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F20F8" w14:textId="77777777" w:rsidR="00E80E92" w:rsidRDefault="00E80E92" w:rsidP="00E80E92">
      <w:pPr>
        <w:tabs>
          <w:tab w:val="left" w:pos="4680"/>
        </w:tabs>
        <w:jc w:val="both"/>
        <w:rPr>
          <w:rFonts w:ascii="Century Schoolbook" w:hAnsi="Century Schoolbook"/>
          <w:sz w:val="26"/>
          <w:szCs w:val="26"/>
        </w:rPr>
      </w:pPr>
      <w:bookmarkStart w:id="0" w:name="_Hlk203486875"/>
      <w:r w:rsidRPr="006C0435">
        <w:rPr>
          <w:rFonts w:ascii="Century Schoolbook" w:hAnsi="Century Schoolbook"/>
          <w:sz w:val="26"/>
          <w:szCs w:val="26"/>
        </w:rPr>
        <w:t>No.</w:t>
      </w:r>
      <w:r>
        <w:rPr>
          <w:rFonts w:ascii="Century Schoolbook" w:hAnsi="Century Schoolbook"/>
          <w:sz w:val="26"/>
          <w:szCs w:val="26"/>
        </w:rPr>
        <w:t xml:space="preserve"> COA25-953</w:t>
      </w:r>
      <w:r w:rsidRPr="000E4643">
        <w:rPr>
          <w:sz w:val="26"/>
          <w:szCs w:val="26"/>
        </w:rPr>
        <w:t xml:space="preserve">                                                                                    </w:t>
      </w:r>
      <w:r>
        <w:rPr>
          <w:sz w:val="26"/>
          <w:szCs w:val="26"/>
        </w:rPr>
        <w:t xml:space="preserve"> </w:t>
      </w:r>
      <w:r>
        <w:rPr>
          <w:rFonts w:ascii="Century Schoolbook" w:hAnsi="Century Schoolbook"/>
          <w:sz w:val="26"/>
          <w:szCs w:val="26"/>
        </w:rPr>
        <w:t>TENTH DISTRICT</w:t>
      </w:r>
    </w:p>
    <w:p w14:paraId="2EB07CD2" w14:textId="77777777" w:rsidR="00E80E92" w:rsidRPr="000E4643" w:rsidRDefault="00E80E92" w:rsidP="00E80E92">
      <w:pPr>
        <w:tabs>
          <w:tab w:val="left" w:pos="4680"/>
        </w:tabs>
        <w:jc w:val="both"/>
        <w:rPr>
          <w:rFonts w:ascii="Century Schoolbook" w:hAnsi="Century Schoolbook"/>
          <w:sz w:val="26"/>
          <w:szCs w:val="26"/>
        </w:rPr>
      </w:pPr>
    </w:p>
    <w:p w14:paraId="43B15D01" w14:textId="77777777" w:rsidR="00E80E92" w:rsidRPr="000E4643" w:rsidRDefault="00E80E92" w:rsidP="00E80E92">
      <w:pPr>
        <w:tabs>
          <w:tab w:val="left" w:pos="4680"/>
        </w:tabs>
        <w:spacing w:after="120"/>
        <w:jc w:val="center"/>
        <w:rPr>
          <w:rFonts w:ascii="Century Schoolbook" w:hAnsi="Century Schoolbook"/>
          <w:sz w:val="26"/>
          <w:szCs w:val="26"/>
        </w:rPr>
      </w:pPr>
      <w:r w:rsidRPr="000E4643">
        <w:rPr>
          <w:rFonts w:ascii="Century Schoolbook" w:hAnsi="Century Schoolbook"/>
          <w:sz w:val="26"/>
          <w:szCs w:val="26"/>
        </w:rPr>
        <w:t>NORTH CAROLINA COURT OF APPEALS</w:t>
      </w:r>
    </w:p>
    <w:p w14:paraId="0649CB9B" w14:textId="77777777" w:rsidR="00E80E92" w:rsidRPr="000E4643" w:rsidRDefault="00E80E92" w:rsidP="00E80E92">
      <w:pPr>
        <w:spacing w:after="120"/>
        <w:jc w:val="center"/>
        <w:rPr>
          <w:rFonts w:ascii="Century Schoolbook" w:hAnsi="Century Schoolbook"/>
          <w:sz w:val="26"/>
          <w:szCs w:val="26"/>
        </w:rPr>
      </w:pPr>
      <w:r w:rsidRPr="000E4643">
        <w:rPr>
          <w:rFonts w:ascii="Century Schoolbook" w:hAnsi="Century Schoolbook"/>
          <w:sz w:val="26"/>
          <w:szCs w:val="26"/>
        </w:rPr>
        <w:t>****************************************************</w:t>
      </w:r>
    </w:p>
    <w:p w14:paraId="58149D6C" w14:textId="77777777" w:rsidR="00E80E92" w:rsidRPr="000E4643" w:rsidRDefault="00E80E92" w:rsidP="00E80E92">
      <w:pPr>
        <w:tabs>
          <w:tab w:val="left" w:pos="4680"/>
        </w:tabs>
        <w:jc w:val="both"/>
        <w:rPr>
          <w:rFonts w:ascii="Century Schoolbook" w:eastAsia="Times New Roman" w:hAnsi="Century Schoolbook"/>
          <w:sz w:val="26"/>
          <w:szCs w:val="26"/>
        </w:rPr>
      </w:pPr>
      <w:r w:rsidRPr="000E4643">
        <w:rPr>
          <w:rFonts w:ascii="Century Schoolbook" w:eastAsia="Times New Roman" w:hAnsi="Century Schoolbook"/>
          <w:sz w:val="26"/>
          <w:szCs w:val="26"/>
        </w:rPr>
        <w:t>STATE OF NORTH CAROLINA</w:t>
      </w:r>
      <w:r w:rsidRPr="000E4643">
        <w:rPr>
          <w:rFonts w:ascii="Century Schoolbook" w:eastAsia="Times New Roman" w:hAnsi="Century Schoolbook"/>
          <w:sz w:val="26"/>
          <w:szCs w:val="26"/>
        </w:rPr>
        <w:tab/>
        <w:t>)</w:t>
      </w:r>
    </w:p>
    <w:p w14:paraId="29E82734" w14:textId="77777777" w:rsidR="00E80E92" w:rsidRPr="000E4643" w:rsidRDefault="00E80E92" w:rsidP="00E80E92">
      <w:pPr>
        <w:tabs>
          <w:tab w:val="left" w:pos="4680"/>
        </w:tabs>
        <w:jc w:val="both"/>
        <w:rPr>
          <w:rFonts w:ascii="Century Schoolbook" w:eastAsia="Times New Roman" w:hAnsi="Century Schoolbook"/>
          <w:sz w:val="26"/>
          <w:szCs w:val="26"/>
        </w:rPr>
      </w:pPr>
      <w:r w:rsidRPr="000E4643">
        <w:rPr>
          <w:rFonts w:ascii="Century Schoolbook" w:eastAsia="Times New Roman" w:hAnsi="Century Schoolbook"/>
          <w:sz w:val="26"/>
          <w:szCs w:val="26"/>
        </w:rPr>
        <w:tab/>
        <w:t>)</w:t>
      </w:r>
    </w:p>
    <w:p w14:paraId="4A34D01B" w14:textId="77777777" w:rsidR="00E80E92" w:rsidRPr="000E4643" w:rsidRDefault="00E80E92" w:rsidP="00E80E92">
      <w:pPr>
        <w:tabs>
          <w:tab w:val="left" w:pos="4680"/>
          <w:tab w:val="left" w:pos="5310"/>
        </w:tabs>
        <w:ind w:left="720"/>
        <w:jc w:val="both"/>
        <w:rPr>
          <w:rFonts w:ascii="Century Schoolbook" w:hAnsi="Century Schoolbook"/>
          <w:sz w:val="26"/>
          <w:szCs w:val="26"/>
        </w:rPr>
      </w:pPr>
      <w:r w:rsidRPr="000E4643">
        <w:rPr>
          <w:rFonts w:ascii="Century Schoolbook" w:hAnsi="Century Schoolbook"/>
          <w:sz w:val="26"/>
          <w:szCs w:val="26"/>
        </w:rPr>
        <w:t>v.</w:t>
      </w:r>
      <w:r w:rsidRPr="000E4643">
        <w:rPr>
          <w:rFonts w:ascii="Century Schoolbook" w:hAnsi="Century Schoolbook"/>
          <w:sz w:val="26"/>
          <w:szCs w:val="26"/>
        </w:rPr>
        <w:tab/>
        <w:t xml:space="preserve">) </w:t>
      </w:r>
      <w:r w:rsidRPr="000E4643">
        <w:rPr>
          <w:rFonts w:ascii="Century Schoolbook" w:hAnsi="Century Schoolbook"/>
          <w:sz w:val="26"/>
          <w:szCs w:val="26"/>
        </w:rPr>
        <w:tab/>
      </w:r>
      <w:r w:rsidRPr="000E4643">
        <w:rPr>
          <w:rFonts w:ascii="Century Schoolbook" w:hAnsi="Century Schoolbook"/>
          <w:sz w:val="26"/>
          <w:szCs w:val="26"/>
          <w:u w:val="single"/>
        </w:rPr>
        <w:t xml:space="preserve">From </w:t>
      </w:r>
      <w:r>
        <w:rPr>
          <w:rFonts w:ascii="Century Schoolbook" w:hAnsi="Century Schoolbook"/>
          <w:sz w:val="26"/>
          <w:szCs w:val="26"/>
          <w:u w:val="single"/>
        </w:rPr>
        <w:t>Wake County</w:t>
      </w:r>
    </w:p>
    <w:p w14:paraId="672069F5" w14:textId="77777777" w:rsidR="00E80E92" w:rsidRDefault="00E80E92" w:rsidP="00E80E92">
      <w:pPr>
        <w:tabs>
          <w:tab w:val="left" w:pos="4680"/>
          <w:tab w:val="left" w:pos="5310"/>
        </w:tabs>
        <w:rPr>
          <w:rFonts w:ascii="Century Schoolbook" w:hAnsi="Century Schoolbook"/>
          <w:sz w:val="26"/>
          <w:szCs w:val="26"/>
        </w:rPr>
      </w:pPr>
      <w:r w:rsidRPr="000E4643">
        <w:rPr>
          <w:rFonts w:ascii="Century Schoolbook" w:hAnsi="Century Schoolbook"/>
          <w:sz w:val="26"/>
          <w:szCs w:val="26"/>
        </w:rPr>
        <w:tab/>
        <w:t xml:space="preserve">) </w:t>
      </w:r>
      <w:r w:rsidRPr="000E4643">
        <w:rPr>
          <w:rFonts w:ascii="Century Schoolbook" w:hAnsi="Century Schoolbook"/>
          <w:sz w:val="26"/>
          <w:szCs w:val="26"/>
        </w:rPr>
        <w:tab/>
      </w:r>
      <w:r>
        <w:rPr>
          <w:rFonts w:ascii="Century Schoolbook" w:hAnsi="Century Schoolbook"/>
          <w:sz w:val="26"/>
          <w:szCs w:val="26"/>
        </w:rPr>
        <w:t xml:space="preserve">         </w:t>
      </w:r>
      <w:r w:rsidRPr="000E4643">
        <w:rPr>
          <w:rFonts w:ascii="Century Schoolbook" w:hAnsi="Century Schoolbook"/>
          <w:sz w:val="26"/>
          <w:szCs w:val="26"/>
        </w:rPr>
        <w:tab/>
      </w:r>
    </w:p>
    <w:p w14:paraId="618DC726" w14:textId="77777777" w:rsidR="00E80E92" w:rsidRPr="00BE4E87" w:rsidRDefault="00E80E92" w:rsidP="00E80E92">
      <w:pPr>
        <w:tabs>
          <w:tab w:val="left" w:pos="4680"/>
          <w:tab w:val="left" w:pos="5310"/>
        </w:tabs>
        <w:rPr>
          <w:rFonts w:ascii="Century Schoolbook" w:hAnsi="Century Schoolbook"/>
          <w:sz w:val="26"/>
          <w:szCs w:val="26"/>
        </w:rPr>
      </w:pPr>
      <w:proofErr w:type="spellStart"/>
      <w:r>
        <w:rPr>
          <w:rFonts w:ascii="Century Schoolbook" w:hAnsi="Century Schoolbook"/>
          <w:sz w:val="26"/>
          <w:szCs w:val="26"/>
        </w:rPr>
        <w:t>TAISEER</w:t>
      </w:r>
      <w:proofErr w:type="spellEnd"/>
      <w:r>
        <w:rPr>
          <w:rFonts w:ascii="Century Schoolbook" w:hAnsi="Century Schoolbook"/>
          <w:sz w:val="26"/>
          <w:szCs w:val="26"/>
        </w:rPr>
        <w:t xml:space="preserve"> ABOU ZARKA</w:t>
      </w:r>
      <w:r>
        <w:rPr>
          <w:rFonts w:ascii="Century Schoolbook" w:hAnsi="Century Schoolbook"/>
          <w:sz w:val="26"/>
          <w:szCs w:val="26"/>
        </w:rPr>
        <w:tab/>
      </w:r>
      <w:r w:rsidRPr="000E4643">
        <w:rPr>
          <w:rFonts w:ascii="Century Schoolbook" w:hAnsi="Century Schoolbook"/>
          <w:sz w:val="26"/>
          <w:szCs w:val="26"/>
        </w:rPr>
        <w:t>)</w:t>
      </w:r>
      <w:r>
        <w:rPr>
          <w:rFonts w:ascii="Century Schoolbook" w:hAnsi="Century Schoolbook"/>
          <w:sz w:val="26"/>
          <w:szCs w:val="26"/>
        </w:rPr>
        <w:tab/>
      </w:r>
    </w:p>
    <w:p w14:paraId="171DF345" w14:textId="77777777" w:rsidR="00E80E92" w:rsidRPr="000E4643" w:rsidRDefault="00E80E92" w:rsidP="00E80E92">
      <w:pPr>
        <w:tabs>
          <w:tab w:val="left" w:pos="4860"/>
        </w:tabs>
        <w:jc w:val="center"/>
        <w:rPr>
          <w:rFonts w:ascii="Century Schoolbook" w:hAnsi="Century Schoolbook"/>
          <w:sz w:val="26"/>
          <w:szCs w:val="26"/>
        </w:rPr>
      </w:pPr>
      <w:r w:rsidRPr="000E4643">
        <w:rPr>
          <w:rFonts w:ascii="Century Schoolbook" w:hAnsi="Century Schoolbook"/>
          <w:sz w:val="26"/>
          <w:szCs w:val="26"/>
        </w:rPr>
        <w:t>****************************************************</w:t>
      </w:r>
    </w:p>
    <w:p w14:paraId="730A5835" w14:textId="77777777" w:rsidR="00E80E92" w:rsidRPr="00EF2CF4" w:rsidRDefault="00E80E92" w:rsidP="00E80E92">
      <w:pPr>
        <w:spacing w:after="80"/>
        <w:jc w:val="center"/>
        <w:rPr>
          <w:rFonts w:ascii="Century Schoolbook" w:eastAsia="Times New Roman" w:hAnsi="Century Schoolbook"/>
          <w:bCs/>
          <w:sz w:val="26"/>
          <w:szCs w:val="26"/>
        </w:rPr>
      </w:pPr>
      <w:r>
        <w:rPr>
          <w:rFonts w:ascii="Century Schoolbook" w:eastAsia="Times New Roman" w:hAnsi="Century Schoolbook"/>
          <w:bCs/>
          <w:sz w:val="26"/>
          <w:szCs w:val="26"/>
        </w:rPr>
        <w:t>DEFENDANT-APPELLANT’S BRIEF</w:t>
      </w:r>
    </w:p>
    <w:p w14:paraId="6EE6E7A8" w14:textId="77777777" w:rsidR="00E80E92" w:rsidRDefault="00E80E92" w:rsidP="00E80E92">
      <w:pPr>
        <w:tabs>
          <w:tab w:val="left" w:pos="4860"/>
        </w:tabs>
        <w:spacing w:after="120"/>
        <w:contextualSpacing/>
        <w:jc w:val="center"/>
        <w:rPr>
          <w:rFonts w:ascii="Century Schoolbook" w:hAnsi="Century Schoolbook"/>
          <w:b/>
          <w:sz w:val="26"/>
          <w:szCs w:val="26"/>
          <w:u w:val="single"/>
        </w:rPr>
      </w:pPr>
      <w:r w:rsidRPr="000E4643">
        <w:rPr>
          <w:rFonts w:ascii="Century Schoolbook" w:hAnsi="Century Schoolbook"/>
          <w:sz w:val="26"/>
          <w:szCs w:val="26"/>
        </w:rPr>
        <w:t>****************************************************</w:t>
      </w:r>
    </w:p>
    <w:p w14:paraId="0C9A1EEB" w14:textId="77777777" w:rsidR="00E80E92" w:rsidRDefault="00E80E92" w:rsidP="008D6E1C">
      <w:pPr>
        <w:tabs>
          <w:tab w:val="left" w:pos="4680"/>
        </w:tabs>
        <w:jc w:val="both"/>
        <w:rPr>
          <w:rFonts w:ascii="Century Schoolbook" w:hAnsi="Century Schoolbook"/>
          <w:sz w:val="26"/>
          <w:szCs w:val="26"/>
        </w:rPr>
      </w:pPr>
    </w:p>
    <w:p w14:paraId="142CDE0C" w14:textId="77777777" w:rsidR="00E80E92" w:rsidRDefault="00E80E92" w:rsidP="008D6E1C">
      <w:pPr>
        <w:tabs>
          <w:tab w:val="left" w:pos="4680"/>
        </w:tabs>
        <w:jc w:val="both"/>
        <w:rPr>
          <w:rFonts w:ascii="Century Schoolbook" w:hAnsi="Century Schoolbook"/>
          <w:sz w:val="26"/>
          <w:szCs w:val="26"/>
        </w:rPr>
        <w:sectPr w:rsidR="00E80E92" w:rsidSect="008D6E1C">
          <w:headerReference w:type="default" r:id="rId8"/>
          <w:pgSz w:w="12240" w:h="15840"/>
          <w:pgMar w:top="1440" w:right="1440" w:bottom="1440" w:left="1440" w:header="720" w:footer="720" w:gutter="0"/>
          <w:cols w:space="720"/>
          <w:titlePg/>
          <w:docGrid w:linePitch="381"/>
        </w:sectPr>
      </w:pPr>
    </w:p>
    <w:p w14:paraId="1AF837D4" w14:textId="10B1056A" w:rsidR="00E80E92" w:rsidRDefault="00E80E92" w:rsidP="00E80E92">
      <w:pPr>
        <w:jc w:val="center"/>
        <w:rPr>
          <w:rFonts w:ascii="Century Schoolbook" w:hAnsi="Century Schoolbook"/>
          <w:sz w:val="26"/>
          <w:szCs w:val="26"/>
        </w:rPr>
      </w:pPr>
      <w:r>
        <w:rPr>
          <w:rFonts w:ascii="Century Schoolbook" w:hAnsi="Century Schoolbook"/>
          <w:b/>
          <w:bCs/>
          <w:sz w:val="26"/>
          <w:szCs w:val="26"/>
          <w:u w:val="single"/>
        </w:rPr>
        <w:lastRenderedPageBreak/>
        <w:t>INDEX</w:t>
      </w:r>
    </w:p>
    <w:p w14:paraId="3D1258AC" w14:textId="77777777" w:rsidR="00E80E92" w:rsidRDefault="00E80E92" w:rsidP="00E80E92">
      <w:pPr>
        <w:rPr>
          <w:rFonts w:ascii="Century Schoolbook" w:hAnsi="Century Schoolbook"/>
          <w:sz w:val="26"/>
          <w:szCs w:val="26"/>
        </w:rPr>
      </w:pPr>
    </w:p>
    <w:p w14:paraId="583B111A" w14:textId="3EAE4149" w:rsidR="00E80E92" w:rsidRDefault="00E80E92" w:rsidP="00E80E92">
      <w:pPr>
        <w:tabs>
          <w:tab w:val="right" w:leader="dot" w:pos="7200"/>
        </w:tabs>
        <w:rPr>
          <w:rFonts w:ascii="Century Schoolbook" w:hAnsi="Century Schoolbook"/>
          <w:sz w:val="26"/>
          <w:szCs w:val="26"/>
        </w:rPr>
      </w:pPr>
      <w:r>
        <w:rPr>
          <w:rFonts w:ascii="Century Schoolbook" w:hAnsi="Century Schoolbook"/>
          <w:sz w:val="26"/>
          <w:szCs w:val="26"/>
        </w:rPr>
        <w:t>TABLE OF AUTHORITIES</w:t>
      </w:r>
      <w:r>
        <w:rPr>
          <w:rFonts w:ascii="Century Schoolbook" w:hAnsi="Century Schoolbook"/>
          <w:sz w:val="26"/>
          <w:szCs w:val="26"/>
        </w:rPr>
        <w:tab/>
      </w:r>
      <w:r w:rsidR="00BA730A">
        <w:rPr>
          <w:rFonts w:ascii="Century Schoolbook" w:hAnsi="Century Schoolbook"/>
          <w:sz w:val="26"/>
          <w:szCs w:val="26"/>
        </w:rPr>
        <w:t>iv</w:t>
      </w:r>
    </w:p>
    <w:p w14:paraId="70D8B9DE" w14:textId="77777777" w:rsidR="00E80E92" w:rsidRDefault="00E80E92" w:rsidP="00E80E92">
      <w:pPr>
        <w:tabs>
          <w:tab w:val="right" w:leader="dot" w:pos="7200"/>
        </w:tabs>
        <w:rPr>
          <w:rFonts w:ascii="Century Schoolbook" w:hAnsi="Century Schoolbook"/>
          <w:sz w:val="26"/>
          <w:szCs w:val="26"/>
        </w:rPr>
      </w:pPr>
    </w:p>
    <w:p w14:paraId="799BFFE8" w14:textId="6A1101A5" w:rsidR="00E80E92" w:rsidRDefault="00E80E92" w:rsidP="00E80E92">
      <w:pPr>
        <w:tabs>
          <w:tab w:val="right" w:leader="dot" w:pos="7200"/>
        </w:tabs>
        <w:rPr>
          <w:rFonts w:ascii="Century Schoolbook" w:hAnsi="Century Schoolbook"/>
          <w:sz w:val="26"/>
          <w:szCs w:val="26"/>
        </w:rPr>
      </w:pPr>
      <w:r>
        <w:rPr>
          <w:rFonts w:ascii="Century Schoolbook" w:hAnsi="Century Schoolbook"/>
          <w:sz w:val="26"/>
          <w:szCs w:val="26"/>
        </w:rPr>
        <w:t>ISSUES PRESENTED</w:t>
      </w:r>
      <w:r>
        <w:rPr>
          <w:rFonts w:ascii="Century Schoolbook" w:hAnsi="Century Schoolbook"/>
          <w:sz w:val="26"/>
          <w:szCs w:val="26"/>
        </w:rPr>
        <w:tab/>
        <w:t>1</w:t>
      </w:r>
    </w:p>
    <w:p w14:paraId="247423E2" w14:textId="77777777" w:rsidR="00E80E92" w:rsidRDefault="00E80E92" w:rsidP="00E80E92">
      <w:pPr>
        <w:tabs>
          <w:tab w:val="right" w:leader="dot" w:pos="7200"/>
        </w:tabs>
        <w:rPr>
          <w:rFonts w:ascii="Century Schoolbook" w:hAnsi="Century Schoolbook"/>
          <w:sz w:val="26"/>
          <w:szCs w:val="26"/>
        </w:rPr>
      </w:pPr>
    </w:p>
    <w:p w14:paraId="62FE14DF" w14:textId="41C81208" w:rsidR="00E80E92" w:rsidRDefault="00E80E92" w:rsidP="00E80E92">
      <w:pPr>
        <w:tabs>
          <w:tab w:val="right" w:leader="dot" w:pos="7200"/>
        </w:tabs>
        <w:rPr>
          <w:rFonts w:ascii="Century Schoolbook" w:hAnsi="Century Schoolbook"/>
          <w:sz w:val="26"/>
          <w:szCs w:val="26"/>
        </w:rPr>
      </w:pPr>
      <w:r>
        <w:rPr>
          <w:rFonts w:ascii="Century Schoolbook" w:hAnsi="Century Schoolbook"/>
          <w:sz w:val="26"/>
          <w:szCs w:val="26"/>
        </w:rPr>
        <w:t>STATEMENT OF THE CASE</w:t>
      </w:r>
      <w:r>
        <w:rPr>
          <w:rFonts w:ascii="Century Schoolbook" w:hAnsi="Century Schoolbook"/>
          <w:sz w:val="26"/>
          <w:szCs w:val="26"/>
        </w:rPr>
        <w:tab/>
        <w:t>2</w:t>
      </w:r>
    </w:p>
    <w:p w14:paraId="4E800E27" w14:textId="77777777" w:rsidR="00E80E92" w:rsidRDefault="00E80E92" w:rsidP="00E80E92">
      <w:pPr>
        <w:tabs>
          <w:tab w:val="right" w:leader="dot" w:pos="7200"/>
        </w:tabs>
        <w:rPr>
          <w:rFonts w:ascii="Century Schoolbook" w:hAnsi="Century Schoolbook"/>
          <w:sz w:val="26"/>
          <w:szCs w:val="26"/>
        </w:rPr>
      </w:pPr>
    </w:p>
    <w:p w14:paraId="578096C0" w14:textId="30403B74" w:rsidR="00E80E92" w:rsidRDefault="00E80E92" w:rsidP="00E80E92">
      <w:pPr>
        <w:tabs>
          <w:tab w:val="right" w:leader="dot" w:pos="7200"/>
        </w:tabs>
        <w:ind w:right="720"/>
        <w:rPr>
          <w:rFonts w:ascii="Century Schoolbook" w:hAnsi="Century Schoolbook"/>
          <w:sz w:val="26"/>
          <w:szCs w:val="26"/>
        </w:rPr>
      </w:pPr>
      <w:r>
        <w:rPr>
          <w:rFonts w:ascii="Century Schoolbook" w:hAnsi="Century Schoolbook"/>
          <w:sz w:val="26"/>
          <w:szCs w:val="26"/>
        </w:rPr>
        <w:t>STATEMENT OF THE GROUNDS FOR APPELLATE REVIEW</w:t>
      </w:r>
      <w:r>
        <w:rPr>
          <w:rFonts w:ascii="Century Schoolbook" w:hAnsi="Century Schoolbook"/>
          <w:sz w:val="26"/>
          <w:szCs w:val="26"/>
        </w:rPr>
        <w:tab/>
        <w:t>2</w:t>
      </w:r>
    </w:p>
    <w:p w14:paraId="437A618A" w14:textId="77777777" w:rsidR="00E80E92" w:rsidRDefault="00E80E92" w:rsidP="00E80E92">
      <w:pPr>
        <w:tabs>
          <w:tab w:val="right" w:leader="dot" w:pos="7200"/>
        </w:tabs>
        <w:ind w:right="720"/>
        <w:rPr>
          <w:rFonts w:ascii="Century Schoolbook" w:hAnsi="Century Schoolbook"/>
          <w:sz w:val="26"/>
          <w:szCs w:val="26"/>
        </w:rPr>
      </w:pPr>
    </w:p>
    <w:p w14:paraId="233A4059" w14:textId="3E97637D" w:rsidR="00E80E92" w:rsidRDefault="00E80E92" w:rsidP="00E80E92">
      <w:pPr>
        <w:tabs>
          <w:tab w:val="right" w:leader="dot" w:pos="7200"/>
        </w:tabs>
        <w:ind w:right="720"/>
        <w:rPr>
          <w:rFonts w:ascii="Century Schoolbook" w:hAnsi="Century Schoolbook"/>
          <w:sz w:val="26"/>
          <w:szCs w:val="26"/>
        </w:rPr>
      </w:pPr>
      <w:r>
        <w:rPr>
          <w:rFonts w:ascii="Century Schoolbook" w:hAnsi="Century Schoolbook"/>
          <w:sz w:val="26"/>
          <w:szCs w:val="26"/>
        </w:rPr>
        <w:t>STATEMENT OF THE FACTS</w:t>
      </w:r>
      <w:r>
        <w:rPr>
          <w:rFonts w:ascii="Century Schoolbook" w:hAnsi="Century Schoolbook"/>
          <w:sz w:val="26"/>
          <w:szCs w:val="26"/>
        </w:rPr>
        <w:tab/>
        <w:t>2</w:t>
      </w:r>
    </w:p>
    <w:p w14:paraId="6A28B5DC" w14:textId="77777777" w:rsidR="00E80E92" w:rsidRDefault="00E80E92" w:rsidP="00E80E92">
      <w:pPr>
        <w:tabs>
          <w:tab w:val="right" w:leader="dot" w:pos="7200"/>
        </w:tabs>
        <w:ind w:right="720"/>
        <w:rPr>
          <w:rFonts w:ascii="Century Schoolbook" w:hAnsi="Century Schoolbook"/>
          <w:sz w:val="26"/>
          <w:szCs w:val="26"/>
        </w:rPr>
      </w:pPr>
    </w:p>
    <w:p w14:paraId="4084EE4A" w14:textId="51B3405E" w:rsidR="00E80E92" w:rsidRDefault="00E80E92" w:rsidP="00E80E92">
      <w:pPr>
        <w:tabs>
          <w:tab w:val="right" w:leader="dot" w:pos="7200"/>
        </w:tabs>
        <w:ind w:right="720"/>
        <w:rPr>
          <w:rFonts w:ascii="Century Schoolbook" w:hAnsi="Century Schoolbook"/>
          <w:sz w:val="26"/>
          <w:szCs w:val="26"/>
        </w:rPr>
      </w:pPr>
      <w:r>
        <w:rPr>
          <w:rFonts w:ascii="Century Schoolbook" w:hAnsi="Century Schoolbook"/>
          <w:sz w:val="26"/>
          <w:szCs w:val="26"/>
        </w:rPr>
        <w:t>STANDARDS OF REVIEW</w:t>
      </w:r>
      <w:r>
        <w:rPr>
          <w:rFonts w:ascii="Century Schoolbook" w:hAnsi="Century Schoolbook"/>
          <w:sz w:val="26"/>
          <w:szCs w:val="26"/>
        </w:rPr>
        <w:tab/>
        <w:t>13</w:t>
      </w:r>
    </w:p>
    <w:p w14:paraId="2E113E7E" w14:textId="77777777" w:rsidR="00E80E92" w:rsidRDefault="00E80E92" w:rsidP="00E80E92">
      <w:pPr>
        <w:tabs>
          <w:tab w:val="right" w:leader="dot" w:pos="7200"/>
        </w:tabs>
        <w:ind w:right="720"/>
        <w:rPr>
          <w:rFonts w:ascii="Century Schoolbook" w:hAnsi="Century Schoolbook"/>
          <w:sz w:val="26"/>
          <w:szCs w:val="26"/>
        </w:rPr>
      </w:pPr>
    </w:p>
    <w:p w14:paraId="4F254A9A" w14:textId="47BBCA56" w:rsidR="00E80E92" w:rsidRDefault="00E80E92" w:rsidP="00E80E92">
      <w:pPr>
        <w:tabs>
          <w:tab w:val="right" w:leader="dot" w:pos="7200"/>
        </w:tabs>
        <w:ind w:right="720"/>
        <w:rPr>
          <w:rFonts w:ascii="Century Schoolbook" w:hAnsi="Century Schoolbook"/>
          <w:sz w:val="26"/>
          <w:szCs w:val="26"/>
        </w:rPr>
      </w:pPr>
      <w:r>
        <w:rPr>
          <w:rFonts w:ascii="Century Schoolbook" w:hAnsi="Century Schoolbook"/>
          <w:sz w:val="26"/>
          <w:szCs w:val="26"/>
        </w:rPr>
        <w:t>ARGUMENT</w:t>
      </w:r>
      <w:r>
        <w:rPr>
          <w:rFonts w:ascii="Century Schoolbook" w:hAnsi="Century Schoolbook"/>
          <w:sz w:val="26"/>
          <w:szCs w:val="26"/>
        </w:rPr>
        <w:tab/>
        <w:t>14</w:t>
      </w:r>
    </w:p>
    <w:p w14:paraId="701430EE" w14:textId="77777777" w:rsidR="00E80E92" w:rsidRDefault="00E80E92" w:rsidP="00E80E92">
      <w:pPr>
        <w:tabs>
          <w:tab w:val="right" w:leader="dot" w:pos="7200"/>
        </w:tabs>
        <w:ind w:right="720"/>
        <w:rPr>
          <w:rFonts w:ascii="Century Schoolbook" w:hAnsi="Century Schoolbook"/>
          <w:sz w:val="26"/>
          <w:szCs w:val="26"/>
        </w:rPr>
      </w:pPr>
    </w:p>
    <w:p w14:paraId="1A915204" w14:textId="2F85B92A" w:rsidR="00E80E92" w:rsidRDefault="00E80E92" w:rsidP="00E80E92">
      <w:pPr>
        <w:pStyle w:val="ListParagraph"/>
        <w:numPr>
          <w:ilvl w:val="0"/>
          <w:numId w:val="20"/>
        </w:numPr>
        <w:tabs>
          <w:tab w:val="right" w:leader="dot" w:pos="7200"/>
        </w:tabs>
        <w:ind w:left="1440" w:right="720"/>
        <w:jc w:val="both"/>
        <w:rPr>
          <w:rFonts w:ascii="Century Schoolbook" w:hAnsi="Century Schoolbook"/>
          <w:sz w:val="26"/>
          <w:szCs w:val="26"/>
        </w:rPr>
      </w:pPr>
      <w:r w:rsidRPr="00E80E92">
        <w:rPr>
          <w:rFonts w:ascii="Century Schoolbook" w:hAnsi="Century Schoolbook"/>
          <w:sz w:val="26"/>
          <w:szCs w:val="26"/>
        </w:rPr>
        <w:t xml:space="preserve">The trial court erred by refusing to instruct on </w:t>
      </w:r>
      <w:proofErr w:type="spellStart"/>
      <w:r w:rsidRPr="00E80E92">
        <w:rPr>
          <w:rFonts w:ascii="Century Schoolbook" w:hAnsi="Century Schoolbook"/>
          <w:sz w:val="26"/>
          <w:szCs w:val="26"/>
        </w:rPr>
        <w:t>N.C.P.I</w:t>
      </w:r>
      <w:proofErr w:type="spellEnd"/>
      <w:r w:rsidRPr="00E80E92">
        <w:rPr>
          <w:rFonts w:ascii="Century Schoolbook" w:hAnsi="Century Schoolbook"/>
          <w:sz w:val="26"/>
          <w:szCs w:val="26"/>
        </w:rPr>
        <w:t>.—Crim. 308.41 as an absolute defense</w:t>
      </w:r>
      <w:r>
        <w:rPr>
          <w:rFonts w:ascii="Century Schoolbook" w:hAnsi="Century Schoolbook"/>
          <w:sz w:val="26"/>
          <w:szCs w:val="26"/>
        </w:rPr>
        <w:tab/>
        <w:t>14</w:t>
      </w:r>
    </w:p>
    <w:p w14:paraId="7DE5CC0A" w14:textId="77777777" w:rsidR="00BA730A" w:rsidRDefault="00BA730A" w:rsidP="00BA730A">
      <w:pPr>
        <w:pStyle w:val="ListParagraph"/>
        <w:tabs>
          <w:tab w:val="right" w:leader="dot" w:pos="7200"/>
        </w:tabs>
        <w:ind w:left="1440" w:right="720"/>
        <w:jc w:val="both"/>
        <w:rPr>
          <w:rFonts w:ascii="Century Schoolbook" w:hAnsi="Century Schoolbook"/>
          <w:sz w:val="26"/>
          <w:szCs w:val="26"/>
        </w:rPr>
      </w:pPr>
    </w:p>
    <w:p w14:paraId="581F0DE0" w14:textId="6F707B76" w:rsidR="00E80E92" w:rsidRDefault="00BA730A" w:rsidP="00BA730A">
      <w:pPr>
        <w:pStyle w:val="ListParagraph"/>
        <w:numPr>
          <w:ilvl w:val="0"/>
          <w:numId w:val="21"/>
        </w:numPr>
        <w:tabs>
          <w:tab w:val="right" w:leader="dot" w:pos="7200"/>
        </w:tabs>
        <w:ind w:left="2160" w:right="720" w:hanging="720"/>
        <w:jc w:val="both"/>
        <w:rPr>
          <w:rFonts w:ascii="Century Schoolbook" w:hAnsi="Century Schoolbook"/>
          <w:sz w:val="26"/>
          <w:szCs w:val="26"/>
        </w:rPr>
      </w:pPr>
      <w:r w:rsidRPr="00BA730A">
        <w:rPr>
          <w:rFonts w:ascii="Century Schoolbook" w:hAnsi="Century Schoolbook"/>
          <w:sz w:val="26"/>
          <w:szCs w:val="26"/>
        </w:rPr>
        <w:t>This issue is preserved for appellate review</w:t>
      </w:r>
      <w:r>
        <w:rPr>
          <w:rFonts w:ascii="Century Schoolbook" w:hAnsi="Century Schoolbook"/>
          <w:sz w:val="26"/>
          <w:szCs w:val="26"/>
        </w:rPr>
        <w:tab/>
        <w:t>14</w:t>
      </w:r>
      <w:r>
        <w:rPr>
          <w:rFonts w:ascii="Century Schoolbook" w:hAnsi="Century Schoolbook"/>
          <w:sz w:val="26"/>
          <w:szCs w:val="26"/>
        </w:rPr>
        <w:br/>
      </w:r>
    </w:p>
    <w:p w14:paraId="06C70A24" w14:textId="493D52D4" w:rsidR="00BA730A" w:rsidRDefault="00BA730A" w:rsidP="00BA730A">
      <w:pPr>
        <w:pStyle w:val="ListParagraph"/>
        <w:numPr>
          <w:ilvl w:val="0"/>
          <w:numId w:val="21"/>
        </w:numPr>
        <w:tabs>
          <w:tab w:val="right" w:leader="dot" w:pos="7200"/>
        </w:tabs>
        <w:ind w:left="2160" w:right="720" w:hanging="720"/>
        <w:jc w:val="both"/>
        <w:rPr>
          <w:rFonts w:ascii="Century Schoolbook" w:hAnsi="Century Schoolbook"/>
          <w:sz w:val="26"/>
          <w:szCs w:val="26"/>
        </w:rPr>
      </w:pPr>
      <w:r w:rsidRPr="00BA730A">
        <w:rPr>
          <w:rFonts w:ascii="Century Schoolbook" w:hAnsi="Century Schoolbook"/>
          <w:sz w:val="26"/>
          <w:szCs w:val="26"/>
        </w:rPr>
        <w:t xml:space="preserve">The trial court erred by refusing to instruct on </w:t>
      </w:r>
      <w:proofErr w:type="spellStart"/>
      <w:r w:rsidRPr="00BA730A">
        <w:rPr>
          <w:rFonts w:ascii="Century Schoolbook" w:hAnsi="Century Schoolbook"/>
          <w:sz w:val="26"/>
          <w:szCs w:val="26"/>
        </w:rPr>
        <w:t>N.C.P.I</w:t>
      </w:r>
      <w:proofErr w:type="spellEnd"/>
      <w:r w:rsidRPr="00BA730A">
        <w:rPr>
          <w:rFonts w:ascii="Century Schoolbook" w:hAnsi="Century Schoolbook"/>
          <w:sz w:val="26"/>
          <w:szCs w:val="26"/>
        </w:rPr>
        <w:t>.—Crim. 308.41 as an absolute defense</w:t>
      </w:r>
      <w:r>
        <w:rPr>
          <w:rFonts w:ascii="Century Schoolbook" w:hAnsi="Century Schoolbook"/>
          <w:sz w:val="26"/>
          <w:szCs w:val="26"/>
        </w:rPr>
        <w:tab/>
        <w:t>15</w:t>
      </w:r>
      <w:r>
        <w:rPr>
          <w:rFonts w:ascii="Century Schoolbook" w:hAnsi="Century Schoolbook"/>
          <w:sz w:val="26"/>
          <w:szCs w:val="26"/>
        </w:rPr>
        <w:br/>
      </w:r>
    </w:p>
    <w:p w14:paraId="085EF9EF" w14:textId="509F7DAF" w:rsidR="00BA730A" w:rsidRDefault="00BA730A" w:rsidP="00BA730A">
      <w:pPr>
        <w:pStyle w:val="ListParagraph"/>
        <w:numPr>
          <w:ilvl w:val="0"/>
          <w:numId w:val="22"/>
        </w:numPr>
        <w:tabs>
          <w:tab w:val="right" w:leader="dot" w:pos="7200"/>
        </w:tabs>
        <w:ind w:left="2880" w:right="720" w:hanging="720"/>
        <w:jc w:val="both"/>
        <w:rPr>
          <w:rFonts w:ascii="Century Schoolbook" w:hAnsi="Century Schoolbook"/>
          <w:sz w:val="26"/>
          <w:szCs w:val="26"/>
        </w:rPr>
      </w:pPr>
      <w:r w:rsidRPr="00BA730A">
        <w:rPr>
          <w:rFonts w:ascii="Century Schoolbook" w:hAnsi="Century Schoolbook"/>
          <w:sz w:val="26"/>
          <w:szCs w:val="26"/>
        </w:rPr>
        <w:t>Mr. Zarka had probable cause to believe Mr. Garrity was committing a crime involving theft in his presence</w:t>
      </w:r>
      <w:r>
        <w:rPr>
          <w:rFonts w:ascii="Century Schoolbook" w:hAnsi="Century Schoolbook"/>
          <w:sz w:val="26"/>
          <w:szCs w:val="26"/>
        </w:rPr>
        <w:tab/>
        <w:t>18</w:t>
      </w:r>
      <w:r>
        <w:rPr>
          <w:rFonts w:ascii="Century Schoolbook" w:hAnsi="Century Schoolbook"/>
          <w:sz w:val="26"/>
          <w:szCs w:val="26"/>
        </w:rPr>
        <w:br/>
      </w:r>
    </w:p>
    <w:p w14:paraId="73D4ACDF" w14:textId="11A58748" w:rsidR="00BA730A" w:rsidRDefault="00BA730A" w:rsidP="00BA730A">
      <w:pPr>
        <w:pStyle w:val="ListParagraph"/>
        <w:numPr>
          <w:ilvl w:val="0"/>
          <w:numId w:val="22"/>
        </w:numPr>
        <w:tabs>
          <w:tab w:val="right" w:leader="dot" w:pos="7200"/>
        </w:tabs>
        <w:ind w:left="2880" w:right="720" w:hanging="720"/>
        <w:jc w:val="both"/>
        <w:rPr>
          <w:rFonts w:ascii="Century Schoolbook" w:hAnsi="Century Schoolbook"/>
          <w:sz w:val="26"/>
          <w:szCs w:val="26"/>
        </w:rPr>
      </w:pPr>
      <w:r w:rsidRPr="00BA730A">
        <w:rPr>
          <w:rFonts w:ascii="Century Schoolbook" w:hAnsi="Century Schoolbook"/>
          <w:sz w:val="26"/>
          <w:szCs w:val="26"/>
        </w:rPr>
        <w:t>Mr. Zarka was trying to detain Mr. Garrity until the police arrived</w:t>
      </w:r>
      <w:r>
        <w:rPr>
          <w:rFonts w:ascii="Century Schoolbook" w:hAnsi="Century Schoolbook"/>
          <w:sz w:val="26"/>
          <w:szCs w:val="26"/>
        </w:rPr>
        <w:tab/>
        <w:t>19</w:t>
      </w:r>
      <w:r>
        <w:rPr>
          <w:rFonts w:ascii="Century Schoolbook" w:hAnsi="Century Schoolbook"/>
          <w:sz w:val="26"/>
          <w:szCs w:val="26"/>
        </w:rPr>
        <w:br/>
      </w:r>
    </w:p>
    <w:p w14:paraId="4DF17108" w14:textId="16438D6E" w:rsidR="00BA730A" w:rsidRDefault="00BA730A" w:rsidP="00BA730A">
      <w:pPr>
        <w:pStyle w:val="ListParagraph"/>
        <w:numPr>
          <w:ilvl w:val="0"/>
          <w:numId w:val="22"/>
        </w:numPr>
        <w:tabs>
          <w:tab w:val="right" w:leader="dot" w:pos="7200"/>
        </w:tabs>
        <w:ind w:left="2880" w:right="720" w:hanging="720"/>
        <w:jc w:val="both"/>
        <w:rPr>
          <w:rFonts w:ascii="Century Schoolbook" w:hAnsi="Century Schoolbook"/>
          <w:sz w:val="26"/>
          <w:szCs w:val="26"/>
        </w:rPr>
      </w:pPr>
      <w:r w:rsidRPr="00BA730A">
        <w:rPr>
          <w:rFonts w:ascii="Century Schoolbook" w:hAnsi="Century Schoolbook"/>
          <w:sz w:val="26"/>
          <w:szCs w:val="26"/>
        </w:rPr>
        <w:lastRenderedPageBreak/>
        <w:t>The manner of detention was reasonable</w:t>
      </w:r>
      <w:r>
        <w:rPr>
          <w:rFonts w:ascii="Century Schoolbook" w:hAnsi="Century Schoolbook"/>
          <w:sz w:val="26"/>
          <w:szCs w:val="26"/>
        </w:rPr>
        <w:tab/>
        <w:t>20</w:t>
      </w:r>
      <w:r>
        <w:rPr>
          <w:rFonts w:ascii="Century Schoolbook" w:hAnsi="Century Schoolbook"/>
          <w:sz w:val="26"/>
          <w:szCs w:val="26"/>
        </w:rPr>
        <w:br/>
      </w:r>
    </w:p>
    <w:p w14:paraId="2FDC143B" w14:textId="3895783F" w:rsidR="00BA730A" w:rsidRPr="00BA730A" w:rsidRDefault="00BA730A" w:rsidP="00BA730A">
      <w:pPr>
        <w:pStyle w:val="ListParagraph"/>
        <w:numPr>
          <w:ilvl w:val="0"/>
          <w:numId w:val="21"/>
        </w:numPr>
        <w:tabs>
          <w:tab w:val="right" w:leader="dot" w:pos="7200"/>
        </w:tabs>
        <w:ind w:left="2160" w:right="720" w:hanging="720"/>
        <w:jc w:val="both"/>
        <w:rPr>
          <w:rFonts w:ascii="Century Schoolbook" w:hAnsi="Century Schoolbook"/>
          <w:sz w:val="26"/>
          <w:szCs w:val="26"/>
        </w:rPr>
      </w:pPr>
      <w:r w:rsidRPr="00BA730A">
        <w:rPr>
          <w:rFonts w:ascii="Century Schoolbook" w:hAnsi="Century Schoolbook"/>
          <w:sz w:val="26"/>
          <w:szCs w:val="26"/>
        </w:rPr>
        <w:t>Mr. Zarka was prejudiced by the trial court’s error</w:t>
      </w:r>
      <w:r>
        <w:rPr>
          <w:rFonts w:ascii="Century Schoolbook" w:hAnsi="Century Schoolbook"/>
          <w:sz w:val="26"/>
          <w:szCs w:val="26"/>
        </w:rPr>
        <w:tab/>
        <w:t>21</w:t>
      </w:r>
      <w:r>
        <w:rPr>
          <w:rFonts w:ascii="Century Schoolbook" w:hAnsi="Century Schoolbook"/>
          <w:sz w:val="26"/>
          <w:szCs w:val="26"/>
        </w:rPr>
        <w:br/>
      </w:r>
    </w:p>
    <w:p w14:paraId="07A15A35" w14:textId="352D7E4E" w:rsidR="00BA730A" w:rsidRDefault="00E80E92" w:rsidP="00BA730A">
      <w:pPr>
        <w:pStyle w:val="ListParagraph"/>
        <w:numPr>
          <w:ilvl w:val="0"/>
          <w:numId w:val="20"/>
        </w:numPr>
        <w:tabs>
          <w:tab w:val="right" w:leader="dot" w:pos="7200"/>
        </w:tabs>
        <w:ind w:left="1440" w:right="720"/>
        <w:jc w:val="both"/>
        <w:rPr>
          <w:rFonts w:ascii="Century Schoolbook" w:hAnsi="Century Schoolbook"/>
          <w:bCs/>
          <w:sz w:val="26"/>
          <w:szCs w:val="26"/>
        </w:rPr>
      </w:pPr>
      <w:r w:rsidRPr="00E80E92">
        <w:rPr>
          <w:rFonts w:ascii="Century Schoolbook" w:hAnsi="Century Schoolbook"/>
          <w:bCs/>
          <w:sz w:val="26"/>
          <w:szCs w:val="26"/>
        </w:rPr>
        <w:t>The trial court abused its discretion by excluding Mr. Zarka’s testimony that he grabbed Mr. Garrity’s bag because he believed he had a right to detain him</w:t>
      </w:r>
      <w:r>
        <w:rPr>
          <w:rFonts w:ascii="Century Schoolbook" w:hAnsi="Century Schoolbook"/>
          <w:bCs/>
          <w:sz w:val="26"/>
          <w:szCs w:val="26"/>
        </w:rPr>
        <w:tab/>
        <w:t>23</w:t>
      </w:r>
    </w:p>
    <w:p w14:paraId="404BC8F1" w14:textId="77777777" w:rsidR="00BA730A" w:rsidRDefault="00BA730A" w:rsidP="00BA730A">
      <w:pPr>
        <w:pStyle w:val="ListParagraph"/>
        <w:tabs>
          <w:tab w:val="right" w:leader="dot" w:pos="7200"/>
        </w:tabs>
        <w:ind w:left="1440" w:right="720"/>
        <w:jc w:val="both"/>
        <w:rPr>
          <w:rFonts w:ascii="Century Schoolbook" w:hAnsi="Century Schoolbook"/>
          <w:bCs/>
          <w:sz w:val="26"/>
          <w:szCs w:val="26"/>
        </w:rPr>
      </w:pPr>
    </w:p>
    <w:p w14:paraId="5645C6B1" w14:textId="5A403960" w:rsidR="00BA730A" w:rsidRDefault="00BA730A" w:rsidP="00BA730A">
      <w:pPr>
        <w:pStyle w:val="ListParagraph"/>
        <w:numPr>
          <w:ilvl w:val="0"/>
          <w:numId w:val="23"/>
        </w:numPr>
        <w:tabs>
          <w:tab w:val="right" w:leader="dot" w:pos="7200"/>
        </w:tabs>
        <w:ind w:left="2160" w:right="720" w:hanging="720"/>
        <w:jc w:val="both"/>
        <w:rPr>
          <w:rFonts w:ascii="Century Schoolbook" w:hAnsi="Century Schoolbook"/>
          <w:bCs/>
          <w:sz w:val="26"/>
          <w:szCs w:val="26"/>
        </w:rPr>
      </w:pPr>
      <w:r>
        <w:rPr>
          <w:rFonts w:ascii="Century Schoolbook" w:hAnsi="Century Schoolbook"/>
          <w:bCs/>
          <w:sz w:val="26"/>
          <w:szCs w:val="26"/>
        </w:rPr>
        <w:t>Preservation</w:t>
      </w:r>
      <w:r>
        <w:rPr>
          <w:rFonts w:ascii="Century Schoolbook" w:hAnsi="Century Schoolbook"/>
          <w:bCs/>
          <w:sz w:val="26"/>
          <w:szCs w:val="26"/>
        </w:rPr>
        <w:tab/>
        <w:t>23</w:t>
      </w:r>
      <w:r>
        <w:rPr>
          <w:rFonts w:ascii="Century Schoolbook" w:hAnsi="Century Schoolbook"/>
          <w:bCs/>
          <w:sz w:val="26"/>
          <w:szCs w:val="26"/>
        </w:rPr>
        <w:br/>
      </w:r>
    </w:p>
    <w:p w14:paraId="6489EA16" w14:textId="4F314BBA" w:rsidR="00BA730A" w:rsidRDefault="00BA730A" w:rsidP="00BA730A">
      <w:pPr>
        <w:pStyle w:val="ListParagraph"/>
        <w:numPr>
          <w:ilvl w:val="0"/>
          <w:numId w:val="23"/>
        </w:numPr>
        <w:tabs>
          <w:tab w:val="right" w:leader="dot" w:pos="7200"/>
        </w:tabs>
        <w:ind w:left="2160" w:right="720" w:hanging="720"/>
        <w:jc w:val="both"/>
        <w:rPr>
          <w:rFonts w:ascii="Century Schoolbook" w:hAnsi="Century Schoolbook"/>
          <w:bCs/>
          <w:sz w:val="26"/>
          <w:szCs w:val="26"/>
        </w:rPr>
      </w:pPr>
      <w:r w:rsidRPr="00BA730A">
        <w:rPr>
          <w:rFonts w:ascii="Century Schoolbook" w:hAnsi="Century Schoolbook"/>
          <w:bCs/>
          <w:sz w:val="26"/>
          <w:szCs w:val="26"/>
        </w:rPr>
        <w:t>The trial court abused its discretion by excluding testimony that was crucial to Mr. Zarka’s defense</w:t>
      </w:r>
      <w:r>
        <w:rPr>
          <w:rFonts w:ascii="Century Schoolbook" w:hAnsi="Century Schoolbook"/>
          <w:bCs/>
          <w:sz w:val="26"/>
          <w:szCs w:val="26"/>
        </w:rPr>
        <w:tab/>
        <w:t>24</w:t>
      </w:r>
    </w:p>
    <w:p w14:paraId="6865184C" w14:textId="77777777" w:rsidR="00BA730A" w:rsidRDefault="00BA730A" w:rsidP="00BA730A">
      <w:pPr>
        <w:pStyle w:val="ListParagraph"/>
        <w:tabs>
          <w:tab w:val="right" w:leader="dot" w:pos="7200"/>
        </w:tabs>
        <w:ind w:left="2160" w:right="720"/>
        <w:jc w:val="both"/>
        <w:rPr>
          <w:rFonts w:ascii="Century Schoolbook" w:hAnsi="Century Schoolbook"/>
          <w:bCs/>
          <w:sz w:val="26"/>
          <w:szCs w:val="26"/>
        </w:rPr>
      </w:pPr>
    </w:p>
    <w:p w14:paraId="11A42554" w14:textId="1723C752" w:rsidR="00BA730A" w:rsidRDefault="00BA730A" w:rsidP="00BA730A">
      <w:pPr>
        <w:pStyle w:val="ListParagraph"/>
        <w:numPr>
          <w:ilvl w:val="0"/>
          <w:numId w:val="23"/>
        </w:numPr>
        <w:tabs>
          <w:tab w:val="right" w:leader="dot" w:pos="7200"/>
        </w:tabs>
        <w:spacing w:after="0"/>
        <w:ind w:left="2160" w:right="720" w:hanging="720"/>
        <w:jc w:val="both"/>
        <w:rPr>
          <w:rFonts w:ascii="Century Schoolbook" w:hAnsi="Century Schoolbook"/>
          <w:bCs/>
          <w:sz w:val="26"/>
          <w:szCs w:val="26"/>
        </w:rPr>
      </w:pPr>
      <w:r w:rsidRPr="00BA730A">
        <w:rPr>
          <w:rFonts w:ascii="Century Schoolbook" w:hAnsi="Century Schoolbook"/>
          <w:bCs/>
          <w:sz w:val="26"/>
          <w:szCs w:val="26"/>
        </w:rPr>
        <w:t>Mr. Zarka was prejudiced by the trial court’s abuse of discretion</w:t>
      </w:r>
      <w:r>
        <w:rPr>
          <w:rFonts w:ascii="Century Schoolbook" w:hAnsi="Century Schoolbook"/>
          <w:bCs/>
          <w:sz w:val="26"/>
          <w:szCs w:val="26"/>
        </w:rPr>
        <w:tab/>
        <w:t>26</w:t>
      </w:r>
    </w:p>
    <w:p w14:paraId="3A83DECB" w14:textId="77777777" w:rsidR="00BA730A" w:rsidRPr="00BA730A" w:rsidRDefault="00BA730A" w:rsidP="00BA730A">
      <w:pPr>
        <w:tabs>
          <w:tab w:val="right" w:leader="dot" w:pos="7200"/>
        </w:tabs>
        <w:ind w:right="720"/>
        <w:jc w:val="both"/>
        <w:rPr>
          <w:rFonts w:ascii="Century Schoolbook" w:hAnsi="Century Schoolbook"/>
          <w:bCs/>
          <w:sz w:val="26"/>
          <w:szCs w:val="26"/>
        </w:rPr>
      </w:pPr>
    </w:p>
    <w:p w14:paraId="5AFF8CB3" w14:textId="5704EC6F" w:rsidR="00E80E92" w:rsidRDefault="00E80E92" w:rsidP="00E80E92">
      <w:pPr>
        <w:pStyle w:val="ListParagraph"/>
        <w:numPr>
          <w:ilvl w:val="0"/>
          <w:numId w:val="20"/>
        </w:numPr>
        <w:tabs>
          <w:tab w:val="right" w:leader="dot" w:pos="7200"/>
        </w:tabs>
        <w:spacing w:after="0"/>
        <w:ind w:left="1440" w:right="720"/>
        <w:jc w:val="both"/>
        <w:rPr>
          <w:rFonts w:ascii="Century Schoolbook" w:hAnsi="Century Schoolbook"/>
          <w:bCs/>
          <w:sz w:val="26"/>
          <w:szCs w:val="26"/>
        </w:rPr>
      </w:pPr>
      <w:r w:rsidRPr="00E80E92">
        <w:rPr>
          <w:rFonts w:ascii="Century Schoolbook" w:hAnsi="Century Schoolbook"/>
          <w:bCs/>
          <w:sz w:val="26"/>
          <w:szCs w:val="26"/>
        </w:rPr>
        <w:t>The trial court abused its discretion under rules 607 and 403 by allowing Detective Heflin to testify to Anyhia Rodgers</w:t>
      </w:r>
      <w:r w:rsidR="00B36D50">
        <w:rPr>
          <w:rFonts w:ascii="Century Schoolbook" w:hAnsi="Century Schoolbook"/>
          <w:bCs/>
          <w:sz w:val="26"/>
          <w:szCs w:val="26"/>
        </w:rPr>
        <w:t>’</w:t>
      </w:r>
      <w:r w:rsidRPr="00E80E92">
        <w:rPr>
          <w:rFonts w:ascii="Century Schoolbook" w:hAnsi="Century Schoolbook"/>
          <w:bCs/>
          <w:sz w:val="26"/>
          <w:szCs w:val="26"/>
        </w:rPr>
        <w:t xml:space="preserve"> irrelevant out of court statement about Mr. Zarka</w:t>
      </w:r>
      <w:r>
        <w:rPr>
          <w:rFonts w:ascii="Century Schoolbook" w:hAnsi="Century Schoolbook"/>
          <w:bCs/>
          <w:sz w:val="26"/>
          <w:szCs w:val="26"/>
        </w:rPr>
        <w:tab/>
        <w:t>28</w:t>
      </w:r>
    </w:p>
    <w:p w14:paraId="579F5096" w14:textId="77777777" w:rsidR="00BA730A" w:rsidRDefault="00BA730A" w:rsidP="00BA730A">
      <w:pPr>
        <w:pStyle w:val="ListParagraph"/>
        <w:tabs>
          <w:tab w:val="right" w:leader="dot" w:pos="7200"/>
        </w:tabs>
        <w:spacing w:after="0"/>
        <w:ind w:left="1440" w:right="720"/>
        <w:jc w:val="both"/>
        <w:rPr>
          <w:rFonts w:ascii="Century Schoolbook" w:hAnsi="Century Schoolbook"/>
          <w:bCs/>
          <w:sz w:val="26"/>
          <w:szCs w:val="26"/>
        </w:rPr>
      </w:pPr>
    </w:p>
    <w:p w14:paraId="7A2594EF" w14:textId="15A7A792" w:rsidR="00BA730A" w:rsidRDefault="00BA730A" w:rsidP="00BA730A">
      <w:pPr>
        <w:pStyle w:val="ListParagraph"/>
        <w:numPr>
          <w:ilvl w:val="0"/>
          <w:numId w:val="24"/>
        </w:numPr>
        <w:tabs>
          <w:tab w:val="right" w:leader="dot" w:pos="7200"/>
        </w:tabs>
        <w:ind w:left="2160" w:right="720" w:hanging="720"/>
        <w:jc w:val="both"/>
        <w:rPr>
          <w:rFonts w:ascii="Century Schoolbook" w:hAnsi="Century Schoolbook"/>
          <w:sz w:val="26"/>
          <w:szCs w:val="26"/>
        </w:rPr>
      </w:pPr>
      <w:r w:rsidRPr="00BA730A">
        <w:rPr>
          <w:rFonts w:ascii="Century Schoolbook" w:hAnsi="Century Schoolbook"/>
          <w:sz w:val="26"/>
          <w:szCs w:val="26"/>
        </w:rPr>
        <w:t>Detective Heflin should not have been permitted to testify about Ms. Rodgers’ statement under Rule 607</w:t>
      </w:r>
      <w:r>
        <w:rPr>
          <w:rFonts w:ascii="Century Schoolbook" w:hAnsi="Century Schoolbook"/>
          <w:sz w:val="26"/>
          <w:szCs w:val="26"/>
        </w:rPr>
        <w:tab/>
        <w:t>28</w:t>
      </w:r>
    </w:p>
    <w:p w14:paraId="5FB5D072" w14:textId="77777777" w:rsidR="00BA730A" w:rsidRDefault="00BA730A" w:rsidP="00BA730A">
      <w:pPr>
        <w:pStyle w:val="ListParagraph"/>
        <w:tabs>
          <w:tab w:val="right" w:leader="dot" w:pos="7200"/>
        </w:tabs>
        <w:ind w:left="2160" w:right="720"/>
        <w:jc w:val="both"/>
        <w:rPr>
          <w:rFonts w:ascii="Century Schoolbook" w:hAnsi="Century Schoolbook"/>
          <w:sz w:val="26"/>
          <w:szCs w:val="26"/>
        </w:rPr>
      </w:pPr>
    </w:p>
    <w:p w14:paraId="53BA3271" w14:textId="1CDCE61F" w:rsidR="00BA730A" w:rsidRDefault="00BA730A" w:rsidP="00BA730A">
      <w:pPr>
        <w:pStyle w:val="ListParagraph"/>
        <w:numPr>
          <w:ilvl w:val="0"/>
          <w:numId w:val="24"/>
        </w:numPr>
        <w:tabs>
          <w:tab w:val="right" w:leader="dot" w:pos="7200"/>
        </w:tabs>
        <w:ind w:left="2160" w:right="720" w:hanging="720"/>
        <w:jc w:val="both"/>
        <w:rPr>
          <w:rFonts w:ascii="Century Schoolbook" w:hAnsi="Century Schoolbook"/>
          <w:sz w:val="26"/>
          <w:szCs w:val="26"/>
        </w:rPr>
      </w:pPr>
      <w:r w:rsidRPr="00BA730A">
        <w:rPr>
          <w:rFonts w:ascii="Century Schoolbook" w:hAnsi="Century Schoolbook"/>
          <w:sz w:val="26"/>
          <w:szCs w:val="26"/>
        </w:rPr>
        <w:t>The trial court abused its discretion by admitting Detective Heflin’s testimony under Rule 403</w:t>
      </w:r>
      <w:r>
        <w:rPr>
          <w:rFonts w:ascii="Century Schoolbook" w:hAnsi="Century Schoolbook"/>
          <w:sz w:val="26"/>
          <w:szCs w:val="26"/>
        </w:rPr>
        <w:tab/>
        <w:t>31</w:t>
      </w:r>
    </w:p>
    <w:p w14:paraId="705724AC" w14:textId="77777777" w:rsidR="00BA730A" w:rsidRPr="00BA730A" w:rsidRDefault="00BA730A" w:rsidP="00BA730A">
      <w:pPr>
        <w:pStyle w:val="ListParagraph"/>
        <w:rPr>
          <w:rFonts w:ascii="Century Schoolbook" w:hAnsi="Century Schoolbook"/>
          <w:sz w:val="26"/>
          <w:szCs w:val="26"/>
        </w:rPr>
      </w:pPr>
    </w:p>
    <w:p w14:paraId="11B22472" w14:textId="56CC40B8" w:rsidR="00E80E92" w:rsidRPr="00BA730A" w:rsidRDefault="00BA730A" w:rsidP="00BA730A">
      <w:pPr>
        <w:pStyle w:val="ListParagraph"/>
        <w:numPr>
          <w:ilvl w:val="0"/>
          <w:numId w:val="24"/>
        </w:numPr>
        <w:tabs>
          <w:tab w:val="right" w:leader="dot" w:pos="7200"/>
        </w:tabs>
        <w:spacing w:after="0"/>
        <w:ind w:left="2160" w:right="720" w:hanging="720"/>
        <w:jc w:val="both"/>
        <w:rPr>
          <w:rFonts w:ascii="Century Schoolbook" w:hAnsi="Century Schoolbook"/>
          <w:sz w:val="26"/>
          <w:szCs w:val="26"/>
        </w:rPr>
      </w:pPr>
      <w:r w:rsidRPr="00BA730A">
        <w:rPr>
          <w:rFonts w:ascii="Century Schoolbook" w:hAnsi="Century Schoolbook"/>
          <w:sz w:val="26"/>
          <w:szCs w:val="26"/>
        </w:rPr>
        <w:lastRenderedPageBreak/>
        <w:t>Mr. Zarka was prejudiced by the trial court’s abuse of discretion under Rules 607 and 403</w:t>
      </w:r>
      <w:r>
        <w:rPr>
          <w:rFonts w:ascii="Century Schoolbook" w:hAnsi="Century Schoolbook"/>
          <w:sz w:val="26"/>
          <w:szCs w:val="26"/>
        </w:rPr>
        <w:tab/>
        <w:t>34</w:t>
      </w:r>
    </w:p>
    <w:p w14:paraId="28C0AA5E" w14:textId="77777777" w:rsidR="00E80E92" w:rsidRPr="00E80E92" w:rsidRDefault="00E80E92" w:rsidP="00E80E92">
      <w:pPr>
        <w:tabs>
          <w:tab w:val="right" w:leader="dot" w:pos="7200"/>
        </w:tabs>
        <w:ind w:right="720"/>
        <w:jc w:val="both"/>
        <w:rPr>
          <w:rFonts w:ascii="Century Schoolbook" w:hAnsi="Century Schoolbook"/>
          <w:bCs/>
          <w:sz w:val="26"/>
          <w:szCs w:val="26"/>
        </w:rPr>
      </w:pPr>
    </w:p>
    <w:p w14:paraId="768E70F5" w14:textId="50A1DB54" w:rsidR="00E80E92" w:rsidRPr="00E80E92" w:rsidRDefault="00E80E92" w:rsidP="00E80E92">
      <w:pPr>
        <w:tabs>
          <w:tab w:val="right" w:leader="dot" w:pos="7200"/>
        </w:tabs>
        <w:ind w:right="720"/>
        <w:jc w:val="both"/>
        <w:rPr>
          <w:rFonts w:ascii="Century Schoolbook" w:hAnsi="Century Schoolbook"/>
          <w:bCs/>
          <w:sz w:val="26"/>
          <w:szCs w:val="26"/>
        </w:rPr>
      </w:pPr>
      <w:r>
        <w:rPr>
          <w:rFonts w:ascii="Century Schoolbook" w:hAnsi="Century Schoolbook"/>
          <w:bCs/>
          <w:sz w:val="26"/>
          <w:szCs w:val="26"/>
        </w:rPr>
        <w:t>CONCLUSION</w:t>
      </w:r>
      <w:r w:rsidR="00BA730A">
        <w:rPr>
          <w:rFonts w:ascii="Century Schoolbook" w:hAnsi="Century Schoolbook"/>
          <w:bCs/>
          <w:sz w:val="26"/>
          <w:szCs w:val="26"/>
        </w:rPr>
        <w:tab/>
        <w:t>35</w:t>
      </w:r>
    </w:p>
    <w:p w14:paraId="0F04E75D" w14:textId="77777777" w:rsidR="00E80E92" w:rsidRDefault="00E80E92" w:rsidP="00E80E92">
      <w:pPr>
        <w:jc w:val="both"/>
        <w:rPr>
          <w:rFonts w:ascii="Century Schoolbook" w:hAnsi="Century Schoolbook"/>
          <w:sz w:val="26"/>
          <w:szCs w:val="26"/>
        </w:rPr>
      </w:pPr>
    </w:p>
    <w:p w14:paraId="06038B2C" w14:textId="47659450" w:rsidR="00E80E92" w:rsidRDefault="00E80E92" w:rsidP="00E80E92">
      <w:pPr>
        <w:tabs>
          <w:tab w:val="right" w:leader="dot" w:pos="7200"/>
        </w:tabs>
        <w:jc w:val="both"/>
        <w:rPr>
          <w:rFonts w:ascii="Century Schoolbook" w:hAnsi="Century Schoolbook"/>
          <w:sz w:val="26"/>
          <w:szCs w:val="26"/>
        </w:rPr>
      </w:pPr>
      <w:r>
        <w:rPr>
          <w:rFonts w:ascii="Century Schoolbook" w:hAnsi="Century Schoolbook"/>
          <w:sz w:val="26"/>
          <w:szCs w:val="26"/>
        </w:rPr>
        <w:t>CERTIFICATE OF COMPLIANCE WITH RULE 28(J)</w:t>
      </w:r>
      <w:r>
        <w:rPr>
          <w:rFonts w:ascii="Century Schoolbook" w:hAnsi="Century Schoolbook"/>
          <w:sz w:val="26"/>
          <w:szCs w:val="26"/>
        </w:rPr>
        <w:tab/>
        <w:t>36</w:t>
      </w:r>
    </w:p>
    <w:p w14:paraId="6DC583CA" w14:textId="77777777" w:rsidR="00E80E92" w:rsidRDefault="00E80E92" w:rsidP="00E80E92">
      <w:pPr>
        <w:tabs>
          <w:tab w:val="right" w:leader="dot" w:pos="7200"/>
        </w:tabs>
        <w:jc w:val="both"/>
        <w:rPr>
          <w:rFonts w:ascii="Century Schoolbook" w:hAnsi="Century Schoolbook"/>
          <w:sz w:val="26"/>
          <w:szCs w:val="26"/>
        </w:rPr>
      </w:pPr>
    </w:p>
    <w:p w14:paraId="214F416C" w14:textId="77720D92" w:rsidR="00E80E92" w:rsidRDefault="00E80E92" w:rsidP="00E80E92">
      <w:pPr>
        <w:tabs>
          <w:tab w:val="right" w:leader="dot" w:pos="7200"/>
        </w:tabs>
        <w:jc w:val="both"/>
        <w:rPr>
          <w:rFonts w:ascii="Century Schoolbook" w:hAnsi="Century Schoolbook"/>
          <w:sz w:val="26"/>
          <w:szCs w:val="26"/>
        </w:rPr>
      </w:pPr>
      <w:r>
        <w:rPr>
          <w:rFonts w:ascii="Century Schoolbook" w:hAnsi="Century Schoolbook"/>
          <w:sz w:val="26"/>
          <w:szCs w:val="26"/>
        </w:rPr>
        <w:t>CERTIFICATE OF SERVICE</w:t>
      </w:r>
      <w:r>
        <w:rPr>
          <w:rFonts w:ascii="Century Schoolbook" w:hAnsi="Century Schoolbook"/>
          <w:sz w:val="26"/>
          <w:szCs w:val="26"/>
        </w:rPr>
        <w:tab/>
        <w:t>36</w:t>
      </w:r>
    </w:p>
    <w:p w14:paraId="2D8DAD28" w14:textId="1C7208FD" w:rsidR="00E80E92" w:rsidRDefault="00E80E92" w:rsidP="00E80E92">
      <w:pPr>
        <w:jc w:val="both"/>
        <w:rPr>
          <w:rFonts w:ascii="Century Schoolbook" w:hAnsi="Century Schoolbook"/>
          <w:sz w:val="26"/>
          <w:szCs w:val="26"/>
        </w:rPr>
      </w:pPr>
      <w:r>
        <w:rPr>
          <w:rFonts w:ascii="Century Schoolbook" w:hAnsi="Century Schoolbook"/>
          <w:sz w:val="26"/>
          <w:szCs w:val="26"/>
        </w:rPr>
        <w:br w:type="page"/>
      </w:r>
    </w:p>
    <w:p w14:paraId="5DCF9904" w14:textId="5FEFB9CC" w:rsidR="00E80E92" w:rsidRPr="00E80E92" w:rsidRDefault="00E80E92" w:rsidP="00E80E92">
      <w:pPr>
        <w:jc w:val="center"/>
        <w:rPr>
          <w:rFonts w:ascii="Century Schoolbook" w:hAnsi="Century Schoolbook"/>
          <w:b/>
          <w:bCs/>
          <w:sz w:val="26"/>
          <w:szCs w:val="26"/>
          <w:u w:val="single"/>
        </w:rPr>
      </w:pPr>
      <w:r>
        <w:rPr>
          <w:rFonts w:ascii="Century Schoolbook" w:hAnsi="Century Schoolbook"/>
          <w:b/>
          <w:bCs/>
          <w:sz w:val="26"/>
          <w:szCs w:val="26"/>
          <w:u w:val="single"/>
        </w:rPr>
        <w:lastRenderedPageBreak/>
        <w:t>TABLE OF AUTHORITIES</w:t>
      </w:r>
    </w:p>
    <w:p w14:paraId="295EA4B3" w14:textId="77777777" w:rsidR="00E80E92" w:rsidRDefault="00E80E92" w:rsidP="00E80E92">
      <w:pPr>
        <w:jc w:val="both"/>
        <w:rPr>
          <w:rFonts w:ascii="Century Schoolbook" w:hAnsi="Century Schoolbook"/>
          <w:sz w:val="26"/>
          <w:szCs w:val="26"/>
        </w:rPr>
      </w:pPr>
    </w:p>
    <w:p w14:paraId="1956D28E" w14:textId="39CF6BF6" w:rsidR="00A23733" w:rsidRDefault="00A23733" w:rsidP="00A23733">
      <w:pPr>
        <w:pStyle w:val="TOAHeading"/>
        <w:tabs>
          <w:tab w:val="right" w:leader="dot" w:pos="7190"/>
        </w:tabs>
        <w:spacing w:before="0"/>
        <w:jc w:val="center"/>
        <w:rPr>
          <w:rFonts w:ascii="Century Schoolbook" w:hAnsi="Century Schoolbook"/>
          <w:noProof/>
          <w:sz w:val="26"/>
          <w:szCs w:val="26"/>
          <w:u w:val="single"/>
        </w:rPr>
      </w:pPr>
      <w:r w:rsidRPr="00A23733">
        <w:rPr>
          <w:rFonts w:ascii="Century Schoolbook" w:hAnsi="Century Schoolbook"/>
          <w:sz w:val="26"/>
          <w:szCs w:val="26"/>
        </w:rPr>
        <w:fldChar w:fldCharType="begin"/>
      </w:r>
      <w:r w:rsidRPr="00A23733">
        <w:rPr>
          <w:rFonts w:ascii="Century Schoolbook" w:hAnsi="Century Schoolbook"/>
          <w:sz w:val="26"/>
          <w:szCs w:val="26"/>
        </w:rPr>
        <w:instrText xml:space="preserve"> TOA \h \c "1" \p </w:instrText>
      </w:r>
      <w:r w:rsidRPr="00A23733">
        <w:rPr>
          <w:rFonts w:ascii="Century Schoolbook" w:hAnsi="Century Schoolbook"/>
          <w:sz w:val="26"/>
          <w:szCs w:val="26"/>
        </w:rPr>
        <w:fldChar w:fldCharType="separate"/>
      </w:r>
      <w:r w:rsidRPr="00A23733">
        <w:rPr>
          <w:rFonts w:ascii="Century Schoolbook" w:hAnsi="Century Schoolbook"/>
          <w:noProof/>
          <w:sz w:val="26"/>
          <w:szCs w:val="26"/>
          <w:u w:val="single"/>
        </w:rPr>
        <w:t>CASES</w:t>
      </w:r>
    </w:p>
    <w:p w14:paraId="240AAB20" w14:textId="77777777" w:rsidR="005550FA" w:rsidRPr="005550FA" w:rsidRDefault="005550FA" w:rsidP="005550FA">
      <w:pPr>
        <w:rPr>
          <w:sz w:val="12"/>
          <w:szCs w:val="12"/>
        </w:rPr>
      </w:pPr>
    </w:p>
    <w:p w14:paraId="32D8565F" w14:textId="728B3789"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eastAsia="Times New Roman" w:hAnsi="Century Schoolbook"/>
          <w:i/>
          <w:iCs/>
          <w:noProof/>
          <w:sz w:val="26"/>
          <w:szCs w:val="26"/>
        </w:rPr>
        <w:t>Illinois v. Gates</w:t>
      </w:r>
      <w:r w:rsidRPr="00A23733">
        <w:rPr>
          <w:rFonts w:ascii="Century Schoolbook" w:eastAsia="Times New Roman" w:hAnsi="Century Schoolbook"/>
          <w:noProof/>
          <w:sz w:val="26"/>
          <w:szCs w:val="26"/>
        </w:rPr>
        <w:t xml:space="preserve">, </w:t>
      </w:r>
      <w:r w:rsidR="005550FA">
        <w:rPr>
          <w:rFonts w:ascii="Century Schoolbook" w:eastAsia="Times New Roman" w:hAnsi="Century Schoolbook"/>
          <w:noProof/>
          <w:sz w:val="26"/>
          <w:szCs w:val="26"/>
        </w:rPr>
        <w:br/>
      </w:r>
      <w:r w:rsidRPr="00A23733">
        <w:rPr>
          <w:rFonts w:ascii="Century Schoolbook" w:eastAsia="Times New Roman" w:hAnsi="Century Schoolbook"/>
          <w:noProof/>
          <w:sz w:val="26"/>
          <w:szCs w:val="26"/>
        </w:rPr>
        <w:t>462 U.S. 213 (1983)</w:t>
      </w:r>
      <w:r w:rsidRPr="00A23733">
        <w:rPr>
          <w:rFonts w:ascii="Century Schoolbook" w:hAnsi="Century Schoolbook"/>
          <w:noProof/>
          <w:sz w:val="26"/>
          <w:szCs w:val="26"/>
        </w:rPr>
        <w:tab/>
        <w:t>18</w:t>
      </w:r>
      <w:r w:rsidR="005550FA">
        <w:rPr>
          <w:rFonts w:ascii="Century Schoolbook" w:hAnsi="Century Schoolbook"/>
          <w:noProof/>
          <w:sz w:val="26"/>
          <w:szCs w:val="26"/>
        </w:rPr>
        <w:br/>
      </w:r>
    </w:p>
    <w:p w14:paraId="30764A9D" w14:textId="06AAE0AB" w:rsidR="00A23733" w:rsidRPr="00A23733" w:rsidRDefault="00A23733" w:rsidP="005550FA">
      <w:pPr>
        <w:pStyle w:val="TableofAuthorities"/>
        <w:tabs>
          <w:tab w:val="right" w:leader="dot" w:pos="7190"/>
        </w:tabs>
        <w:ind w:left="274" w:right="720" w:hanging="274"/>
        <w:rPr>
          <w:rFonts w:ascii="Century Schoolbook" w:hAnsi="Century Schoolbook"/>
          <w:noProof/>
          <w:sz w:val="26"/>
          <w:szCs w:val="26"/>
        </w:rPr>
      </w:pPr>
      <w:r w:rsidRPr="00A23733">
        <w:rPr>
          <w:rFonts w:ascii="Century Schoolbook" w:hAnsi="Century Schoolbook"/>
          <w:bCs/>
          <w:i/>
          <w:iCs/>
          <w:noProof/>
          <w:sz w:val="26"/>
          <w:szCs w:val="26"/>
        </w:rPr>
        <w:t>In re Custodial Law Enf’t Recording Sought by Greensboro</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383 N.C. 261 (2022)</w:t>
      </w:r>
      <w:r w:rsidRPr="00A23733">
        <w:rPr>
          <w:rFonts w:ascii="Century Schoolbook" w:hAnsi="Century Schoolbook"/>
          <w:noProof/>
          <w:sz w:val="26"/>
          <w:szCs w:val="26"/>
        </w:rPr>
        <w:tab/>
        <w:t>24</w:t>
      </w:r>
      <w:r w:rsidR="005550FA">
        <w:rPr>
          <w:rFonts w:ascii="Century Schoolbook" w:hAnsi="Century Schoolbook"/>
          <w:noProof/>
          <w:sz w:val="26"/>
          <w:szCs w:val="26"/>
        </w:rPr>
        <w:br/>
      </w:r>
    </w:p>
    <w:p w14:paraId="4519232E" w14:textId="3FCE4CDF"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Anthony</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354 N.C. 372 (2001)</w:t>
      </w:r>
      <w:r w:rsidRPr="00A23733">
        <w:rPr>
          <w:rFonts w:ascii="Century Schoolbook" w:hAnsi="Century Schoolbook"/>
          <w:noProof/>
          <w:sz w:val="26"/>
          <w:szCs w:val="26"/>
        </w:rPr>
        <w:tab/>
        <w:t>25</w:t>
      </w:r>
      <w:r w:rsidR="005550FA">
        <w:rPr>
          <w:rFonts w:ascii="Century Schoolbook" w:hAnsi="Century Schoolbook"/>
          <w:noProof/>
          <w:sz w:val="26"/>
          <w:szCs w:val="26"/>
        </w:rPr>
        <w:br/>
      </w:r>
    </w:p>
    <w:p w14:paraId="706773C0" w14:textId="1C819639" w:rsidR="00A23733" w:rsidRDefault="00A23733" w:rsidP="00A23733">
      <w:pPr>
        <w:pStyle w:val="TableofAuthorities"/>
        <w:tabs>
          <w:tab w:val="right" w:leader="dot" w:pos="7190"/>
        </w:tabs>
        <w:rPr>
          <w:rFonts w:ascii="Century Schoolbook" w:hAnsi="Century Schoolbook"/>
          <w:i/>
          <w:iCs/>
          <w:noProof/>
          <w:sz w:val="26"/>
          <w:szCs w:val="26"/>
        </w:rPr>
      </w:pPr>
      <w:r w:rsidRPr="00A23733">
        <w:rPr>
          <w:rFonts w:ascii="Century Schoolbook" w:hAnsi="Century Schoolbook"/>
          <w:i/>
          <w:iCs/>
          <w:noProof/>
          <w:sz w:val="26"/>
          <w:szCs w:val="26"/>
        </w:rPr>
        <w:t>State v. Ataei-Kachuei</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68 N.C. App. 209 (1984)</w:t>
      </w:r>
      <w:r w:rsidRPr="00A23733">
        <w:rPr>
          <w:rFonts w:ascii="Century Schoolbook" w:hAnsi="Century Schoolbook"/>
          <w:noProof/>
          <w:sz w:val="26"/>
          <w:szCs w:val="26"/>
        </w:rPr>
        <w:tab/>
      </w:r>
      <w:r w:rsidR="005550FA">
        <w:rPr>
          <w:rFonts w:ascii="Century Schoolbook" w:hAnsi="Century Schoolbook"/>
          <w:i/>
          <w:iCs/>
          <w:noProof/>
          <w:sz w:val="26"/>
          <w:szCs w:val="26"/>
        </w:rPr>
        <w:t>passim</w:t>
      </w:r>
    </w:p>
    <w:p w14:paraId="13228A3A" w14:textId="77777777" w:rsidR="005550FA" w:rsidRPr="005550FA" w:rsidRDefault="005550FA" w:rsidP="005550FA"/>
    <w:p w14:paraId="1772045C" w14:textId="3D6774D7"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Banks</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210 N.C. App. 30 (2011)</w:t>
      </w:r>
      <w:r w:rsidRPr="00A23733">
        <w:rPr>
          <w:rFonts w:ascii="Century Schoolbook" w:hAnsi="Century Schoolbook"/>
          <w:noProof/>
          <w:sz w:val="26"/>
          <w:szCs w:val="26"/>
        </w:rPr>
        <w:tab/>
        <w:t>14</w:t>
      </w:r>
      <w:r w:rsidR="005550FA">
        <w:rPr>
          <w:rFonts w:ascii="Century Schoolbook" w:hAnsi="Century Schoolbook"/>
          <w:noProof/>
          <w:sz w:val="26"/>
          <w:szCs w:val="26"/>
        </w:rPr>
        <w:br/>
      </w:r>
    </w:p>
    <w:p w14:paraId="0C1DEA3C" w14:textId="2C0E4447"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Bell</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87 N.C. App. 626 (1987)</w:t>
      </w:r>
      <w:r w:rsidRPr="00A23733">
        <w:rPr>
          <w:rFonts w:ascii="Century Schoolbook" w:hAnsi="Century Schoolbook"/>
          <w:noProof/>
          <w:sz w:val="26"/>
          <w:szCs w:val="26"/>
        </w:rPr>
        <w:tab/>
        <w:t>29</w:t>
      </w:r>
      <w:r w:rsidR="005550FA">
        <w:rPr>
          <w:rFonts w:ascii="Century Schoolbook" w:hAnsi="Century Schoolbook"/>
          <w:noProof/>
          <w:sz w:val="26"/>
          <w:szCs w:val="26"/>
        </w:rPr>
        <w:br/>
      </w:r>
    </w:p>
    <w:p w14:paraId="72AFA4BC" w14:textId="60922C36"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eastAsia="Times New Roman" w:hAnsi="Century Schoolbook"/>
          <w:i/>
          <w:iCs/>
          <w:noProof/>
          <w:sz w:val="26"/>
          <w:szCs w:val="26"/>
        </w:rPr>
        <w:t>State v. Biber</w:t>
      </w:r>
      <w:r w:rsidRPr="00A23733">
        <w:rPr>
          <w:rFonts w:ascii="Century Schoolbook" w:eastAsia="Times New Roman" w:hAnsi="Century Schoolbook"/>
          <w:noProof/>
          <w:sz w:val="26"/>
          <w:szCs w:val="26"/>
        </w:rPr>
        <w:t xml:space="preserve">, </w:t>
      </w:r>
      <w:r w:rsidR="005550FA">
        <w:rPr>
          <w:rFonts w:ascii="Century Schoolbook" w:eastAsia="Times New Roman" w:hAnsi="Century Schoolbook"/>
          <w:noProof/>
          <w:sz w:val="26"/>
          <w:szCs w:val="26"/>
        </w:rPr>
        <w:br/>
      </w:r>
      <w:r w:rsidRPr="00A23733">
        <w:rPr>
          <w:rFonts w:ascii="Century Schoolbook" w:eastAsia="Times New Roman" w:hAnsi="Century Schoolbook"/>
          <w:noProof/>
          <w:sz w:val="26"/>
          <w:szCs w:val="26"/>
        </w:rPr>
        <w:t>365 N.C. 162 (2011)</w:t>
      </w:r>
      <w:r w:rsidRPr="00A23733">
        <w:rPr>
          <w:rFonts w:ascii="Century Schoolbook" w:hAnsi="Century Schoolbook"/>
          <w:noProof/>
          <w:sz w:val="26"/>
          <w:szCs w:val="26"/>
        </w:rPr>
        <w:tab/>
        <w:t>18</w:t>
      </w:r>
      <w:r w:rsidR="005550FA">
        <w:rPr>
          <w:rFonts w:ascii="Century Schoolbook" w:hAnsi="Century Schoolbook"/>
          <w:noProof/>
          <w:sz w:val="26"/>
          <w:szCs w:val="26"/>
        </w:rPr>
        <w:br/>
      </w:r>
    </w:p>
    <w:p w14:paraId="574FAF31" w14:textId="6E9D09DA"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Elkins</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210 N.C. App. 110 (2011)</w:t>
      </w:r>
      <w:r w:rsidRPr="00A23733">
        <w:rPr>
          <w:rFonts w:ascii="Century Schoolbook" w:hAnsi="Century Schoolbook"/>
          <w:noProof/>
          <w:sz w:val="26"/>
          <w:szCs w:val="26"/>
        </w:rPr>
        <w:tab/>
        <w:t>25</w:t>
      </w:r>
      <w:r w:rsidR="005550FA">
        <w:rPr>
          <w:rFonts w:ascii="Century Schoolbook" w:hAnsi="Century Schoolbook"/>
          <w:noProof/>
          <w:sz w:val="26"/>
          <w:szCs w:val="26"/>
        </w:rPr>
        <w:br/>
      </w:r>
    </w:p>
    <w:p w14:paraId="2700BE0C" w14:textId="74D25043"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Fletcher</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370 N.C. 313 (2017)</w:t>
      </w:r>
      <w:r w:rsidRPr="00A23733">
        <w:rPr>
          <w:rFonts w:ascii="Century Schoolbook" w:hAnsi="Century Schoolbook"/>
          <w:noProof/>
          <w:sz w:val="26"/>
          <w:szCs w:val="26"/>
        </w:rPr>
        <w:tab/>
        <w:t>15</w:t>
      </w:r>
      <w:r w:rsidR="005550FA">
        <w:rPr>
          <w:rFonts w:ascii="Century Schoolbook" w:hAnsi="Century Schoolbook"/>
          <w:noProof/>
          <w:sz w:val="26"/>
          <w:szCs w:val="26"/>
        </w:rPr>
        <w:br/>
      </w:r>
    </w:p>
    <w:p w14:paraId="6287A4A1" w14:textId="77225890"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Fraizer</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248 N.C. App. 252 (2016)</w:t>
      </w:r>
      <w:r w:rsidRPr="00A23733">
        <w:rPr>
          <w:rFonts w:ascii="Century Schoolbook" w:hAnsi="Century Schoolbook"/>
          <w:noProof/>
          <w:sz w:val="26"/>
          <w:szCs w:val="26"/>
        </w:rPr>
        <w:tab/>
        <w:t>15</w:t>
      </w:r>
      <w:r w:rsidR="005550FA">
        <w:rPr>
          <w:rFonts w:ascii="Century Schoolbook" w:hAnsi="Century Schoolbook"/>
          <w:noProof/>
          <w:sz w:val="26"/>
          <w:szCs w:val="26"/>
        </w:rPr>
        <w:br/>
      </w:r>
    </w:p>
    <w:p w14:paraId="08C39F44" w14:textId="14DB5601"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Hargrove</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198 N.C. App. 579 (2009)</w:t>
      </w:r>
      <w:r w:rsidRPr="00A23733">
        <w:rPr>
          <w:rFonts w:ascii="Century Schoolbook" w:hAnsi="Century Schoolbook"/>
          <w:noProof/>
          <w:sz w:val="26"/>
          <w:szCs w:val="26"/>
        </w:rPr>
        <w:tab/>
        <w:t>24</w:t>
      </w:r>
      <w:r w:rsidR="005550FA">
        <w:rPr>
          <w:rFonts w:ascii="Century Schoolbook" w:hAnsi="Century Schoolbook"/>
          <w:noProof/>
          <w:sz w:val="26"/>
          <w:szCs w:val="26"/>
        </w:rPr>
        <w:br/>
      </w:r>
    </w:p>
    <w:p w14:paraId="53C1A0F5" w14:textId="7A4FDAC0"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Harris</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189 N.C. App. 49 (2008)</w:t>
      </w:r>
      <w:r w:rsidRPr="00A23733">
        <w:rPr>
          <w:rFonts w:ascii="Century Schoolbook" w:hAnsi="Century Schoolbook"/>
          <w:noProof/>
          <w:sz w:val="26"/>
          <w:szCs w:val="26"/>
        </w:rPr>
        <w:tab/>
        <w:t>21</w:t>
      </w:r>
      <w:r w:rsidR="005550FA">
        <w:rPr>
          <w:rFonts w:ascii="Century Schoolbook" w:hAnsi="Century Schoolbook"/>
          <w:noProof/>
          <w:sz w:val="26"/>
          <w:szCs w:val="26"/>
        </w:rPr>
        <w:br/>
      </w:r>
    </w:p>
    <w:p w14:paraId="4648CC1E" w14:textId="091342F5"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lastRenderedPageBreak/>
        <w:t>State v. Hart</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64 N.C. App. 699 (1983)</w:t>
      </w:r>
      <w:r w:rsidRPr="00A23733">
        <w:rPr>
          <w:rFonts w:ascii="Century Schoolbook" w:hAnsi="Century Schoolbook"/>
          <w:noProof/>
          <w:sz w:val="26"/>
          <w:szCs w:val="26"/>
        </w:rPr>
        <w:tab/>
        <w:t>19</w:t>
      </w:r>
      <w:r w:rsidR="005550FA">
        <w:rPr>
          <w:rFonts w:ascii="Century Schoolbook" w:hAnsi="Century Schoolbook"/>
          <w:noProof/>
          <w:sz w:val="26"/>
          <w:szCs w:val="26"/>
        </w:rPr>
        <w:br/>
      </w:r>
    </w:p>
    <w:p w14:paraId="71CB7110" w14:textId="5414006F"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Hunt</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324 N.C. 343 (1989)</w:t>
      </w:r>
      <w:r w:rsidRPr="00A23733">
        <w:rPr>
          <w:rFonts w:ascii="Century Schoolbook" w:hAnsi="Century Schoolbook"/>
          <w:noProof/>
          <w:sz w:val="26"/>
          <w:szCs w:val="26"/>
        </w:rPr>
        <w:tab/>
      </w:r>
      <w:r w:rsidRPr="005550FA">
        <w:rPr>
          <w:rFonts w:ascii="Century Schoolbook" w:hAnsi="Century Schoolbook"/>
          <w:i/>
          <w:iCs/>
          <w:noProof/>
          <w:sz w:val="26"/>
          <w:szCs w:val="26"/>
        </w:rPr>
        <w:t>passim</w:t>
      </w:r>
      <w:r w:rsidR="005550FA">
        <w:rPr>
          <w:rFonts w:ascii="Century Schoolbook" w:hAnsi="Century Schoolbook"/>
          <w:i/>
          <w:iCs/>
          <w:noProof/>
          <w:sz w:val="26"/>
          <w:szCs w:val="26"/>
        </w:rPr>
        <w:br/>
      </w:r>
    </w:p>
    <w:p w14:paraId="24BD6EAC" w14:textId="03C93AC2"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Jacobs</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363 N.C. 815 (2010)</w:t>
      </w:r>
      <w:r w:rsidRPr="00A23733">
        <w:rPr>
          <w:rFonts w:ascii="Century Schoolbook" w:hAnsi="Century Schoolbook"/>
          <w:noProof/>
          <w:sz w:val="26"/>
          <w:szCs w:val="26"/>
        </w:rPr>
        <w:tab/>
        <w:t>23</w:t>
      </w:r>
      <w:r w:rsidR="005550FA">
        <w:rPr>
          <w:rFonts w:ascii="Century Schoolbook" w:hAnsi="Century Schoolbook"/>
          <w:noProof/>
          <w:sz w:val="26"/>
          <w:szCs w:val="26"/>
        </w:rPr>
        <w:br/>
      </w:r>
    </w:p>
    <w:p w14:paraId="124B79B4" w14:textId="27C115A3"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Medina Nova</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295 N.C. App. 686 (2024)</w:t>
      </w:r>
      <w:r w:rsidRPr="00A23733">
        <w:rPr>
          <w:rFonts w:ascii="Century Schoolbook" w:hAnsi="Century Schoolbook"/>
          <w:noProof/>
          <w:sz w:val="26"/>
          <w:szCs w:val="26"/>
        </w:rPr>
        <w:tab/>
        <w:t>31, 32</w:t>
      </w:r>
      <w:r w:rsidR="005550FA">
        <w:rPr>
          <w:rFonts w:ascii="Century Schoolbook" w:hAnsi="Century Schoolbook"/>
          <w:noProof/>
          <w:sz w:val="26"/>
          <w:szCs w:val="26"/>
        </w:rPr>
        <w:br/>
      </w:r>
    </w:p>
    <w:p w14:paraId="7488B139" w14:textId="6C775EB9"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Mitchell</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169 N.C. App. 417 (2005)</w:t>
      </w:r>
      <w:r w:rsidRPr="00A23733">
        <w:rPr>
          <w:rFonts w:ascii="Century Schoolbook" w:hAnsi="Century Schoolbook"/>
          <w:noProof/>
          <w:sz w:val="26"/>
          <w:szCs w:val="26"/>
        </w:rPr>
        <w:tab/>
        <w:t>29, 30</w:t>
      </w:r>
      <w:r w:rsidR="005550FA">
        <w:rPr>
          <w:rFonts w:ascii="Century Schoolbook" w:hAnsi="Century Schoolbook"/>
          <w:noProof/>
          <w:sz w:val="26"/>
          <w:szCs w:val="26"/>
        </w:rPr>
        <w:br/>
      </w:r>
    </w:p>
    <w:p w14:paraId="3B03D8CF" w14:textId="6D16E863"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Morgan</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315 N.C. 626 (1986)</w:t>
      </w:r>
      <w:r w:rsidRPr="00A23733">
        <w:rPr>
          <w:rFonts w:ascii="Century Schoolbook" w:hAnsi="Century Schoolbook"/>
          <w:noProof/>
          <w:sz w:val="26"/>
          <w:szCs w:val="26"/>
        </w:rPr>
        <w:tab/>
        <w:t>30, 33</w:t>
      </w:r>
      <w:r w:rsidR="005550FA">
        <w:rPr>
          <w:rFonts w:ascii="Century Schoolbook" w:hAnsi="Century Schoolbook"/>
          <w:noProof/>
          <w:sz w:val="26"/>
          <w:szCs w:val="26"/>
        </w:rPr>
        <w:br/>
      </w:r>
    </w:p>
    <w:p w14:paraId="1DA155D8" w14:textId="7942976F" w:rsidR="00A23733" w:rsidRPr="00A23733" w:rsidRDefault="00A23733"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Osorio</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196 N.C. App. 458 (2009)</w:t>
      </w:r>
      <w:r w:rsidRPr="00A23733">
        <w:rPr>
          <w:rFonts w:ascii="Century Schoolbook" w:hAnsi="Century Schoolbook"/>
          <w:noProof/>
          <w:sz w:val="26"/>
          <w:szCs w:val="26"/>
        </w:rPr>
        <w:tab/>
        <w:t>13</w:t>
      </w:r>
      <w:r w:rsidR="005550FA">
        <w:rPr>
          <w:rFonts w:ascii="Century Schoolbook" w:hAnsi="Century Schoolbook"/>
          <w:noProof/>
          <w:sz w:val="26"/>
          <w:szCs w:val="26"/>
        </w:rPr>
        <w:br/>
      </w:r>
    </w:p>
    <w:p w14:paraId="37CC368D" w14:textId="77777777" w:rsidR="00636FBB"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Pakulski</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319 N.C. 562 (1987)</w:t>
      </w:r>
      <w:r w:rsidRPr="00A23733">
        <w:rPr>
          <w:rFonts w:ascii="Century Schoolbook" w:hAnsi="Century Schoolbook"/>
          <w:noProof/>
          <w:sz w:val="26"/>
          <w:szCs w:val="26"/>
        </w:rPr>
        <w:tab/>
        <w:t>15</w:t>
      </w:r>
    </w:p>
    <w:p w14:paraId="5D0F014E" w14:textId="77777777" w:rsidR="00636FBB" w:rsidRDefault="00636FBB" w:rsidP="00A23733">
      <w:pPr>
        <w:pStyle w:val="TableofAuthorities"/>
        <w:tabs>
          <w:tab w:val="right" w:leader="dot" w:pos="7190"/>
        </w:tabs>
        <w:rPr>
          <w:rFonts w:ascii="Century Schoolbook" w:hAnsi="Century Schoolbook"/>
          <w:noProof/>
          <w:sz w:val="26"/>
          <w:szCs w:val="26"/>
        </w:rPr>
      </w:pPr>
    </w:p>
    <w:p w14:paraId="5166EE60" w14:textId="265054F0" w:rsidR="00A23733" w:rsidRPr="00A23733" w:rsidRDefault="00636FBB" w:rsidP="00A23733">
      <w:pPr>
        <w:pStyle w:val="TableofAuthorities"/>
        <w:tabs>
          <w:tab w:val="right" w:leader="dot" w:pos="7190"/>
        </w:tabs>
        <w:rPr>
          <w:rFonts w:ascii="Century Schoolbook" w:hAnsi="Century Schoolbook"/>
          <w:noProof/>
          <w:sz w:val="26"/>
          <w:szCs w:val="26"/>
        </w:rPr>
      </w:pPr>
      <w:r w:rsidRPr="00947F38">
        <w:rPr>
          <w:rFonts w:ascii="Century Schoolbook" w:hAnsi="Century Schoolbook"/>
          <w:i/>
          <w:iCs/>
          <w:sz w:val="26"/>
          <w:szCs w:val="26"/>
        </w:rPr>
        <w:t>State v. Peterson</w:t>
      </w:r>
      <w:r>
        <w:rPr>
          <w:rFonts w:ascii="Century Schoolbook" w:hAnsi="Century Schoolbook"/>
          <w:sz w:val="26"/>
          <w:szCs w:val="26"/>
        </w:rPr>
        <w:t xml:space="preserve">, </w:t>
      </w:r>
      <w:r>
        <w:rPr>
          <w:rFonts w:ascii="Century Schoolbook" w:hAnsi="Century Schoolbook"/>
          <w:sz w:val="26"/>
          <w:szCs w:val="26"/>
        </w:rPr>
        <w:br/>
        <w:t>361 N.C. 587 (2007)</w:t>
      </w:r>
      <w:r>
        <w:rPr>
          <w:rFonts w:ascii="Century Schoolbook" w:hAnsi="Century Schoolbook"/>
          <w:sz w:val="26"/>
          <w:szCs w:val="26"/>
        </w:rPr>
        <w:tab/>
        <w:t>31</w:t>
      </w:r>
      <w:r w:rsidR="005550FA">
        <w:rPr>
          <w:rFonts w:ascii="Century Schoolbook" w:hAnsi="Century Schoolbook"/>
          <w:noProof/>
          <w:sz w:val="26"/>
          <w:szCs w:val="26"/>
        </w:rPr>
        <w:br/>
      </w:r>
    </w:p>
    <w:p w14:paraId="74D3A779" w14:textId="30488AAE"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eastAsia="Times New Roman" w:hAnsi="Century Schoolbook" w:cs="Courier New"/>
          <w:i/>
          <w:iCs/>
          <w:noProof/>
          <w:color w:val="000000" w:themeColor="text1"/>
          <w:sz w:val="26"/>
          <w:szCs w:val="26"/>
        </w:rPr>
        <w:t>State v. Reber</w:t>
      </w:r>
      <w:r w:rsidRPr="00A23733">
        <w:rPr>
          <w:rFonts w:ascii="Century Schoolbook" w:eastAsia="Times New Roman" w:hAnsi="Century Schoolbook" w:cs="Courier New"/>
          <w:noProof/>
          <w:color w:val="000000" w:themeColor="text1"/>
          <w:sz w:val="26"/>
          <w:szCs w:val="26"/>
        </w:rPr>
        <w:t xml:space="preserve">, </w:t>
      </w:r>
      <w:r w:rsidR="005550FA">
        <w:rPr>
          <w:rFonts w:ascii="Century Schoolbook" w:eastAsia="Times New Roman" w:hAnsi="Century Schoolbook" w:cs="Courier New"/>
          <w:noProof/>
          <w:color w:val="000000" w:themeColor="text1"/>
          <w:sz w:val="26"/>
          <w:szCs w:val="26"/>
        </w:rPr>
        <w:br/>
      </w:r>
      <w:r w:rsidRPr="00A23733">
        <w:rPr>
          <w:rFonts w:ascii="Century Schoolbook" w:eastAsia="Times New Roman" w:hAnsi="Century Schoolbook" w:cs="Courier New"/>
          <w:noProof/>
          <w:color w:val="000000" w:themeColor="text1"/>
          <w:sz w:val="26"/>
          <w:szCs w:val="26"/>
        </w:rPr>
        <w:t>386 N.C. 153 (2024)</w:t>
      </w:r>
      <w:r w:rsidRPr="00A23733">
        <w:rPr>
          <w:rFonts w:ascii="Century Schoolbook" w:hAnsi="Century Schoolbook"/>
          <w:noProof/>
          <w:sz w:val="26"/>
          <w:szCs w:val="26"/>
        </w:rPr>
        <w:tab/>
        <w:t>22</w:t>
      </w:r>
      <w:r w:rsidR="005550FA">
        <w:rPr>
          <w:rFonts w:ascii="Century Schoolbook" w:hAnsi="Century Schoolbook"/>
          <w:noProof/>
          <w:sz w:val="26"/>
          <w:szCs w:val="26"/>
        </w:rPr>
        <w:br/>
      </w:r>
    </w:p>
    <w:p w14:paraId="76CCBB8C" w14:textId="7578AA89"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Rowe</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231 N.C. App. 462 (2013)</w:t>
      </w:r>
      <w:r w:rsidRPr="00A23733">
        <w:rPr>
          <w:rFonts w:ascii="Century Schoolbook" w:hAnsi="Century Schoolbook"/>
          <w:noProof/>
          <w:sz w:val="26"/>
          <w:szCs w:val="26"/>
        </w:rPr>
        <w:tab/>
        <w:t>15</w:t>
      </w:r>
      <w:r w:rsidR="005550FA">
        <w:rPr>
          <w:rFonts w:ascii="Century Schoolbook" w:hAnsi="Century Schoolbook"/>
          <w:noProof/>
          <w:sz w:val="26"/>
          <w:szCs w:val="26"/>
        </w:rPr>
        <w:br/>
      </w:r>
    </w:p>
    <w:p w14:paraId="2743EDF6" w14:textId="687BAE43"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Smith</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357 N.C. 604 (2003)</w:t>
      </w:r>
      <w:r w:rsidRPr="00A23733">
        <w:rPr>
          <w:rFonts w:ascii="Century Schoolbook" w:hAnsi="Century Schoolbook"/>
          <w:noProof/>
          <w:sz w:val="26"/>
          <w:szCs w:val="26"/>
        </w:rPr>
        <w:tab/>
        <w:t>24</w:t>
      </w:r>
      <w:r w:rsidR="005550FA">
        <w:rPr>
          <w:rFonts w:ascii="Century Schoolbook" w:hAnsi="Century Schoolbook"/>
          <w:noProof/>
          <w:sz w:val="26"/>
          <w:szCs w:val="26"/>
        </w:rPr>
        <w:br/>
      </w:r>
    </w:p>
    <w:p w14:paraId="740CB2D5" w14:textId="550056DB"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eastAsia="Times New Roman" w:hAnsi="Century Schoolbook" w:cs="Courier New"/>
          <w:i/>
          <w:iCs/>
          <w:noProof/>
          <w:color w:val="000000" w:themeColor="text1"/>
          <w:sz w:val="26"/>
          <w:szCs w:val="26"/>
        </w:rPr>
        <w:t>State v. Spaulding</w:t>
      </w:r>
      <w:r w:rsidRPr="00A23733">
        <w:rPr>
          <w:rFonts w:ascii="Century Schoolbook" w:eastAsia="Times New Roman" w:hAnsi="Century Schoolbook" w:cs="Courier New"/>
          <w:noProof/>
          <w:color w:val="000000" w:themeColor="text1"/>
          <w:sz w:val="26"/>
          <w:szCs w:val="26"/>
        </w:rPr>
        <w:t xml:space="preserve">, </w:t>
      </w:r>
      <w:r w:rsidR="005550FA">
        <w:rPr>
          <w:rFonts w:ascii="Century Schoolbook" w:eastAsia="Times New Roman" w:hAnsi="Century Schoolbook" w:cs="Courier New"/>
          <w:noProof/>
          <w:color w:val="000000" w:themeColor="text1"/>
          <w:sz w:val="26"/>
          <w:szCs w:val="26"/>
        </w:rPr>
        <w:br/>
      </w:r>
      <w:r w:rsidRPr="00A23733">
        <w:rPr>
          <w:rFonts w:ascii="Century Schoolbook" w:eastAsia="Times New Roman" w:hAnsi="Century Schoolbook" w:cs="Courier New"/>
          <w:noProof/>
          <w:color w:val="000000" w:themeColor="text1"/>
          <w:sz w:val="26"/>
          <w:szCs w:val="26"/>
        </w:rPr>
        <w:t>298 N.C. 149 (1979)</w:t>
      </w:r>
      <w:r w:rsidRPr="00A23733">
        <w:rPr>
          <w:rFonts w:ascii="Century Schoolbook" w:hAnsi="Century Schoolbook"/>
          <w:noProof/>
          <w:sz w:val="26"/>
          <w:szCs w:val="26"/>
        </w:rPr>
        <w:tab/>
        <w:t>22</w:t>
      </w:r>
      <w:r w:rsidR="005550FA">
        <w:rPr>
          <w:rFonts w:ascii="Century Schoolbook" w:hAnsi="Century Schoolbook"/>
          <w:noProof/>
          <w:sz w:val="26"/>
          <w:szCs w:val="26"/>
        </w:rPr>
        <w:br/>
      </w:r>
    </w:p>
    <w:p w14:paraId="263585A0" w14:textId="6F057E7B"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eastAsia="Times New Roman" w:hAnsi="Century Schoolbook"/>
          <w:i/>
          <w:iCs/>
          <w:noProof/>
          <w:sz w:val="26"/>
          <w:szCs w:val="26"/>
        </w:rPr>
        <w:lastRenderedPageBreak/>
        <w:t>State v. Streeter</w:t>
      </w:r>
      <w:r w:rsidRPr="00A23733">
        <w:rPr>
          <w:rFonts w:ascii="Century Schoolbook" w:eastAsia="Times New Roman" w:hAnsi="Century Schoolbook"/>
          <w:noProof/>
          <w:sz w:val="26"/>
          <w:szCs w:val="26"/>
        </w:rPr>
        <w:t xml:space="preserve">, </w:t>
      </w:r>
      <w:r w:rsidR="005550FA">
        <w:rPr>
          <w:rFonts w:ascii="Century Schoolbook" w:eastAsia="Times New Roman" w:hAnsi="Century Schoolbook"/>
          <w:noProof/>
          <w:sz w:val="26"/>
          <w:szCs w:val="26"/>
        </w:rPr>
        <w:br/>
      </w:r>
      <w:r w:rsidRPr="00A23733">
        <w:rPr>
          <w:rFonts w:ascii="Century Schoolbook" w:eastAsia="Times New Roman" w:hAnsi="Century Schoolbook"/>
          <w:noProof/>
          <w:sz w:val="26"/>
          <w:szCs w:val="26"/>
        </w:rPr>
        <w:t>283 N.C. 203 (1973)</w:t>
      </w:r>
      <w:r w:rsidRPr="00A23733">
        <w:rPr>
          <w:rFonts w:ascii="Century Schoolbook" w:hAnsi="Century Schoolbook"/>
          <w:noProof/>
          <w:sz w:val="26"/>
          <w:szCs w:val="26"/>
        </w:rPr>
        <w:tab/>
        <w:t>18</w:t>
      </w:r>
      <w:r w:rsidR="005550FA">
        <w:rPr>
          <w:rFonts w:ascii="Century Schoolbook" w:hAnsi="Century Schoolbook"/>
          <w:noProof/>
          <w:sz w:val="26"/>
          <w:szCs w:val="26"/>
        </w:rPr>
        <w:br/>
      </w:r>
    </w:p>
    <w:p w14:paraId="6E54027F" w14:textId="3203734D" w:rsid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Thomas</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281 N.C. App. 159 (2021)</w:t>
      </w:r>
      <w:r w:rsidRPr="00A23733">
        <w:rPr>
          <w:rFonts w:ascii="Century Schoolbook" w:hAnsi="Century Schoolbook"/>
          <w:noProof/>
          <w:sz w:val="26"/>
          <w:szCs w:val="26"/>
        </w:rPr>
        <w:tab/>
        <w:t>14, 24</w:t>
      </w:r>
    </w:p>
    <w:p w14:paraId="5BF6CE2C" w14:textId="77777777" w:rsidR="00636FBB" w:rsidRPr="00636FBB" w:rsidRDefault="00636FBB" w:rsidP="00636FBB"/>
    <w:p w14:paraId="068E1F37" w14:textId="5C7C7C29" w:rsidR="00636FBB" w:rsidRDefault="00636FBB" w:rsidP="00A23733">
      <w:pPr>
        <w:pStyle w:val="TableofAuthorities"/>
        <w:tabs>
          <w:tab w:val="right" w:leader="dot" w:pos="7190"/>
        </w:tabs>
        <w:rPr>
          <w:rFonts w:ascii="Century Schoolbook" w:hAnsi="Century Schoolbook"/>
          <w:sz w:val="26"/>
          <w:szCs w:val="26"/>
        </w:rPr>
      </w:pPr>
      <w:r w:rsidRPr="004D6CBD">
        <w:rPr>
          <w:rFonts w:ascii="Century Schoolbook" w:hAnsi="Century Schoolbook"/>
          <w:i/>
          <w:iCs/>
          <w:sz w:val="26"/>
          <w:szCs w:val="26"/>
        </w:rPr>
        <w:t>State v. Thompson</w:t>
      </w:r>
      <w:r>
        <w:rPr>
          <w:rFonts w:ascii="Century Schoolbook" w:hAnsi="Century Schoolbook"/>
          <w:sz w:val="26"/>
          <w:szCs w:val="26"/>
        </w:rPr>
        <w:t xml:space="preserve">, </w:t>
      </w:r>
      <w:r>
        <w:rPr>
          <w:rFonts w:ascii="Century Schoolbook" w:hAnsi="Century Schoolbook"/>
          <w:sz w:val="26"/>
          <w:szCs w:val="26"/>
        </w:rPr>
        <w:br/>
        <w:t>281 N.C. App. 291 (2022)</w:t>
      </w:r>
      <w:r>
        <w:rPr>
          <w:rFonts w:ascii="Century Schoolbook" w:hAnsi="Century Schoolbook"/>
          <w:sz w:val="26"/>
          <w:szCs w:val="26"/>
        </w:rPr>
        <w:tab/>
        <w:t>18</w:t>
      </w:r>
    </w:p>
    <w:p w14:paraId="3FB74CA9" w14:textId="77777777" w:rsidR="00636FBB" w:rsidRDefault="00636FBB" w:rsidP="00A23733">
      <w:pPr>
        <w:pStyle w:val="TableofAuthorities"/>
        <w:tabs>
          <w:tab w:val="right" w:leader="dot" w:pos="7190"/>
        </w:tabs>
        <w:rPr>
          <w:rFonts w:ascii="Century Schoolbook" w:hAnsi="Century Schoolbook"/>
          <w:sz w:val="26"/>
          <w:szCs w:val="26"/>
        </w:rPr>
      </w:pPr>
    </w:p>
    <w:p w14:paraId="27F0A4E5" w14:textId="15502C11"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Wall</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304 N.C. 609 (1982)</w:t>
      </w:r>
      <w:r w:rsidRPr="00A23733">
        <w:rPr>
          <w:rFonts w:ascii="Century Schoolbook" w:hAnsi="Century Schoolbook"/>
          <w:noProof/>
          <w:sz w:val="26"/>
          <w:szCs w:val="26"/>
        </w:rPr>
        <w:tab/>
        <w:t>20</w:t>
      </w:r>
      <w:r w:rsidR="005550FA">
        <w:rPr>
          <w:rFonts w:ascii="Century Schoolbook" w:hAnsi="Century Schoolbook"/>
          <w:noProof/>
          <w:sz w:val="26"/>
          <w:szCs w:val="26"/>
        </w:rPr>
        <w:br/>
      </w:r>
    </w:p>
    <w:p w14:paraId="55F2A840" w14:textId="764BA7A4"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Webster</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324 N.C. 385 (1989)</w:t>
      </w:r>
      <w:r w:rsidRPr="00A23733">
        <w:rPr>
          <w:rFonts w:ascii="Century Schoolbook" w:hAnsi="Century Schoolbook"/>
          <w:noProof/>
          <w:sz w:val="26"/>
          <w:szCs w:val="26"/>
        </w:rPr>
        <w:tab/>
        <w:t>26, 27</w:t>
      </w:r>
      <w:r w:rsidR="005550FA">
        <w:rPr>
          <w:rFonts w:ascii="Century Schoolbook" w:hAnsi="Century Schoolbook"/>
          <w:noProof/>
          <w:sz w:val="26"/>
          <w:szCs w:val="26"/>
        </w:rPr>
        <w:br/>
      </w:r>
    </w:p>
    <w:p w14:paraId="592D8EE4" w14:textId="2E4B49C7"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Whaley</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362 N.C. 156 (2008)</w:t>
      </w:r>
      <w:r w:rsidRPr="00A23733">
        <w:rPr>
          <w:rFonts w:ascii="Century Schoolbook" w:hAnsi="Century Schoolbook"/>
          <w:noProof/>
          <w:sz w:val="26"/>
          <w:szCs w:val="26"/>
        </w:rPr>
        <w:tab/>
        <w:t>31</w:t>
      </w:r>
      <w:r w:rsidR="005550FA">
        <w:rPr>
          <w:rFonts w:ascii="Century Schoolbook" w:hAnsi="Century Schoolbook"/>
          <w:noProof/>
          <w:sz w:val="26"/>
          <w:szCs w:val="26"/>
        </w:rPr>
        <w:br/>
      </w:r>
    </w:p>
    <w:p w14:paraId="43CFB365" w14:textId="154D5826"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sz w:val="26"/>
          <w:szCs w:val="26"/>
        </w:rPr>
        <w:t>State v. White</w:t>
      </w:r>
      <w:r w:rsidRPr="00A23733">
        <w:rPr>
          <w:rFonts w:ascii="Century Schoolbook" w:hAnsi="Century Schoolbook"/>
          <w:noProof/>
          <w:sz w:val="26"/>
          <w:szCs w:val="26"/>
        </w:rPr>
        <w:t xml:space="preserve">, </w:t>
      </w:r>
      <w:r w:rsidR="005550FA">
        <w:rPr>
          <w:rFonts w:ascii="Century Schoolbook" w:hAnsi="Century Schoolbook"/>
          <w:noProof/>
          <w:sz w:val="26"/>
          <w:szCs w:val="26"/>
        </w:rPr>
        <w:br/>
      </w:r>
      <w:r w:rsidRPr="00A23733">
        <w:rPr>
          <w:rFonts w:ascii="Century Schoolbook" w:hAnsi="Century Schoolbook"/>
          <w:noProof/>
          <w:sz w:val="26"/>
          <w:szCs w:val="26"/>
        </w:rPr>
        <w:t>331 N.C. 604 (1992)</w:t>
      </w:r>
      <w:r w:rsidRPr="00A23733">
        <w:rPr>
          <w:rFonts w:ascii="Century Schoolbook" w:hAnsi="Century Schoolbook"/>
          <w:noProof/>
          <w:sz w:val="26"/>
          <w:szCs w:val="26"/>
        </w:rPr>
        <w:tab/>
        <w:t>32, 33</w:t>
      </w:r>
      <w:r w:rsidR="005550FA">
        <w:rPr>
          <w:rFonts w:ascii="Century Schoolbook" w:hAnsi="Century Schoolbook"/>
          <w:noProof/>
          <w:sz w:val="26"/>
          <w:szCs w:val="26"/>
        </w:rPr>
        <w:br/>
      </w:r>
    </w:p>
    <w:p w14:paraId="1221F91E" w14:textId="300D40C4"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bCs/>
          <w:i/>
          <w:iCs/>
          <w:noProof/>
          <w:sz w:val="26"/>
          <w:szCs w:val="26"/>
        </w:rPr>
        <w:t>State v. Whitley</w:t>
      </w:r>
      <w:r w:rsidRPr="00A23733">
        <w:rPr>
          <w:rFonts w:ascii="Century Schoolbook" w:hAnsi="Century Schoolbook"/>
          <w:bCs/>
          <w:noProof/>
          <w:sz w:val="26"/>
          <w:szCs w:val="26"/>
        </w:rPr>
        <w:t xml:space="preserve">, </w:t>
      </w:r>
      <w:r w:rsidR="005550FA">
        <w:rPr>
          <w:rFonts w:ascii="Century Schoolbook" w:hAnsi="Century Schoolbook"/>
          <w:bCs/>
          <w:noProof/>
          <w:sz w:val="26"/>
          <w:szCs w:val="26"/>
        </w:rPr>
        <w:br/>
      </w:r>
      <w:r w:rsidRPr="00A23733">
        <w:rPr>
          <w:rFonts w:ascii="Century Schoolbook" w:hAnsi="Century Schoolbook"/>
          <w:bCs/>
          <w:noProof/>
          <w:sz w:val="26"/>
          <w:szCs w:val="26"/>
        </w:rPr>
        <w:t>311 N.C. 656 (1984)</w:t>
      </w:r>
      <w:r w:rsidRPr="00A23733">
        <w:rPr>
          <w:rFonts w:ascii="Century Schoolbook" w:hAnsi="Century Schoolbook"/>
          <w:noProof/>
          <w:sz w:val="26"/>
          <w:szCs w:val="26"/>
        </w:rPr>
        <w:tab/>
        <w:t>28</w:t>
      </w:r>
      <w:r w:rsidR="00636FBB">
        <w:rPr>
          <w:rFonts w:ascii="Century Schoolbook" w:hAnsi="Century Schoolbook"/>
          <w:noProof/>
          <w:sz w:val="26"/>
          <w:szCs w:val="26"/>
        </w:rPr>
        <w:t>, 29</w:t>
      </w:r>
      <w:r w:rsidR="005550FA">
        <w:rPr>
          <w:rFonts w:ascii="Century Schoolbook" w:hAnsi="Century Schoolbook"/>
          <w:noProof/>
          <w:sz w:val="26"/>
          <w:szCs w:val="26"/>
        </w:rPr>
        <w:br/>
      </w:r>
    </w:p>
    <w:p w14:paraId="3C5EBC0E" w14:textId="056C1759" w:rsid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i/>
          <w:iCs/>
          <w:noProof/>
          <w:color w:val="000000" w:themeColor="text1"/>
          <w:sz w:val="26"/>
          <w:szCs w:val="26"/>
        </w:rPr>
        <w:t>State v. Williams</w:t>
      </w:r>
      <w:r w:rsidRPr="00A23733">
        <w:rPr>
          <w:rFonts w:ascii="Century Schoolbook" w:hAnsi="Century Schoolbook"/>
          <w:noProof/>
          <w:color w:val="000000" w:themeColor="text1"/>
          <w:sz w:val="26"/>
          <w:szCs w:val="26"/>
        </w:rPr>
        <w:t xml:space="preserve">, </w:t>
      </w:r>
      <w:r w:rsidR="005550FA">
        <w:rPr>
          <w:rFonts w:ascii="Century Schoolbook" w:hAnsi="Century Schoolbook"/>
          <w:noProof/>
          <w:color w:val="000000" w:themeColor="text1"/>
          <w:sz w:val="26"/>
          <w:szCs w:val="26"/>
        </w:rPr>
        <w:br/>
      </w:r>
      <w:r w:rsidRPr="00A23733">
        <w:rPr>
          <w:rFonts w:ascii="Century Schoolbook" w:hAnsi="Century Schoolbook"/>
          <w:noProof/>
          <w:color w:val="000000" w:themeColor="text1"/>
          <w:sz w:val="26"/>
          <w:szCs w:val="26"/>
        </w:rPr>
        <w:t>362 N.C. 628 (2008)</w:t>
      </w:r>
      <w:r w:rsidRPr="00A23733">
        <w:rPr>
          <w:rFonts w:ascii="Century Schoolbook" w:hAnsi="Century Schoolbook"/>
          <w:noProof/>
          <w:sz w:val="26"/>
          <w:szCs w:val="26"/>
        </w:rPr>
        <w:tab/>
        <w:t>13</w:t>
      </w:r>
    </w:p>
    <w:p w14:paraId="379E4722" w14:textId="77777777" w:rsidR="00A23733" w:rsidRPr="00A23733" w:rsidRDefault="00A23733" w:rsidP="00A23733"/>
    <w:p w14:paraId="307BE048" w14:textId="1A0A88E8" w:rsidR="00A23733" w:rsidRDefault="00A23733" w:rsidP="00A23733">
      <w:pPr>
        <w:pStyle w:val="TOAHeading"/>
        <w:tabs>
          <w:tab w:val="right" w:leader="dot" w:pos="7190"/>
        </w:tabs>
        <w:spacing w:before="0"/>
        <w:jc w:val="center"/>
        <w:rPr>
          <w:rFonts w:ascii="Century Schoolbook" w:hAnsi="Century Schoolbook"/>
          <w:noProof/>
          <w:sz w:val="26"/>
          <w:szCs w:val="26"/>
          <w:u w:val="single"/>
        </w:rPr>
      </w:pPr>
      <w:r w:rsidRPr="00A23733">
        <w:rPr>
          <w:rFonts w:ascii="Century Schoolbook" w:hAnsi="Century Schoolbook"/>
          <w:sz w:val="26"/>
          <w:szCs w:val="26"/>
        </w:rPr>
        <w:fldChar w:fldCharType="end"/>
      </w:r>
      <w:r w:rsidRPr="00A23733">
        <w:rPr>
          <w:rFonts w:ascii="Century Schoolbook" w:hAnsi="Century Schoolbook"/>
          <w:sz w:val="26"/>
          <w:szCs w:val="26"/>
        </w:rPr>
        <w:fldChar w:fldCharType="begin"/>
      </w:r>
      <w:r w:rsidRPr="00A23733">
        <w:rPr>
          <w:rFonts w:ascii="Century Schoolbook" w:hAnsi="Century Schoolbook"/>
          <w:sz w:val="26"/>
          <w:szCs w:val="26"/>
        </w:rPr>
        <w:instrText xml:space="preserve"> TOA \h \c "2" \p </w:instrText>
      </w:r>
      <w:r w:rsidRPr="00A23733">
        <w:rPr>
          <w:rFonts w:ascii="Century Schoolbook" w:hAnsi="Century Schoolbook"/>
          <w:sz w:val="26"/>
          <w:szCs w:val="26"/>
        </w:rPr>
        <w:fldChar w:fldCharType="separate"/>
      </w:r>
      <w:r w:rsidRPr="00A23733">
        <w:rPr>
          <w:rFonts w:ascii="Century Schoolbook" w:hAnsi="Century Schoolbook"/>
          <w:noProof/>
          <w:sz w:val="26"/>
          <w:szCs w:val="26"/>
          <w:u w:val="single"/>
        </w:rPr>
        <w:t>STATUTES</w:t>
      </w:r>
    </w:p>
    <w:p w14:paraId="283EB8E5" w14:textId="77777777" w:rsidR="005550FA" w:rsidRPr="005550FA" w:rsidRDefault="005550FA" w:rsidP="005550FA">
      <w:pPr>
        <w:rPr>
          <w:sz w:val="12"/>
          <w:szCs w:val="12"/>
        </w:rPr>
      </w:pPr>
    </w:p>
    <w:p w14:paraId="3DD34CB9" w14:textId="4853C2AB"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noProof/>
          <w:sz w:val="26"/>
          <w:szCs w:val="26"/>
        </w:rPr>
        <w:t>N.C.G.S. § 7A-27</w:t>
      </w:r>
      <w:r w:rsidRPr="00A23733">
        <w:rPr>
          <w:rFonts w:ascii="Century Schoolbook" w:hAnsi="Century Schoolbook"/>
          <w:noProof/>
          <w:sz w:val="26"/>
          <w:szCs w:val="26"/>
        </w:rPr>
        <w:tab/>
        <w:t>2</w:t>
      </w:r>
      <w:r>
        <w:rPr>
          <w:rFonts w:ascii="Century Schoolbook" w:hAnsi="Century Schoolbook"/>
          <w:noProof/>
          <w:sz w:val="26"/>
          <w:szCs w:val="26"/>
        </w:rPr>
        <w:br/>
      </w:r>
    </w:p>
    <w:p w14:paraId="2C069E6C" w14:textId="505FF502"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noProof/>
          <w:sz w:val="26"/>
          <w:szCs w:val="26"/>
        </w:rPr>
        <w:t>N.C.G.S. § 8C-1, R. 403</w:t>
      </w:r>
      <w:r w:rsidRPr="00A23733">
        <w:rPr>
          <w:rFonts w:ascii="Century Schoolbook" w:hAnsi="Century Schoolbook"/>
          <w:noProof/>
          <w:sz w:val="26"/>
          <w:szCs w:val="26"/>
        </w:rPr>
        <w:tab/>
        <w:t>31</w:t>
      </w:r>
      <w:r>
        <w:rPr>
          <w:rFonts w:ascii="Century Schoolbook" w:hAnsi="Century Schoolbook"/>
          <w:noProof/>
          <w:sz w:val="26"/>
          <w:szCs w:val="26"/>
        </w:rPr>
        <w:br/>
      </w:r>
    </w:p>
    <w:p w14:paraId="14F87213" w14:textId="0C47343B"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bCs/>
          <w:noProof/>
          <w:sz w:val="26"/>
          <w:szCs w:val="26"/>
        </w:rPr>
        <w:t>N.C.G.S. § 8C-1, R. 607</w:t>
      </w:r>
      <w:r w:rsidRPr="00A23733">
        <w:rPr>
          <w:rFonts w:ascii="Century Schoolbook" w:hAnsi="Century Schoolbook"/>
          <w:noProof/>
          <w:sz w:val="26"/>
          <w:szCs w:val="26"/>
        </w:rPr>
        <w:tab/>
        <w:t>28, 31</w:t>
      </w:r>
      <w:r>
        <w:rPr>
          <w:rFonts w:ascii="Century Schoolbook" w:hAnsi="Century Schoolbook"/>
          <w:noProof/>
          <w:sz w:val="26"/>
          <w:szCs w:val="26"/>
        </w:rPr>
        <w:br/>
      </w:r>
    </w:p>
    <w:p w14:paraId="1A3CF867" w14:textId="22AB817E"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bCs/>
          <w:noProof/>
          <w:sz w:val="26"/>
          <w:szCs w:val="26"/>
        </w:rPr>
        <w:t>N.C.G.S. § 8C-1, R</w:t>
      </w:r>
      <w:r>
        <w:rPr>
          <w:rFonts w:ascii="Century Schoolbook" w:hAnsi="Century Schoolbook"/>
          <w:bCs/>
          <w:noProof/>
          <w:sz w:val="26"/>
          <w:szCs w:val="26"/>
        </w:rPr>
        <w:t>.</w:t>
      </w:r>
      <w:r w:rsidRPr="00A23733">
        <w:rPr>
          <w:rFonts w:ascii="Century Schoolbook" w:hAnsi="Century Schoolbook"/>
          <w:bCs/>
          <w:noProof/>
          <w:sz w:val="26"/>
          <w:szCs w:val="26"/>
        </w:rPr>
        <w:t xml:space="preserve"> 701</w:t>
      </w:r>
      <w:r w:rsidRPr="00A23733">
        <w:rPr>
          <w:rFonts w:ascii="Century Schoolbook" w:hAnsi="Century Schoolbook"/>
          <w:noProof/>
          <w:sz w:val="26"/>
          <w:szCs w:val="26"/>
        </w:rPr>
        <w:tab/>
        <w:t>24</w:t>
      </w:r>
      <w:r>
        <w:rPr>
          <w:rFonts w:ascii="Century Schoolbook" w:hAnsi="Century Schoolbook"/>
          <w:noProof/>
          <w:sz w:val="26"/>
          <w:szCs w:val="26"/>
        </w:rPr>
        <w:br/>
      </w:r>
    </w:p>
    <w:p w14:paraId="3012556B" w14:textId="2893923F"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bCs/>
          <w:noProof/>
          <w:sz w:val="26"/>
          <w:szCs w:val="26"/>
        </w:rPr>
        <w:t>N.C.G.S. § 8C-1, R</w:t>
      </w:r>
      <w:r>
        <w:rPr>
          <w:rFonts w:ascii="Century Schoolbook" w:hAnsi="Century Schoolbook"/>
          <w:bCs/>
          <w:noProof/>
          <w:sz w:val="26"/>
          <w:szCs w:val="26"/>
        </w:rPr>
        <w:t>.</w:t>
      </w:r>
      <w:r w:rsidRPr="00A23733">
        <w:rPr>
          <w:rFonts w:ascii="Century Schoolbook" w:hAnsi="Century Schoolbook"/>
          <w:bCs/>
          <w:noProof/>
          <w:sz w:val="26"/>
          <w:szCs w:val="26"/>
        </w:rPr>
        <w:t xml:space="preserve"> 704</w:t>
      </w:r>
      <w:r w:rsidRPr="00A23733">
        <w:rPr>
          <w:rFonts w:ascii="Century Schoolbook" w:hAnsi="Century Schoolbook"/>
          <w:noProof/>
          <w:sz w:val="26"/>
          <w:szCs w:val="26"/>
        </w:rPr>
        <w:tab/>
        <w:t>24</w:t>
      </w:r>
      <w:r>
        <w:rPr>
          <w:rFonts w:ascii="Century Schoolbook" w:hAnsi="Century Schoolbook"/>
          <w:noProof/>
          <w:sz w:val="26"/>
          <w:szCs w:val="26"/>
        </w:rPr>
        <w:br/>
      </w:r>
    </w:p>
    <w:p w14:paraId="7FA4AB00" w14:textId="405E3BB3"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noProof/>
          <w:sz w:val="26"/>
          <w:szCs w:val="26"/>
        </w:rPr>
        <w:t>N.C.G.S. § 15A-401(d)(2)(a)</w:t>
      </w:r>
      <w:r w:rsidRPr="00A23733">
        <w:rPr>
          <w:rFonts w:ascii="Century Schoolbook" w:hAnsi="Century Schoolbook"/>
          <w:noProof/>
          <w:sz w:val="26"/>
          <w:szCs w:val="26"/>
        </w:rPr>
        <w:tab/>
        <w:t>20</w:t>
      </w:r>
      <w:r>
        <w:rPr>
          <w:rFonts w:ascii="Century Schoolbook" w:hAnsi="Century Schoolbook"/>
          <w:noProof/>
          <w:sz w:val="26"/>
          <w:szCs w:val="26"/>
        </w:rPr>
        <w:br/>
      </w:r>
    </w:p>
    <w:p w14:paraId="6B412E30" w14:textId="7A25206F"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noProof/>
          <w:sz w:val="26"/>
          <w:szCs w:val="26"/>
        </w:rPr>
        <w:lastRenderedPageBreak/>
        <w:t>N.C.G.S. § 15A-404(b)</w:t>
      </w:r>
      <w:r w:rsidRPr="00A23733">
        <w:rPr>
          <w:rFonts w:ascii="Century Schoolbook" w:hAnsi="Century Schoolbook"/>
          <w:noProof/>
          <w:sz w:val="26"/>
          <w:szCs w:val="26"/>
        </w:rPr>
        <w:tab/>
        <w:t>16</w:t>
      </w:r>
      <w:r>
        <w:rPr>
          <w:rFonts w:ascii="Century Schoolbook" w:hAnsi="Century Schoolbook"/>
          <w:noProof/>
          <w:sz w:val="26"/>
          <w:szCs w:val="26"/>
        </w:rPr>
        <w:br/>
      </w:r>
    </w:p>
    <w:p w14:paraId="3E95C5C6" w14:textId="7D5A3D6E" w:rsidR="005550FA" w:rsidRPr="00A23733" w:rsidRDefault="005550FA" w:rsidP="005550FA">
      <w:pPr>
        <w:pStyle w:val="TableofAuthorities"/>
        <w:tabs>
          <w:tab w:val="right" w:leader="dot" w:pos="7190"/>
        </w:tabs>
        <w:rPr>
          <w:rFonts w:ascii="Century Schoolbook" w:hAnsi="Century Schoolbook"/>
          <w:noProof/>
          <w:sz w:val="26"/>
          <w:szCs w:val="26"/>
        </w:rPr>
      </w:pPr>
      <w:r w:rsidRPr="00A23733">
        <w:rPr>
          <w:rFonts w:ascii="Century Schoolbook" w:hAnsi="Century Schoolbook"/>
          <w:noProof/>
          <w:sz w:val="26"/>
          <w:szCs w:val="26"/>
        </w:rPr>
        <w:t>N.C.G.S. § 15A-404(c)</w:t>
      </w:r>
      <w:r w:rsidRPr="00A23733">
        <w:rPr>
          <w:rFonts w:ascii="Century Schoolbook" w:hAnsi="Century Schoolbook"/>
          <w:noProof/>
          <w:sz w:val="26"/>
          <w:szCs w:val="26"/>
        </w:rPr>
        <w:tab/>
        <w:t>16, 20</w:t>
      </w:r>
      <w:r>
        <w:rPr>
          <w:rFonts w:ascii="Century Schoolbook" w:hAnsi="Century Schoolbook"/>
          <w:noProof/>
          <w:sz w:val="26"/>
          <w:szCs w:val="26"/>
        </w:rPr>
        <w:br/>
      </w:r>
    </w:p>
    <w:p w14:paraId="1B57E760" w14:textId="09F38F96"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eastAsia="Times New Roman" w:hAnsi="Century Schoolbook" w:cs="Courier New"/>
          <w:noProof/>
          <w:color w:val="000000" w:themeColor="text1"/>
          <w:sz w:val="26"/>
          <w:szCs w:val="26"/>
        </w:rPr>
        <w:t>N.C.G.S. § 15A-1443(a)</w:t>
      </w:r>
      <w:r w:rsidRPr="00A23733">
        <w:rPr>
          <w:rFonts w:ascii="Century Schoolbook" w:hAnsi="Century Schoolbook"/>
          <w:noProof/>
          <w:sz w:val="26"/>
          <w:szCs w:val="26"/>
        </w:rPr>
        <w:tab/>
        <w:t>21, 26, 34</w:t>
      </w:r>
      <w:r w:rsidR="005550FA">
        <w:rPr>
          <w:rFonts w:ascii="Century Schoolbook" w:hAnsi="Century Schoolbook"/>
          <w:noProof/>
          <w:sz w:val="26"/>
          <w:szCs w:val="26"/>
        </w:rPr>
        <w:br/>
      </w:r>
    </w:p>
    <w:p w14:paraId="165410B7" w14:textId="5FD83340"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noProof/>
          <w:sz w:val="26"/>
          <w:szCs w:val="26"/>
        </w:rPr>
        <w:t>N.C.G.S. § 15A-1444</w:t>
      </w:r>
      <w:r w:rsidRPr="00A23733">
        <w:rPr>
          <w:rFonts w:ascii="Century Schoolbook" w:hAnsi="Century Schoolbook"/>
          <w:noProof/>
          <w:sz w:val="26"/>
          <w:szCs w:val="26"/>
        </w:rPr>
        <w:tab/>
        <w:t>2</w:t>
      </w:r>
      <w:r w:rsidR="005550FA">
        <w:rPr>
          <w:rFonts w:ascii="Century Schoolbook" w:hAnsi="Century Schoolbook"/>
          <w:noProof/>
          <w:sz w:val="26"/>
          <w:szCs w:val="26"/>
        </w:rPr>
        <w:br/>
      </w:r>
    </w:p>
    <w:p w14:paraId="3E8115E5" w14:textId="77777777" w:rsid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hAnsi="Century Schoolbook"/>
          <w:noProof/>
          <w:sz w:val="26"/>
          <w:szCs w:val="26"/>
        </w:rPr>
        <w:t>N.C.G.S. § 20-29</w:t>
      </w:r>
      <w:r w:rsidRPr="00A23733">
        <w:rPr>
          <w:rFonts w:ascii="Century Schoolbook" w:hAnsi="Century Schoolbook"/>
          <w:noProof/>
          <w:sz w:val="26"/>
          <w:szCs w:val="26"/>
        </w:rPr>
        <w:tab/>
        <w:t>18</w:t>
      </w:r>
    </w:p>
    <w:p w14:paraId="4AD48864" w14:textId="77777777" w:rsidR="00636FBB" w:rsidRPr="00636FBB" w:rsidRDefault="00636FBB" w:rsidP="00636FBB"/>
    <w:p w14:paraId="38E7882F" w14:textId="37F0FB18" w:rsidR="005832AF" w:rsidRDefault="00A23733" w:rsidP="00B36D50">
      <w:pPr>
        <w:pStyle w:val="TOAHeading"/>
        <w:tabs>
          <w:tab w:val="right" w:leader="dot" w:pos="7190"/>
        </w:tabs>
        <w:spacing w:before="0"/>
        <w:jc w:val="center"/>
        <w:rPr>
          <w:rFonts w:ascii="Century Schoolbook" w:hAnsi="Century Schoolbook"/>
          <w:sz w:val="26"/>
          <w:szCs w:val="26"/>
          <w:u w:val="single"/>
        </w:rPr>
      </w:pPr>
      <w:r w:rsidRPr="00A23733">
        <w:rPr>
          <w:rFonts w:ascii="Century Schoolbook" w:hAnsi="Century Schoolbook"/>
          <w:sz w:val="26"/>
          <w:szCs w:val="26"/>
        </w:rPr>
        <w:fldChar w:fldCharType="end"/>
      </w:r>
      <w:r w:rsidR="005832AF" w:rsidRPr="005832AF">
        <w:rPr>
          <w:rFonts w:ascii="Century Schoolbook" w:hAnsi="Century Schoolbook"/>
          <w:sz w:val="26"/>
          <w:szCs w:val="26"/>
          <w:u w:val="single"/>
        </w:rPr>
        <w:t>RULES</w:t>
      </w:r>
    </w:p>
    <w:p w14:paraId="4C29D1BB" w14:textId="77777777" w:rsidR="001A7F4B" w:rsidRPr="001A7F4B" w:rsidRDefault="001A7F4B" w:rsidP="001A7F4B">
      <w:pPr>
        <w:rPr>
          <w:sz w:val="12"/>
          <w:szCs w:val="12"/>
        </w:rPr>
      </w:pPr>
    </w:p>
    <w:p w14:paraId="54341527" w14:textId="062797A3" w:rsidR="005832AF" w:rsidRPr="005832AF" w:rsidRDefault="005832AF" w:rsidP="001A7F4B">
      <w:pPr>
        <w:tabs>
          <w:tab w:val="right" w:leader="dot" w:pos="7200"/>
        </w:tabs>
        <w:rPr>
          <w:rFonts w:ascii="Century Schoolbook" w:hAnsi="Century Schoolbook"/>
          <w:sz w:val="26"/>
          <w:szCs w:val="26"/>
        </w:rPr>
      </w:pPr>
      <w:r>
        <w:rPr>
          <w:rFonts w:ascii="Century Schoolbook" w:hAnsi="Century Schoolbook"/>
          <w:sz w:val="26"/>
          <w:szCs w:val="26"/>
        </w:rPr>
        <w:t>N.C. R. App. P</w:t>
      </w:r>
      <w:r w:rsidR="001A7F4B">
        <w:rPr>
          <w:rFonts w:ascii="Century Schoolbook" w:hAnsi="Century Schoolbook"/>
          <w:sz w:val="26"/>
          <w:szCs w:val="26"/>
        </w:rPr>
        <w:t>. 10</w:t>
      </w:r>
      <w:r w:rsidR="001A7F4B">
        <w:rPr>
          <w:rFonts w:ascii="Century Schoolbook" w:hAnsi="Century Schoolbook"/>
          <w:sz w:val="26"/>
          <w:szCs w:val="26"/>
        </w:rPr>
        <w:tab/>
      </w:r>
      <w:r w:rsidR="00B36D50">
        <w:rPr>
          <w:rFonts w:ascii="Century Schoolbook" w:hAnsi="Century Schoolbook"/>
          <w:sz w:val="26"/>
          <w:szCs w:val="26"/>
        </w:rPr>
        <w:t>14</w:t>
      </w:r>
    </w:p>
    <w:p w14:paraId="7B313624" w14:textId="77777777" w:rsidR="005832AF" w:rsidRDefault="005832AF" w:rsidP="00A23733">
      <w:pPr>
        <w:pStyle w:val="TOAHeading"/>
        <w:tabs>
          <w:tab w:val="right" w:leader="dot" w:pos="7190"/>
        </w:tabs>
        <w:spacing w:before="0"/>
        <w:jc w:val="center"/>
        <w:rPr>
          <w:rFonts w:ascii="Century Schoolbook" w:hAnsi="Century Schoolbook"/>
          <w:sz w:val="26"/>
          <w:szCs w:val="26"/>
        </w:rPr>
      </w:pPr>
    </w:p>
    <w:p w14:paraId="49C1B3BA" w14:textId="256051DC" w:rsidR="00A23733" w:rsidRDefault="00A23733" w:rsidP="00A23733">
      <w:pPr>
        <w:pStyle w:val="TOAHeading"/>
        <w:tabs>
          <w:tab w:val="right" w:leader="dot" w:pos="7190"/>
        </w:tabs>
        <w:spacing w:before="0"/>
        <w:jc w:val="center"/>
        <w:rPr>
          <w:rFonts w:ascii="Century Schoolbook" w:hAnsi="Century Schoolbook"/>
          <w:noProof/>
          <w:sz w:val="26"/>
          <w:szCs w:val="26"/>
          <w:u w:val="single"/>
        </w:rPr>
      </w:pPr>
      <w:r w:rsidRPr="00A23733">
        <w:rPr>
          <w:rFonts w:ascii="Century Schoolbook" w:hAnsi="Century Schoolbook"/>
          <w:sz w:val="26"/>
          <w:szCs w:val="26"/>
        </w:rPr>
        <w:fldChar w:fldCharType="begin"/>
      </w:r>
      <w:r w:rsidRPr="00A23733">
        <w:rPr>
          <w:rFonts w:ascii="Century Schoolbook" w:hAnsi="Century Schoolbook"/>
          <w:sz w:val="26"/>
          <w:szCs w:val="26"/>
        </w:rPr>
        <w:instrText xml:space="preserve"> TOA \h \c "3" \p </w:instrText>
      </w:r>
      <w:r w:rsidRPr="00A23733">
        <w:rPr>
          <w:rFonts w:ascii="Century Schoolbook" w:hAnsi="Century Schoolbook"/>
          <w:sz w:val="26"/>
          <w:szCs w:val="26"/>
        </w:rPr>
        <w:fldChar w:fldCharType="separate"/>
      </w:r>
      <w:r w:rsidRPr="00A23733">
        <w:rPr>
          <w:rFonts w:ascii="Century Schoolbook" w:hAnsi="Century Schoolbook"/>
          <w:noProof/>
          <w:sz w:val="26"/>
          <w:szCs w:val="26"/>
          <w:u w:val="single"/>
        </w:rPr>
        <w:t>OTHER AUTHORITIES</w:t>
      </w:r>
    </w:p>
    <w:p w14:paraId="28E8AFC1" w14:textId="77777777" w:rsidR="005550FA" w:rsidRPr="005550FA" w:rsidRDefault="005550FA" w:rsidP="005550FA">
      <w:pPr>
        <w:rPr>
          <w:sz w:val="12"/>
          <w:szCs w:val="12"/>
        </w:rPr>
      </w:pPr>
    </w:p>
    <w:p w14:paraId="2718C369" w14:textId="3D482824" w:rsidR="00A23733" w:rsidRPr="00A23733" w:rsidRDefault="00A23733" w:rsidP="00A23733">
      <w:pPr>
        <w:pStyle w:val="TableofAuthorities"/>
        <w:tabs>
          <w:tab w:val="right" w:leader="dot" w:pos="7190"/>
        </w:tabs>
        <w:rPr>
          <w:rFonts w:ascii="Century Schoolbook" w:hAnsi="Century Schoolbook"/>
          <w:noProof/>
          <w:sz w:val="26"/>
          <w:szCs w:val="26"/>
        </w:rPr>
      </w:pPr>
      <w:r w:rsidRPr="00A23733">
        <w:rPr>
          <w:rFonts w:ascii="Century Schoolbook" w:eastAsiaTheme="minorHAnsi" w:hAnsi="Century Schoolbook"/>
          <w:noProof/>
          <w:sz w:val="26"/>
          <w:szCs w:val="26"/>
        </w:rPr>
        <w:t>N.C.P.I.—Crim. 308.41</w:t>
      </w:r>
      <w:r w:rsidRPr="00A23733">
        <w:rPr>
          <w:rFonts w:ascii="Century Schoolbook" w:hAnsi="Century Schoolbook"/>
          <w:noProof/>
          <w:sz w:val="26"/>
          <w:szCs w:val="26"/>
        </w:rPr>
        <w:tab/>
        <w:t>passim</w:t>
      </w:r>
    </w:p>
    <w:p w14:paraId="3703BCE1" w14:textId="7C0D48A4" w:rsidR="00E80E92" w:rsidRDefault="00A23733" w:rsidP="00A23733">
      <w:pPr>
        <w:tabs>
          <w:tab w:val="left" w:pos="4680"/>
        </w:tabs>
        <w:jc w:val="both"/>
        <w:rPr>
          <w:rFonts w:ascii="Century Schoolbook" w:hAnsi="Century Schoolbook"/>
          <w:sz w:val="26"/>
          <w:szCs w:val="26"/>
        </w:rPr>
        <w:sectPr w:rsidR="00E80E92" w:rsidSect="00E80E92">
          <w:pgSz w:w="12240" w:h="15840"/>
          <w:pgMar w:top="1440" w:right="2520" w:bottom="1440" w:left="2520" w:header="720" w:footer="720" w:gutter="0"/>
          <w:pgNumType w:fmt="lowerRoman" w:start="1"/>
          <w:cols w:space="720"/>
          <w:titlePg/>
          <w:docGrid w:linePitch="381"/>
        </w:sectPr>
      </w:pPr>
      <w:r w:rsidRPr="00A23733">
        <w:rPr>
          <w:rFonts w:ascii="Century Schoolbook" w:hAnsi="Century Schoolbook"/>
          <w:sz w:val="26"/>
          <w:szCs w:val="26"/>
        </w:rPr>
        <w:fldChar w:fldCharType="end"/>
      </w:r>
    </w:p>
    <w:p w14:paraId="459C0767" w14:textId="0D96DE5D" w:rsidR="008D6E1C" w:rsidRDefault="008D6E1C" w:rsidP="008D6E1C">
      <w:pPr>
        <w:tabs>
          <w:tab w:val="left" w:pos="4680"/>
        </w:tabs>
        <w:jc w:val="both"/>
        <w:rPr>
          <w:rFonts w:ascii="Century Schoolbook" w:hAnsi="Century Schoolbook"/>
          <w:sz w:val="26"/>
          <w:szCs w:val="26"/>
        </w:rPr>
      </w:pPr>
      <w:r w:rsidRPr="006C0435">
        <w:rPr>
          <w:rFonts w:ascii="Century Schoolbook" w:hAnsi="Century Schoolbook"/>
          <w:sz w:val="26"/>
          <w:szCs w:val="26"/>
        </w:rPr>
        <w:lastRenderedPageBreak/>
        <w:t>No.</w:t>
      </w:r>
      <w:r w:rsidR="003C42D0">
        <w:rPr>
          <w:rFonts w:ascii="Century Schoolbook" w:hAnsi="Century Schoolbook"/>
          <w:sz w:val="26"/>
          <w:szCs w:val="26"/>
        </w:rPr>
        <w:t xml:space="preserve"> </w:t>
      </w:r>
      <w:r w:rsidR="00C0334C">
        <w:rPr>
          <w:rFonts w:ascii="Century Schoolbook" w:hAnsi="Century Schoolbook"/>
          <w:sz w:val="26"/>
          <w:szCs w:val="26"/>
        </w:rPr>
        <w:t>COA</w:t>
      </w:r>
      <w:r w:rsidR="003C42D0">
        <w:rPr>
          <w:rFonts w:ascii="Century Schoolbook" w:hAnsi="Century Schoolbook"/>
          <w:sz w:val="26"/>
          <w:szCs w:val="26"/>
        </w:rPr>
        <w:t>25-953</w:t>
      </w:r>
      <w:r w:rsidRPr="000E4643">
        <w:rPr>
          <w:sz w:val="26"/>
          <w:szCs w:val="26"/>
        </w:rPr>
        <w:t xml:space="preserve">                                                                                    </w:t>
      </w:r>
      <w:r>
        <w:rPr>
          <w:sz w:val="26"/>
          <w:szCs w:val="26"/>
        </w:rPr>
        <w:t xml:space="preserve"> </w:t>
      </w:r>
      <w:r>
        <w:rPr>
          <w:rFonts w:ascii="Century Schoolbook" w:hAnsi="Century Schoolbook"/>
          <w:sz w:val="26"/>
          <w:szCs w:val="26"/>
        </w:rPr>
        <w:t>TENTH DISTRICT</w:t>
      </w:r>
    </w:p>
    <w:p w14:paraId="0DD4C50D" w14:textId="77777777" w:rsidR="008D6E1C" w:rsidRPr="000E4643" w:rsidRDefault="008D6E1C" w:rsidP="008D6E1C">
      <w:pPr>
        <w:tabs>
          <w:tab w:val="left" w:pos="4680"/>
        </w:tabs>
        <w:jc w:val="both"/>
        <w:rPr>
          <w:rFonts w:ascii="Century Schoolbook" w:hAnsi="Century Schoolbook"/>
          <w:sz w:val="26"/>
          <w:szCs w:val="26"/>
        </w:rPr>
      </w:pPr>
    </w:p>
    <w:p w14:paraId="369833E7" w14:textId="77777777" w:rsidR="008D6E1C" w:rsidRPr="000E4643" w:rsidRDefault="008D6E1C" w:rsidP="008D6E1C">
      <w:pPr>
        <w:tabs>
          <w:tab w:val="left" w:pos="4680"/>
        </w:tabs>
        <w:spacing w:after="120"/>
        <w:jc w:val="center"/>
        <w:rPr>
          <w:rFonts w:ascii="Century Schoolbook" w:hAnsi="Century Schoolbook"/>
          <w:sz w:val="26"/>
          <w:szCs w:val="26"/>
        </w:rPr>
      </w:pPr>
      <w:r w:rsidRPr="000E4643">
        <w:rPr>
          <w:rFonts w:ascii="Century Schoolbook" w:hAnsi="Century Schoolbook"/>
          <w:sz w:val="26"/>
          <w:szCs w:val="26"/>
        </w:rPr>
        <w:t>NORTH CAROLINA COURT OF APPEALS</w:t>
      </w:r>
    </w:p>
    <w:p w14:paraId="080BF6E5" w14:textId="77777777" w:rsidR="008D6E1C" w:rsidRPr="000E4643" w:rsidRDefault="008D6E1C" w:rsidP="008D6E1C">
      <w:pPr>
        <w:spacing w:after="120"/>
        <w:jc w:val="center"/>
        <w:rPr>
          <w:rFonts w:ascii="Century Schoolbook" w:hAnsi="Century Schoolbook"/>
          <w:sz w:val="26"/>
          <w:szCs w:val="26"/>
        </w:rPr>
      </w:pPr>
      <w:r w:rsidRPr="000E4643">
        <w:rPr>
          <w:rFonts w:ascii="Century Schoolbook" w:hAnsi="Century Schoolbook"/>
          <w:sz w:val="26"/>
          <w:szCs w:val="26"/>
        </w:rPr>
        <w:t>****************************************************</w:t>
      </w:r>
    </w:p>
    <w:p w14:paraId="4E0B57BA" w14:textId="77777777" w:rsidR="008D6E1C" w:rsidRPr="000E4643" w:rsidRDefault="008D6E1C" w:rsidP="008D6E1C">
      <w:pPr>
        <w:tabs>
          <w:tab w:val="left" w:pos="4680"/>
        </w:tabs>
        <w:jc w:val="both"/>
        <w:rPr>
          <w:rFonts w:ascii="Century Schoolbook" w:eastAsia="Times New Roman" w:hAnsi="Century Schoolbook"/>
          <w:sz w:val="26"/>
          <w:szCs w:val="26"/>
        </w:rPr>
      </w:pPr>
      <w:r w:rsidRPr="000E4643">
        <w:rPr>
          <w:rFonts w:ascii="Century Schoolbook" w:eastAsia="Times New Roman" w:hAnsi="Century Schoolbook"/>
          <w:sz w:val="26"/>
          <w:szCs w:val="26"/>
        </w:rPr>
        <w:t>STATE OF NORTH CAROLINA</w:t>
      </w:r>
      <w:r w:rsidRPr="000E4643">
        <w:rPr>
          <w:rFonts w:ascii="Century Schoolbook" w:eastAsia="Times New Roman" w:hAnsi="Century Schoolbook"/>
          <w:sz w:val="26"/>
          <w:szCs w:val="26"/>
        </w:rPr>
        <w:tab/>
        <w:t>)</w:t>
      </w:r>
    </w:p>
    <w:p w14:paraId="24315EAD" w14:textId="77777777" w:rsidR="008D6E1C" w:rsidRPr="000E4643" w:rsidRDefault="008D6E1C" w:rsidP="008D6E1C">
      <w:pPr>
        <w:tabs>
          <w:tab w:val="left" w:pos="4680"/>
        </w:tabs>
        <w:jc w:val="both"/>
        <w:rPr>
          <w:rFonts w:ascii="Century Schoolbook" w:eastAsia="Times New Roman" w:hAnsi="Century Schoolbook"/>
          <w:sz w:val="26"/>
          <w:szCs w:val="26"/>
        </w:rPr>
      </w:pPr>
      <w:r w:rsidRPr="000E4643">
        <w:rPr>
          <w:rFonts w:ascii="Century Schoolbook" w:eastAsia="Times New Roman" w:hAnsi="Century Schoolbook"/>
          <w:sz w:val="26"/>
          <w:szCs w:val="26"/>
        </w:rPr>
        <w:tab/>
        <w:t>)</w:t>
      </w:r>
    </w:p>
    <w:p w14:paraId="1509E01A" w14:textId="77777777" w:rsidR="008D6E1C" w:rsidRPr="000E4643" w:rsidRDefault="008D6E1C" w:rsidP="008D6E1C">
      <w:pPr>
        <w:tabs>
          <w:tab w:val="left" w:pos="4680"/>
          <w:tab w:val="left" w:pos="5310"/>
        </w:tabs>
        <w:ind w:left="720"/>
        <w:jc w:val="both"/>
        <w:rPr>
          <w:rFonts w:ascii="Century Schoolbook" w:hAnsi="Century Schoolbook"/>
          <w:sz w:val="26"/>
          <w:szCs w:val="26"/>
        </w:rPr>
      </w:pPr>
      <w:r w:rsidRPr="000E4643">
        <w:rPr>
          <w:rFonts w:ascii="Century Schoolbook" w:hAnsi="Century Schoolbook"/>
          <w:sz w:val="26"/>
          <w:szCs w:val="26"/>
        </w:rPr>
        <w:t>v.</w:t>
      </w:r>
      <w:r w:rsidRPr="000E4643">
        <w:rPr>
          <w:rFonts w:ascii="Century Schoolbook" w:hAnsi="Century Schoolbook"/>
          <w:sz w:val="26"/>
          <w:szCs w:val="26"/>
        </w:rPr>
        <w:tab/>
        <w:t xml:space="preserve">) </w:t>
      </w:r>
      <w:r w:rsidRPr="000E4643">
        <w:rPr>
          <w:rFonts w:ascii="Century Schoolbook" w:hAnsi="Century Schoolbook"/>
          <w:sz w:val="26"/>
          <w:szCs w:val="26"/>
        </w:rPr>
        <w:tab/>
      </w:r>
      <w:r w:rsidRPr="000E4643">
        <w:rPr>
          <w:rFonts w:ascii="Century Schoolbook" w:hAnsi="Century Schoolbook"/>
          <w:sz w:val="26"/>
          <w:szCs w:val="26"/>
          <w:u w:val="single"/>
        </w:rPr>
        <w:t xml:space="preserve">From </w:t>
      </w:r>
      <w:r>
        <w:rPr>
          <w:rFonts w:ascii="Century Schoolbook" w:hAnsi="Century Schoolbook"/>
          <w:sz w:val="26"/>
          <w:szCs w:val="26"/>
          <w:u w:val="single"/>
        </w:rPr>
        <w:t>Wake County</w:t>
      </w:r>
    </w:p>
    <w:p w14:paraId="36E70356" w14:textId="444A5B21" w:rsidR="008D6E1C" w:rsidRDefault="008D6E1C" w:rsidP="008D6E1C">
      <w:pPr>
        <w:tabs>
          <w:tab w:val="left" w:pos="4680"/>
          <w:tab w:val="left" w:pos="5310"/>
        </w:tabs>
        <w:rPr>
          <w:rFonts w:ascii="Century Schoolbook" w:hAnsi="Century Schoolbook"/>
          <w:sz w:val="26"/>
          <w:szCs w:val="26"/>
        </w:rPr>
      </w:pPr>
      <w:r w:rsidRPr="000E4643">
        <w:rPr>
          <w:rFonts w:ascii="Century Schoolbook" w:hAnsi="Century Schoolbook"/>
          <w:sz w:val="26"/>
          <w:szCs w:val="26"/>
        </w:rPr>
        <w:tab/>
        <w:t xml:space="preserve">) </w:t>
      </w:r>
      <w:r w:rsidRPr="000E4643">
        <w:rPr>
          <w:rFonts w:ascii="Century Schoolbook" w:hAnsi="Century Schoolbook"/>
          <w:sz w:val="26"/>
          <w:szCs w:val="26"/>
        </w:rPr>
        <w:tab/>
      </w:r>
      <w:r>
        <w:rPr>
          <w:rFonts w:ascii="Century Schoolbook" w:hAnsi="Century Schoolbook"/>
          <w:sz w:val="26"/>
          <w:szCs w:val="26"/>
        </w:rPr>
        <w:t xml:space="preserve">         </w:t>
      </w:r>
      <w:r w:rsidRPr="000E4643">
        <w:rPr>
          <w:rFonts w:ascii="Century Schoolbook" w:hAnsi="Century Schoolbook"/>
          <w:sz w:val="26"/>
          <w:szCs w:val="26"/>
        </w:rPr>
        <w:tab/>
      </w:r>
    </w:p>
    <w:p w14:paraId="5777D56E" w14:textId="77777777" w:rsidR="008D6E1C" w:rsidRPr="00BE4E87" w:rsidRDefault="008D6E1C" w:rsidP="008D6E1C">
      <w:pPr>
        <w:tabs>
          <w:tab w:val="left" w:pos="4680"/>
          <w:tab w:val="left" w:pos="5310"/>
        </w:tabs>
        <w:rPr>
          <w:rFonts w:ascii="Century Schoolbook" w:hAnsi="Century Schoolbook"/>
          <w:sz w:val="26"/>
          <w:szCs w:val="26"/>
        </w:rPr>
      </w:pPr>
      <w:proofErr w:type="spellStart"/>
      <w:r>
        <w:rPr>
          <w:rFonts w:ascii="Century Schoolbook" w:hAnsi="Century Schoolbook"/>
          <w:sz w:val="26"/>
          <w:szCs w:val="26"/>
        </w:rPr>
        <w:t>TAISEER</w:t>
      </w:r>
      <w:proofErr w:type="spellEnd"/>
      <w:r>
        <w:rPr>
          <w:rFonts w:ascii="Century Schoolbook" w:hAnsi="Century Schoolbook"/>
          <w:sz w:val="26"/>
          <w:szCs w:val="26"/>
        </w:rPr>
        <w:t xml:space="preserve"> ABOU ZARKA</w:t>
      </w:r>
      <w:r>
        <w:rPr>
          <w:rFonts w:ascii="Century Schoolbook" w:hAnsi="Century Schoolbook"/>
          <w:sz w:val="26"/>
          <w:szCs w:val="26"/>
        </w:rPr>
        <w:tab/>
      </w:r>
      <w:r w:rsidRPr="000E4643">
        <w:rPr>
          <w:rFonts w:ascii="Century Schoolbook" w:hAnsi="Century Schoolbook"/>
          <w:sz w:val="26"/>
          <w:szCs w:val="26"/>
        </w:rPr>
        <w:t>)</w:t>
      </w:r>
      <w:r>
        <w:rPr>
          <w:rFonts w:ascii="Century Schoolbook" w:hAnsi="Century Schoolbook"/>
          <w:sz w:val="26"/>
          <w:szCs w:val="26"/>
        </w:rPr>
        <w:tab/>
      </w:r>
    </w:p>
    <w:bookmarkEnd w:id="0"/>
    <w:p w14:paraId="74C2FCD7" w14:textId="77777777" w:rsidR="008D6E1C" w:rsidRPr="000E4643" w:rsidRDefault="008D6E1C" w:rsidP="008D6E1C">
      <w:pPr>
        <w:tabs>
          <w:tab w:val="left" w:pos="4860"/>
        </w:tabs>
        <w:jc w:val="center"/>
        <w:rPr>
          <w:rFonts w:ascii="Century Schoolbook" w:hAnsi="Century Schoolbook"/>
          <w:sz w:val="26"/>
          <w:szCs w:val="26"/>
        </w:rPr>
      </w:pPr>
      <w:r w:rsidRPr="000E4643">
        <w:rPr>
          <w:rFonts w:ascii="Century Schoolbook" w:hAnsi="Century Schoolbook"/>
          <w:sz w:val="26"/>
          <w:szCs w:val="26"/>
        </w:rPr>
        <w:t>****************************************************</w:t>
      </w:r>
    </w:p>
    <w:p w14:paraId="776AB432" w14:textId="77777777" w:rsidR="008D6E1C" w:rsidRPr="00EF2CF4" w:rsidRDefault="008D6E1C" w:rsidP="008D6E1C">
      <w:pPr>
        <w:spacing w:after="80"/>
        <w:jc w:val="center"/>
        <w:rPr>
          <w:rFonts w:ascii="Century Schoolbook" w:eastAsia="Times New Roman" w:hAnsi="Century Schoolbook"/>
          <w:bCs/>
          <w:sz w:val="26"/>
          <w:szCs w:val="26"/>
        </w:rPr>
      </w:pPr>
      <w:r>
        <w:rPr>
          <w:rFonts w:ascii="Century Schoolbook" w:eastAsia="Times New Roman" w:hAnsi="Century Schoolbook"/>
          <w:bCs/>
          <w:sz w:val="26"/>
          <w:szCs w:val="26"/>
        </w:rPr>
        <w:t>DEFENDANT-APPELLANT’S BRIEF</w:t>
      </w:r>
    </w:p>
    <w:p w14:paraId="538FD82D" w14:textId="77777777" w:rsidR="008D6E1C" w:rsidRDefault="008D6E1C" w:rsidP="008D6E1C">
      <w:pPr>
        <w:tabs>
          <w:tab w:val="left" w:pos="4860"/>
        </w:tabs>
        <w:spacing w:after="120"/>
        <w:contextualSpacing/>
        <w:jc w:val="center"/>
        <w:rPr>
          <w:rFonts w:ascii="Century Schoolbook" w:hAnsi="Century Schoolbook"/>
          <w:b/>
          <w:sz w:val="26"/>
          <w:szCs w:val="26"/>
          <w:u w:val="single"/>
        </w:rPr>
      </w:pPr>
      <w:r w:rsidRPr="000E4643">
        <w:rPr>
          <w:rFonts w:ascii="Century Schoolbook" w:hAnsi="Century Schoolbook"/>
          <w:sz w:val="26"/>
          <w:szCs w:val="26"/>
        </w:rPr>
        <w:t>****************************************************</w:t>
      </w:r>
    </w:p>
    <w:p w14:paraId="7E5DAFF6" w14:textId="77777777" w:rsidR="00CE2FF6" w:rsidRDefault="00CE2FF6"/>
    <w:p w14:paraId="50A94D6B" w14:textId="663B828C" w:rsidR="008D6E1C" w:rsidRDefault="008D6E1C" w:rsidP="008D6E1C">
      <w:pPr>
        <w:jc w:val="center"/>
        <w:rPr>
          <w:rFonts w:ascii="Century Schoolbook" w:hAnsi="Century Schoolbook"/>
          <w:b/>
          <w:bCs/>
          <w:sz w:val="26"/>
          <w:szCs w:val="26"/>
          <w:u w:val="single"/>
        </w:rPr>
      </w:pPr>
      <w:r>
        <w:rPr>
          <w:rFonts w:ascii="Century Schoolbook" w:hAnsi="Century Schoolbook"/>
          <w:b/>
          <w:bCs/>
          <w:sz w:val="26"/>
          <w:szCs w:val="26"/>
          <w:u w:val="single"/>
        </w:rPr>
        <w:t>ISSUES PRESENTED</w:t>
      </w:r>
    </w:p>
    <w:p w14:paraId="5747F680" w14:textId="77777777" w:rsidR="00803A4C" w:rsidRDefault="00803A4C" w:rsidP="008D6E1C">
      <w:pPr>
        <w:jc w:val="center"/>
        <w:rPr>
          <w:rFonts w:ascii="Century Schoolbook" w:hAnsi="Century Schoolbook"/>
          <w:b/>
          <w:bCs/>
          <w:sz w:val="26"/>
          <w:szCs w:val="26"/>
          <w:u w:val="single"/>
        </w:rPr>
      </w:pPr>
    </w:p>
    <w:p w14:paraId="6473A7B4" w14:textId="34C7423F" w:rsidR="00803A4C" w:rsidRPr="00B01BAC" w:rsidRDefault="00B01BAC" w:rsidP="00B01BAC">
      <w:pPr>
        <w:ind w:left="720" w:hanging="720"/>
        <w:jc w:val="both"/>
        <w:rPr>
          <w:rFonts w:ascii="Century Schoolbook" w:hAnsi="Century Schoolbook"/>
          <w:b/>
          <w:sz w:val="26"/>
          <w:szCs w:val="26"/>
        </w:rPr>
      </w:pPr>
      <w:r w:rsidRPr="00B01BAC">
        <w:rPr>
          <w:rFonts w:ascii="Century Schoolbook" w:hAnsi="Century Schoolbook"/>
          <w:b/>
          <w:bCs/>
          <w:sz w:val="26"/>
          <w:szCs w:val="26"/>
        </w:rPr>
        <w:t>I.</w:t>
      </w:r>
      <w:r>
        <w:rPr>
          <w:rFonts w:ascii="Century Schoolbook" w:hAnsi="Century Schoolbook"/>
          <w:b/>
          <w:sz w:val="26"/>
          <w:szCs w:val="26"/>
        </w:rPr>
        <w:tab/>
      </w:r>
      <w:r w:rsidR="00803A4C" w:rsidRPr="00B01BAC">
        <w:rPr>
          <w:rFonts w:ascii="Century Schoolbook" w:hAnsi="Century Schoolbook"/>
          <w:b/>
          <w:sz w:val="26"/>
          <w:szCs w:val="26"/>
        </w:rPr>
        <w:t xml:space="preserve">Whether the trial court erred </w:t>
      </w:r>
      <w:r w:rsidR="009908DE" w:rsidRPr="00B01BAC">
        <w:rPr>
          <w:rFonts w:ascii="Century Schoolbook" w:hAnsi="Century Schoolbook"/>
          <w:b/>
          <w:sz w:val="26"/>
          <w:szCs w:val="26"/>
        </w:rPr>
        <w:t>by refusing</w:t>
      </w:r>
      <w:r w:rsidR="00803A4C" w:rsidRPr="00B01BAC">
        <w:rPr>
          <w:rFonts w:ascii="Century Schoolbook" w:hAnsi="Century Schoolbook"/>
          <w:b/>
          <w:sz w:val="26"/>
          <w:szCs w:val="26"/>
        </w:rPr>
        <w:t xml:space="preserve"> to instruct on </w:t>
      </w:r>
      <w:proofErr w:type="spellStart"/>
      <w:r w:rsidR="00803A4C" w:rsidRPr="00B01BAC">
        <w:rPr>
          <w:rFonts w:ascii="Century Schoolbook" w:hAnsi="Century Schoolbook"/>
          <w:b/>
          <w:sz w:val="26"/>
          <w:szCs w:val="26"/>
        </w:rPr>
        <w:t>N.C.P.I</w:t>
      </w:r>
      <w:proofErr w:type="spellEnd"/>
      <w:r w:rsidR="00803A4C" w:rsidRPr="00B01BAC">
        <w:rPr>
          <w:rFonts w:ascii="Century Schoolbook" w:hAnsi="Century Schoolbook"/>
          <w:b/>
          <w:sz w:val="26"/>
          <w:szCs w:val="26"/>
        </w:rPr>
        <w:t>—Crim. 308.41 as an absolute defense?</w:t>
      </w:r>
    </w:p>
    <w:p w14:paraId="1CC83CE7" w14:textId="77777777" w:rsidR="00B01BAC" w:rsidRDefault="00B01BAC" w:rsidP="00B01BAC">
      <w:pPr>
        <w:ind w:left="720" w:hanging="720"/>
        <w:rPr>
          <w:bCs/>
        </w:rPr>
      </w:pPr>
    </w:p>
    <w:p w14:paraId="037F839C" w14:textId="3DF6320D" w:rsidR="0091077F" w:rsidRDefault="00B01BAC" w:rsidP="00767AEE">
      <w:pPr>
        <w:ind w:left="720" w:hanging="720"/>
        <w:jc w:val="both"/>
        <w:rPr>
          <w:rFonts w:ascii="Century Schoolbook" w:hAnsi="Century Schoolbook"/>
          <w:b/>
          <w:sz w:val="26"/>
          <w:szCs w:val="26"/>
        </w:rPr>
      </w:pPr>
      <w:r w:rsidRPr="00767AEE">
        <w:rPr>
          <w:rFonts w:ascii="Century Schoolbook" w:hAnsi="Century Schoolbook"/>
          <w:b/>
          <w:sz w:val="26"/>
          <w:szCs w:val="26"/>
        </w:rPr>
        <w:t>II.</w:t>
      </w:r>
      <w:r w:rsidRPr="00767AEE">
        <w:rPr>
          <w:rFonts w:ascii="Century Schoolbook" w:hAnsi="Century Schoolbook"/>
          <w:b/>
          <w:sz w:val="26"/>
          <w:szCs w:val="26"/>
        </w:rPr>
        <w:tab/>
      </w:r>
      <w:r w:rsidR="0091077F">
        <w:rPr>
          <w:rFonts w:ascii="Century Schoolbook" w:hAnsi="Century Schoolbook"/>
          <w:b/>
          <w:sz w:val="26"/>
          <w:szCs w:val="26"/>
        </w:rPr>
        <w:t xml:space="preserve">Whether the trial court abused its discretion by excluding Mr. Zarka’s testimony </w:t>
      </w:r>
      <w:r w:rsidR="00C95F36">
        <w:rPr>
          <w:rFonts w:ascii="Century Schoolbook" w:hAnsi="Century Schoolbook"/>
          <w:b/>
          <w:sz w:val="26"/>
          <w:szCs w:val="26"/>
        </w:rPr>
        <w:t>that he grabbed Mr. Garrity’s bag because he believed he had a right to detain him</w:t>
      </w:r>
      <w:r w:rsidR="0091077F">
        <w:rPr>
          <w:rFonts w:ascii="Century Schoolbook" w:hAnsi="Century Schoolbook"/>
          <w:b/>
          <w:sz w:val="26"/>
          <w:szCs w:val="26"/>
        </w:rPr>
        <w:t>?</w:t>
      </w:r>
    </w:p>
    <w:p w14:paraId="48C1061C" w14:textId="77777777" w:rsidR="0090121F" w:rsidRDefault="0090121F" w:rsidP="0091077F">
      <w:pPr>
        <w:jc w:val="both"/>
        <w:rPr>
          <w:rFonts w:ascii="Century Schoolbook" w:hAnsi="Century Schoolbook"/>
          <w:b/>
          <w:sz w:val="26"/>
          <w:szCs w:val="26"/>
        </w:rPr>
      </w:pPr>
    </w:p>
    <w:p w14:paraId="65396EB8" w14:textId="652A6B71" w:rsidR="0091077F" w:rsidRDefault="00246619" w:rsidP="0091077F">
      <w:pPr>
        <w:ind w:left="720" w:hanging="720"/>
        <w:jc w:val="both"/>
        <w:rPr>
          <w:rFonts w:ascii="Century Schoolbook" w:hAnsi="Century Schoolbook"/>
          <w:b/>
          <w:sz w:val="26"/>
          <w:szCs w:val="26"/>
        </w:rPr>
      </w:pPr>
      <w:bookmarkStart w:id="1" w:name="_Hlk216099567"/>
      <w:r>
        <w:rPr>
          <w:rFonts w:ascii="Century Schoolbook" w:hAnsi="Century Schoolbook"/>
          <w:b/>
          <w:sz w:val="26"/>
          <w:szCs w:val="26"/>
        </w:rPr>
        <w:t>III.</w:t>
      </w:r>
      <w:r>
        <w:rPr>
          <w:rFonts w:ascii="Century Schoolbook" w:hAnsi="Century Schoolbook"/>
          <w:b/>
          <w:sz w:val="26"/>
          <w:szCs w:val="26"/>
        </w:rPr>
        <w:tab/>
      </w:r>
      <w:r w:rsidR="0091077F" w:rsidRPr="00767AEE">
        <w:rPr>
          <w:rFonts w:ascii="Century Schoolbook" w:hAnsi="Century Schoolbook"/>
          <w:b/>
          <w:sz w:val="26"/>
          <w:szCs w:val="26"/>
        </w:rPr>
        <w:t xml:space="preserve">Whether </w:t>
      </w:r>
      <w:bookmarkStart w:id="2" w:name="_Hlk213666200"/>
      <w:r w:rsidR="0091077F" w:rsidRPr="00767AEE">
        <w:rPr>
          <w:rFonts w:ascii="Century Schoolbook" w:hAnsi="Century Schoolbook"/>
          <w:b/>
          <w:sz w:val="26"/>
          <w:szCs w:val="26"/>
        </w:rPr>
        <w:t>the trial court abused its discretion under rules 607 and 403 by allowing Detective Heflin to testify to Anyhia Rodgers</w:t>
      </w:r>
      <w:r w:rsidR="00B36D50">
        <w:rPr>
          <w:rFonts w:ascii="Century Schoolbook" w:hAnsi="Century Schoolbook"/>
          <w:b/>
          <w:sz w:val="26"/>
          <w:szCs w:val="26"/>
        </w:rPr>
        <w:t>’</w:t>
      </w:r>
      <w:r w:rsidR="0091077F">
        <w:rPr>
          <w:rFonts w:ascii="Century Schoolbook" w:hAnsi="Century Schoolbook"/>
          <w:b/>
          <w:sz w:val="26"/>
          <w:szCs w:val="26"/>
        </w:rPr>
        <w:t xml:space="preserve"> </w:t>
      </w:r>
      <w:r w:rsidR="0091077F" w:rsidRPr="00767AEE">
        <w:rPr>
          <w:rFonts w:ascii="Century Schoolbook" w:hAnsi="Century Schoolbook"/>
          <w:b/>
          <w:sz w:val="26"/>
          <w:szCs w:val="26"/>
        </w:rPr>
        <w:t>out of court statement about Mr. Zarka</w:t>
      </w:r>
      <w:bookmarkEnd w:id="2"/>
      <w:r w:rsidR="0091077F" w:rsidRPr="00767AEE">
        <w:rPr>
          <w:rFonts w:ascii="Century Schoolbook" w:hAnsi="Century Schoolbook"/>
          <w:b/>
          <w:sz w:val="26"/>
          <w:szCs w:val="26"/>
        </w:rPr>
        <w:t>?</w:t>
      </w:r>
    </w:p>
    <w:p w14:paraId="6142CFCD" w14:textId="675968C0" w:rsidR="00246619" w:rsidRPr="00767AEE" w:rsidRDefault="00246619" w:rsidP="00767AEE">
      <w:pPr>
        <w:ind w:left="720" w:hanging="720"/>
        <w:jc w:val="both"/>
        <w:rPr>
          <w:rFonts w:ascii="Century Schoolbook" w:hAnsi="Century Schoolbook"/>
          <w:b/>
          <w:sz w:val="26"/>
          <w:szCs w:val="26"/>
        </w:rPr>
      </w:pPr>
    </w:p>
    <w:bookmarkEnd w:id="1"/>
    <w:p w14:paraId="39C2E2B7" w14:textId="77777777" w:rsidR="008D6E1C" w:rsidRDefault="008D6E1C" w:rsidP="008D6E1C">
      <w:pPr>
        <w:jc w:val="center"/>
        <w:rPr>
          <w:rFonts w:ascii="Century Schoolbook" w:hAnsi="Century Schoolbook"/>
          <w:b/>
          <w:bCs/>
          <w:sz w:val="26"/>
          <w:szCs w:val="26"/>
          <w:u w:val="single"/>
        </w:rPr>
      </w:pPr>
    </w:p>
    <w:p w14:paraId="4C88D520" w14:textId="77777777" w:rsidR="008D6E1C" w:rsidRDefault="008D6E1C" w:rsidP="008D6E1C">
      <w:pPr>
        <w:jc w:val="center"/>
        <w:rPr>
          <w:rFonts w:ascii="Century Schoolbook" w:hAnsi="Century Schoolbook"/>
          <w:b/>
          <w:bCs/>
          <w:sz w:val="26"/>
          <w:szCs w:val="26"/>
          <w:u w:val="single"/>
        </w:rPr>
      </w:pPr>
    </w:p>
    <w:p w14:paraId="15208724" w14:textId="77777777" w:rsidR="008D6E1C" w:rsidRDefault="008D6E1C" w:rsidP="008D6E1C">
      <w:pPr>
        <w:jc w:val="center"/>
        <w:rPr>
          <w:rFonts w:ascii="Century Schoolbook" w:hAnsi="Century Schoolbook"/>
          <w:b/>
          <w:bCs/>
          <w:sz w:val="26"/>
          <w:szCs w:val="26"/>
          <w:u w:val="single"/>
        </w:rPr>
      </w:pPr>
    </w:p>
    <w:p w14:paraId="74402755" w14:textId="77777777" w:rsidR="008D6E1C" w:rsidRDefault="008D6E1C" w:rsidP="008D6E1C">
      <w:pPr>
        <w:jc w:val="center"/>
        <w:rPr>
          <w:rFonts w:ascii="Century Schoolbook" w:hAnsi="Century Schoolbook"/>
          <w:b/>
          <w:bCs/>
          <w:sz w:val="26"/>
          <w:szCs w:val="26"/>
          <w:u w:val="single"/>
        </w:rPr>
      </w:pPr>
    </w:p>
    <w:p w14:paraId="7F317B83" w14:textId="77777777" w:rsidR="008D6E1C" w:rsidRDefault="008D6E1C" w:rsidP="008D6E1C">
      <w:pPr>
        <w:jc w:val="center"/>
        <w:rPr>
          <w:rFonts w:ascii="Century Schoolbook" w:hAnsi="Century Schoolbook"/>
          <w:b/>
          <w:bCs/>
          <w:sz w:val="26"/>
          <w:szCs w:val="26"/>
          <w:u w:val="single"/>
        </w:rPr>
      </w:pPr>
    </w:p>
    <w:p w14:paraId="76A303F0" w14:textId="77777777" w:rsidR="008D6E1C" w:rsidRDefault="008D6E1C" w:rsidP="008D6E1C">
      <w:pPr>
        <w:jc w:val="center"/>
        <w:rPr>
          <w:rFonts w:ascii="Century Schoolbook" w:hAnsi="Century Schoolbook"/>
          <w:b/>
          <w:bCs/>
          <w:sz w:val="26"/>
          <w:szCs w:val="26"/>
          <w:u w:val="single"/>
        </w:rPr>
      </w:pPr>
    </w:p>
    <w:p w14:paraId="7C65086A" w14:textId="77777777" w:rsidR="008D6E1C" w:rsidRDefault="008D6E1C" w:rsidP="008D6E1C">
      <w:pPr>
        <w:jc w:val="center"/>
        <w:rPr>
          <w:rFonts w:ascii="Century Schoolbook" w:hAnsi="Century Schoolbook"/>
          <w:b/>
          <w:bCs/>
          <w:sz w:val="26"/>
          <w:szCs w:val="26"/>
          <w:u w:val="single"/>
        </w:rPr>
      </w:pPr>
    </w:p>
    <w:p w14:paraId="77D520CA" w14:textId="77777777" w:rsidR="008D6E1C" w:rsidRDefault="008D6E1C" w:rsidP="008D6E1C">
      <w:pPr>
        <w:jc w:val="center"/>
        <w:rPr>
          <w:rFonts w:ascii="Century Schoolbook" w:hAnsi="Century Schoolbook"/>
          <w:b/>
          <w:bCs/>
          <w:sz w:val="26"/>
          <w:szCs w:val="26"/>
          <w:u w:val="single"/>
        </w:rPr>
      </w:pPr>
    </w:p>
    <w:p w14:paraId="35519A57" w14:textId="77777777" w:rsidR="008D6E1C" w:rsidRDefault="008D6E1C" w:rsidP="008D6E1C">
      <w:pPr>
        <w:jc w:val="center"/>
        <w:rPr>
          <w:rFonts w:ascii="Century Schoolbook" w:hAnsi="Century Schoolbook"/>
          <w:b/>
          <w:bCs/>
          <w:sz w:val="26"/>
          <w:szCs w:val="26"/>
          <w:u w:val="single"/>
        </w:rPr>
      </w:pPr>
    </w:p>
    <w:p w14:paraId="4C4BEFF9" w14:textId="77777777" w:rsidR="008D6E1C" w:rsidRDefault="008D6E1C" w:rsidP="008D6E1C">
      <w:pPr>
        <w:jc w:val="center"/>
        <w:rPr>
          <w:rFonts w:ascii="Century Schoolbook" w:hAnsi="Century Schoolbook"/>
          <w:b/>
          <w:bCs/>
          <w:sz w:val="26"/>
          <w:szCs w:val="26"/>
          <w:u w:val="single"/>
        </w:rPr>
      </w:pPr>
    </w:p>
    <w:p w14:paraId="39BB5A75" w14:textId="77777777" w:rsidR="008D6E1C" w:rsidRDefault="008D6E1C" w:rsidP="008D6E1C">
      <w:pPr>
        <w:jc w:val="center"/>
        <w:rPr>
          <w:rFonts w:ascii="Century Schoolbook" w:hAnsi="Century Schoolbook"/>
          <w:b/>
          <w:bCs/>
          <w:sz w:val="26"/>
          <w:szCs w:val="26"/>
          <w:u w:val="single"/>
        </w:rPr>
      </w:pPr>
    </w:p>
    <w:p w14:paraId="44915640" w14:textId="77777777" w:rsidR="008D6E1C" w:rsidRDefault="008D6E1C" w:rsidP="008D6E1C">
      <w:pPr>
        <w:jc w:val="center"/>
        <w:rPr>
          <w:rFonts w:ascii="Century Schoolbook" w:hAnsi="Century Schoolbook"/>
          <w:b/>
          <w:bCs/>
          <w:sz w:val="26"/>
          <w:szCs w:val="26"/>
          <w:u w:val="single"/>
        </w:rPr>
      </w:pPr>
    </w:p>
    <w:p w14:paraId="01244570" w14:textId="77777777" w:rsidR="00803A4C" w:rsidRDefault="00803A4C" w:rsidP="00065A0F">
      <w:pPr>
        <w:rPr>
          <w:rFonts w:ascii="Century Schoolbook" w:hAnsi="Century Schoolbook"/>
          <w:b/>
          <w:bCs/>
          <w:sz w:val="26"/>
          <w:szCs w:val="26"/>
          <w:u w:val="single"/>
        </w:rPr>
      </w:pPr>
    </w:p>
    <w:p w14:paraId="4B12292E" w14:textId="77777777" w:rsidR="008D6E1C" w:rsidRDefault="008D6E1C" w:rsidP="0091077F">
      <w:pPr>
        <w:rPr>
          <w:rFonts w:ascii="Century Schoolbook" w:hAnsi="Century Schoolbook"/>
          <w:b/>
          <w:bCs/>
          <w:sz w:val="26"/>
          <w:szCs w:val="26"/>
          <w:u w:val="single"/>
        </w:rPr>
      </w:pPr>
    </w:p>
    <w:p w14:paraId="32B5BFFD" w14:textId="1E632DFB" w:rsidR="008D6E1C" w:rsidRDefault="008D6E1C" w:rsidP="008D6E1C">
      <w:pPr>
        <w:jc w:val="center"/>
        <w:rPr>
          <w:rFonts w:ascii="Century Schoolbook" w:hAnsi="Century Schoolbook"/>
          <w:b/>
          <w:bCs/>
          <w:sz w:val="26"/>
          <w:szCs w:val="26"/>
          <w:u w:val="single"/>
        </w:rPr>
      </w:pPr>
      <w:r>
        <w:rPr>
          <w:rFonts w:ascii="Century Schoolbook" w:hAnsi="Century Schoolbook"/>
          <w:b/>
          <w:bCs/>
          <w:sz w:val="26"/>
          <w:szCs w:val="26"/>
          <w:u w:val="single"/>
        </w:rPr>
        <w:lastRenderedPageBreak/>
        <w:t>STATEMENT OF THE CASE</w:t>
      </w:r>
    </w:p>
    <w:p w14:paraId="4E0F40A8" w14:textId="77777777" w:rsidR="008D6E1C" w:rsidRDefault="008D6E1C" w:rsidP="008D6E1C">
      <w:pPr>
        <w:jc w:val="center"/>
        <w:rPr>
          <w:rFonts w:ascii="Century Schoolbook" w:hAnsi="Century Schoolbook"/>
          <w:b/>
          <w:bCs/>
          <w:sz w:val="26"/>
          <w:szCs w:val="26"/>
          <w:u w:val="single"/>
        </w:rPr>
      </w:pPr>
    </w:p>
    <w:p w14:paraId="43220596" w14:textId="06597388" w:rsidR="008D6E1C" w:rsidRPr="008D6E1C" w:rsidRDefault="008D6E1C" w:rsidP="008D6E1C">
      <w:pPr>
        <w:spacing w:line="480" w:lineRule="auto"/>
        <w:ind w:firstLine="720"/>
        <w:contextualSpacing/>
        <w:jc w:val="both"/>
        <w:rPr>
          <w:rFonts w:ascii="Century Schoolbook" w:eastAsia="Times New Roman" w:hAnsi="Century Schoolbook"/>
          <w:bCs/>
          <w:sz w:val="26"/>
          <w:szCs w:val="26"/>
        </w:rPr>
      </w:pPr>
      <w:r>
        <w:rPr>
          <w:rFonts w:ascii="Century Schoolbook" w:eastAsia="Times New Roman" w:hAnsi="Century Schoolbook"/>
          <w:bCs/>
          <w:sz w:val="26"/>
          <w:szCs w:val="26"/>
        </w:rPr>
        <w:t xml:space="preserve">On 15 May 2023, the Wake County Grand Jury indicted Mr. Zarka for second-degree murder. </w:t>
      </w:r>
      <w:r w:rsidR="00595463">
        <w:rPr>
          <w:rFonts w:ascii="Century Schoolbook" w:eastAsia="Times New Roman" w:hAnsi="Century Schoolbook"/>
          <w:bCs/>
          <w:sz w:val="26"/>
          <w:szCs w:val="26"/>
        </w:rPr>
        <w:t xml:space="preserve">(R p. 11) </w:t>
      </w:r>
      <w:r>
        <w:rPr>
          <w:rFonts w:ascii="Century Schoolbook" w:eastAsia="Times New Roman" w:hAnsi="Century Schoolbook"/>
          <w:bCs/>
          <w:sz w:val="26"/>
          <w:szCs w:val="26"/>
        </w:rPr>
        <w:t>The matter came on for hearing at the 9 December 2024 Criminal Session of Wake County Superior Court, the Honorable Keith Gregory presiding. On 18 December 2024, the jury found Mr. Zarka guilty of voluntary manslaughter.</w:t>
      </w:r>
      <w:r w:rsidR="0024389C">
        <w:rPr>
          <w:rFonts w:ascii="Century Schoolbook" w:eastAsia="Times New Roman" w:hAnsi="Century Schoolbook"/>
          <w:bCs/>
          <w:sz w:val="26"/>
          <w:szCs w:val="26"/>
        </w:rPr>
        <w:t xml:space="preserve"> (R p. 181)</w:t>
      </w:r>
      <w:r>
        <w:rPr>
          <w:rFonts w:ascii="Century Schoolbook" w:eastAsia="Times New Roman" w:hAnsi="Century Schoolbook"/>
          <w:bCs/>
          <w:sz w:val="26"/>
          <w:szCs w:val="26"/>
        </w:rPr>
        <w:t xml:space="preserve"> The trial court sentenced Mr. Zarka to 64 to 89 months imprisonment.</w:t>
      </w:r>
      <w:r w:rsidR="00175DC4">
        <w:rPr>
          <w:rFonts w:ascii="Century Schoolbook" w:eastAsia="Times New Roman" w:hAnsi="Century Schoolbook"/>
          <w:bCs/>
          <w:sz w:val="26"/>
          <w:szCs w:val="26"/>
        </w:rPr>
        <w:t xml:space="preserve"> (R pp. 185-186)</w:t>
      </w:r>
      <w:r>
        <w:rPr>
          <w:rFonts w:ascii="Century Schoolbook" w:eastAsia="Times New Roman" w:hAnsi="Century Schoolbook"/>
          <w:bCs/>
          <w:sz w:val="26"/>
          <w:szCs w:val="26"/>
        </w:rPr>
        <w:t xml:space="preserve"> Mr. Zarka entered oral notice of appeal.</w:t>
      </w:r>
      <w:r w:rsidR="00553633">
        <w:rPr>
          <w:rFonts w:ascii="Century Schoolbook" w:eastAsia="Times New Roman" w:hAnsi="Century Schoolbook"/>
          <w:bCs/>
          <w:sz w:val="26"/>
          <w:szCs w:val="26"/>
        </w:rPr>
        <w:t xml:space="preserve"> (R p. 187)</w:t>
      </w:r>
    </w:p>
    <w:p w14:paraId="1E1F0AA5" w14:textId="2B971813" w:rsidR="008D6E1C" w:rsidRDefault="008D6E1C" w:rsidP="008D6E1C">
      <w:pPr>
        <w:jc w:val="center"/>
        <w:rPr>
          <w:rFonts w:ascii="Century Schoolbook" w:hAnsi="Century Schoolbook"/>
          <w:b/>
          <w:bCs/>
          <w:sz w:val="26"/>
          <w:szCs w:val="26"/>
          <w:u w:val="single"/>
        </w:rPr>
      </w:pPr>
      <w:r>
        <w:rPr>
          <w:rFonts w:ascii="Century Schoolbook" w:hAnsi="Century Schoolbook"/>
          <w:b/>
          <w:bCs/>
          <w:sz w:val="26"/>
          <w:szCs w:val="26"/>
          <w:u w:val="single"/>
        </w:rPr>
        <w:t>STATEMENT OF THE GROUNDS FOR APPELLATE REVIEW</w:t>
      </w:r>
    </w:p>
    <w:p w14:paraId="0D506EAC" w14:textId="77777777" w:rsidR="008D6E1C" w:rsidRDefault="008D6E1C" w:rsidP="008D6E1C">
      <w:pPr>
        <w:jc w:val="center"/>
        <w:rPr>
          <w:rFonts w:ascii="Century Schoolbook" w:hAnsi="Century Schoolbook"/>
          <w:b/>
          <w:bCs/>
          <w:sz w:val="26"/>
          <w:szCs w:val="26"/>
          <w:u w:val="single"/>
        </w:rPr>
      </w:pPr>
    </w:p>
    <w:p w14:paraId="6371517F" w14:textId="32A1A0D9" w:rsidR="008D6E1C" w:rsidRPr="008D6E1C" w:rsidRDefault="008D6E1C" w:rsidP="008D6E1C">
      <w:pPr>
        <w:spacing w:after="160" w:line="480" w:lineRule="auto"/>
        <w:ind w:firstLine="720"/>
        <w:contextualSpacing/>
        <w:jc w:val="both"/>
        <w:rPr>
          <w:rFonts w:ascii="Century Schoolbook" w:eastAsiaTheme="minorHAnsi" w:hAnsi="Century Schoolbook" w:cstheme="minorBidi"/>
          <w:b/>
          <w:bCs/>
          <w:sz w:val="26"/>
          <w:szCs w:val="26"/>
          <w:u w:val="single"/>
        </w:rPr>
      </w:pPr>
      <w:r w:rsidRPr="00196556">
        <w:rPr>
          <w:rFonts w:ascii="Century Schoolbook" w:eastAsia="Times New Roman" w:hAnsi="Century Schoolbook" w:cs="Courier New"/>
          <w:sz w:val="26"/>
          <w:szCs w:val="26"/>
        </w:rPr>
        <w:t>Mr.</w:t>
      </w:r>
      <w:r>
        <w:rPr>
          <w:rFonts w:ascii="Century Schoolbook" w:eastAsia="Times New Roman" w:hAnsi="Century Schoolbook" w:cs="Courier New"/>
          <w:sz w:val="26"/>
          <w:szCs w:val="26"/>
        </w:rPr>
        <w:t xml:space="preserve"> Zarka </w:t>
      </w:r>
      <w:r w:rsidRPr="00196556">
        <w:rPr>
          <w:rFonts w:ascii="Century Schoolbook" w:eastAsia="Times New Roman" w:hAnsi="Century Schoolbook" w:cs="Courier New"/>
          <w:sz w:val="26"/>
          <w:szCs w:val="26"/>
        </w:rPr>
        <w:t xml:space="preserve">appeals from the final judgment of </w:t>
      </w:r>
      <w:r>
        <w:rPr>
          <w:rFonts w:ascii="Century Schoolbook" w:eastAsia="Times New Roman" w:hAnsi="Century Schoolbook" w:cs="Courier New"/>
          <w:sz w:val="26"/>
          <w:szCs w:val="26"/>
        </w:rPr>
        <w:t xml:space="preserve">Wake </w:t>
      </w:r>
      <w:r w:rsidRPr="00196556">
        <w:rPr>
          <w:rFonts w:ascii="Century Schoolbook" w:eastAsia="Times New Roman" w:hAnsi="Century Schoolbook" w:cs="Courier New"/>
          <w:sz w:val="26"/>
          <w:szCs w:val="26"/>
        </w:rPr>
        <w:t xml:space="preserve">County Superior Court pursuant to </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sz w:val="26"/>
          <w:szCs w:val="26"/>
        </w:rPr>
        <w:instrText>N.C.G.S. §§ 7A-27</w:instrText>
      </w:r>
      <w:r w:rsidR="00A83F70">
        <w:instrText xml:space="preserve">" \s "N.C.G.S. §§ 7A-27" \c 2 </w:instrText>
      </w:r>
      <w:r w:rsidR="00A83F70">
        <w:rPr>
          <w:rFonts w:ascii="Century Schoolbook" w:hAnsi="Century Schoolbook"/>
          <w:sz w:val="26"/>
          <w:szCs w:val="26"/>
        </w:rPr>
        <w:fldChar w:fldCharType="end"/>
      </w:r>
      <w:bookmarkStart w:id="3" w:name="_Hlk217293184"/>
      <w:r w:rsidRPr="00196556">
        <w:rPr>
          <w:rFonts w:ascii="Century Schoolbook" w:hAnsi="Century Schoolbook"/>
          <w:sz w:val="26"/>
          <w:szCs w:val="26"/>
        </w:rPr>
        <w:t>N.C.G.S. §</w:t>
      </w:r>
      <w:bookmarkEnd w:id="3"/>
      <w:r w:rsidRPr="00196556">
        <w:rPr>
          <w:rFonts w:ascii="Century Schoolbook" w:hAnsi="Century Schoolbook"/>
          <w:sz w:val="26"/>
          <w:szCs w:val="26"/>
        </w:rPr>
        <w:t>§ 7A-27 and 15A-1444</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sz w:val="26"/>
          <w:szCs w:val="26"/>
        </w:rPr>
        <w:instrText>N.C.G.S. § 15A-1444</w:instrText>
      </w:r>
      <w:r w:rsidR="00A83F70">
        <w:instrText xml:space="preserve">" \s "15A-1444" \c 2 </w:instrText>
      </w:r>
      <w:r w:rsidR="00A83F70">
        <w:rPr>
          <w:rFonts w:ascii="Century Schoolbook" w:hAnsi="Century Schoolbook"/>
          <w:sz w:val="26"/>
          <w:szCs w:val="26"/>
        </w:rPr>
        <w:fldChar w:fldCharType="end"/>
      </w:r>
      <w:r w:rsidRPr="00196556">
        <w:rPr>
          <w:rFonts w:ascii="Century Schoolbook" w:hAnsi="Century Schoolbook"/>
          <w:sz w:val="26"/>
          <w:szCs w:val="26"/>
        </w:rPr>
        <w:t>.</w:t>
      </w:r>
    </w:p>
    <w:p w14:paraId="6DE00387" w14:textId="5062FDF9" w:rsidR="008D6E1C" w:rsidRDefault="008D6E1C" w:rsidP="008D6E1C">
      <w:pPr>
        <w:jc w:val="center"/>
        <w:rPr>
          <w:rFonts w:ascii="Century Schoolbook" w:hAnsi="Century Schoolbook"/>
          <w:b/>
          <w:bCs/>
          <w:sz w:val="26"/>
          <w:szCs w:val="26"/>
          <w:u w:val="single"/>
        </w:rPr>
      </w:pPr>
      <w:r>
        <w:rPr>
          <w:rFonts w:ascii="Century Schoolbook" w:hAnsi="Century Schoolbook"/>
          <w:b/>
          <w:bCs/>
          <w:sz w:val="26"/>
          <w:szCs w:val="26"/>
          <w:u w:val="single"/>
        </w:rPr>
        <w:t>STATEMENT OF THE FACTS</w:t>
      </w:r>
    </w:p>
    <w:p w14:paraId="4025BDB5" w14:textId="77777777" w:rsidR="002E38E4" w:rsidRDefault="002E38E4" w:rsidP="008D6E1C">
      <w:pPr>
        <w:jc w:val="center"/>
        <w:rPr>
          <w:rFonts w:ascii="Century Schoolbook" w:hAnsi="Century Schoolbook"/>
          <w:b/>
          <w:bCs/>
          <w:sz w:val="26"/>
          <w:szCs w:val="26"/>
          <w:u w:val="single"/>
        </w:rPr>
      </w:pPr>
    </w:p>
    <w:p w14:paraId="725EDD97" w14:textId="3F60FB1F" w:rsidR="003A5486" w:rsidRPr="003A5486" w:rsidRDefault="003A5486" w:rsidP="003A5486">
      <w:pPr>
        <w:spacing w:after="160" w:line="480" w:lineRule="auto"/>
        <w:contextualSpacing/>
        <w:jc w:val="both"/>
        <w:rPr>
          <w:rFonts w:ascii="Century Schoolbook" w:eastAsiaTheme="minorHAnsi" w:hAnsi="Century Schoolbook" w:cstheme="minorBidi"/>
          <w:kern w:val="2"/>
          <w:sz w:val="26"/>
          <w:szCs w:val="26"/>
          <w:u w:val="single"/>
          <w14:ligatures w14:val="standardContextual"/>
        </w:rPr>
      </w:pPr>
      <w:r>
        <w:rPr>
          <w:rFonts w:ascii="Century Schoolbook" w:eastAsiaTheme="minorHAnsi" w:hAnsi="Century Schoolbook" w:cstheme="minorBidi"/>
          <w:kern w:val="2"/>
          <w:sz w:val="26"/>
          <w:szCs w:val="26"/>
          <w:u w:val="single"/>
          <w14:ligatures w14:val="standardContextual"/>
        </w:rPr>
        <w:t>The Altercation</w:t>
      </w:r>
    </w:p>
    <w:p w14:paraId="70891C31" w14:textId="3D53C142" w:rsidR="002E38E4" w:rsidRPr="002E38E4" w:rsidRDefault="002E38E4" w:rsidP="002E38E4">
      <w:pPr>
        <w:spacing w:after="160" w:line="480" w:lineRule="auto"/>
        <w:ind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 xml:space="preserve">In April 2023, </w:t>
      </w:r>
      <w:proofErr w:type="spellStart"/>
      <w:r w:rsidRPr="002E38E4">
        <w:rPr>
          <w:rFonts w:ascii="Century Schoolbook" w:eastAsiaTheme="minorHAnsi" w:hAnsi="Century Schoolbook" w:cstheme="minorBidi"/>
          <w:kern w:val="2"/>
          <w:sz w:val="26"/>
          <w:szCs w:val="26"/>
          <w14:ligatures w14:val="standardContextual"/>
        </w:rPr>
        <w:t>Taiseer</w:t>
      </w:r>
      <w:proofErr w:type="spellEnd"/>
      <w:r w:rsidRPr="002E38E4">
        <w:rPr>
          <w:rFonts w:ascii="Century Schoolbook" w:eastAsiaTheme="minorHAnsi" w:hAnsi="Century Schoolbook" w:cstheme="minorBidi"/>
          <w:kern w:val="2"/>
          <w:sz w:val="26"/>
          <w:szCs w:val="26"/>
          <w14:ligatures w14:val="standardContextual"/>
        </w:rPr>
        <w:t xml:space="preserve"> Zarka owned a convenience store called Taz’s Supermarket. Mr. Zarka was also suffering from bladder and prostate cancer. (T pp</w:t>
      </w:r>
      <w:r w:rsidR="00D66B33">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 xml:space="preserve"> 1014-1016) On 6 April 2023, Mr. Zarka went to his chemotherapy appointment then went to work at the store around 1:00 p.m. (T pp. 1014-1016; 1047) Mr. Garrity entered the store around 3:30 p.m. in a blue and white striped shirt. (T pp. </w:t>
      </w:r>
      <w:r w:rsidR="009A7B82">
        <w:rPr>
          <w:rFonts w:ascii="Century Schoolbook" w:eastAsiaTheme="minorHAnsi" w:hAnsi="Century Schoolbook" w:cstheme="minorBidi"/>
          <w:kern w:val="2"/>
          <w:sz w:val="26"/>
          <w:szCs w:val="26"/>
          <w14:ligatures w14:val="standardContextual"/>
        </w:rPr>
        <w:t xml:space="preserve">807, </w:t>
      </w:r>
      <w:r w:rsidRPr="002E38E4">
        <w:rPr>
          <w:rFonts w:ascii="Century Schoolbook" w:eastAsiaTheme="minorHAnsi" w:hAnsi="Century Schoolbook" w:cstheme="minorBidi"/>
          <w:kern w:val="2"/>
          <w:sz w:val="26"/>
          <w:szCs w:val="26"/>
          <w14:ligatures w14:val="standardContextual"/>
        </w:rPr>
        <w:t xml:space="preserve">1037) While Mr. Zarka was assisting customers at the counter, he noticed Mr. Garrity on the surveillance system. (T pp. 1054-1057) </w:t>
      </w:r>
      <w:r w:rsidR="007932B8">
        <w:rPr>
          <w:rFonts w:ascii="Century Schoolbook" w:eastAsiaTheme="minorHAnsi" w:hAnsi="Century Schoolbook" w:cstheme="minorBidi"/>
          <w:kern w:val="2"/>
          <w:sz w:val="26"/>
          <w:szCs w:val="26"/>
          <w14:ligatures w14:val="standardContextual"/>
        </w:rPr>
        <w:t xml:space="preserve">Mr. Zarka </w:t>
      </w:r>
      <w:r w:rsidR="00CA53FE">
        <w:rPr>
          <w:rFonts w:ascii="Century Schoolbook" w:eastAsiaTheme="minorHAnsi" w:hAnsi="Century Schoolbook" w:cstheme="minorBidi"/>
          <w:kern w:val="2"/>
          <w:sz w:val="26"/>
          <w:szCs w:val="26"/>
          <w14:ligatures w14:val="standardContextual"/>
        </w:rPr>
        <w:t xml:space="preserve">testified Mr. Garrity was attempting to steal. Mr. Garrity </w:t>
      </w:r>
      <w:r w:rsidR="00532EC6">
        <w:rPr>
          <w:rFonts w:ascii="Century Schoolbook" w:eastAsiaTheme="minorHAnsi" w:hAnsi="Century Schoolbook" w:cstheme="minorBidi"/>
          <w:kern w:val="2"/>
          <w:sz w:val="26"/>
          <w:szCs w:val="26"/>
          <w14:ligatures w14:val="standardContextual"/>
        </w:rPr>
        <w:t xml:space="preserve">was </w:t>
      </w:r>
      <w:r w:rsidR="00532EC6">
        <w:rPr>
          <w:rFonts w:ascii="Century Schoolbook" w:eastAsiaTheme="minorHAnsi" w:hAnsi="Century Schoolbook" w:cstheme="minorBidi"/>
          <w:kern w:val="2"/>
          <w:sz w:val="26"/>
          <w:szCs w:val="26"/>
          <w14:ligatures w14:val="standardContextual"/>
        </w:rPr>
        <w:lastRenderedPageBreak/>
        <w:t>holding a drink in his hand and opening his bag. (T pp. 10</w:t>
      </w:r>
      <w:r w:rsidR="001A3E4B">
        <w:rPr>
          <w:rFonts w:ascii="Century Schoolbook" w:eastAsiaTheme="minorHAnsi" w:hAnsi="Century Schoolbook" w:cstheme="minorBidi"/>
          <w:kern w:val="2"/>
          <w:sz w:val="26"/>
          <w:szCs w:val="26"/>
          <w14:ligatures w14:val="standardContextual"/>
        </w:rPr>
        <w:t xml:space="preserve">53-1055; 1122-1124) </w:t>
      </w:r>
      <w:r w:rsidRPr="002E38E4">
        <w:rPr>
          <w:rFonts w:ascii="Century Schoolbook" w:eastAsiaTheme="minorHAnsi" w:hAnsi="Century Schoolbook" w:cstheme="minorBidi"/>
          <w:kern w:val="2"/>
          <w:sz w:val="26"/>
          <w:szCs w:val="26"/>
          <w14:ligatures w14:val="standardContextual"/>
        </w:rPr>
        <w:t>Mr. Zarka instructed his employee, Nathan Cowles, to look at the security camera to see if Mr. Garrity was trying to steal</w:t>
      </w:r>
      <w:r w:rsidR="007C32CE">
        <w:rPr>
          <w:rFonts w:ascii="Century Schoolbook" w:eastAsiaTheme="minorHAnsi" w:hAnsi="Century Schoolbook" w:cstheme="minorBidi"/>
          <w:kern w:val="2"/>
          <w:sz w:val="26"/>
          <w:szCs w:val="26"/>
          <w14:ligatures w14:val="standardContextual"/>
        </w:rPr>
        <w:t xml:space="preserve"> the drink</w:t>
      </w:r>
      <w:r w:rsidRPr="002E38E4">
        <w:rPr>
          <w:rFonts w:ascii="Century Schoolbook" w:eastAsiaTheme="minorHAnsi" w:hAnsi="Century Schoolbook" w:cstheme="minorBidi"/>
          <w:kern w:val="2"/>
          <w:sz w:val="26"/>
          <w:szCs w:val="26"/>
          <w14:ligatures w14:val="standardContextual"/>
        </w:rPr>
        <w:t>. (T pp. 541, 1057, 1124). Mr. Cowles told Mr. Zarka that Mr. Garrity put a drink in his bag. (T p</w:t>
      </w:r>
      <w:r w:rsidR="003E03AA">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 541, 1057) Mr. Zarka walked from behind the counter to confront Mr. Garrity. (T p. 1058; State’s exhibit 132, Channel 3, 8:25-8:29)</w:t>
      </w:r>
    </w:p>
    <w:p w14:paraId="6CDFEE0C" w14:textId="4D4DF1BB" w:rsidR="002E38E4" w:rsidRPr="002E38E4" w:rsidRDefault="002E38E4" w:rsidP="002E38E4">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b/>
        <w:t xml:space="preserve">As Mr. Garrity walked toward the front of the store, Mr. Zarka approached him while holding a </w:t>
      </w:r>
      <w:r w:rsidR="007B6F4D" w:rsidRPr="002E38E4">
        <w:rPr>
          <w:rFonts w:ascii="Century Schoolbook" w:eastAsiaTheme="minorHAnsi" w:hAnsi="Century Schoolbook" w:cstheme="minorBidi"/>
          <w:kern w:val="2"/>
          <w:sz w:val="26"/>
          <w:szCs w:val="26"/>
          <w14:ligatures w14:val="standardContextual"/>
        </w:rPr>
        <w:t>pocketknife</w:t>
      </w:r>
      <w:r w:rsidRPr="002E38E4">
        <w:rPr>
          <w:rFonts w:ascii="Century Schoolbook" w:eastAsiaTheme="minorHAnsi" w:hAnsi="Century Schoolbook" w:cstheme="minorBidi"/>
          <w:kern w:val="2"/>
          <w:sz w:val="26"/>
          <w:szCs w:val="26"/>
          <w14:ligatures w14:val="standardContextual"/>
        </w:rPr>
        <w:t xml:space="preserve"> “to talk to him and see what he stole.” (T </w:t>
      </w:r>
      <w:r w:rsidR="007B6F4D">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 xml:space="preserve">p. 1058, 1066-1067) The </w:t>
      </w:r>
      <w:r w:rsidR="007B6F4D" w:rsidRPr="002E38E4">
        <w:rPr>
          <w:rFonts w:ascii="Century Schoolbook" w:eastAsiaTheme="minorHAnsi" w:hAnsi="Century Schoolbook" w:cstheme="minorBidi"/>
          <w:kern w:val="2"/>
          <w:sz w:val="26"/>
          <w:szCs w:val="26"/>
          <w14:ligatures w14:val="standardContextual"/>
        </w:rPr>
        <w:t>pocketknife</w:t>
      </w:r>
      <w:r w:rsidRPr="002E38E4">
        <w:rPr>
          <w:rFonts w:ascii="Century Schoolbook" w:eastAsiaTheme="minorHAnsi" w:hAnsi="Century Schoolbook" w:cstheme="minorBidi"/>
          <w:kern w:val="2"/>
          <w:sz w:val="26"/>
          <w:szCs w:val="26"/>
          <w14:ligatures w14:val="standardContextual"/>
        </w:rPr>
        <w:t xml:space="preserve"> was not opened. (T p. 1073, State’s Exhibit 132, Channel 3, 8:25-8</w:t>
      </w:r>
      <w:r w:rsidR="00AB4CCE">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 xml:space="preserve">29) Mr. Zarka asked Mr. Garrity to open his bag and he put his hand on Mr. Garrity’s bag. (T </w:t>
      </w:r>
      <w:r w:rsidR="00947690">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p. 1068, 1075) Mr. Garrity pulled back and did not let Mr. Zarka take the bag. (T pp. 1069, 1075) Mr. Garrity was 27 years old and 180 pounds while Mr. Zarka was 6</w:t>
      </w:r>
      <w:r w:rsidR="00517201">
        <w:rPr>
          <w:rFonts w:ascii="Century Schoolbook" w:eastAsiaTheme="minorHAnsi" w:hAnsi="Century Schoolbook" w:cstheme="minorBidi"/>
          <w:kern w:val="2"/>
          <w:sz w:val="26"/>
          <w:szCs w:val="26"/>
          <w14:ligatures w14:val="standardContextual"/>
        </w:rPr>
        <w:t xml:space="preserve">1 </w:t>
      </w:r>
      <w:r w:rsidRPr="002E38E4">
        <w:rPr>
          <w:rFonts w:ascii="Century Schoolbook" w:eastAsiaTheme="minorHAnsi" w:hAnsi="Century Schoolbook" w:cstheme="minorBidi"/>
          <w:kern w:val="2"/>
          <w:sz w:val="26"/>
          <w:szCs w:val="26"/>
          <w14:ligatures w14:val="standardContextual"/>
        </w:rPr>
        <w:t xml:space="preserve">years old and 170 to 175 lbs. (T pp. 622, 1014-1015) Mr. Garrity squeezed Mr. Zarka’s hand and tried to take Mr. Zarka’s hand </w:t>
      </w:r>
      <w:r w:rsidR="009023A2" w:rsidRPr="002E38E4">
        <w:rPr>
          <w:rFonts w:ascii="Century Schoolbook" w:eastAsiaTheme="minorHAnsi" w:hAnsi="Century Schoolbook" w:cstheme="minorBidi"/>
          <w:kern w:val="2"/>
          <w:sz w:val="26"/>
          <w:szCs w:val="26"/>
          <w14:ligatures w14:val="standardContextual"/>
        </w:rPr>
        <w:t>off</w:t>
      </w:r>
      <w:r w:rsidRPr="002E38E4">
        <w:rPr>
          <w:rFonts w:ascii="Century Schoolbook" w:eastAsiaTheme="minorHAnsi" w:hAnsi="Century Schoolbook" w:cstheme="minorBidi"/>
          <w:kern w:val="2"/>
          <w:sz w:val="26"/>
          <w:szCs w:val="26"/>
          <w14:ligatures w14:val="standardContextual"/>
        </w:rPr>
        <w:t xml:space="preserve"> his bag. (T pp. 1076-1078) Mr. Zarka opened his knife because Mr. Garrity started getting “aggressive” and he raised it in the air to show Mr. Garrity he was “protected.” (T </w:t>
      </w:r>
      <w:r w:rsidR="009023A2">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p. 1069, 1077</w:t>
      </w:r>
      <w:r w:rsidR="001A70F0">
        <w:rPr>
          <w:rFonts w:ascii="Century Schoolbook" w:eastAsiaTheme="minorHAnsi" w:hAnsi="Century Schoolbook" w:cstheme="minorBidi"/>
          <w:kern w:val="2"/>
          <w:sz w:val="26"/>
          <w:szCs w:val="26"/>
          <w14:ligatures w14:val="standardContextual"/>
        </w:rPr>
        <w:t xml:space="preserve">; </w:t>
      </w:r>
      <w:r w:rsidRPr="002E38E4">
        <w:rPr>
          <w:rFonts w:ascii="Century Schoolbook" w:eastAsiaTheme="minorHAnsi" w:hAnsi="Century Schoolbook" w:cstheme="minorBidi"/>
          <w:kern w:val="2"/>
          <w:sz w:val="26"/>
          <w:szCs w:val="26"/>
          <w14:ligatures w14:val="standardContextual"/>
        </w:rPr>
        <w:t xml:space="preserve">State’s Exhibit 132, Channel 3, 8:29-8:34) Mr. Garrity tripped over some boxes on the floor and continued to pull away from Mr. Zarka. (T p. 1070) Mr. Garrity was pulling Mr. Zarka and twisting his arm. (T p. 1078) Mr. Zarka asked Mr. Garrity if there was anything in his bag and Mr. Garrity responded, “if I open </w:t>
      </w:r>
      <w:r w:rsidRPr="002E38E4">
        <w:rPr>
          <w:rFonts w:ascii="Century Schoolbook" w:eastAsiaTheme="minorHAnsi" w:hAnsi="Century Schoolbook" w:cstheme="minorBidi"/>
          <w:kern w:val="2"/>
          <w:sz w:val="26"/>
          <w:szCs w:val="26"/>
          <w14:ligatures w14:val="standardContextual"/>
        </w:rPr>
        <w:lastRenderedPageBreak/>
        <w:t>up my bag, I’ll stick my pistol up your ass.” (T p. 1079) Mr. Zarka testified, “I was showing him that I still got my knife, don’t be threatening me.” (T p. 1079; State’s Exhibit 132, 8:29-8:58) Mr. Cowles did not hear any threats</w:t>
      </w:r>
      <w:r w:rsidR="009023A2">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 xml:space="preserve"> (T pp. 546, 588. However, he was about 13 to 17 feet away from them and he told Detective Jordan </w:t>
      </w:r>
      <w:r w:rsidR="009023A2">
        <w:rPr>
          <w:rFonts w:ascii="Century Schoolbook" w:eastAsiaTheme="minorHAnsi" w:hAnsi="Century Schoolbook" w:cstheme="minorBidi"/>
          <w:kern w:val="2"/>
          <w:sz w:val="26"/>
          <w:szCs w:val="26"/>
          <w14:ligatures w14:val="standardContextual"/>
        </w:rPr>
        <w:t xml:space="preserve">that </w:t>
      </w:r>
      <w:r w:rsidRPr="002E38E4">
        <w:rPr>
          <w:rFonts w:ascii="Century Schoolbook" w:eastAsiaTheme="minorHAnsi" w:hAnsi="Century Schoolbook" w:cstheme="minorBidi"/>
          <w:kern w:val="2"/>
          <w:sz w:val="26"/>
          <w:szCs w:val="26"/>
          <w14:ligatures w14:val="standardContextual"/>
        </w:rPr>
        <w:t>he does not hear very well. (T pp. 546, 594)</w:t>
      </w:r>
    </w:p>
    <w:p w14:paraId="0D4081EC" w14:textId="77777777" w:rsidR="0006306D" w:rsidRDefault="002E38E4" w:rsidP="002E38E4">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b/>
        <w:t>During the altercation, Mr. Zarka looked at Mr. Cowles and told him to call the police. (T pp. 1080, 1086-1087). Mr. Cowles testified Mr. Zarka did not tell him to call the police, however the store surveillance show</w:t>
      </w:r>
      <w:r w:rsidR="00E4449D">
        <w:rPr>
          <w:rFonts w:ascii="Century Schoolbook" w:eastAsiaTheme="minorHAnsi" w:hAnsi="Century Schoolbook" w:cstheme="minorBidi"/>
          <w:kern w:val="2"/>
          <w:sz w:val="26"/>
          <w:szCs w:val="26"/>
          <w14:ligatures w14:val="standardContextual"/>
        </w:rPr>
        <w:t>ed</w:t>
      </w:r>
      <w:r w:rsidRPr="002E38E4">
        <w:rPr>
          <w:rFonts w:ascii="Century Schoolbook" w:eastAsiaTheme="minorHAnsi" w:hAnsi="Century Schoolbook" w:cstheme="minorBidi"/>
          <w:kern w:val="2"/>
          <w:sz w:val="26"/>
          <w:szCs w:val="26"/>
          <w14:ligatures w14:val="standardContextual"/>
        </w:rPr>
        <w:t xml:space="preserve"> Mr. Zarka looking at Mr. Cowles and shouting. (T p. 546; State’s Exhibit 132, Channel 3, 9:05-9:08) Mr. Cowles picked up the cordless phone near the register and walked toward the altercation with the phone in his hand. (State’s Exhibit 132, Channel 1, 9:06-9:26; T pp. 839, 1086) </w:t>
      </w:r>
    </w:p>
    <w:p w14:paraId="7DF43270" w14:textId="79ECD1FB" w:rsidR="002E38E4" w:rsidRPr="002E38E4" w:rsidRDefault="002E38E4" w:rsidP="0006306D">
      <w:pPr>
        <w:spacing w:after="160" w:line="480" w:lineRule="auto"/>
        <w:ind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 xml:space="preserve">Mr. Cowles attempted to separate Mr. Zarka and Mr. Garrity. Mr. Zarka was telling Mr. Garrity to open the bag and Mr. Cowles told Mr. Garrity to give Mr. Zarka the bag. (T p. 547) While Mr. Cowles attempted to stop the fight, Mr. Zarka and Mr. Garrity continued to struggle over the bag. (State’s Exhibit 132, Channel 3, 9:27-10:05) Mr. Zarka testified he was trying to cut the handle on the bag, and he tried to keep the knife away from Mr. Garrity because he did not want to hurt him. (T </w:t>
      </w:r>
      <w:r w:rsidR="002227E5">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 xml:space="preserve">p. 1098-1099) </w:t>
      </w:r>
    </w:p>
    <w:p w14:paraId="5D21FD77" w14:textId="1C0D1E02" w:rsidR="002E38E4" w:rsidRPr="002E38E4" w:rsidRDefault="002E38E4" w:rsidP="002E38E4">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b/>
        <w:t xml:space="preserve">Mr. Zarka, Mr. Garrity, and Mr. Cowles were fighting over the bag when Mr. Garrity pushed Mr. Zarka. (State’s Exhibit 132, Channel 3, 9:57-10:03) </w:t>
      </w:r>
      <w:r w:rsidR="00020BD8">
        <w:rPr>
          <w:rFonts w:ascii="Century Schoolbook" w:eastAsiaTheme="minorHAnsi" w:hAnsi="Century Schoolbook" w:cstheme="minorBidi"/>
          <w:kern w:val="2"/>
          <w:sz w:val="26"/>
          <w:szCs w:val="26"/>
          <w14:ligatures w14:val="standardContextual"/>
        </w:rPr>
        <w:t xml:space="preserve">Mr. </w:t>
      </w:r>
      <w:r w:rsidR="00020BD8">
        <w:rPr>
          <w:rFonts w:ascii="Century Schoolbook" w:eastAsiaTheme="minorHAnsi" w:hAnsi="Century Schoolbook" w:cstheme="minorBidi"/>
          <w:kern w:val="2"/>
          <w:sz w:val="26"/>
          <w:szCs w:val="26"/>
          <w14:ligatures w14:val="standardContextual"/>
        </w:rPr>
        <w:lastRenderedPageBreak/>
        <w:t xml:space="preserve">Garrity and Mr. Zarka separated from Mr. Cowles. </w:t>
      </w:r>
      <w:r w:rsidRPr="002E38E4">
        <w:rPr>
          <w:rFonts w:ascii="Century Schoolbook" w:eastAsiaTheme="minorHAnsi" w:hAnsi="Century Schoolbook" w:cstheme="minorBidi"/>
          <w:kern w:val="2"/>
          <w:sz w:val="26"/>
          <w:szCs w:val="26"/>
          <w14:ligatures w14:val="standardContextual"/>
        </w:rPr>
        <w:t>Mr. Garrity fell back with his hand on Mr. Zarka and pushed Mr. Zarka. (T p. 1101</w:t>
      </w:r>
      <w:r w:rsidR="00DD60C3">
        <w:rPr>
          <w:rFonts w:ascii="Century Schoolbook" w:eastAsiaTheme="minorHAnsi" w:hAnsi="Century Schoolbook" w:cstheme="minorBidi"/>
          <w:kern w:val="2"/>
          <w:sz w:val="26"/>
          <w:szCs w:val="26"/>
          <w14:ligatures w14:val="standardContextual"/>
        </w:rPr>
        <w:t>; State’s Exhibit 132</w:t>
      </w:r>
      <w:r w:rsidR="006A1AF3">
        <w:rPr>
          <w:rFonts w:ascii="Century Schoolbook" w:eastAsiaTheme="minorHAnsi" w:hAnsi="Century Schoolbook" w:cstheme="minorBidi"/>
          <w:kern w:val="2"/>
          <w:sz w:val="26"/>
          <w:szCs w:val="26"/>
          <w14:ligatures w14:val="standardContextual"/>
        </w:rPr>
        <w:t>, Channel 3, 10:02-10:04</w:t>
      </w:r>
      <w:r w:rsidRPr="002E38E4">
        <w:rPr>
          <w:rFonts w:ascii="Century Schoolbook" w:eastAsiaTheme="minorHAnsi" w:hAnsi="Century Schoolbook" w:cstheme="minorBidi"/>
          <w:kern w:val="2"/>
          <w:sz w:val="26"/>
          <w:szCs w:val="26"/>
          <w14:ligatures w14:val="standardContextual"/>
        </w:rPr>
        <w:t>) Mr.  Zarka pulled the bag away and stepped back.</w:t>
      </w:r>
      <w:r w:rsidR="000F2E55">
        <w:rPr>
          <w:rFonts w:ascii="Century Schoolbook" w:eastAsiaTheme="minorHAnsi" w:hAnsi="Century Schoolbook" w:cstheme="minorBidi"/>
          <w:kern w:val="2"/>
          <w:sz w:val="26"/>
          <w:szCs w:val="26"/>
          <w14:ligatures w14:val="standardContextual"/>
        </w:rPr>
        <w:t xml:space="preserve"> </w:t>
      </w:r>
      <w:r w:rsidRPr="002E38E4">
        <w:rPr>
          <w:rFonts w:ascii="Century Schoolbook" w:eastAsiaTheme="minorHAnsi" w:hAnsi="Century Schoolbook" w:cstheme="minorBidi"/>
          <w:kern w:val="2"/>
          <w:sz w:val="26"/>
          <w:szCs w:val="26"/>
          <w14:ligatures w14:val="standardContextual"/>
        </w:rPr>
        <w:t>Mr. Garrity ran toward Mr. Zarka and tried to hit him in the face. (T p. 1103; State’s Exhibit 132, Channel 3, 10:04-10:05) Mr. Garrity hit Mr. Zarka in the head and</w:t>
      </w:r>
      <w:r w:rsidR="008A17C9">
        <w:rPr>
          <w:rFonts w:ascii="Century Schoolbook" w:eastAsiaTheme="minorHAnsi" w:hAnsi="Century Schoolbook" w:cstheme="minorBidi"/>
          <w:kern w:val="2"/>
          <w:sz w:val="26"/>
          <w:szCs w:val="26"/>
          <w14:ligatures w14:val="standardContextual"/>
        </w:rPr>
        <w:t xml:space="preserve"> in response,</w:t>
      </w:r>
      <w:r w:rsidRPr="002E38E4">
        <w:rPr>
          <w:rFonts w:ascii="Century Schoolbook" w:eastAsiaTheme="minorHAnsi" w:hAnsi="Century Schoolbook" w:cstheme="minorBidi"/>
          <w:kern w:val="2"/>
          <w:sz w:val="26"/>
          <w:szCs w:val="26"/>
          <w14:ligatures w14:val="standardContextual"/>
        </w:rPr>
        <w:t xml:space="preserve"> Mr. Zarka swung his knife at Mr. Garrity twice. (T p. 1105; State’s Exhibit 132, Channel 3, 10:04-10:06) Mr. Garrity grabbed his side and backed away from Mr. Zarka. Mr. Zarka followed Mr. </w:t>
      </w:r>
      <w:proofErr w:type="gramStart"/>
      <w:r w:rsidRPr="002E38E4">
        <w:rPr>
          <w:rFonts w:ascii="Century Schoolbook" w:eastAsiaTheme="minorHAnsi" w:hAnsi="Century Schoolbook" w:cstheme="minorBidi"/>
          <w:kern w:val="2"/>
          <w:sz w:val="26"/>
          <w:szCs w:val="26"/>
          <w14:ligatures w14:val="standardContextual"/>
        </w:rPr>
        <w:t>Garrity</w:t>
      </w:r>
      <w:proofErr w:type="gramEnd"/>
      <w:r w:rsidRPr="002E38E4">
        <w:rPr>
          <w:rFonts w:ascii="Century Schoolbook" w:eastAsiaTheme="minorHAnsi" w:hAnsi="Century Schoolbook" w:cstheme="minorBidi"/>
          <w:kern w:val="2"/>
          <w:sz w:val="26"/>
          <w:szCs w:val="26"/>
          <w14:ligatures w14:val="standardContextual"/>
        </w:rPr>
        <w:t xml:space="preserve"> and </w:t>
      </w:r>
      <w:r w:rsidR="00610507">
        <w:rPr>
          <w:rFonts w:ascii="Century Schoolbook" w:eastAsiaTheme="minorHAnsi" w:hAnsi="Century Schoolbook" w:cstheme="minorBidi"/>
          <w:kern w:val="2"/>
          <w:sz w:val="26"/>
          <w:szCs w:val="26"/>
          <w14:ligatures w14:val="standardContextual"/>
        </w:rPr>
        <w:t>he</w:t>
      </w:r>
      <w:r w:rsidRPr="002E38E4">
        <w:rPr>
          <w:rFonts w:ascii="Century Schoolbook" w:eastAsiaTheme="minorHAnsi" w:hAnsi="Century Schoolbook" w:cstheme="minorBidi"/>
          <w:kern w:val="2"/>
          <w:sz w:val="26"/>
          <w:szCs w:val="26"/>
          <w14:ligatures w14:val="standardContextual"/>
        </w:rPr>
        <w:t xml:space="preserve"> kicked at Mr. Zarka. Mr. Garrity fell and when he got back up, he put his hands up “like he [was] going to attack.” (T p. 1108; State’s exhibit 132, </w:t>
      </w:r>
      <w:r w:rsidR="0028788E">
        <w:rPr>
          <w:rFonts w:ascii="Century Schoolbook" w:eastAsiaTheme="minorHAnsi" w:hAnsi="Century Schoolbook" w:cstheme="minorBidi"/>
          <w:kern w:val="2"/>
          <w:sz w:val="26"/>
          <w:szCs w:val="26"/>
          <w14:ligatures w14:val="standardContextual"/>
        </w:rPr>
        <w:t xml:space="preserve">Channel 3, </w:t>
      </w:r>
      <w:r w:rsidRPr="002E38E4">
        <w:rPr>
          <w:rFonts w:ascii="Century Schoolbook" w:eastAsiaTheme="minorHAnsi" w:hAnsi="Century Schoolbook" w:cstheme="minorBidi"/>
          <w:kern w:val="2"/>
          <w:sz w:val="26"/>
          <w:szCs w:val="26"/>
          <w14:ligatures w14:val="standardContextual"/>
        </w:rPr>
        <w:t>10:</w:t>
      </w:r>
      <w:r w:rsidR="007966B8">
        <w:rPr>
          <w:rFonts w:ascii="Century Schoolbook" w:eastAsiaTheme="minorHAnsi" w:hAnsi="Century Schoolbook" w:cstheme="minorBidi"/>
          <w:kern w:val="2"/>
          <w:sz w:val="26"/>
          <w:szCs w:val="26"/>
          <w14:ligatures w14:val="standardContextual"/>
        </w:rPr>
        <w:t>06</w:t>
      </w:r>
      <w:r w:rsidRPr="002E38E4">
        <w:rPr>
          <w:rFonts w:ascii="Century Schoolbook" w:eastAsiaTheme="minorHAnsi" w:hAnsi="Century Schoolbook" w:cstheme="minorBidi"/>
          <w:kern w:val="2"/>
          <w:sz w:val="26"/>
          <w:szCs w:val="26"/>
          <w14:ligatures w14:val="standardContextual"/>
        </w:rPr>
        <w:t>-10:15) Mr. Garrity turned and left the store where he collapsed in the street. (</w:t>
      </w:r>
      <w:r w:rsidR="00431FC7">
        <w:rPr>
          <w:rFonts w:ascii="Century Schoolbook" w:eastAsiaTheme="minorHAnsi" w:hAnsi="Century Schoolbook" w:cstheme="minorBidi"/>
          <w:kern w:val="2"/>
          <w:sz w:val="26"/>
          <w:szCs w:val="26"/>
          <w14:ligatures w14:val="standardContextual"/>
        </w:rPr>
        <w:t>State’s Exhibit 132, Channel 3, 10:1</w:t>
      </w:r>
      <w:r w:rsidR="00A01003">
        <w:rPr>
          <w:rFonts w:ascii="Century Schoolbook" w:eastAsiaTheme="minorHAnsi" w:hAnsi="Century Schoolbook" w:cstheme="minorBidi"/>
          <w:kern w:val="2"/>
          <w:sz w:val="26"/>
          <w:szCs w:val="26"/>
          <w14:ligatures w14:val="standardContextual"/>
        </w:rPr>
        <w:t>4</w:t>
      </w:r>
      <w:r w:rsidR="00431FC7">
        <w:rPr>
          <w:rFonts w:ascii="Century Schoolbook" w:eastAsiaTheme="minorHAnsi" w:hAnsi="Century Schoolbook" w:cstheme="minorBidi"/>
          <w:kern w:val="2"/>
          <w:sz w:val="26"/>
          <w:szCs w:val="26"/>
          <w14:ligatures w14:val="standardContextual"/>
        </w:rPr>
        <w:t xml:space="preserve">-10:16; </w:t>
      </w:r>
      <w:r w:rsidRPr="002E38E4">
        <w:rPr>
          <w:rFonts w:ascii="Century Schoolbook" w:eastAsiaTheme="minorHAnsi" w:hAnsi="Century Schoolbook" w:cstheme="minorBidi"/>
          <w:kern w:val="2"/>
          <w:sz w:val="26"/>
          <w:szCs w:val="26"/>
          <w14:ligatures w14:val="standardContextual"/>
        </w:rPr>
        <w:t xml:space="preserve">T </w:t>
      </w:r>
      <w:r w:rsidR="00975BF0">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p. 600, 611)</w:t>
      </w:r>
      <w:r w:rsidR="009C0C74">
        <w:rPr>
          <w:rFonts w:ascii="Century Schoolbook" w:eastAsiaTheme="minorHAnsi" w:hAnsi="Century Schoolbook" w:cstheme="minorBidi"/>
          <w:kern w:val="2"/>
          <w:sz w:val="26"/>
          <w:szCs w:val="26"/>
          <w14:ligatures w14:val="standardContextual"/>
        </w:rPr>
        <w:t xml:space="preserve"> Mr. Zarka remained inside his store and mopped the floor because he did not want anyone to step in blood. (T p. 1111)</w:t>
      </w:r>
      <w:r w:rsidR="00EA6B5A">
        <w:rPr>
          <w:rFonts w:ascii="Century Schoolbook" w:eastAsiaTheme="minorHAnsi" w:hAnsi="Century Schoolbook" w:cstheme="minorBidi"/>
          <w:kern w:val="2"/>
          <w:sz w:val="26"/>
          <w:szCs w:val="26"/>
          <w14:ligatures w14:val="standardContextual"/>
        </w:rPr>
        <w:t xml:space="preserve"> Meanwhile</w:t>
      </w:r>
      <w:r w:rsidR="007B4835">
        <w:rPr>
          <w:rFonts w:ascii="Century Schoolbook" w:eastAsiaTheme="minorHAnsi" w:hAnsi="Century Schoolbook" w:cstheme="minorBidi"/>
          <w:kern w:val="2"/>
          <w:sz w:val="26"/>
          <w:szCs w:val="26"/>
          <w14:ligatures w14:val="standardContextual"/>
        </w:rPr>
        <w:t>, outside the store,</w:t>
      </w:r>
      <w:r w:rsidRPr="002E38E4">
        <w:rPr>
          <w:rFonts w:ascii="Century Schoolbook" w:eastAsiaTheme="minorHAnsi" w:hAnsi="Century Schoolbook" w:cstheme="minorBidi"/>
          <w:kern w:val="2"/>
          <w:sz w:val="26"/>
          <w:szCs w:val="26"/>
          <w14:ligatures w14:val="standardContextual"/>
        </w:rPr>
        <w:t xml:space="preserve"> </w:t>
      </w:r>
      <w:r w:rsidR="00EA6B5A">
        <w:rPr>
          <w:rFonts w:ascii="Century Schoolbook" w:eastAsiaTheme="minorHAnsi" w:hAnsi="Century Schoolbook" w:cstheme="minorBidi"/>
          <w:kern w:val="2"/>
          <w:sz w:val="26"/>
          <w:szCs w:val="26"/>
          <w14:ligatures w14:val="standardContextual"/>
        </w:rPr>
        <w:t>a</w:t>
      </w:r>
      <w:r w:rsidRPr="002E38E4">
        <w:rPr>
          <w:rFonts w:ascii="Century Schoolbook" w:eastAsiaTheme="minorHAnsi" w:hAnsi="Century Schoolbook" w:cstheme="minorBidi"/>
          <w:kern w:val="2"/>
          <w:sz w:val="26"/>
          <w:szCs w:val="26"/>
          <w14:ligatures w14:val="standardContextual"/>
        </w:rPr>
        <w:t xml:space="preserve"> bystander tried to stop Mr. Garrity’s bleeding until EMS arrived. (T </w:t>
      </w:r>
      <w:r w:rsidR="00A60562">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 xml:space="preserve">p. 527-532) </w:t>
      </w:r>
    </w:p>
    <w:p w14:paraId="17885F0E" w14:textId="62A7134D" w:rsidR="002E38E4" w:rsidRPr="002E38E4" w:rsidRDefault="002E38E4" w:rsidP="002E38E4">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b/>
        <w:t>Mr. Zarka testified he did not inten</w:t>
      </w:r>
      <w:r w:rsidR="00975BF0">
        <w:rPr>
          <w:rFonts w:ascii="Century Schoolbook" w:eastAsiaTheme="minorHAnsi" w:hAnsi="Century Schoolbook" w:cstheme="minorBidi"/>
          <w:kern w:val="2"/>
          <w:sz w:val="26"/>
          <w:szCs w:val="26"/>
          <w14:ligatures w14:val="standardContextual"/>
        </w:rPr>
        <w:t>d</w:t>
      </w:r>
      <w:r w:rsidRPr="002E38E4">
        <w:rPr>
          <w:rFonts w:ascii="Century Schoolbook" w:eastAsiaTheme="minorHAnsi" w:hAnsi="Century Schoolbook" w:cstheme="minorBidi"/>
          <w:kern w:val="2"/>
          <w:sz w:val="26"/>
          <w:szCs w:val="26"/>
          <w14:ligatures w14:val="standardContextual"/>
        </w:rPr>
        <w:t xml:space="preserve"> to kill or seriously injury Mr. Garrity. Mr. Zarka further testified, “when I stuck my knife out, I just wanted him to get away from me…I’m 61, I can’t wrestle a </w:t>
      </w:r>
      <w:r w:rsidR="00F52962" w:rsidRPr="002E38E4">
        <w:rPr>
          <w:rFonts w:ascii="Century Schoolbook" w:eastAsiaTheme="minorHAnsi" w:hAnsi="Century Schoolbook" w:cstheme="minorBidi"/>
          <w:kern w:val="2"/>
          <w:sz w:val="26"/>
          <w:szCs w:val="26"/>
          <w14:ligatures w14:val="standardContextual"/>
        </w:rPr>
        <w:t>28-year-old</w:t>
      </w:r>
      <w:r w:rsidRPr="002E38E4">
        <w:rPr>
          <w:rFonts w:ascii="Century Schoolbook" w:eastAsiaTheme="minorHAnsi" w:hAnsi="Century Schoolbook" w:cstheme="minorBidi"/>
          <w:kern w:val="2"/>
          <w:sz w:val="26"/>
          <w:szCs w:val="26"/>
          <w14:ligatures w14:val="standardContextual"/>
        </w:rPr>
        <w:t xml:space="preserve"> young man who’s attacking me left and right and chucking me left and right.” (T p. 1114) Mr. Zarka also testified he was afraid</w:t>
      </w:r>
      <w:r w:rsidR="00975BF0">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 xml:space="preserve"> and that chemotherapy makes you feel weak. (T p. 1115)</w:t>
      </w:r>
      <w:bookmarkStart w:id="4" w:name="_Hlk206683658"/>
    </w:p>
    <w:bookmarkEnd w:id="4"/>
    <w:p w14:paraId="2B679455" w14:textId="1053408F" w:rsidR="002E38E4" w:rsidRPr="002E38E4" w:rsidRDefault="002E38E4" w:rsidP="002E38E4">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lastRenderedPageBreak/>
        <w:tab/>
        <w:t xml:space="preserve">Mr. Garrity was treated at the hospital but ultimately died </w:t>
      </w:r>
      <w:proofErr w:type="gramStart"/>
      <w:r w:rsidRPr="002E38E4">
        <w:rPr>
          <w:rFonts w:ascii="Century Schoolbook" w:eastAsiaTheme="minorHAnsi" w:hAnsi="Century Schoolbook" w:cstheme="minorBidi"/>
          <w:kern w:val="2"/>
          <w:sz w:val="26"/>
          <w:szCs w:val="26"/>
          <w14:ligatures w14:val="standardContextual"/>
        </w:rPr>
        <w:t>as a result of</w:t>
      </w:r>
      <w:proofErr w:type="gramEnd"/>
      <w:r w:rsidRPr="002E38E4">
        <w:rPr>
          <w:rFonts w:ascii="Century Schoolbook" w:eastAsiaTheme="minorHAnsi" w:hAnsi="Century Schoolbook" w:cstheme="minorBidi"/>
          <w:kern w:val="2"/>
          <w:sz w:val="26"/>
          <w:szCs w:val="26"/>
          <w14:ligatures w14:val="standardContextual"/>
        </w:rPr>
        <w:t xml:space="preserve"> “multiple sharp force injury.” (T pp. 622-623; 640) Mr. Garrity had three stab wounds: one stab wound on the left chest wall; another stab wound on the left chest near the armpit; and a third stab wound on the right side of his abdomen. (T pp. 626-627) The stab wound to the left wall went through the rib cage and “injured the heart.” (T pp. 628, 630) The stab wound to the heart caused significant and rapid blood loss. (T p. 631) The medical examiner testified the other two stab wounds also caused significant blood loss. (T </w:t>
      </w:r>
      <w:r w:rsidR="0085074D">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p. 631-633; 647) Fentanyl and cocaine were found in Mr. Garrity’s system but that did not affect the cause of death. (T pp. 648-649) The police did not find any weapons in Mr. Garrity’s bag or on his person. (T p. 610) However, police did find a cold blue Gatorade in his bag and the straps on the bag were cut. (T pp. 561, 610)</w:t>
      </w:r>
    </w:p>
    <w:p w14:paraId="7D9BE024" w14:textId="2E4CB3C2" w:rsidR="00DF3E6A" w:rsidRDefault="00E74477" w:rsidP="002E38E4">
      <w:pPr>
        <w:spacing w:after="160" w:line="480" w:lineRule="auto"/>
        <w:ind w:firstLine="720"/>
        <w:contextualSpacing/>
        <w:jc w:val="both"/>
        <w:rPr>
          <w:rFonts w:ascii="Century Schoolbook" w:eastAsiaTheme="minorHAnsi" w:hAnsi="Century Schoolbook" w:cstheme="minorBidi"/>
          <w:kern w:val="2"/>
          <w:sz w:val="26"/>
          <w:szCs w:val="26"/>
          <w14:ligatures w14:val="standardContextual"/>
        </w:rPr>
      </w:pPr>
      <w:r w:rsidRPr="001F5DF8">
        <w:rPr>
          <w:rFonts w:ascii="Century Schoolbook" w:eastAsiaTheme="minorHAnsi" w:hAnsi="Century Schoolbook" w:cstheme="minorBidi"/>
          <w:kern w:val="2"/>
          <w:sz w:val="26"/>
          <w:szCs w:val="26"/>
          <w14:ligatures w14:val="standardContextual"/>
        </w:rPr>
        <w:t>An</w:t>
      </w:r>
      <w:r>
        <w:rPr>
          <w:rFonts w:ascii="Century Schoolbook" w:eastAsiaTheme="minorHAnsi" w:hAnsi="Century Schoolbook" w:cstheme="minorBidi"/>
          <w:kern w:val="2"/>
          <w:sz w:val="26"/>
          <w:szCs w:val="26"/>
          <w14:ligatures w14:val="standardContextual"/>
        </w:rPr>
        <w:t xml:space="preserve">yhia </w:t>
      </w:r>
      <w:r w:rsidRPr="001F5DF8">
        <w:rPr>
          <w:rFonts w:ascii="Century Schoolbook" w:eastAsiaTheme="minorHAnsi" w:hAnsi="Century Schoolbook" w:cstheme="minorBidi"/>
          <w:kern w:val="2"/>
          <w:sz w:val="26"/>
          <w:szCs w:val="26"/>
          <w14:ligatures w14:val="standardContextual"/>
        </w:rPr>
        <w:t>Rodgers</w:t>
      </w:r>
      <w:r w:rsidR="00323A19">
        <w:rPr>
          <w:rFonts w:ascii="Century Schoolbook" w:eastAsiaTheme="minorHAnsi" w:hAnsi="Century Schoolbook" w:cstheme="minorBidi"/>
          <w:kern w:val="2"/>
          <w:sz w:val="26"/>
          <w:szCs w:val="26"/>
          <w14:ligatures w14:val="standardContextual"/>
        </w:rPr>
        <w:t>, a witness for the State,</w:t>
      </w:r>
      <w:r w:rsidRPr="001F5DF8">
        <w:rPr>
          <w:rFonts w:ascii="Century Schoolbook" w:eastAsiaTheme="minorHAnsi" w:hAnsi="Century Schoolbook" w:cstheme="minorBidi"/>
          <w:kern w:val="2"/>
          <w:sz w:val="26"/>
          <w:szCs w:val="26"/>
          <w14:ligatures w14:val="standardContextual"/>
        </w:rPr>
        <w:t xml:space="preserve"> was at Taz’s store on 6 April 2023 where she was recording a video with her friends. Parts of the altercation and the aftermath were recorded on </w:t>
      </w:r>
      <w:r w:rsidR="000D7A94">
        <w:rPr>
          <w:rFonts w:ascii="Century Schoolbook" w:eastAsiaTheme="minorHAnsi" w:hAnsi="Century Schoolbook" w:cstheme="minorBidi"/>
          <w:kern w:val="2"/>
          <w:sz w:val="26"/>
          <w:szCs w:val="26"/>
          <w14:ligatures w14:val="standardContextual"/>
        </w:rPr>
        <w:t>Ms. Rodgers</w:t>
      </w:r>
      <w:r w:rsidRPr="001F5DF8">
        <w:rPr>
          <w:rFonts w:ascii="Century Schoolbook" w:eastAsiaTheme="minorHAnsi" w:hAnsi="Century Schoolbook" w:cstheme="minorBidi"/>
          <w:kern w:val="2"/>
          <w:sz w:val="26"/>
          <w:szCs w:val="26"/>
          <w14:ligatures w14:val="standardContextual"/>
        </w:rPr>
        <w:t xml:space="preserve">’ cell phone. (T pp. 566-567) The video was admitted as State’s </w:t>
      </w:r>
      <w:r w:rsidR="00477FF4">
        <w:rPr>
          <w:rFonts w:ascii="Century Schoolbook" w:eastAsiaTheme="minorHAnsi" w:hAnsi="Century Schoolbook" w:cstheme="minorBidi"/>
          <w:kern w:val="2"/>
          <w:sz w:val="26"/>
          <w:szCs w:val="26"/>
          <w14:ligatures w14:val="standardContextual"/>
        </w:rPr>
        <w:t>E</w:t>
      </w:r>
      <w:r w:rsidRPr="001F5DF8">
        <w:rPr>
          <w:rFonts w:ascii="Century Schoolbook" w:eastAsiaTheme="minorHAnsi" w:hAnsi="Century Schoolbook" w:cstheme="minorBidi"/>
          <w:kern w:val="2"/>
          <w:sz w:val="26"/>
          <w:szCs w:val="26"/>
          <w14:ligatures w14:val="standardContextual"/>
        </w:rPr>
        <w:t xml:space="preserve">xhibit 1 and published to the jury. (T pp. 570-572) </w:t>
      </w:r>
      <w:r w:rsidR="00360CFF">
        <w:rPr>
          <w:rFonts w:ascii="Century Schoolbook" w:eastAsiaTheme="minorHAnsi" w:hAnsi="Century Schoolbook" w:cstheme="minorBidi"/>
          <w:kern w:val="2"/>
          <w:sz w:val="26"/>
          <w:szCs w:val="26"/>
          <w14:ligatures w14:val="standardContextual"/>
        </w:rPr>
        <w:t>When Ms. Rodgers took the stand</w:t>
      </w:r>
      <w:r w:rsidR="005F2037">
        <w:rPr>
          <w:rFonts w:ascii="Century Schoolbook" w:eastAsiaTheme="minorHAnsi" w:hAnsi="Century Schoolbook" w:cstheme="minorBidi"/>
          <w:kern w:val="2"/>
          <w:sz w:val="26"/>
          <w:szCs w:val="26"/>
          <w14:ligatures w14:val="standardContextual"/>
        </w:rPr>
        <w:t>, the State asked, “You don’t really want to be here, do you?</w:t>
      </w:r>
      <w:r w:rsidR="00DF3E6A">
        <w:rPr>
          <w:rFonts w:ascii="Century Schoolbook" w:eastAsiaTheme="minorHAnsi" w:hAnsi="Century Schoolbook" w:cstheme="minorBidi"/>
          <w:kern w:val="2"/>
          <w:sz w:val="26"/>
          <w:szCs w:val="26"/>
          <w14:ligatures w14:val="standardContextual"/>
        </w:rPr>
        <w:t xml:space="preserve">” Ms. Rodgers responded, “No.” (T p. 566) </w:t>
      </w:r>
    </w:p>
    <w:p w14:paraId="2918CF6F" w14:textId="440E633D" w:rsidR="00E74477" w:rsidRDefault="00323A19" w:rsidP="002E38E4">
      <w:pPr>
        <w:spacing w:after="160" w:line="480" w:lineRule="auto"/>
        <w:ind w:firstLine="720"/>
        <w:contextualSpacing/>
        <w:jc w:val="both"/>
        <w:rPr>
          <w:rFonts w:ascii="Century Schoolbook" w:eastAsiaTheme="minorHAnsi" w:hAnsi="Century Schoolbook" w:cstheme="minorBidi"/>
          <w:kern w:val="2"/>
          <w:sz w:val="26"/>
          <w:szCs w:val="26"/>
          <w14:ligatures w14:val="standardContextual"/>
        </w:rPr>
      </w:pPr>
      <w:r>
        <w:rPr>
          <w:rFonts w:ascii="Century Schoolbook" w:eastAsiaTheme="minorHAnsi" w:hAnsi="Century Schoolbook" w:cstheme="minorBidi"/>
          <w:kern w:val="2"/>
          <w:sz w:val="26"/>
          <w:szCs w:val="26"/>
          <w14:ligatures w14:val="standardContextual"/>
        </w:rPr>
        <w:t>Ms. Rodgers testified she remembered recording the altercation</w:t>
      </w:r>
      <w:r w:rsidR="00A86942">
        <w:rPr>
          <w:rFonts w:ascii="Century Schoolbook" w:eastAsiaTheme="minorHAnsi" w:hAnsi="Century Schoolbook" w:cstheme="minorBidi"/>
          <w:kern w:val="2"/>
          <w:sz w:val="26"/>
          <w:szCs w:val="26"/>
          <w14:ligatures w14:val="standardContextual"/>
        </w:rPr>
        <w:t>,</w:t>
      </w:r>
      <w:r>
        <w:rPr>
          <w:rFonts w:ascii="Century Schoolbook" w:eastAsiaTheme="minorHAnsi" w:hAnsi="Century Schoolbook" w:cstheme="minorBidi"/>
          <w:kern w:val="2"/>
          <w:sz w:val="26"/>
          <w:szCs w:val="26"/>
          <w14:ligatures w14:val="standardContextual"/>
        </w:rPr>
        <w:t xml:space="preserve"> but she did not “remember everything that went down[.]”</w:t>
      </w:r>
      <w:r w:rsidR="00276C11">
        <w:rPr>
          <w:rFonts w:ascii="Century Schoolbook" w:eastAsiaTheme="minorHAnsi" w:hAnsi="Century Schoolbook" w:cstheme="minorBidi"/>
          <w:kern w:val="2"/>
          <w:sz w:val="26"/>
          <w:szCs w:val="26"/>
          <w14:ligatures w14:val="standardContextual"/>
        </w:rPr>
        <w:t xml:space="preserve"> (T p. 568) </w:t>
      </w:r>
      <w:r w:rsidR="00A40C6E">
        <w:rPr>
          <w:rFonts w:ascii="Century Schoolbook" w:eastAsiaTheme="minorHAnsi" w:hAnsi="Century Schoolbook" w:cstheme="minorBidi"/>
          <w:kern w:val="2"/>
          <w:sz w:val="26"/>
          <w:szCs w:val="26"/>
          <w14:ligatures w14:val="standardContextual"/>
        </w:rPr>
        <w:t xml:space="preserve">Ms. Rodgers testified she did not remember when the State asked her, “do you recall telling </w:t>
      </w:r>
      <w:r w:rsidR="00A40C6E">
        <w:rPr>
          <w:rFonts w:ascii="Century Schoolbook" w:eastAsiaTheme="minorHAnsi" w:hAnsi="Century Schoolbook" w:cstheme="minorBidi"/>
          <w:kern w:val="2"/>
          <w:sz w:val="26"/>
          <w:szCs w:val="26"/>
          <w14:ligatures w14:val="standardContextual"/>
        </w:rPr>
        <w:lastRenderedPageBreak/>
        <w:t>the police that the defendant walked over to the victim and,</w:t>
      </w:r>
      <w:r w:rsidR="006C10BC">
        <w:rPr>
          <w:rFonts w:ascii="Century Schoolbook" w:eastAsiaTheme="minorHAnsi" w:hAnsi="Century Schoolbook" w:cstheme="minorBidi"/>
          <w:kern w:val="2"/>
          <w:sz w:val="26"/>
          <w:szCs w:val="26"/>
          <w14:ligatures w14:val="standardContextual"/>
        </w:rPr>
        <w:t xml:space="preserve"> quote ‘jammed him up</w:t>
      </w:r>
      <w:r w:rsidR="00C423C5">
        <w:rPr>
          <w:rFonts w:ascii="Century Schoolbook" w:eastAsiaTheme="minorHAnsi" w:hAnsi="Century Schoolbook" w:cstheme="minorBidi"/>
          <w:kern w:val="2"/>
          <w:sz w:val="26"/>
          <w:szCs w:val="26"/>
          <w14:ligatures w14:val="standardContextual"/>
        </w:rPr>
        <w:t xml:space="preserve">’?” (T p. 569) </w:t>
      </w:r>
      <w:r w:rsidR="00E74477" w:rsidRPr="001F5DF8">
        <w:rPr>
          <w:rFonts w:ascii="Century Schoolbook" w:eastAsiaTheme="minorHAnsi" w:hAnsi="Century Schoolbook" w:cstheme="minorBidi"/>
          <w:kern w:val="2"/>
          <w:sz w:val="26"/>
          <w:szCs w:val="26"/>
          <w14:ligatures w14:val="standardContextual"/>
        </w:rPr>
        <w:t xml:space="preserve">The State asked Ms. Rodgers, “do you remember saying that you </w:t>
      </w:r>
      <w:proofErr w:type="spellStart"/>
      <w:r w:rsidR="00E74477" w:rsidRPr="001F5DF8">
        <w:rPr>
          <w:rFonts w:ascii="Century Schoolbook" w:eastAsiaTheme="minorHAnsi" w:hAnsi="Century Schoolbook" w:cstheme="minorBidi"/>
          <w:kern w:val="2"/>
          <w:sz w:val="26"/>
          <w:szCs w:val="26"/>
          <w14:ligatures w14:val="standardContextual"/>
        </w:rPr>
        <w:t>seen</w:t>
      </w:r>
      <w:proofErr w:type="spellEnd"/>
      <w:r w:rsidR="00E74477" w:rsidRPr="001F5DF8">
        <w:rPr>
          <w:rFonts w:ascii="Century Schoolbook" w:eastAsiaTheme="minorHAnsi" w:hAnsi="Century Schoolbook" w:cstheme="minorBidi"/>
          <w:kern w:val="2"/>
          <w:sz w:val="26"/>
          <w:szCs w:val="26"/>
          <w14:ligatures w14:val="standardContextual"/>
        </w:rPr>
        <w:t xml:space="preserve"> the defendant and that he fights a lot of people and that he had cut one of your bags earlier?” Defense counsel’s objection was overruled and Ms. Rodgers responded, “I don’t remember.” (T p. 569)</w:t>
      </w:r>
    </w:p>
    <w:p w14:paraId="45549CD9" w14:textId="35678A1E" w:rsidR="002557A7" w:rsidRPr="002557A7" w:rsidRDefault="002557A7" w:rsidP="002557A7">
      <w:pPr>
        <w:spacing w:after="160" w:line="480" w:lineRule="auto"/>
        <w:contextualSpacing/>
        <w:jc w:val="both"/>
        <w:rPr>
          <w:rFonts w:ascii="Century Schoolbook" w:eastAsiaTheme="minorHAnsi" w:hAnsi="Century Schoolbook" w:cstheme="minorBidi"/>
          <w:kern w:val="2"/>
          <w:sz w:val="26"/>
          <w:szCs w:val="26"/>
          <w:u w:val="single"/>
          <w14:ligatures w14:val="standardContextual"/>
        </w:rPr>
      </w:pPr>
      <w:r w:rsidRPr="002557A7">
        <w:rPr>
          <w:rFonts w:ascii="Century Schoolbook" w:eastAsiaTheme="minorHAnsi" w:hAnsi="Century Schoolbook" w:cstheme="minorBidi"/>
          <w:kern w:val="2"/>
          <w:sz w:val="26"/>
          <w:szCs w:val="26"/>
          <w:u w:val="single"/>
          <w14:ligatures w14:val="standardContextual"/>
        </w:rPr>
        <w:t>The Investigation</w:t>
      </w:r>
    </w:p>
    <w:p w14:paraId="334190B7" w14:textId="306EE886" w:rsidR="002E38E4" w:rsidRPr="002E38E4" w:rsidRDefault="002E38E4" w:rsidP="00C423C5">
      <w:pPr>
        <w:spacing w:after="160" w:line="480" w:lineRule="auto"/>
        <w:ind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 xml:space="preserve">Mr. Zarka went to the police department and was interviewed by Detective Eric Heflin. (T pp. 768-771) This interview was admitted into evidence as State’s Exhibit 131 and published for the jury. (T </w:t>
      </w:r>
      <w:r w:rsidR="00EA3879">
        <w:rPr>
          <w:rFonts w:ascii="Century Schoolbook" w:eastAsiaTheme="minorHAnsi" w:hAnsi="Century Schoolbook" w:cstheme="minorBidi"/>
          <w:kern w:val="2"/>
          <w:sz w:val="26"/>
          <w:szCs w:val="26"/>
          <w14:ligatures w14:val="standardContextual"/>
        </w:rPr>
        <w:t>p</w:t>
      </w:r>
      <w:r w:rsidRPr="002E38E4">
        <w:rPr>
          <w:rFonts w:ascii="Century Schoolbook" w:eastAsiaTheme="minorHAnsi" w:hAnsi="Century Schoolbook" w:cstheme="minorBidi"/>
          <w:kern w:val="2"/>
          <w:sz w:val="26"/>
          <w:szCs w:val="26"/>
          <w14:ligatures w14:val="standardContextual"/>
        </w:rPr>
        <w:t>p. 773, 814-817) Detective Heflin testified Mr. Zarka was not “battered and bloodied” and he did not recall seeing anything on his face. (T p. 772; State’s Exhibit 118) Mr. Zarka had cuts on his hand.</w:t>
      </w:r>
      <w:r w:rsidR="003161F3">
        <w:rPr>
          <w:rFonts w:ascii="Century Schoolbook" w:eastAsiaTheme="minorHAnsi" w:hAnsi="Century Schoolbook" w:cstheme="minorBidi"/>
          <w:kern w:val="2"/>
          <w:sz w:val="26"/>
          <w:szCs w:val="26"/>
          <w14:ligatures w14:val="standardContextual"/>
        </w:rPr>
        <w:t xml:space="preserve"> (T p. 1112)</w:t>
      </w:r>
    </w:p>
    <w:p w14:paraId="050BC5F4" w14:textId="02A6EA17" w:rsidR="002E38E4" w:rsidRPr="00795A4D" w:rsidRDefault="002E38E4" w:rsidP="00795A4D">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b/>
      </w:r>
      <w:r w:rsidRPr="00795A4D">
        <w:rPr>
          <w:rFonts w:ascii="Century Schoolbook" w:eastAsiaTheme="minorHAnsi" w:hAnsi="Century Schoolbook" w:cstheme="minorBidi"/>
          <w:kern w:val="2"/>
          <w:sz w:val="26"/>
          <w:szCs w:val="26"/>
          <w14:ligatures w14:val="standardContextual"/>
        </w:rPr>
        <w:t>Detective Heflin testified about finding the witnesses who were in the store. Detective Heflin spoke to Anyhia Rodgers. The State asked, “did she make any statements about defendant and how well he gets along with a lot of people?” Defense counsel objected and the jury was sent out. Defense counsel argued the State previously asked Ms. Rodgers “did she remember stating that Zarka fights a lot of people</w:t>
      </w:r>
      <w:r w:rsidR="00850D3E">
        <w:rPr>
          <w:rFonts w:ascii="Century Schoolbook" w:eastAsiaTheme="minorHAnsi" w:hAnsi="Century Schoolbook" w:cstheme="minorBidi"/>
          <w:kern w:val="2"/>
          <w:sz w:val="26"/>
          <w:szCs w:val="26"/>
          <w14:ligatures w14:val="standardContextual"/>
        </w:rPr>
        <w:t>[,]</w:t>
      </w:r>
      <w:r w:rsidRPr="00795A4D">
        <w:rPr>
          <w:rFonts w:ascii="Century Schoolbook" w:eastAsiaTheme="minorHAnsi" w:hAnsi="Century Schoolbook" w:cstheme="minorBidi"/>
          <w:kern w:val="2"/>
          <w:sz w:val="26"/>
          <w:szCs w:val="26"/>
          <w14:ligatures w14:val="standardContextual"/>
        </w:rPr>
        <w:t xml:space="preserve">and he cut some of her bags open before on a previous occasion. That was objected to. She did not say she had said that.” Defense counsel further argued </w:t>
      </w:r>
      <w:r w:rsidR="0086655A" w:rsidRPr="00795A4D">
        <w:rPr>
          <w:rFonts w:ascii="Century Schoolbook" w:eastAsiaTheme="minorHAnsi" w:hAnsi="Century Schoolbook" w:cstheme="minorBidi"/>
          <w:kern w:val="2"/>
          <w:sz w:val="26"/>
          <w:szCs w:val="26"/>
          <w14:ligatures w14:val="standardContextual"/>
        </w:rPr>
        <w:t>“</w:t>
      </w:r>
      <w:r w:rsidR="00634249" w:rsidRPr="00795A4D">
        <w:rPr>
          <w:rFonts w:ascii="Century Schoolbook" w:eastAsiaTheme="minorHAnsi" w:hAnsi="Century Schoolbook" w:cstheme="minorBidi"/>
          <w:kern w:val="2"/>
          <w:sz w:val="26"/>
          <w:szCs w:val="26"/>
          <w14:ligatures w14:val="standardContextual"/>
        </w:rPr>
        <w:t xml:space="preserve">the only thing </w:t>
      </w:r>
      <w:r w:rsidR="0086655A" w:rsidRPr="00795A4D">
        <w:rPr>
          <w:rFonts w:ascii="Century Schoolbook" w:eastAsiaTheme="minorHAnsi" w:hAnsi="Century Schoolbook" w:cstheme="minorBidi"/>
          <w:kern w:val="2"/>
          <w:sz w:val="26"/>
          <w:szCs w:val="26"/>
          <w14:ligatures w14:val="standardContextual"/>
        </w:rPr>
        <w:t>[</w:t>
      </w:r>
      <w:r w:rsidR="00634249" w:rsidRPr="00795A4D">
        <w:rPr>
          <w:rFonts w:ascii="Century Schoolbook" w:eastAsiaTheme="minorHAnsi" w:hAnsi="Century Schoolbook" w:cstheme="minorBidi"/>
          <w:kern w:val="2"/>
          <w:sz w:val="26"/>
          <w:szCs w:val="26"/>
          <w14:ligatures w14:val="standardContextual"/>
        </w:rPr>
        <w:t>the statement</w:t>
      </w:r>
      <w:r w:rsidR="0086655A" w:rsidRPr="00795A4D">
        <w:rPr>
          <w:rFonts w:ascii="Century Schoolbook" w:eastAsiaTheme="minorHAnsi" w:hAnsi="Century Schoolbook" w:cstheme="minorBidi"/>
          <w:kern w:val="2"/>
          <w:sz w:val="26"/>
          <w:szCs w:val="26"/>
          <w14:ligatures w14:val="standardContextual"/>
        </w:rPr>
        <w:t>]</w:t>
      </w:r>
      <w:r w:rsidR="00634249" w:rsidRPr="00795A4D">
        <w:rPr>
          <w:rFonts w:ascii="Century Schoolbook" w:eastAsiaTheme="minorHAnsi" w:hAnsi="Century Schoolbook" w:cstheme="minorBidi"/>
          <w:kern w:val="2"/>
          <w:sz w:val="26"/>
          <w:szCs w:val="26"/>
          <w14:ligatures w14:val="standardContextual"/>
        </w:rPr>
        <w:t xml:space="preserve"> could</w:t>
      </w:r>
      <w:r w:rsidR="0054068D" w:rsidRPr="00795A4D">
        <w:rPr>
          <w:rFonts w:ascii="Century Schoolbook" w:eastAsiaTheme="minorHAnsi" w:hAnsi="Century Schoolbook" w:cstheme="minorBidi"/>
          <w:kern w:val="2"/>
          <w:sz w:val="26"/>
          <w:szCs w:val="26"/>
          <w14:ligatures w14:val="standardContextual"/>
        </w:rPr>
        <w:t xml:space="preserve"> possibly</w:t>
      </w:r>
      <w:r w:rsidR="00634249" w:rsidRPr="00795A4D">
        <w:rPr>
          <w:rFonts w:ascii="Century Schoolbook" w:eastAsiaTheme="minorHAnsi" w:hAnsi="Century Schoolbook" w:cstheme="minorBidi"/>
          <w:kern w:val="2"/>
          <w:sz w:val="26"/>
          <w:szCs w:val="26"/>
          <w14:ligatures w14:val="standardContextual"/>
        </w:rPr>
        <w:t xml:space="preserve"> </w:t>
      </w:r>
      <w:r w:rsidR="00634249" w:rsidRPr="00795A4D">
        <w:rPr>
          <w:rFonts w:ascii="Century Schoolbook" w:eastAsiaTheme="minorHAnsi" w:hAnsi="Century Schoolbook" w:cstheme="minorBidi"/>
          <w:kern w:val="2"/>
          <w:sz w:val="26"/>
          <w:szCs w:val="26"/>
          <w14:ligatures w14:val="standardContextual"/>
        </w:rPr>
        <w:lastRenderedPageBreak/>
        <w:t>be used for is impeachment</w:t>
      </w:r>
      <w:r w:rsidR="0054068D" w:rsidRPr="00795A4D">
        <w:rPr>
          <w:rFonts w:ascii="Century Schoolbook" w:eastAsiaTheme="minorHAnsi" w:hAnsi="Century Schoolbook" w:cstheme="minorBidi"/>
          <w:kern w:val="2"/>
          <w:sz w:val="26"/>
          <w:szCs w:val="26"/>
          <w14:ligatures w14:val="standardContextual"/>
        </w:rPr>
        <w:t>”</w:t>
      </w:r>
      <w:r w:rsidR="00634249" w:rsidRPr="00795A4D">
        <w:rPr>
          <w:rFonts w:ascii="Century Schoolbook" w:eastAsiaTheme="minorHAnsi" w:hAnsi="Century Schoolbook" w:cstheme="minorBidi"/>
          <w:kern w:val="2"/>
          <w:sz w:val="26"/>
          <w:szCs w:val="26"/>
          <w14:ligatures w14:val="standardContextual"/>
        </w:rPr>
        <w:t xml:space="preserve"> but </w:t>
      </w:r>
      <w:r w:rsidR="000C3B65" w:rsidRPr="00795A4D">
        <w:rPr>
          <w:rFonts w:ascii="Century Schoolbook" w:eastAsiaTheme="minorHAnsi" w:hAnsi="Century Schoolbook" w:cstheme="minorBidi"/>
          <w:kern w:val="2"/>
          <w:sz w:val="26"/>
          <w:szCs w:val="26"/>
          <w14:ligatures w14:val="standardContextual"/>
        </w:rPr>
        <w:t>asked “that this witness not be asked nor volunteer the statement that Ms. Rodgers denied making….” (T p. 782)</w:t>
      </w:r>
    </w:p>
    <w:p w14:paraId="6D6D3530" w14:textId="0DBCA2EC" w:rsidR="002E38E4" w:rsidRPr="00795A4D" w:rsidRDefault="002E38E4" w:rsidP="00795A4D">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795A4D">
        <w:rPr>
          <w:rFonts w:ascii="Century Schoolbook" w:eastAsiaTheme="minorHAnsi" w:hAnsi="Century Schoolbook" w:cstheme="minorBidi"/>
          <w:kern w:val="2"/>
          <w:sz w:val="26"/>
          <w:szCs w:val="26"/>
          <w14:ligatures w14:val="standardContextual"/>
        </w:rPr>
        <w:tab/>
        <w:t>The trial court stated it had previously determined Ms. Rodgers was a hostile witness. (T p. 783) The State argued Ms. Rodger’s statement could be used for impeachment and that the statement was relevant to the self-defense claim. The State further argued it goes toward whether Mr. Zarka’s behavior was reasonable for a shopkeeper. (T p. 784) The trial court determined the State could have Detective Heflin testify to what Ms. Rodgers said for impeachment. (T p. 786)</w:t>
      </w:r>
    </w:p>
    <w:p w14:paraId="069B0F96" w14:textId="497CE7CF" w:rsidR="002E38E4" w:rsidRPr="00795A4D" w:rsidRDefault="002E38E4" w:rsidP="00795A4D">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795A4D">
        <w:rPr>
          <w:rFonts w:ascii="Century Schoolbook" w:eastAsiaTheme="minorHAnsi" w:hAnsi="Century Schoolbook" w:cstheme="minorBidi"/>
          <w:kern w:val="2"/>
          <w:sz w:val="26"/>
          <w:szCs w:val="26"/>
          <w14:ligatures w14:val="standardContextual"/>
        </w:rPr>
        <w:tab/>
        <w:t>Defense counsel further argued the statement should not be admitted based on rule 403</w:t>
      </w:r>
      <w:r w:rsidR="00B55DF1" w:rsidRPr="00795A4D">
        <w:rPr>
          <w:rFonts w:ascii="Century Schoolbook" w:eastAsiaTheme="minorHAnsi" w:hAnsi="Century Schoolbook" w:cstheme="minorBidi"/>
          <w:kern w:val="2"/>
          <w:sz w:val="26"/>
          <w:szCs w:val="26"/>
          <w14:ligatures w14:val="standardContextual"/>
        </w:rPr>
        <w:t xml:space="preserve"> because Ms. Rodger’s </w:t>
      </w:r>
      <w:r w:rsidR="00672C64" w:rsidRPr="00795A4D">
        <w:rPr>
          <w:rFonts w:ascii="Century Schoolbook" w:eastAsiaTheme="minorHAnsi" w:hAnsi="Century Schoolbook" w:cstheme="minorBidi"/>
          <w:kern w:val="2"/>
          <w:sz w:val="26"/>
          <w:szCs w:val="26"/>
          <w14:ligatures w14:val="standardContextual"/>
        </w:rPr>
        <w:t>statement made a characterization about Mr. Zarka and would “clearly prejudice this jury”</w:t>
      </w:r>
      <w:r w:rsidRPr="00795A4D">
        <w:rPr>
          <w:rFonts w:ascii="Century Schoolbook" w:eastAsiaTheme="minorHAnsi" w:hAnsi="Century Schoolbook" w:cstheme="minorBidi"/>
          <w:kern w:val="2"/>
          <w:sz w:val="26"/>
          <w:szCs w:val="26"/>
          <w14:ligatures w14:val="standardContextual"/>
        </w:rPr>
        <w:t>. (T p</w:t>
      </w:r>
      <w:r w:rsidR="00672C64" w:rsidRPr="00795A4D">
        <w:rPr>
          <w:rFonts w:ascii="Century Schoolbook" w:eastAsiaTheme="minorHAnsi" w:hAnsi="Century Schoolbook" w:cstheme="minorBidi"/>
          <w:kern w:val="2"/>
          <w:sz w:val="26"/>
          <w:szCs w:val="26"/>
          <w14:ligatures w14:val="standardContextual"/>
        </w:rPr>
        <w:t>p</w:t>
      </w:r>
      <w:r w:rsidRPr="00795A4D">
        <w:rPr>
          <w:rFonts w:ascii="Century Schoolbook" w:eastAsiaTheme="minorHAnsi" w:hAnsi="Century Schoolbook" w:cstheme="minorBidi"/>
          <w:kern w:val="2"/>
          <w:sz w:val="26"/>
          <w:szCs w:val="26"/>
          <w14:ligatures w14:val="standardContextual"/>
        </w:rPr>
        <w:t xml:space="preserve">. </w:t>
      </w:r>
      <w:r w:rsidR="00672C64" w:rsidRPr="00795A4D">
        <w:rPr>
          <w:rFonts w:ascii="Century Schoolbook" w:eastAsiaTheme="minorHAnsi" w:hAnsi="Century Schoolbook" w:cstheme="minorBidi"/>
          <w:kern w:val="2"/>
          <w:sz w:val="26"/>
          <w:szCs w:val="26"/>
          <w14:ligatures w14:val="standardContextual"/>
        </w:rPr>
        <w:t>787-</w:t>
      </w:r>
      <w:r w:rsidRPr="00795A4D">
        <w:rPr>
          <w:rFonts w:ascii="Century Schoolbook" w:eastAsiaTheme="minorHAnsi" w:hAnsi="Century Schoolbook" w:cstheme="minorBidi"/>
          <w:kern w:val="2"/>
          <w:sz w:val="26"/>
          <w:szCs w:val="26"/>
          <w14:ligatures w14:val="standardContextual"/>
        </w:rPr>
        <w:t xml:space="preserve">788) Defense counsel reiterated he was objecting based on relevance, prejudice, and “reasons previously stated.” </w:t>
      </w:r>
      <w:r w:rsidR="00DD6E17">
        <w:rPr>
          <w:rFonts w:ascii="Century Schoolbook" w:eastAsiaTheme="minorHAnsi" w:hAnsi="Century Schoolbook" w:cstheme="minorBidi"/>
          <w:kern w:val="2"/>
          <w:sz w:val="26"/>
          <w:szCs w:val="26"/>
          <w14:ligatures w14:val="standardContextual"/>
        </w:rPr>
        <w:t>(T p. 788)</w:t>
      </w:r>
    </w:p>
    <w:p w14:paraId="0CAF624B" w14:textId="3E7AD8A1" w:rsidR="002E38E4" w:rsidRPr="00795A4D" w:rsidRDefault="002E38E4" w:rsidP="00795A4D">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795A4D">
        <w:rPr>
          <w:rFonts w:ascii="Century Schoolbook" w:eastAsiaTheme="minorHAnsi" w:hAnsi="Century Schoolbook" w:cstheme="minorBidi"/>
          <w:kern w:val="2"/>
          <w:sz w:val="26"/>
          <w:szCs w:val="26"/>
          <w14:ligatures w14:val="standardContextual"/>
        </w:rPr>
        <w:tab/>
        <w:t>The trial court explained that when M</w:t>
      </w:r>
      <w:r w:rsidR="005F10C5">
        <w:rPr>
          <w:rFonts w:ascii="Century Schoolbook" w:eastAsiaTheme="minorHAnsi" w:hAnsi="Century Schoolbook" w:cstheme="minorBidi"/>
          <w:kern w:val="2"/>
          <w:sz w:val="26"/>
          <w:szCs w:val="26"/>
          <w14:ligatures w14:val="standardContextual"/>
        </w:rPr>
        <w:t>s</w:t>
      </w:r>
      <w:r w:rsidRPr="00795A4D">
        <w:rPr>
          <w:rFonts w:ascii="Century Schoolbook" w:eastAsiaTheme="minorHAnsi" w:hAnsi="Century Schoolbook" w:cstheme="minorBidi"/>
          <w:kern w:val="2"/>
          <w:sz w:val="26"/>
          <w:szCs w:val="26"/>
          <w14:ligatures w14:val="standardContextual"/>
        </w:rPr>
        <w:t>. Rodgers was subject to direct examination</w:t>
      </w:r>
      <w:r w:rsidR="007876E8">
        <w:rPr>
          <w:rFonts w:ascii="Century Schoolbook" w:eastAsiaTheme="minorHAnsi" w:hAnsi="Century Schoolbook" w:cstheme="minorBidi"/>
          <w:kern w:val="2"/>
          <w:sz w:val="26"/>
          <w:szCs w:val="26"/>
          <w14:ligatures w14:val="standardContextual"/>
        </w:rPr>
        <w:t>,</w:t>
      </w:r>
      <w:r w:rsidRPr="00795A4D">
        <w:rPr>
          <w:rFonts w:ascii="Century Schoolbook" w:eastAsiaTheme="minorHAnsi" w:hAnsi="Century Schoolbook" w:cstheme="minorBidi"/>
          <w:kern w:val="2"/>
          <w:sz w:val="26"/>
          <w:szCs w:val="26"/>
          <w14:ligatures w14:val="standardContextual"/>
        </w:rPr>
        <w:t xml:space="preserve"> she attempted to say she didn’t remember what occurred and when questioned she “was avoiding saying she knew anything about what occurred.” The trial court determined she was hostile witness. Ms. Rodgers didn’t testify to the statement at issue. She gave the statement to detective Heflin. “The Court sees it as conflicting with the testimony she gave.” (T pp. 789-790) The </w:t>
      </w:r>
      <w:r w:rsidR="00A96DA6" w:rsidRPr="00795A4D">
        <w:rPr>
          <w:rFonts w:ascii="Century Schoolbook" w:eastAsiaTheme="minorHAnsi" w:hAnsi="Century Schoolbook" w:cstheme="minorBidi"/>
          <w:kern w:val="2"/>
          <w:sz w:val="26"/>
          <w:szCs w:val="26"/>
          <w14:ligatures w14:val="standardContextual"/>
        </w:rPr>
        <w:t xml:space="preserve">trial court determined </w:t>
      </w:r>
      <w:r w:rsidRPr="00795A4D">
        <w:rPr>
          <w:rFonts w:ascii="Century Schoolbook" w:eastAsiaTheme="minorHAnsi" w:hAnsi="Century Schoolbook" w:cstheme="minorBidi"/>
          <w:kern w:val="2"/>
          <w:sz w:val="26"/>
          <w:szCs w:val="26"/>
          <w14:ligatures w14:val="standardContextual"/>
        </w:rPr>
        <w:t xml:space="preserve">the statement was relevant under </w:t>
      </w:r>
      <w:r w:rsidR="00F84893" w:rsidRPr="00795A4D">
        <w:rPr>
          <w:rFonts w:ascii="Century Schoolbook" w:eastAsiaTheme="minorHAnsi" w:hAnsi="Century Schoolbook" w:cstheme="minorBidi"/>
          <w:kern w:val="2"/>
          <w:sz w:val="26"/>
          <w:szCs w:val="26"/>
          <w14:ligatures w14:val="standardContextual"/>
        </w:rPr>
        <w:t xml:space="preserve">rule </w:t>
      </w:r>
      <w:r w:rsidRPr="00795A4D">
        <w:rPr>
          <w:rFonts w:ascii="Century Schoolbook" w:eastAsiaTheme="minorHAnsi" w:hAnsi="Century Schoolbook" w:cstheme="minorBidi"/>
          <w:kern w:val="2"/>
          <w:sz w:val="26"/>
          <w:szCs w:val="26"/>
          <w14:ligatures w14:val="standardContextual"/>
        </w:rPr>
        <w:t xml:space="preserve">401 </w:t>
      </w:r>
      <w:r w:rsidRPr="00795A4D">
        <w:rPr>
          <w:rFonts w:ascii="Century Schoolbook" w:eastAsiaTheme="minorHAnsi" w:hAnsi="Century Schoolbook" w:cstheme="minorBidi"/>
          <w:kern w:val="2"/>
          <w:sz w:val="26"/>
          <w:szCs w:val="26"/>
          <w14:ligatures w14:val="standardContextual"/>
        </w:rPr>
        <w:lastRenderedPageBreak/>
        <w:t>and it would not lead to unfair prejudice under rule 403. It also would not confuse or mislead the jury. The probative value is not substantially outweighed by the prejudicial effect. (T pp. 790-791)</w:t>
      </w:r>
    </w:p>
    <w:p w14:paraId="0E88D864" w14:textId="40C4F559" w:rsidR="002E38E4" w:rsidRPr="00795A4D" w:rsidRDefault="002E38E4" w:rsidP="00795A4D">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795A4D">
        <w:rPr>
          <w:rFonts w:ascii="Century Schoolbook" w:eastAsiaTheme="minorHAnsi" w:hAnsi="Century Schoolbook" w:cstheme="minorBidi"/>
          <w:kern w:val="2"/>
          <w:sz w:val="26"/>
          <w:szCs w:val="26"/>
          <w14:ligatures w14:val="standardContextual"/>
        </w:rPr>
        <w:tab/>
        <w:t>The State further argued that the statement could come in under rule 607 and said a limiting instruction could be given. (T p. 792-793) The State further argued the statement was relevant because it “goes to the matter in this case, which is self-defense and the defendant’s state of mind and why he was wielding a knife.” (T p. 793-794)</w:t>
      </w:r>
    </w:p>
    <w:p w14:paraId="2C45972B" w14:textId="3385C891" w:rsidR="002E38E4" w:rsidRPr="00795A4D" w:rsidRDefault="002E38E4" w:rsidP="00795A4D">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795A4D">
        <w:rPr>
          <w:rFonts w:ascii="Century Schoolbook" w:eastAsiaTheme="minorHAnsi" w:hAnsi="Century Schoolbook" w:cstheme="minorBidi"/>
          <w:kern w:val="2"/>
          <w:sz w:val="26"/>
          <w:szCs w:val="26"/>
          <w14:ligatures w14:val="standardContextual"/>
        </w:rPr>
        <w:tab/>
        <w:t>The trial court said it would provide a limiting instruction. (T p. 795) Defense counsel argued the instruction would be “insufficient to cure the problem.” (T p. 795) Defense counsel objected again</w:t>
      </w:r>
      <w:r w:rsidR="00D44B20" w:rsidRPr="00795A4D">
        <w:rPr>
          <w:rFonts w:ascii="Century Schoolbook" w:eastAsiaTheme="minorHAnsi" w:hAnsi="Century Schoolbook" w:cstheme="minorBidi"/>
          <w:kern w:val="2"/>
          <w:sz w:val="26"/>
          <w:szCs w:val="26"/>
          <w14:ligatures w14:val="standardContextual"/>
        </w:rPr>
        <w:t>.</w:t>
      </w:r>
      <w:r w:rsidRPr="00795A4D">
        <w:rPr>
          <w:rFonts w:ascii="Century Schoolbook" w:eastAsiaTheme="minorHAnsi" w:hAnsi="Century Schoolbook" w:cstheme="minorBidi"/>
          <w:kern w:val="2"/>
          <w:sz w:val="26"/>
          <w:szCs w:val="26"/>
          <w14:ligatures w14:val="standardContextual"/>
        </w:rPr>
        <w:t xml:space="preserve"> (T p. 796) The trial court</w:t>
      </w:r>
      <w:r w:rsidR="00B90F30" w:rsidRPr="00795A4D">
        <w:rPr>
          <w:rFonts w:ascii="Century Schoolbook" w:eastAsiaTheme="minorHAnsi" w:hAnsi="Century Schoolbook" w:cstheme="minorBidi"/>
          <w:kern w:val="2"/>
          <w:sz w:val="26"/>
          <w:szCs w:val="26"/>
          <w14:ligatures w14:val="standardContextual"/>
        </w:rPr>
        <w:t xml:space="preserve"> </w:t>
      </w:r>
      <w:r w:rsidRPr="00795A4D">
        <w:rPr>
          <w:rFonts w:ascii="Century Schoolbook" w:eastAsiaTheme="minorHAnsi" w:hAnsi="Century Schoolbook" w:cstheme="minorBidi"/>
          <w:kern w:val="2"/>
          <w:sz w:val="26"/>
          <w:szCs w:val="26"/>
          <w14:ligatures w14:val="standardContextual"/>
        </w:rPr>
        <w:t>overruled the objection, and stated it was incorporating the State’s argument. (T p. 797)</w:t>
      </w:r>
    </w:p>
    <w:p w14:paraId="62CD506F" w14:textId="63EF00D0" w:rsidR="00C36EB6" w:rsidRPr="00F04837" w:rsidRDefault="002E38E4" w:rsidP="008E2797">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795A4D">
        <w:rPr>
          <w:rFonts w:ascii="Century Schoolbook" w:eastAsiaTheme="minorHAnsi" w:hAnsi="Century Schoolbook" w:cstheme="minorBidi"/>
          <w:kern w:val="2"/>
          <w:sz w:val="26"/>
          <w:szCs w:val="26"/>
          <w14:ligatures w14:val="standardContextual"/>
        </w:rPr>
        <w:tab/>
        <w:t>The jury returned and Detective Heflin testified, “[s]he did make a statement that he fights a lot of people.” Detective Heflin also testified, “[s]he said that he has cut one of her bags before on a previous occasion.” (T p. 799)</w:t>
      </w:r>
      <w:r w:rsidR="00B90F30" w:rsidRPr="00795A4D">
        <w:rPr>
          <w:rFonts w:ascii="Century Schoolbook" w:eastAsiaTheme="minorHAnsi" w:hAnsi="Century Schoolbook" w:cstheme="minorBidi"/>
          <w:kern w:val="2"/>
          <w:sz w:val="26"/>
          <w:szCs w:val="26"/>
          <w14:ligatures w14:val="standardContextual"/>
        </w:rPr>
        <w:t xml:space="preserve"> The trial court </w:t>
      </w:r>
      <w:r w:rsidR="00C32C2D">
        <w:rPr>
          <w:rFonts w:ascii="Century Schoolbook" w:eastAsiaTheme="minorHAnsi" w:hAnsi="Century Schoolbook" w:cstheme="minorBidi"/>
          <w:kern w:val="2"/>
          <w:sz w:val="26"/>
          <w:szCs w:val="26"/>
          <w14:ligatures w14:val="standardContextual"/>
        </w:rPr>
        <w:t>did not give a limiting instruction after</w:t>
      </w:r>
      <w:r w:rsidR="00D40766">
        <w:rPr>
          <w:rFonts w:ascii="Century Schoolbook" w:eastAsiaTheme="minorHAnsi" w:hAnsi="Century Schoolbook" w:cstheme="minorBidi"/>
          <w:kern w:val="2"/>
          <w:sz w:val="26"/>
          <w:szCs w:val="26"/>
          <w14:ligatures w14:val="standardContextual"/>
        </w:rPr>
        <w:t xml:space="preserve"> Detective Heflin testified to the statement</w:t>
      </w:r>
      <w:r w:rsidR="00666886">
        <w:rPr>
          <w:rFonts w:ascii="Century Schoolbook" w:eastAsiaTheme="minorHAnsi" w:hAnsi="Century Schoolbook" w:cstheme="minorBidi"/>
          <w:kern w:val="2"/>
          <w:sz w:val="26"/>
          <w:szCs w:val="26"/>
          <w14:ligatures w14:val="standardContextual"/>
        </w:rPr>
        <w:t>.</w:t>
      </w:r>
      <w:r w:rsidR="00D52E93">
        <w:rPr>
          <w:rFonts w:ascii="Century Schoolbook" w:eastAsiaTheme="minorHAnsi" w:hAnsi="Century Schoolbook" w:cstheme="minorBidi"/>
          <w:kern w:val="2"/>
          <w:sz w:val="26"/>
          <w:szCs w:val="26"/>
          <w14:ligatures w14:val="standardContextual"/>
        </w:rPr>
        <w:t xml:space="preserve"> The trial court gave limiting instruction on prior statements during the final jury charge.</w:t>
      </w:r>
      <w:r w:rsidR="00590577">
        <w:rPr>
          <w:rFonts w:ascii="Century Schoolbook" w:eastAsiaTheme="minorHAnsi" w:hAnsi="Century Schoolbook" w:cstheme="minorBidi"/>
          <w:kern w:val="2"/>
          <w:sz w:val="26"/>
          <w:szCs w:val="26"/>
          <w14:ligatures w14:val="standardContextual"/>
        </w:rPr>
        <w:t xml:space="preserve"> (T p. 12</w:t>
      </w:r>
      <w:r w:rsidR="00B72E3B">
        <w:rPr>
          <w:rFonts w:ascii="Century Schoolbook" w:eastAsiaTheme="minorHAnsi" w:hAnsi="Century Schoolbook" w:cstheme="minorBidi"/>
          <w:kern w:val="2"/>
          <w:sz w:val="26"/>
          <w:szCs w:val="26"/>
          <w14:ligatures w14:val="standardContextual"/>
        </w:rPr>
        <w:t>76; R p. 142)</w:t>
      </w:r>
    </w:p>
    <w:p w14:paraId="1A60A8BE" w14:textId="77777777" w:rsidR="000656AE" w:rsidRDefault="000656AE" w:rsidP="008E2797">
      <w:pPr>
        <w:spacing w:after="160" w:line="480" w:lineRule="auto"/>
        <w:contextualSpacing/>
        <w:jc w:val="both"/>
        <w:rPr>
          <w:rFonts w:ascii="Century Schoolbook" w:eastAsiaTheme="minorHAnsi" w:hAnsi="Century Schoolbook" w:cstheme="minorBidi"/>
          <w:kern w:val="2"/>
          <w:sz w:val="26"/>
          <w:szCs w:val="26"/>
          <w:u w:val="single"/>
          <w14:ligatures w14:val="standardContextual"/>
        </w:rPr>
      </w:pPr>
    </w:p>
    <w:p w14:paraId="01B3AB37" w14:textId="77777777" w:rsidR="000656AE" w:rsidRDefault="000656AE" w:rsidP="008E2797">
      <w:pPr>
        <w:spacing w:after="160" w:line="480" w:lineRule="auto"/>
        <w:contextualSpacing/>
        <w:jc w:val="both"/>
        <w:rPr>
          <w:rFonts w:ascii="Century Schoolbook" w:eastAsiaTheme="minorHAnsi" w:hAnsi="Century Schoolbook" w:cstheme="minorBidi"/>
          <w:kern w:val="2"/>
          <w:sz w:val="26"/>
          <w:szCs w:val="26"/>
          <w:u w:val="single"/>
          <w14:ligatures w14:val="standardContextual"/>
        </w:rPr>
      </w:pPr>
    </w:p>
    <w:p w14:paraId="57940343" w14:textId="093642F7" w:rsidR="002557A7" w:rsidRDefault="002557A7" w:rsidP="008E2797">
      <w:pPr>
        <w:spacing w:after="160" w:line="480" w:lineRule="auto"/>
        <w:contextualSpacing/>
        <w:jc w:val="both"/>
        <w:rPr>
          <w:rFonts w:ascii="Century Schoolbook" w:eastAsiaTheme="minorHAnsi" w:hAnsi="Century Schoolbook" w:cstheme="minorBidi"/>
          <w:kern w:val="2"/>
          <w:sz w:val="26"/>
          <w:szCs w:val="26"/>
          <w:u w:val="single"/>
          <w14:ligatures w14:val="standardContextual"/>
        </w:rPr>
      </w:pPr>
      <w:r w:rsidRPr="00E04AE0">
        <w:rPr>
          <w:rFonts w:ascii="Century Schoolbook" w:eastAsiaTheme="minorHAnsi" w:hAnsi="Century Schoolbook" w:cstheme="minorBidi"/>
          <w:kern w:val="2"/>
          <w:sz w:val="26"/>
          <w:szCs w:val="26"/>
          <w:u w:val="single"/>
          <w14:ligatures w14:val="standardContextual"/>
        </w:rPr>
        <w:lastRenderedPageBreak/>
        <w:t xml:space="preserve">Defense </w:t>
      </w:r>
      <w:r w:rsidR="00E04AE0" w:rsidRPr="00E04AE0">
        <w:rPr>
          <w:rFonts w:ascii="Century Schoolbook" w:eastAsiaTheme="minorHAnsi" w:hAnsi="Century Schoolbook" w:cstheme="minorBidi"/>
          <w:kern w:val="2"/>
          <w:sz w:val="26"/>
          <w:szCs w:val="26"/>
          <w:u w:val="single"/>
          <w14:ligatures w14:val="standardContextual"/>
        </w:rPr>
        <w:t>Evidence</w:t>
      </w:r>
    </w:p>
    <w:p w14:paraId="5AC983C8" w14:textId="7DA94CFD" w:rsidR="00E04AE0" w:rsidRDefault="00301A6B" w:rsidP="008E2797">
      <w:pPr>
        <w:spacing w:after="160" w:line="480" w:lineRule="auto"/>
        <w:contextualSpacing/>
        <w:jc w:val="both"/>
        <w:rPr>
          <w:rFonts w:ascii="Century Schoolbook" w:eastAsiaTheme="minorHAnsi" w:hAnsi="Century Schoolbook" w:cstheme="minorBidi"/>
          <w:kern w:val="2"/>
          <w:sz w:val="26"/>
          <w:szCs w:val="26"/>
          <w14:ligatures w14:val="standardContextual"/>
        </w:rPr>
      </w:pPr>
      <w:r>
        <w:rPr>
          <w:rFonts w:ascii="Century Schoolbook" w:eastAsiaTheme="minorHAnsi" w:hAnsi="Century Schoolbook" w:cstheme="minorBidi"/>
          <w:kern w:val="2"/>
          <w:sz w:val="26"/>
          <w:szCs w:val="26"/>
          <w14:ligatures w14:val="standardContextual"/>
        </w:rPr>
        <w:tab/>
        <w:t xml:space="preserve">In addition to testifying in his own defense, Mr. Zarka presented several character witnesses who testified he was trustworthy, </w:t>
      </w:r>
      <w:r w:rsidR="00E3455E">
        <w:rPr>
          <w:rFonts w:ascii="Century Schoolbook" w:eastAsiaTheme="minorHAnsi" w:hAnsi="Century Schoolbook" w:cstheme="minorBidi"/>
          <w:kern w:val="2"/>
          <w:sz w:val="26"/>
          <w:szCs w:val="26"/>
          <w14:ligatures w14:val="standardContextual"/>
        </w:rPr>
        <w:t xml:space="preserve">non-violent, and respectful. (T pp. 943, 984, 1004) Officer Daniel Rosa testified Mr. Zarka was an “outstanding citizen” and had been helpful to law enforcement. (T pp. 961-962) Officer Rosa responded to Mr. Zarka’s store for several </w:t>
      </w:r>
      <w:r w:rsidR="00C36EB6">
        <w:rPr>
          <w:rFonts w:ascii="Century Schoolbook" w:eastAsiaTheme="minorHAnsi" w:hAnsi="Century Schoolbook" w:cstheme="minorBidi"/>
          <w:kern w:val="2"/>
          <w:sz w:val="26"/>
          <w:szCs w:val="26"/>
          <w14:ligatures w14:val="standardContextual"/>
        </w:rPr>
        <w:t>i</w:t>
      </w:r>
      <w:r w:rsidR="00E3455E">
        <w:rPr>
          <w:rFonts w:ascii="Century Schoolbook" w:eastAsiaTheme="minorHAnsi" w:hAnsi="Century Schoolbook" w:cstheme="minorBidi"/>
          <w:kern w:val="2"/>
          <w:sz w:val="26"/>
          <w:szCs w:val="26"/>
          <w14:ligatures w14:val="standardContextual"/>
        </w:rPr>
        <w:t>ncidents including trespasses and larcenies.</w:t>
      </w:r>
      <w:r w:rsidR="00BE3177">
        <w:rPr>
          <w:rFonts w:ascii="Century Schoolbook" w:eastAsiaTheme="minorHAnsi" w:hAnsi="Century Schoolbook" w:cstheme="minorBidi"/>
          <w:kern w:val="2"/>
          <w:sz w:val="26"/>
          <w:szCs w:val="26"/>
          <w14:ligatures w14:val="standardContextual"/>
        </w:rPr>
        <w:t xml:space="preserve"> (T p. 960)</w:t>
      </w:r>
      <w:r w:rsidR="00E3455E">
        <w:rPr>
          <w:rFonts w:ascii="Century Schoolbook" w:eastAsiaTheme="minorHAnsi" w:hAnsi="Century Schoolbook" w:cstheme="minorBidi"/>
          <w:kern w:val="2"/>
          <w:sz w:val="26"/>
          <w:szCs w:val="26"/>
          <w14:ligatures w14:val="standardContextual"/>
        </w:rPr>
        <w:t xml:space="preserve"> On cross-examination, Officer Rosa testified that Mr. Zarka </w:t>
      </w:r>
      <w:r w:rsidR="003B16D1">
        <w:rPr>
          <w:rFonts w:ascii="Century Schoolbook" w:eastAsiaTheme="minorHAnsi" w:hAnsi="Century Schoolbook" w:cstheme="minorBidi"/>
          <w:kern w:val="2"/>
          <w:sz w:val="26"/>
          <w:szCs w:val="26"/>
          <w14:ligatures w14:val="standardContextual"/>
        </w:rPr>
        <w:t xml:space="preserve">was </w:t>
      </w:r>
      <w:r w:rsidR="00937A33">
        <w:rPr>
          <w:rFonts w:ascii="Century Schoolbook" w:eastAsiaTheme="minorHAnsi" w:hAnsi="Century Schoolbook" w:cstheme="minorBidi"/>
          <w:kern w:val="2"/>
          <w:sz w:val="26"/>
          <w:szCs w:val="26"/>
          <w14:ligatures w14:val="standardContextual"/>
        </w:rPr>
        <w:t xml:space="preserve">sometimes “overly protective” of his store, and he was aware that Mr. Zarka </w:t>
      </w:r>
      <w:r w:rsidR="00E3455E">
        <w:rPr>
          <w:rFonts w:ascii="Century Schoolbook" w:eastAsiaTheme="minorHAnsi" w:hAnsi="Century Schoolbook" w:cstheme="minorBidi"/>
          <w:kern w:val="2"/>
          <w:sz w:val="26"/>
          <w:szCs w:val="26"/>
          <w14:ligatures w14:val="standardContextual"/>
        </w:rPr>
        <w:t xml:space="preserve">previously used a </w:t>
      </w:r>
      <w:r w:rsidR="004D605F">
        <w:rPr>
          <w:rFonts w:ascii="Century Schoolbook" w:eastAsiaTheme="minorHAnsi" w:hAnsi="Century Schoolbook" w:cstheme="minorBidi"/>
          <w:kern w:val="2"/>
          <w:sz w:val="26"/>
          <w:szCs w:val="26"/>
          <w14:ligatures w14:val="standardContextual"/>
        </w:rPr>
        <w:t>knife</w:t>
      </w:r>
      <w:r w:rsidR="00937A33">
        <w:rPr>
          <w:rFonts w:ascii="Century Schoolbook" w:eastAsiaTheme="minorHAnsi" w:hAnsi="Century Schoolbook" w:cstheme="minorBidi"/>
          <w:kern w:val="2"/>
          <w:sz w:val="26"/>
          <w:szCs w:val="26"/>
          <w14:ligatures w14:val="standardContextual"/>
        </w:rPr>
        <w:t xml:space="preserve">. </w:t>
      </w:r>
      <w:r w:rsidR="00023432">
        <w:rPr>
          <w:rFonts w:ascii="Century Schoolbook" w:eastAsiaTheme="minorHAnsi" w:hAnsi="Century Schoolbook" w:cstheme="minorBidi"/>
          <w:kern w:val="2"/>
          <w:sz w:val="26"/>
          <w:szCs w:val="26"/>
          <w14:ligatures w14:val="standardContextual"/>
        </w:rPr>
        <w:t xml:space="preserve">(T p. 963) </w:t>
      </w:r>
      <w:r w:rsidR="00120F9F">
        <w:rPr>
          <w:rFonts w:ascii="Century Schoolbook" w:eastAsiaTheme="minorHAnsi" w:hAnsi="Century Schoolbook" w:cstheme="minorBidi"/>
          <w:kern w:val="2"/>
          <w:sz w:val="26"/>
          <w:szCs w:val="26"/>
          <w14:ligatures w14:val="standardContextual"/>
        </w:rPr>
        <w:t xml:space="preserve">On redirect examination, </w:t>
      </w:r>
      <w:r w:rsidR="00023432">
        <w:rPr>
          <w:rFonts w:ascii="Century Schoolbook" w:eastAsiaTheme="minorHAnsi" w:hAnsi="Century Schoolbook" w:cstheme="minorBidi"/>
          <w:kern w:val="2"/>
          <w:sz w:val="26"/>
          <w:szCs w:val="26"/>
          <w14:ligatures w14:val="standardContextual"/>
        </w:rPr>
        <w:t>Officer Rosa</w:t>
      </w:r>
      <w:r w:rsidR="00120F9F">
        <w:rPr>
          <w:rFonts w:ascii="Century Schoolbook" w:eastAsiaTheme="minorHAnsi" w:hAnsi="Century Schoolbook" w:cstheme="minorBidi"/>
          <w:kern w:val="2"/>
          <w:sz w:val="26"/>
          <w:szCs w:val="26"/>
          <w14:ligatures w14:val="standardContextual"/>
        </w:rPr>
        <w:t xml:space="preserve"> </w:t>
      </w:r>
      <w:r w:rsidR="00023432">
        <w:rPr>
          <w:rFonts w:ascii="Century Schoolbook" w:eastAsiaTheme="minorHAnsi" w:hAnsi="Century Schoolbook" w:cstheme="minorBidi"/>
          <w:kern w:val="2"/>
          <w:sz w:val="26"/>
          <w:szCs w:val="26"/>
          <w14:ligatures w14:val="standardContextual"/>
        </w:rPr>
        <w:t>testified that in his experience with M</w:t>
      </w:r>
      <w:r w:rsidR="00A03A39">
        <w:rPr>
          <w:rFonts w:ascii="Century Schoolbook" w:eastAsiaTheme="minorHAnsi" w:hAnsi="Century Schoolbook" w:cstheme="minorBidi"/>
          <w:kern w:val="2"/>
          <w:sz w:val="26"/>
          <w:szCs w:val="26"/>
          <w14:ligatures w14:val="standardContextual"/>
        </w:rPr>
        <w:t>r</w:t>
      </w:r>
      <w:r w:rsidR="00023432">
        <w:rPr>
          <w:rFonts w:ascii="Century Schoolbook" w:eastAsiaTheme="minorHAnsi" w:hAnsi="Century Schoolbook" w:cstheme="minorBidi"/>
          <w:kern w:val="2"/>
          <w:sz w:val="26"/>
          <w:szCs w:val="26"/>
          <w14:ligatures w14:val="standardContextual"/>
        </w:rPr>
        <w:t>. Zarka being “overly protec</w:t>
      </w:r>
      <w:r w:rsidR="00A03A39">
        <w:rPr>
          <w:rFonts w:ascii="Century Schoolbook" w:eastAsiaTheme="minorHAnsi" w:hAnsi="Century Schoolbook" w:cstheme="minorBidi"/>
          <w:kern w:val="2"/>
          <w:sz w:val="26"/>
          <w:szCs w:val="26"/>
          <w14:ligatures w14:val="standardContextual"/>
        </w:rPr>
        <w:t>tive” Mr. Zarka was not “out of line.” (T p. 964)</w:t>
      </w:r>
    </w:p>
    <w:p w14:paraId="409853D0" w14:textId="1AAB39FD" w:rsidR="00A51FBF" w:rsidRDefault="00A51FBF" w:rsidP="008E2797">
      <w:pPr>
        <w:spacing w:after="160" w:line="480" w:lineRule="auto"/>
        <w:contextualSpacing/>
        <w:jc w:val="both"/>
        <w:rPr>
          <w:rFonts w:ascii="Century Schoolbook" w:eastAsiaTheme="minorHAnsi" w:hAnsi="Century Schoolbook" w:cstheme="minorBidi"/>
          <w:kern w:val="2"/>
          <w:sz w:val="26"/>
          <w:szCs w:val="26"/>
          <w14:ligatures w14:val="standardContextual"/>
        </w:rPr>
      </w:pPr>
      <w:r>
        <w:rPr>
          <w:rFonts w:ascii="Century Schoolbook" w:eastAsiaTheme="minorHAnsi" w:hAnsi="Century Schoolbook" w:cstheme="minorBidi"/>
          <w:kern w:val="2"/>
          <w:sz w:val="26"/>
          <w:szCs w:val="26"/>
          <w14:ligatures w14:val="standardContextual"/>
        </w:rPr>
        <w:tab/>
        <w:t xml:space="preserve">Outside the presence of the jury, defense counsel announced that he intended to ask Mr. Zarka about </w:t>
      </w:r>
      <w:r w:rsidR="007E4706">
        <w:rPr>
          <w:rFonts w:ascii="Century Schoolbook" w:eastAsiaTheme="minorHAnsi" w:hAnsi="Century Schoolbook" w:cstheme="minorBidi"/>
          <w:kern w:val="2"/>
          <w:sz w:val="26"/>
          <w:szCs w:val="26"/>
          <w14:ligatures w14:val="standardContextual"/>
        </w:rPr>
        <w:t xml:space="preserve">what he believes he has the right to do as a shopkeeper interacting with suspected shoplifters. The State said it would object because that testimony calls for a legal conclusion. </w:t>
      </w:r>
      <w:r w:rsidR="00DA331F">
        <w:rPr>
          <w:rFonts w:ascii="Century Schoolbook" w:eastAsiaTheme="minorHAnsi" w:hAnsi="Century Schoolbook" w:cstheme="minorBidi"/>
          <w:kern w:val="2"/>
          <w:sz w:val="26"/>
          <w:szCs w:val="26"/>
          <w14:ligatures w14:val="standardContextual"/>
        </w:rPr>
        <w:t>(</w:t>
      </w:r>
      <w:r w:rsidR="007E4706">
        <w:rPr>
          <w:rFonts w:ascii="Century Schoolbook" w:eastAsiaTheme="minorHAnsi" w:hAnsi="Century Schoolbook" w:cstheme="minorBidi"/>
          <w:kern w:val="2"/>
          <w:sz w:val="26"/>
          <w:szCs w:val="26"/>
          <w14:ligatures w14:val="standardContextual"/>
        </w:rPr>
        <w:t>T pp. 1037-1038</w:t>
      </w:r>
      <w:r w:rsidR="00AD7433">
        <w:rPr>
          <w:rFonts w:ascii="Century Schoolbook" w:eastAsiaTheme="minorHAnsi" w:hAnsi="Century Schoolbook" w:cstheme="minorBidi"/>
          <w:kern w:val="2"/>
          <w:sz w:val="26"/>
          <w:szCs w:val="26"/>
          <w14:ligatures w14:val="standardContextual"/>
        </w:rPr>
        <w:t>)</w:t>
      </w:r>
      <w:r w:rsidR="007E4706">
        <w:rPr>
          <w:rFonts w:ascii="Century Schoolbook" w:eastAsiaTheme="minorHAnsi" w:hAnsi="Century Schoolbook" w:cstheme="minorBidi"/>
          <w:kern w:val="2"/>
          <w:sz w:val="26"/>
          <w:szCs w:val="26"/>
          <w14:ligatures w14:val="standardContextual"/>
        </w:rPr>
        <w:t xml:space="preserve"> The trial court announced it would sustain the State’s objection.</w:t>
      </w:r>
      <w:r w:rsidR="00CE7F7F">
        <w:rPr>
          <w:rFonts w:ascii="Century Schoolbook" w:eastAsiaTheme="minorHAnsi" w:hAnsi="Century Schoolbook" w:cstheme="minorBidi"/>
          <w:kern w:val="2"/>
          <w:sz w:val="26"/>
          <w:szCs w:val="26"/>
          <w14:ligatures w14:val="standardContextual"/>
        </w:rPr>
        <w:t xml:space="preserve"> (T p. 1039)</w:t>
      </w:r>
      <w:r w:rsidR="007E4706">
        <w:rPr>
          <w:rFonts w:ascii="Century Schoolbook" w:eastAsiaTheme="minorHAnsi" w:hAnsi="Century Schoolbook" w:cstheme="minorBidi"/>
          <w:kern w:val="2"/>
          <w:sz w:val="26"/>
          <w:szCs w:val="26"/>
          <w14:ligatures w14:val="standardContextual"/>
        </w:rPr>
        <w:t xml:space="preserve"> Defense counsel proce</w:t>
      </w:r>
      <w:r w:rsidR="009D6978">
        <w:rPr>
          <w:rFonts w:ascii="Century Schoolbook" w:eastAsiaTheme="minorHAnsi" w:hAnsi="Century Schoolbook" w:cstheme="minorBidi"/>
          <w:kern w:val="2"/>
          <w:sz w:val="26"/>
          <w:szCs w:val="26"/>
          <w14:ligatures w14:val="standardContextual"/>
        </w:rPr>
        <w:t>eded</w:t>
      </w:r>
      <w:r w:rsidR="007E4706">
        <w:rPr>
          <w:rFonts w:ascii="Century Schoolbook" w:eastAsiaTheme="minorHAnsi" w:hAnsi="Century Schoolbook" w:cstheme="minorBidi"/>
          <w:kern w:val="2"/>
          <w:sz w:val="26"/>
          <w:szCs w:val="26"/>
          <w14:ligatures w14:val="standardContextual"/>
        </w:rPr>
        <w:t xml:space="preserve"> to make the following offer of proof outside the presence of the jury:</w:t>
      </w:r>
    </w:p>
    <w:p w14:paraId="4F9CB132"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Q. Mr. Zarka, in running the store at 207 South</w:t>
      </w:r>
    </w:p>
    <w:p w14:paraId="4946AC0C"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Wilmington Street, and the other stores that you've run in</w:t>
      </w:r>
    </w:p>
    <w:p w14:paraId="37431CE1"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Raleigh, have you had occasion where you had to interact</w:t>
      </w:r>
    </w:p>
    <w:p w14:paraId="24B7B962"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with people who were either concealing merchandise on your</w:t>
      </w:r>
    </w:p>
    <w:p w14:paraId="374FAFAE"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premises or outright just taking it?</w:t>
      </w:r>
    </w:p>
    <w:p w14:paraId="07138034"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lastRenderedPageBreak/>
        <w:t>A. Yes, sir, hundreds of times.</w:t>
      </w:r>
    </w:p>
    <w:p w14:paraId="122A0424"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Q. Okay. And what is your understanding of what the</w:t>
      </w:r>
    </w:p>
    <w:p w14:paraId="70ED83DC"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law allows a merchant such as yourself to do in response to</w:t>
      </w:r>
    </w:p>
    <w:p w14:paraId="62E88442"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having reasonable grounds to believe that somebody is</w:t>
      </w:r>
    </w:p>
    <w:p w14:paraId="0D26C334"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concealing merchandise on your store?</w:t>
      </w:r>
    </w:p>
    <w:p w14:paraId="231B5299"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A. To my understanding, that I have the legal right</w:t>
      </w:r>
    </w:p>
    <w:p w14:paraId="6A3C6D9A"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to detain the suspect or the person to retrieve the</w:t>
      </w:r>
    </w:p>
    <w:p w14:paraId="2B45ABBA"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merchandise.</w:t>
      </w:r>
    </w:p>
    <w:p w14:paraId="2AD9BEEF"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Q. Okay. And, well, first, would that be to</w:t>
      </w:r>
    </w:p>
    <w:p w14:paraId="7E7EB1C9"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 xml:space="preserve">determine </w:t>
      </w:r>
      <w:proofErr w:type="gramStart"/>
      <w:r w:rsidRPr="00B63966">
        <w:rPr>
          <w:rFonts w:ascii="Century Schoolbook" w:eastAsiaTheme="minorHAnsi" w:hAnsi="Century Schoolbook" w:cs="CentSchbook Mono BT"/>
          <w:sz w:val="26"/>
          <w:szCs w:val="26"/>
          <w14:ligatures w14:val="standardContextual"/>
        </w:rPr>
        <w:t>whether or not</w:t>
      </w:r>
      <w:proofErr w:type="gramEnd"/>
      <w:r w:rsidRPr="00B63966">
        <w:rPr>
          <w:rFonts w:ascii="Century Schoolbook" w:eastAsiaTheme="minorHAnsi" w:hAnsi="Century Schoolbook" w:cs="CentSchbook Mono BT"/>
          <w:sz w:val="26"/>
          <w:szCs w:val="26"/>
          <w14:ligatures w14:val="standardContextual"/>
        </w:rPr>
        <w:t xml:space="preserve"> they --</w:t>
      </w:r>
    </w:p>
    <w:p w14:paraId="5D77597D"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 xml:space="preserve">A. </w:t>
      </w:r>
      <w:proofErr w:type="gramStart"/>
      <w:r w:rsidRPr="00B63966">
        <w:rPr>
          <w:rFonts w:ascii="Century Schoolbook" w:eastAsiaTheme="minorHAnsi" w:hAnsi="Century Schoolbook" w:cs="CentSchbook Mono BT"/>
          <w:sz w:val="26"/>
          <w:szCs w:val="26"/>
          <w14:ligatures w14:val="standardContextual"/>
        </w:rPr>
        <w:t>Whether or not</w:t>
      </w:r>
      <w:proofErr w:type="gramEnd"/>
      <w:r w:rsidRPr="00B63966">
        <w:rPr>
          <w:rFonts w:ascii="Century Schoolbook" w:eastAsiaTheme="minorHAnsi" w:hAnsi="Century Schoolbook" w:cs="CentSchbook Mono BT"/>
          <w:sz w:val="26"/>
          <w:szCs w:val="26"/>
          <w14:ligatures w14:val="standardContextual"/>
        </w:rPr>
        <w:t xml:space="preserve"> he's stealing or stole anything</w:t>
      </w:r>
    </w:p>
    <w:p w14:paraId="46B0F8C9" w14:textId="77777777" w:rsidR="00B63966" w:rsidRP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and if he returns it or till the police come.</w:t>
      </w:r>
    </w:p>
    <w:p w14:paraId="0E4511D6" w14:textId="77777777" w:rsidR="00B63966" w:rsidRDefault="00B63966" w:rsidP="001A45ED">
      <w:pPr>
        <w:autoSpaceDE w:val="0"/>
        <w:autoSpaceDN w:val="0"/>
        <w:adjustRightInd w:val="0"/>
        <w:ind w:left="720" w:right="720"/>
        <w:contextualSpacing/>
        <w:rPr>
          <w:rFonts w:ascii="Century Schoolbook" w:eastAsiaTheme="minorHAnsi" w:hAnsi="Century Schoolbook" w:cs="CentSchbook Mono BT"/>
          <w:sz w:val="26"/>
          <w:szCs w:val="26"/>
          <w14:ligatures w14:val="standardContextual"/>
        </w:rPr>
      </w:pPr>
      <w:r w:rsidRPr="00B63966">
        <w:rPr>
          <w:rFonts w:ascii="Century Schoolbook" w:eastAsiaTheme="minorHAnsi" w:hAnsi="Century Schoolbook" w:cs="CentSchbook Mono BT"/>
          <w:sz w:val="26"/>
          <w:szCs w:val="26"/>
          <w14:ligatures w14:val="standardContextual"/>
        </w:rPr>
        <w:t>Q. Okay.</w:t>
      </w:r>
    </w:p>
    <w:p w14:paraId="72AC34A1" w14:textId="77777777" w:rsidR="001A45ED" w:rsidRDefault="001A45ED" w:rsidP="001A45ED">
      <w:pPr>
        <w:autoSpaceDE w:val="0"/>
        <w:autoSpaceDN w:val="0"/>
        <w:adjustRightInd w:val="0"/>
        <w:ind w:right="720"/>
        <w:contextualSpacing/>
        <w:rPr>
          <w:rFonts w:ascii="Century Schoolbook" w:eastAsiaTheme="minorHAnsi" w:hAnsi="Century Schoolbook" w:cs="CentSchbook Mono BT"/>
          <w:sz w:val="26"/>
          <w:szCs w:val="26"/>
          <w14:ligatures w14:val="standardContextual"/>
        </w:rPr>
      </w:pPr>
    </w:p>
    <w:p w14:paraId="6782A547" w14:textId="390B8616" w:rsidR="001A45ED" w:rsidRDefault="001A45ED" w:rsidP="001A45ED">
      <w:pPr>
        <w:autoSpaceDE w:val="0"/>
        <w:autoSpaceDN w:val="0"/>
        <w:adjustRightInd w:val="0"/>
        <w:ind w:right="720"/>
        <w:contextualSpacing/>
        <w:rPr>
          <w:rFonts w:ascii="Century Schoolbook" w:eastAsiaTheme="minorHAnsi" w:hAnsi="Century Schoolbook" w:cs="CentSchbook Mono BT"/>
          <w:sz w:val="26"/>
          <w:szCs w:val="26"/>
          <w14:ligatures w14:val="standardContextual"/>
        </w:rPr>
      </w:pPr>
      <w:r>
        <w:rPr>
          <w:rFonts w:ascii="Century Schoolbook" w:eastAsiaTheme="minorHAnsi" w:hAnsi="Century Schoolbook" w:cs="CentSchbook Mono BT"/>
          <w:sz w:val="26"/>
          <w:szCs w:val="26"/>
          <w14:ligatures w14:val="standardContextual"/>
        </w:rPr>
        <w:t>(T pp. 1040-1041)</w:t>
      </w:r>
    </w:p>
    <w:p w14:paraId="1C87F849" w14:textId="77777777" w:rsidR="001A45ED" w:rsidRDefault="001A45ED" w:rsidP="001A45ED">
      <w:pPr>
        <w:autoSpaceDE w:val="0"/>
        <w:autoSpaceDN w:val="0"/>
        <w:adjustRightInd w:val="0"/>
        <w:ind w:right="720"/>
        <w:contextualSpacing/>
        <w:rPr>
          <w:rFonts w:ascii="Century Schoolbook" w:eastAsiaTheme="minorHAnsi" w:hAnsi="Century Schoolbook" w:cs="CentSchbook Mono BT"/>
          <w:sz w:val="26"/>
          <w:szCs w:val="26"/>
          <w14:ligatures w14:val="standardContextual"/>
        </w:rPr>
      </w:pPr>
    </w:p>
    <w:p w14:paraId="379D35B6" w14:textId="4536653A" w:rsidR="00D6350D" w:rsidRPr="00085080" w:rsidRDefault="004E4733" w:rsidP="00085080">
      <w:pPr>
        <w:autoSpaceDE w:val="0"/>
        <w:autoSpaceDN w:val="0"/>
        <w:adjustRightInd w:val="0"/>
        <w:spacing w:line="480" w:lineRule="auto"/>
        <w:contextualSpacing/>
        <w:jc w:val="both"/>
        <w:rPr>
          <w:rFonts w:ascii="Century Schoolbook" w:eastAsiaTheme="minorHAnsi" w:hAnsi="Century Schoolbook" w:cs="CentSchbook Mono BT"/>
          <w:sz w:val="26"/>
          <w:szCs w:val="26"/>
          <w14:ligatures w14:val="standardContextual"/>
        </w:rPr>
      </w:pPr>
      <w:r>
        <w:rPr>
          <w:rFonts w:ascii="Century Schoolbook" w:eastAsiaTheme="minorHAnsi" w:hAnsi="Century Schoolbook" w:cs="CentSchbook Mono BT"/>
          <w:sz w:val="26"/>
          <w:szCs w:val="26"/>
          <w14:ligatures w14:val="standardContextual"/>
        </w:rPr>
        <w:tab/>
      </w:r>
      <w:r w:rsidR="00B647B9">
        <w:rPr>
          <w:rFonts w:ascii="Century Schoolbook" w:eastAsiaTheme="minorHAnsi" w:hAnsi="Century Schoolbook" w:cs="CentSchbook Mono BT"/>
          <w:sz w:val="26"/>
          <w:szCs w:val="26"/>
          <w14:ligatures w14:val="standardContextual"/>
        </w:rPr>
        <w:t>During Mr. Zarka’s testimony in front of the jury</w:t>
      </w:r>
      <w:r>
        <w:rPr>
          <w:rFonts w:ascii="Century Schoolbook" w:eastAsiaTheme="minorHAnsi" w:hAnsi="Century Schoolbook" w:cs="CentSchbook Mono BT"/>
          <w:sz w:val="26"/>
          <w:szCs w:val="26"/>
          <w14:ligatures w14:val="standardContextual"/>
        </w:rPr>
        <w:t>, defense counsel asked Mr. Zarka</w:t>
      </w:r>
      <w:r w:rsidR="002C04FF">
        <w:rPr>
          <w:rFonts w:ascii="Century Schoolbook" w:eastAsiaTheme="minorHAnsi" w:hAnsi="Century Schoolbook" w:cs="CentSchbook Mono BT"/>
          <w:sz w:val="26"/>
          <w:szCs w:val="26"/>
          <w14:ligatures w14:val="standardContextual"/>
        </w:rPr>
        <w:t xml:space="preserve"> why he put his hand on Mr. Garrity’s bag.</w:t>
      </w:r>
      <w:r w:rsidR="00032983">
        <w:rPr>
          <w:rFonts w:ascii="Century Schoolbook" w:eastAsiaTheme="minorHAnsi" w:hAnsi="Century Schoolbook" w:cs="CentSchbook Mono BT"/>
          <w:sz w:val="26"/>
          <w:szCs w:val="26"/>
          <w14:ligatures w14:val="standardContextual"/>
        </w:rPr>
        <w:t xml:space="preserve"> Mr. Zarka responded,</w:t>
      </w:r>
      <w:r w:rsidR="00D3233D">
        <w:rPr>
          <w:rFonts w:ascii="Century Schoolbook" w:eastAsiaTheme="minorHAnsi" w:hAnsi="Century Schoolbook" w:cs="CentSchbook Mono BT"/>
          <w:sz w:val="26"/>
          <w:szCs w:val="26"/>
          <w14:ligatures w14:val="standardContextual"/>
        </w:rPr>
        <w:t xml:space="preserve"> “[b]</w:t>
      </w:r>
      <w:proofErr w:type="spellStart"/>
      <w:r w:rsidR="00D3233D">
        <w:rPr>
          <w:rFonts w:ascii="Century Schoolbook" w:eastAsiaTheme="minorHAnsi" w:hAnsi="Century Schoolbook" w:cs="CentSchbook Mono BT"/>
          <w:sz w:val="26"/>
          <w:szCs w:val="26"/>
          <w14:ligatures w14:val="standardContextual"/>
        </w:rPr>
        <w:t>ecause</w:t>
      </w:r>
      <w:proofErr w:type="spellEnd"/>
      <w:r w:rsidR="00D3233D">
        <w:rPr>
          <w:rFonts w:ascii="Century Schoolbook" w:eastAsiaTheme="minorHAnsi" w:hAnsi="Century Schoolbook" w:cs="CentSchbook Mono BT"/>
          <w:sz w:val="26"/>
          <w:szCs w:val="26"/>
          <w14:ligatures w14:val="standardContextual"/>
        </w:rPr>
        <w:t xml:space="preserve"> to my understanding, I have the right to detain</w:t>
      </w:r>
      <w:r w:rsidR="00702F0E">
        <w:rPr>
          <w:rFonts w:ascii="Century Schoolbook" w:eastAsiaTheme="minorHAnsi" w:hAnsi="Century Schoolbook" w:cs="CentSchbook Mono BT"/>
          <w:sz w:val="26"/>
          <w:szCs w:val="26"/>
          <w14:ligatures w14:val="standardContextual"/>
        </w:rPr>
        <w:t>–</w:t>
      </w:r>
      <w:r w:rsidR="00AC4D7B">
        <w:rPr>
          <w:rFonts w:ascii="Century Schoolbook" w:eastAsiaTheme="minorHAnsi" w:hAnsi="Century Schoolbook" w:cs="CentSchbook Mono BT"/>
          <w:sz w:val="26"/>
          <w:szCs w:val="26"/>
          <w14:ligatures w14:val="standardContextual"/>
        </w:rPr>
        <w:t>.</w:t>
      </w:r>
      <w:r w:rsidR="002B1CCC">
        <w:rPr>
          <w:rFonts w:ascii="Century Schoolbook" w:eastAsiaTheme="minorHAnsi" w:hAnsi="Century Schoolbook" w:cs="CentSchbook Mono BT"/>
          <w:sz w:val="26"/>
          <w:szCs w:val="26"/>
          <w14:ligatures w14:val="standardContextual"/>
        </w:rPr>
        <w:t>”</w:t>
      </w:r>
      <w:r w:rsidR="00702F0E">
        <w:rPr>
          <w:rFonts w:ascii="Century Schoolbook" w:eastAsiaTheme="minorHAnsi" w:hAnsi="Century Schoolbook" w:cs="CentSchbook Mono BT"/>
          <w:sz w:val="26"/>
          <w:szCs w:val="26"/>
          <w14:ligatures w14:val="standardContextual"/>
        </w:rPr>
        <w:t xml:space="preserve"> The State objected and the objection was sustained by the trial court. (T p. 1068)</w:t>
      </w:r>
    </w:p>
    <w:p w14:paraId="3B0AF945" w14:textId="5DC7FA3A" w:rsidR="00A03A39" w:rsidRPr="00A03A39" w:rsidRDefault="00A03A39" w:rsidP="008E2797">
      <w:pPr>
        <w:spacing w:after="160" w:line="480" w:lineRule="auto"/>
        <w:contextualSpacing/>
        <w:jc w:val="both"/>
        <w:rPr>
          <w:rFonts w:ascii="Century Schoolbook" w:eastAsiaTheme="minorHAnsi" w:hAnsi="Century Schoolbook" w:cstheme="minorBidi"/>
          <w:kern w:val="2"/>
          <w:sz w:val="26"/>
          <w:szCs w:val="26"/>
          <w:u w:val="single"/>
          <w14:ligatures w14:val="standardContextual"/>
        </w:rPr>
      </w:pPr>
      <w:r w:rsidRPr="00A03A39">
        <w:rPr>
          <w:rFonts w:ascii="Century Schoolbook" w:eastAsiaTheme="minorHAnsi" w:hAnsi="Century Schoolbook" w:cstheme="minorBidi"/>
          <w:kern w:val="2"/>
          <w:sz w:val="26"/>
          <w:szCs w:val="26"/>
          <w:u w:val="single"/>
          <w14:ligatures w14:val="standardContextual"/>
        </w:rPr>
        <w:t>Charge Conference and Jury Instructions</w:t>
      </w:r>
    </w:p>
    <w:p w14:paraId="18CB85DB" w14:textId="47B0401C" w:rsidR="002E38E4" w:rsidRPr="002E38E4" w:rsidRDefault="002E38E4" w:rsidP="000911FF">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b/>
      </w:r>
      <w:r w:rsidR="00106A87">
        <w:rPr>
          <w:rFonts w:ascii="Century Schoolbook" w:eastAsiaTheme="minorHAnsi" w:hAnsi="Century Schoolbook" w:cstheme="minorBidi"/>
          <w:kern w:val="2"/>
          <w:sz w:val="26"/>
          <w:szCs w:val="26"/>
          <w14:ligatures w14:val="standardContextual"/>
        </w:rPr>
        <w:t xml:space="preserve">Prior to the charge conference, defense counsel submitted a request for the trial court to give pattern instruction 308.41. (T pp. 1182, 1197) During the charge conference defense counsel reviewed the instructions provided by the court and specifically asked the court to add the final mandate for </w:t>
      </w:r>
      <w:proofErr w:type="spellStart"/>
      <w:r w:rsidR="00106A87">
        <w:rPr>
          <w:rFonts w:ascii="Century Schoolbook" w:eastAsiaTheme="minorHAnsi" w:hAnsi="Century Schoolbook" w:cstheme="minorBidi"/>
          <w:kern w:val="2"/>
          <w:sz w:val="26"/>
          <w:szCs w:val="26"/>
          <w14:ligatures w14:val="standardContextual"/>
        </w:rPr>
        <w:t>N.C.P.I</w:t>
      </w:r>
      <w:proofErr w:type="spellEnd"/>
      <w:r w:rsidR="00106A87">
        <w:rPr>
          <w:rFonts w:ascii="Century Schoolbook" w:eastAsiaTheme="minorHAnsi" w:hAnsi="Century Schoolbook" w:cstheme="minorBidi"/>
          <w:kern w:val="2"/>
          <w:sz w:val="26"/>
          <w:szCs w:val="26"/>
          <w14:ligatures w14:val="standardContextual"/>
        </w:rPr>
        <w:t>.—Crim. 308.41</w:t>
      </w:r>
      <w:r w:rsidR="00A83F70">
        <w:rPr>
          <w:rFonts w:ascii="Century Schoolbook" w:eastAsiaTheme="minorHAnsi" w:hAnsi="Century Schoolbook" w:cstheme="minorBidi"/>
          <w:kern w:val="2"/>
          <w:sz w:val="26"/>
          <w:szCs w:val="26"/>
          <w14:ligatures w14:val="standardContextual"/>
        </w:rPr>
        <w:fldChar w:fldCharType="begin"/>
      </w:r>
      <w:r w:rsidR="00A83F70">
        <w:instrText xml:space="preserve"> TA \l "</w:instrText>
      </w:r>
      <w:r w:rsidR="00A83F70" w:rsidRPr="002B5BF5">
        <w:rPr>
          <w:rFonts w:ascii="Century Schoolbook" w:eastAsiaTheme="minorHAnsi" w:hAnsi="Century Schoolbook" w:cstheme="minorBidi"/>
          <w:kern w:val="2"/>
          <w:sz w:val="26"/>
          <w:szCs w:val="26"/>
          <w14:ligatures w14:val="standardContextual"/>
        </w:rPr>
        <w:instrText>N.C.P.I.—Crim. 308.41</w:instrText>
      </w:r>
      <w:r w:rsidR="00A83F70">
        <w:instrText xml:space="preserve">" \s "N.C.P.I.—Crim. 308.41" \c 3 </w:instrText>
      </w:r>
      <w:r w:rsidR="00A83F70">
        <w:rPr>
          <w:rFonts w:ascii="Century Schoolbook" w:eastAsiaTheme="minorHAnsi" w:hAnsi="Century Schoolbook" w:cstheme="minorBidi"/>
          <w:kern w:val="2"/>
          <w:sz w:val="26"/>
          <w:szCs w:val="26"/>
          <w14:ligatures w14:val="standardContextual"/>
        </w:rPr>
        <w:fldChar w:fldCharType="end"/>
      </w:r>
      <w:r w:rsidR="00106A87">
        <w:rPr>
          <w:rFonts w:ascii="Century Schoolbook" w:eastAsiaTheme="minorHAnsi" w:hAnsi="Century Schoolbook" w:cstheme="minorBidi"/>
          <w:kern w:val="2"/>
          <w:sz w:val="26"/>
          <w:szCs w:val="26"/>
          <w14:ligatures w14:val="standardContextual"/>
        </w:rPr>
        <w:t xml:space="preserve"> to the substantive offenses. (T pp. 1190-1193, 1197). </w:t>
      </w:r>
      <w:r w:rsidRPr="002E38E4">
        <w:rPr>
          <w:rFonts w:ascii="Century Schoolbook" w:eastAsiaTheme="minorHAnsi" w:hAnsi="Century Schoolbook" w:cstheme="minorBidi"/>
          <w:kern w:val="2"/>
          <w:sz w:val="26"/>
          <w:szCs w:val="26"/>
          <w14:ligatures w14:val="standardContextual"/>
        </w:rPr>
        <w:t xml:space="preserve">The State argued 308.41 should not be included in the final mandate because it’s not a stand-alone defense. (T p. 1194) The State further argued Mr. Zarka did not </w:t>
      </w:r>
      <w:r w:rsidRPr="002E38E4">
        <w:rPr>
          <w:rFonts w:ascii="Century Schoolbook" w:eastAsiaTheme="minorHAnsi" w:hAnsi="Century Schoolbook" w:cstheme="minorBidi"/>
          <w:kern w:val="2"/>
          <w:sz w:val="26"/>
          <w:szCs w:val="26"/>
          <w14:ligatures w14:val="standardContextual"/>
        </w:rPr>
        <w:lastRenderedPageBreak/>
        <w:t>testify he was trying to detain Mr. Garrity and that the “detention [was] not the basis for the taking of the life here.” (T p. 1195)</w:t>
      </w:r>
    </w:p>
    <w:p w14:paraId="1E0E6F5D" w14:textId="76E5E9CB" w:rsidR="002E38E4" w:rsidRPr="002E38E4" w:rsidRDefault="002E38E4" w:rsidP="002643EF">
      <w:pPr>
        <w:spacing w:after="160" w:line="480" w:lineRule="auto"/>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b/>
        <w:t>Defense counsel argued the requested instruction was support</w:t>
      </w:r>
      <w:r w:rsidR="006C7647">
        <w:rPr>
          <w:rFonts w:ascii="Century Schoolbook" w:eastAsiaTheme="minorHAnsi" w:hAnsi="Century Schoolbook" w:cstheme="minorBidi"/>
          <w:kern w:val="2"/>
          <w:sz w:val="26"/>
          <w:szCs w:val="26"/>
          <w14:ligatures w14:val="standardContextual"/>
        </w:rPr>
        <w:t>ed</w:t>
      </w:r>
      <w:r w:rsidRPr="002E38E4">
        <w:rPr>
          <w:rFonts w:ascii="Century Schoolbook" w:eastAsiaTheme="minorHAnsi" w:hAnsi="Century Schoolbook" w:cstheme="minorBidi"/>
          <w:kern w:val="2"/>
          <w:sz w:val="26"/>
          <w:szCs w:val="26"/>
          <w14:ligatures w14:val="standardContextual"/>
        </w:rPr>
        <w:t xml:space="preserve"> by the law</w:t>
      </w:r>
      <w:r w:rsidR="00913819">
        <w:rPr>
          <w:rFonts w:ascii="Century Schoolbook" w:eastAsiaTheme="minorHAnsi" w:hAnsi="Century Schoolbook" w:cstheme="minorBidi"/>
          <w:kern w:val="2"/>
          <w:sz w:val="26"/>
          <w:szCs w:val="26"/>
          <w14:ligatures w14:val="standardContextual"/>
        </w:rPr>
        <w:t xml:space="preserve">. </w:t>
      </w:r>
      <w:r w:rsidRPr="002E38E4">
        <w:rPr>
          <w:rFonts w:ascii="Century Schoolbook" w:eastAsiaTheme="minorHAnsi" w:hAnsi="Century Schoolbook" w:cstheme="minorBidi"/>
          <w:kern w:val="2"/>
          <w:sz w:val="26"/>
          <w:szCs w:val="26"/>
          <w14:ligatures w14:val="standardContextual"/>
        </w:rPr>
        <w:t>(T p. 1196) The trial court denied defense counsel’s request</w:t>
      </w:r>
      <w:r w:rsidR="00106A87">
        <w:rPr>
          <w:rFonts w:ascii="Century Schoolbook" w:eastAsiaTheme="minorHAnsi" w:hAnsi="Century Schoolbook" w:cstheme="minorBidi"/>
          <w:kern w:val="2"/>
          <w:sz w:val="26"/>
          <w:szCs w:val="26"/>
          <w14:ligatures w14:val="standardContextual"/>
        </w:rPr>
        <w:t xml:space="preserve"> and noted his objection for the record</w:t>
      </w:r>
      <w:r w:rsidRPr="002E38E4">
        <w:rPr>
          <w:rFonts w:ascii="Century Schoolbook" w:eastAsiaTheme="minorHAnsi" w:hAnsi="Century Schoolbook" w:cstheme="minorBidi"/>
          <w:kern w:val="2"/>
          <w:sz w:val="26"/>
          <w:szCs w:val="26"/>
          <w14:ligatures w14:val="standardContextual"/>
        </w:rPr>
        <w:t>.</w:t>
      </w:r>
      <w:r w:rsidR="00106A87">
        <w:rPr>
          <w:rFonts w:ascii="Century Schoolbook" w:eastAsiaTheme="minorHAnsi" w:hAnsi="Century Schoolbook" w:cstheme="minorBidi"/>
          <w:kern w:val="2"/>
          <w:sz w:val="26"/>
          <w:szCs w:val="26"/>
          <w14:ligatures w14:val="standardContextual"/>
        </w:rPr>
        <w:t xml:space="preserve"> (T p. 1197) The trial court ultimately instructed on second</w:t>
      </w:r>
      <w:r w:rsidR="005F10C5">
        <w:rPr>
          <w:rFonts w:ascii="Century Schoolbook" w:eastAsiaTheme="minorHAnsi" w:hAnsi="Century Schoolbook" w:cstheme="minorBidi"/>
          <w:kern w:val="2"/>
          <w:sz w:val="26"/>
          <w:szCs w:val="26"/>
          <w14:ligatures w14:val="standardContextual"/>
        </w:rPr>
        <w:t>-</w:t>
      </w:r>
      <w:r w:rsidR="00106A87">
        <w:rPr>
          <w:rFonts w:ascii="Century Schoolbook" w:eastAsiaTheme="minorHAnsi" w:hAnsi="Century Schoolbook" w:cstheme="minorBidi"/>
          <w:kern w:val="2"/>
          <w:sz w:val="26"/>
          <w:szCs w:val="26"/>
          <w14:ligatures w14:val="standardContextual"/>
        </w:rPr>
        <w:t xml:space="preserve">degree murder, voluntary manslaughter, and self-defense using </w:t>
      </w:r>
      <w:proofErr w:type="spellStart"/>
      <w:r w:rsidR="00106A87">
        <w:rPr>
          <w:rFonts w:ascii="Century Schoolbook" w:eastAsiaTheme="minorHAnsi" w:hAnsi="Century Schoolbook" w:cstheme="minorBidi"/>
          <w:kern w:val="2"/>
          <w:sz w:val="26"/>
          <w:szCs w:val="26"/>
          <w14:ligatures w14:val="standardContextual"/>
        </w:rPr>
        <w:t>N.C.P.I</w:t>
      </w:r>
      <w:proofErr w:type="spellEnd"/>
      <w:r w:rsidR="00106A87">
        <w:rPr>
          <w:rFonts w:ascii="Century Schoolbook" w:eastAsiaTheme="minorHAnsi" w:hAnsi="Century Schoolbook" w:cstheme="minorBidi"/>
          <w:kern w:val="2"/>
          <w:sz w:val="26"/>
          <w:szCs w:val="26"/>
          <w14:ligatures w14:val="standardContextual"/>
        </w:rPr>
        <w:t>.—Crim. 206.30. (T pp. 1171-1172, 1278-1290)</w:t>
      </w:r>
      <w:r w:rsidR="002643EF">
        <w:rPr>
          <w:rFonts w:ascii="Century Schoolbook" w:eastAsiaTheme="minorHAnsi" w:hAnsi="Century Schoolbook" w:cstheme="minorBidi"/>
          <w:kern w:val="2"/>
          <w:sz w:val="26"/>
          <w:szCs w:val="26"/>
          <w14:ligatures w14:val="standardContextual"/>
        </w:rPr>
        <w:t xml:space="preserve"> </w:t>
      </w:r>
      <w:r w:rsidRPr="002E38E4">
        <w:rPr>
          <w:rFonts w:ascii="Century Schoolbook" w:eastAsiaTheme="minorHAnsi" w:hAnsi="Century Schoolbook" w:cstheme="minorBidi"/>
          <w:kern w:val="2"/>
          <w:sz w:val="26"/>
          <w:szCs w:val="26"/>
          <w14:ligatures w14:val="standardContextual"/>
        </w:rPr>
        <w:t>The trial court’s instructions</w:t>
      </w:r>
      <w:r w:rsidR="0066641F">
        <w:rPr>
          <w:rFonts w:ascii="Century Schoolbook" w:eastAsiaTheme="minorHAnsi" w:hAnsi="Century Schoolbook" w:cstheme="minorBidi"/>
          <w:kern w:val="2"/>
          <w:sz w:val="26"/>
          <w:szCs w:val="26"/>
          <w14:ligatures w14:val="standardContextual"/>
        </w:rPr>
        <w:t xml:space="preserve"> also</w:t>
      </w:r>
      <w:r w:rsidRPr="002E38E4">
        <w:rPr>
          <w:rFonts w:ascii="Century Schoolbook" w:eastAsiaTheme="minorHAnsi" w:hAnsi="Century Schoolbook" w:cstheme="minorBidi"/>
          <w:kern w:val="2"/>
          <w:sz w:val="26"/>
          <w:szCs w:val="26"/>
          <w14:ligatures w14:val="standardContextual"/>
        </w:rPr>
        <w:t xml:space="preserve"> incorporated </w:t>
      </w:r>
      <w:proofErr w:type="spellStart"/>
      <w:r w:rsidR="00106A87">
        <w:rPr>
          <w:rFonts w:ascii="Century Schoolbook" w:eastAsiaTheme="minorHAnsi" w:hAnsi="Century Schoolbook" w:cstheme="minorBidi"/>
          <w:kern w:val="2"/>
          <w:sz w:val="26"/>
          <w:szCs w:val="26"/>
          <w14:ligatures w14:val="standardContextual"/>
        </w:rPr>
        <w:t>N.C.P.I</w:t>
      </w:r>
      <w:proofErr w:type="spellEnd"/>
      <w:r w:rsidR="00106A87">
        <w:rPr>
          <w:rFonts w:ascii="Century Schoolbook" w:eastAsiaTheme="minorHAnsi" w:hAnsi="Century Schoolbook" w:cstheme="minorBidi"/>
          <w:kern w:val="2"/>
          <w:sz w:val="26"/>
          <w:szCs w:val="26"/>
          <w14:ligatures w14:val="standardContextual"/>
        </w:rPr>
        <w:t>.</w:t>
      </w:r>
      <w:r w:rsidR="00A83F70">
        <w:rPr>
          <w:rFonts w:ascii="Century Schoolbook" w:eastAsiaTheme="minorHAnsi" w:hAnsi="Century Schoolbook" w:cstheme="minorBidi"/>
          <w:kern w:val="2"/>
          <w:sz w:val="26"/>
          <w:szCs w:val="26"/>
          <w14:ligatures w14:val="standardContextual"/>
        </w:rPr>
        <w:t>—</w:t>
      </w:r>
      <w:r w:rsidR="00106A87">
        <w:rPr>
          <w:rFonts w:ascii="Century Schoolbook" w:eastAsiaTheme="minorHAnsi" w:hAnsi="Century Schoolbook" w:cstheme="minorBidi"/>
          <w:kern w:val="2"/>
          <w:sz w:val="26"/>
          <w:szCs w:val="26"/>
          <w14:ligatures w14:val="standardContextual"/>
        </w:rPr>
        <w:t xml:space="preserve">Crim. </w:t>
      </w:r>
      <w:r w:rsidRPr="002E38E4">
        <w:rPr>
          <w:rFonts w:ascii="Century Schoolbook" w:eastAsiaTheme="minorHAnsi" w:hAnsi="Century Schoolbook" w:cstheme="minorBidi"/>
          <w:kern w:val="2"/>
          <w:sz w:val="26"/>
          <w:szCs w:val="26"/>
          <w14:ligatures w14:val="standardContextual"/>
        </w:rPr>
        <w:t>308.41 as part of the aggressor instruction in the following way:</w:t>
      </w:r>
    </w:p>
    <w:p w14:paraId="2AD308C5" w14:textId="00967507" w:rsidR="002E38E4" w:rsidRPr="002E38E4" w:rsidRDefault="002E38E4" w:rsidP="002E38E4">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In determining if the defendant was the aggressor in provoking the fight, you may consider, among other facts and circumstances, if the defendant lawfully acted to detain Mark Garrity. If the defendant lawfully acted to detain the victim, the defendant</w:t>
      </w:r>
      <w:r w:rsidR="002643EF">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 xml:space="preserve">s actions are excused, and the defendant is not guilty. The State has the burden of proving from the evidence beyond a reasonable doubt that the defendant did not lawfully act to detain the victim. </w:t>
      </w:r>
    </w:p>
    <w:p w14:paraId="7D043A11" w14:textId="77777777" w:rsidR="002E38E4" w:rsidRPr="002E38E4" w:rsidRDefault="002E38E4" w:rsidP="002E38E4">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p>
    <w:p w14:paraId="488AC4FE" w14:textId="1B03276F" w:rsidR="002E38E4" w:rsidRDefault="002E38E4" w:rsidP="00331B86">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The defendant lawfully acted to detain the victim if the defendant had probable cause to believe that the victim had committed in the defendant</w:t>
      </w:r>
      <w:r w:rsidR="00260191">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s presence a crime involving theft. The defendant</w:t>
      </w:r>
      <w:r w:rsidR="00331B86">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s actions -- the defendant</w:t>
      </w:r>
      <w:r w:rsidR="00331B86">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s action to detain the victim must have been reasonable considering the offenses involved and the circumstances of the detention.</w:t>
      </w:r>
    </w:p>
    <w:p w14:paraId="61D20EF7" w14:textId="77777777" w:rsidR="00BB7913" w:rsidRPr="002E38E4" w:rsidRDefault="00BB7913" w:rsidP="00331B86">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p>
    <w:p w14:paraId="0EB41C8B" w14:textId="77777777" w:rsidR="002E38E4" w:rsidRPr="002E38E4" w:rsidRDefault="002E38E4" w:rsidP="002E38E4">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 xml:space="preserve">The law does not permit an officer to employ deadly force to arrest a misdemeanant unless he presents an imminent threat to others or is </w:t>
      </w:r>
      <w:proofErr w:type="gramStart"/>
      <w:r w:rsidRPr="002E38E4">
        <w:rPr>
          <w:rFonts w:ascii="Century Schoolbook" w:eastAsiaTheme="minorHAnsi" w:hAnsi="Century Schoolbook" w:cstheme="minorBidi"/>
          <w:kern w:val="2"/>
          <w:sz w:val="26"/>
          <w:szCs w:val="26"/>
          <w14:ligatures w14:val="standardContextual"/>
        </w:rPr>
        <w:t>effecting</w:t>
      </w:r>
      <w:proofErr w:type="gramEnd"/>
      <w:r w:rsidRPr="002E38E4">
        <w:rPr>
          <w:rFonts w:ascii="Century Schoolbook" w:eastAsiaTheme="minorHAnsi" w:hAnsi="Century Schoolbook" w:cstheme="minorBidi"/>
          <w:kern w:val="2"/>
          <w:sz w:val="26"/>
          <w:szCs w:val="26"/>
          <w14:ligatures w14:val="standardContextual"/>
        </w:rPr>
        <w:t xml:space="preserve"> an escape by use of deadly weapon -- of a deadly weapon. A private citizen is not allowed to employ deadly force to detain a fleeing misdemeanant in circumstances under which an officer of the law could not employ similar force to effect such an arrest.</w:t>
      </w:r>
    </w:p>
    <w:p w14:paraId="2EB7B2ED" w14:textId="77777777" w:rsidR="002E38E4" w:rsidRPr="002E38E4" w:rsidRDefault="002E38E4" w:rsidP="002E38E4">
      <w:pPr>
        <w:spacing w:after="160"/>
        <w:ind w:left="720" w:right="720"/>
        <w:contextualSpacing/>
        <w:jc w:val="both"/>
        <w:rPr>
          <w:rFonts w:ascii="Century Schoolbook" w:eastAsiaTheme="minorHAnsi" w:hAnsi="Century Schoolbook" w:cstheme="minorBidi"/>
          <w:kern w:val="2"/>
          <w:sz w:val="26"/>
          <w:szCs w:val="26"/>
          <w14:ligatures w14:val="standardContextual"/>
        </w:rPr>
      </w:pPr>
    </w:p>
    <w:p w14:paraId="5857EAF0" w14:textId="77777777" w:rsidR="002E38E4" w:rsidRPr="002E38E4" w:rsidRDefault="002E38E4" w:rsidP="002E38E4">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The detention may not have lasted longer than the time required to determine that no offense had been committed or surrender the victim to a law enforcement officer, and the defendant must have immediately notified a law enforcement</w:t>
      </w:r>
    </w:p>
    <w:p w14:paraId="3FDCE5E9" w14:textId="77777777" w:rsidR="002E38E4" w:rsidRPr="002E38E4" w:rsidRDefault="002E38E4" w:rsidP="002E38E4">
      <w:pPr>
        <w:spacing w:after="160"/>
        <w:ind w:left="720" w:right="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officer.</w:t>
      </w:r>
    </w:p>
    <w:p w14:paraId="186CE4A1" w14:textId="77777777" w:rsidR="002E38E4" w:rsidRPr="002E38E4" w:rsidRDefault="002E38E4" w:rsidP="002E38E4">
      <w:pPr>
        <w:spacing w:after="160"/>
        <w:ind w:left="720" w:right="720"/>
        <w:contextualSpacing/>
        <w:jc w:val="both"/>
        <w:rPr>
          <w:rFonts w:ascii="Century Schoolbook" w:eastAsiaTheme="minorHAnsi" w:hAnsi="Century Schoolbook" w:cstheme="minorBidi"/>
          <w:kern w:val="2"/>
          <w:sz w:val="26"/>
          <w:szCs w:val="26"/>
          <w14:ligatures w14:val="standardContextual"/>
        </w:rPr>
      </w:pPr>
    </w:p>
    <w:p w14:paraId="248BA4D2" w14:textId="2981AE97" w:rsidR="002E38E4" w:rsidRPr="002E38E4" w:rsidRDefault="002E38E4" w:rsidP="002E38E4">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Although you are satisfied beyond a reasonable doubt that the defendant committed second-degree murder, you may return a verdict of guilty only if the State has satisfied you beyond a reasonable doubt that the defendant did not lawfully act to detain the victim; that is, that the defendant did not have probable cause to believe that the victim had committed in the defendant's presence a crime involving theft; or that the defendant acted unreasonably</w:t>
      </w:r>
      <w:r w:rsidR="00532726">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unreasonably</w:t>
      </w:r>
      <w:r w:rsidR="00532726">
        <w:rPr>
          <w:rFonts w:ascii="Century Schoolbook" w:eastAsiaTheme="minorHAnsi" w:hAnsi="Century Schoolbook" w:cstheme="minorBidi"/>
          <w:kern w:val="2"/>
          <w:sz w:val="26"/>
          <w:szCs w:val="26"/>
          <w14:ligatures w14:val="standardContextual"/>
        </w:rPr>
        <w:t>[</w:t>
      </w:r>
      <w:r w:rsidR="00532726" w:rsidRPr="00532726">
        <w:rPr>
          <w:rFonts w:ascii="Century Schoolbook" w:eastAsiaTheme="minorHAnsi" w:hAnsi="Century Schoolbook" w:cstheme="minorBidi"/>
          <w:i/>
          <w:iCs/>
          <w:kern w:val="2"/>
          <w:sz w:val="26"/>
          <w:szCs w:val="26"/>
          <w14:ligatures w14:val="standardContextual"/>
        </w:rPr>
        <w:t>sic</w:t>
      </w:r>
      <w:r w:rsidR="00532726">
        <w:rPr>
          <w:rFonts w:ascii="Century Schoolbook" w:eastAsiaTheme="minorHAnsi" w:hAnsi="Century Schoolbook" w:cstheme="minorBidi"/>
          <w:kern w:val="2"/>
          <w:sz w:val="26"/>
          <w:szCs w:val="26"/>
          <w14:ligatures w14:val="standardContextual"/>
        </w:rPr>
        <w:t>]</w:t>
      </w:r>
      <w:r w:rsidRPr="002E38E4">
        <w:rPr>
          <w:rFonts w:ascii="Century Schoolbook" w:eastAsiaTheme="minorHAnsi" w:hAnsi="Century Schoolbook" w:cstheme="minorBidi"/>
          <w:kern w:val="2"/>
          <w:sz w:val="26"/>
          <w:szCs w:val="26"/>
          <w14:ligatures w14:val="standardContextual"/>
        </w:rPr>
        <w:t xml:space="preserve"> considering the offense involved and the circumstances of the detention; or that the detention lasted longer than the time required to determine that no offense had been committed or surrender the victim to a law enforcement officer; or that the defendant failed to immediately notify a law enforcement officer.</w:t>
      </w:r>
    </w:p>
    <w:p w14:paraId="1C3EC5D6" w14:textId="77777777" w:rsidR="002E38E4" w:rsidRPr="002E38E4" w:rsidRDefault="002E38E4" w:rsidP="002E38E4">
      <w:pPr>
        <w:spacing w:after="160"/>
        <w:ind w:left="720" w:right="720"/>
        <w:contextualSpacing/>
        <w:jc w:val="both"/>
        <w:rPr>
          <w:rFonts w:ascii="Century Schoolbook" w:eastAsiaTheme="minorHAnsi" w:hAnsi="Century Schoolbook" w:cstheme="minorBidi"/>
          <w:kern w:val="2"/>
          <w:sz w:val="26"/>
          <w:szCs w:val="26"/>
          <w14:ligatures w14:val="standardContextual"/>
        </w:rPr>
      </w:pPr>
    </w:p>
    <w:p w14:paraId="2F386967" w14:textId="77777777" w:rsidR="002E38E4" w:rsidRPr="002E38E4" w:rsidRDefault="002E38E4" w:rsidP="002E38E4">
      <w:pPr>
        <w:spacing w:after="160"/>
        <w:ind w:left="720" w:right="720" w:firstLine="72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If you do not so find or have a reasonable doubt, then the defendant would be excused, and it would be your duty to return a verdict of not guilty.</w:t>
      </w:r>
    </w:p>
    <w:p w14:paraId="223052E9" w14:textId="77777777" w:rsidR="002E38E4" w:rsidRPr="002E38E4" w:rsidRDefault="002E38E4" w:rsidP="002E38E4">
      <w:pPr>
        <w:spacing w:after="160"/>
        <w:contextualSpacing/>
        <w:jc w:val="both"/>
        <w:rPr>
          <w:rFonts w:ascii="Century Schoolbook" w:eastAsiaTheme="minorHAnsi" w:hAnsi="Century Schoolbook" w:cstheme="minorBidi"/>
          <w:kern w:val="2"/>
          <w:sz w:val="26"/>
          <w:szCs w:val="26"/>
          <w14:ligatures w14:val="standardContextual"/>
        </w:rPr>
      </w:pPr>
    </w:p>
    <w:p w14:paraId="421ADE9A" w14:textId="06498834" w:rsidR="002E38E4" w:rsidRDefault="002E38E4" w:rsidP="00EE58B3">
      <w:pPr>
        <w:spacing w:after="160"/>
        <w:contextualSpacing/>
        <w:jc w:val="both"/>
        <w:rPr>
          <w:rFonts w:ascii="Century Schoolbook" w:eastAsiaTheme="minorHAnsi" w:hAnsi="Century Schoolbook" w:cstheme="minorBidi"/>
          <w:kern w:val="2"/>
          <w:sz w:val="26"/>
          <w:szCs w:val="26"/>
          <w14:ligatures w14:val="standardContextual"/>
        </w:rPr>
      </w:pPr>
      <w:r w:rsidRPr="002E38E4">
        <w:rPr>
          <w:rFonts w:ascii="Century Schoolbook" w:eastAsiaTheme="minorHAnsi" w:hAnsi="Century Schoolbook" w:cstheme="minorBidi"/>
          <w:kern w:val="2"/>
          <w:sz w:val="26"/>
          <w:szCs w:val="26"/>
          <w14:ligatures w14:val="standardContextual"/>
        </w:rPr>
        <w:t>(T pp. 1281-1282)</w:t>
      </w:r>
    </w:p>
    <w:p w14:paraId="2C957F22" w14:textId="77777777" w:rsidR="00EE58B3" w:rsidRPr="002E38E4" w:rsidRDefault="00EE58B3" w:rsidP="00EE58B3">
      <w:pPr>
        <w:spacing w:after="160"/>
        <w:contextualSpacing/>
        <w:jc w:val="both"/>
        <w:rPr>
          <w:rFonts w:ascii="Century Schoolbook" w:eastAsiaTheme="minorHAnsi" w:hAnsi="Century Schoolbook" w:cstheme="minorBidi"/>
          <w:kern w:val="2"/>
          <w:sz w:val="26"/>
          <w:szCs w:val="26"/>
          <w14:ligatures w14:val="standardContextual"/>
        </w:rPr>
      </w:pPr>
    </w:p>
    <w:p w14:paraId="1BDA98E2" w14:textId="51787980" w:rsidR="002E38E4" w:rsidRPr="002E38E4" w:rsidRDefault="002E38E4" w:rsidP="00106A87">
      <w:pPr>
        <w:spacing w:after="160" w:line="480" w:lineRule="auto"/>
        <w:contextualSpacing/>
        <w:jc w:val="both"/>
        <w:rPr>
          <w:rFonts w:ascii="Century Schoolbook" w:eastAsiaTheme="minorHAnsi" w:hAnsi="Century Schoolbook" w:cstheme="minorBidi"/>
          <w:kern w:val="2"/>
          <w:sz w:val="26"/>
          <w:szCs w:val="26"/>
          <w:highlight w:val="yellow"/>
          <w14:ligatures w14:val="standardContextual"/>
        </w:rPr>
      </w:pPr>
      <w:r w:rsidRPr="002E38E4">
        <w:rPr>
          <w:rFonts w:ascii="Century Schoolbook" w:eastAsiaTheme="minorHAnsi" w:hAnsi="Century Schoolbook" w:cstheme="minorBidi"/>
          <w:kern w:val="2"/>
          <w:sz w:val="26"/>
          <w:szCs w:val="26"/>
          <w14:ligatures w14:val="standardContextual"/>
        </w:rPr>
        <w:tab/>
      </w:r>
      <w:r w:rsidRPr="00106A87">
        <w:rPr>
          <w:rFonts w:ascii="Century Schoolbook" w:eastAsiaTheme="minorHAnsi" w:hAnsi="Century Schoolbook" w:cstheme="minorBidi"/>
          <w:kern w:val="2"/>
          <w:sz w:val="26"/>
          <w:szCs w:val="26"/>
          <w14:ligatures w14:val="standardContextual"/>
        </w:rPr>
        <w:t xml:space="preserve">The trial court did not </w:t>
      </w:r>
      <w:r w:rsidR="00264F61">
        <w:rPr>
          <w:rFonts w:ascii="Century Schoolbook" w:eastAsiaTheme="minorHAnsi" w:hAnsi="Century Schoolbook" w:cstheme="minorBidi"/>
          <w:kern w:val="2"/>
          <w:sz w:val="26"/>
          <w:szCs w:val="26"/>
          <w14:ligatures w14:val="standardContextual"/>
        </w:rPr>
        <w:t xml:space="preserve">instruct on </w:t>
      </w:r>
      <w:proofErr w:type="spellStart"/>
      <w:r w:rsidR="00264F61">
        <w:rPr>
          <w:rFonts w:ascii="Century Schoolbook" w:eastAsiaTheme="minorHAnsi" w:hAnsi="Century Schoolbook" w:cstheme="minorBidi"/>
          <w:kern w:val="2"/>
          <w:sz w:val="26"/>
          <w:szCs w:val="26"/>
          <w14:ligatures w14:val="standardContextual"/>
        </w:rPr>
        <w:t>N.C.P.I</w:t>
      </w:r>
      <w:proofErr w:type="spellEnd"/>
      <w:r w:rsidR="00264F61">
        <w:rPr>
          <w:rFonts w:ascii="Century Schoolbook" w:eastAsiaTheme="minorHAnsi" w:hAnsi="Century Schoolbook" w:cstheme="minorBidi"/>
          <w:kern w:val="2"/>
          <w:sz w:val="26"/>
          <w:szCs w:val="26"/>
          <w14:ligatures w14:val="standardContextual"/>
        </w:rPr>
        <w:t>.</w:t>
      </w:r>
      <w:r w:rsidR="00A83F70">
        <w:rPr>
          <w:rFonts w:ascii="Century Schoolbook" w:eastAsiaTheme="minorHAnsi" w:hAnsi="Century Schoolbook" w:cstheme="minorBidi"/>
          <w:kern w:val="2"/>
          <w:sz w:val="26"/>
          <w:szCs w:val="26"/>
          <w14:ligatures w14:val="standardContextual"/>
        </w:rPr>
        <w:t>—</w:t>
      </w:r>
      <w:r w:rsidR="00264F61">
        <w:rPr>
          <w:rFonts w:ascii="Century Schoolbook" w:eastAsiaTheme="minorHAnsi" w:hAnsi="Century Schoolbook" w:cstheme="minorBidi"/>
          <w:kern w:val="2"/>
          <w:sz w:val="26"/>
          <w:szCs w:val="26"/>
          <w14:ligatures w14:val="standardContextual"/>
        </w:rPr>
        <w:t>Crim.</w:t>
      </w:r>
      <w:r w:rsidR="00A83F70">
        <w:rPr>
          <w:rFonts w:ascii="Century Schoolbook" w:eastAsiaTheme="minorHAnsi" w:hAnsi="Century Schoolbook" w:cstheme="minorBidi"/>
          <w:kern w:val="2"/>
          <w:sz w:val="26"/>
          <w:szCs w:val="26"/>
          <w14:ligatures w14:val="standardContextual"/>
        </w:rPr>
        <w:t xml:space="preserve"> </w:t>
      </w:r>
      <w:r w:rsidR="00063B9D">
        <w:rPr>
          <w:rFonts w:ascii="Century Schoolbook" w:eastAsiaTheme="minorHAnsi" w:hAnsi="Century Schoolbook" w:cstheme="minorBidi"/>
          <w:kern w:val="2"/>
          <w:sz w:val="26"/>
          <w:szCs w:val="26"/>
          <w14:ligatures w14:val="standardContextual"/>
        </w:rPr>
        <w:t>308.41</w:t>
      </w:r>
      <w:r w:rsidR="00A83F70">
        <w:rPr>
          <w:rFonts w:ascii="Century Schoolbook" w:eastAsiaTheme="minorHAnsi" w:hAnsi="Century Schoolbook" w:cstheme="minorBidi"/>
          <w:kern w:val="2"/>
          <w:sz w:val="26"/>
          <w:szCs w:val="26"/>
          <w14:ligatures w14:val="standardContextual"/>
        </w:rPr>
        <w:fldChar w:fldCharType="begin"/>
      </w:r>
      <w:r w:rsidR="00A83F70">
        <w:instrText xml:space="preserve"> TA \s "N.C.P.I.—Crim. 308.41" </w:instrText>
      </w:r>
      <w:r w:rsidR="00A83F70">
        <w:rPr>
          <w:rFonts w:ascii="Century Schoolbook" w:eastAsiaTheme="minorHAnsi" w:hAnsi="Century Schoolbook" w:cstheme="minorBidi"/>
          <w:kern w:val="2"/>
          <w:sz w:val="26"/>
          <w:szCs w:val="26"/>
          <w14:ligatures w14:val="standardContextual"/>
        </w:rPr>
        <w:fldChar w:fldCharType="end"/>
      </w:r>
      <w:r w:rsidR="00063B9D">
        <w:rPr>
          <w:rFonts w:ascii="Century Schoolbook" w:eastAsiaTheme="minorHAnsi" w:hAnsi="Century Schoolbook" w:cstheme="minorBidi"/>
          <w:kern w:val="2"/>
          <w:sz w:val="26"/>
          <w:szCs w:val="26"/>
          <w14:ligatures w14:val="standardContextual"/>
        </w:rPr>
        <w:t xml:space="preserve"> as a standalone defense. </w:t>
      </w:r>
      <w:r w:rsidR="00EE58B3">
        <w:rPr>
          <w:rFonts w:ascii="Century Schoolbook" w:eastAsiaTheme="minorHAnsi" w:hAnsi="Century Schoolbook" w:cstheme="minorBidi"/>
          <w:kern w:val="2"/>
          <w:sz w:val="26"/>
          <w:szCs w:val="26"/>
          <w14:ligatures w14:val="standardContextual"/>
        </w:rPr>
        <w:t>(T pp. 1287-1</w:t>
      </w:r>
      <w:r w:rsidR="00D039D3">
        <w:rPr>
          <w:rFonts w:ascii="Century Schoolbook" w:eastAsiaTheme="minorHAnsi" w:hAnsi="Century Schoolbook" w:cstheme="minorBidi"/>
          <w:kern w:val="2"/>
          <w:sz w:val="26"/>
          <w:szCs w:val="26"/>
          <w14:ligatures w14:val="standardContextual"/>
        </w:rPr>
        <w:t>2</w:t>
      </w:r>
      <w:r w:rsidR="00EE58B3">
        <w:rPr>
          <w:rFonts w:ascii="Century Schoolbook" w:eastAsiaTheme="minorHAnsi" w:hAnsi="Century Schoolbook" w:cstheme="minorBidi"/>
          <w:kern w:val="2"/>
          <w:sz w:val="26"/>
          <w:szCs w:val="26"/>
          <w14:ligatures w14:val="standardContextual"/>
        </w:rPr>
        <w:t>90)</w:t>
      </w:r>
    </w:p>
    <w:p w14:paraId="67595663" w14:textId="3E6846C3" w:rsidR="008D6E1C" w:rsidRDefault="008D6E1C" w:rsidP="008D6E1C">
      <w:pPr>
        <w:jc w:val="center"/>
        <w:rPr>
          <w:rFonts w:ascii="Century Schoolbook" w:hAnsi="Century Schoolbook"/>
          <w:b/>
          <w:bCs/>
          <w:sz w:val="26"/>
          <w:szCs w:val="26"/>
          <w:u w:val="single"/>
        </w:rPr>
      </w:pPr>
      <w:r w:rsidRPr="004E57A1">
        <w:rPr>
          <w:rFonts w:ascii="Century Schoolbook" w:hAnsi="Century Schoolbook"/>
          <w:b/>
          <w:bCs/>
          <w:sz w:val="26"/>
          <w:szCs w:val="26"/>
          <w:u w:val="single"/>
        </w:rPr>
        <w:t>STANDARDS OF REVIEW</w:t>
      </w:r>
    </w:p>
    <w:p w14:paraId="70A96ADC" w14:textId="77777777" w:rsidR="00711C4D" w:rsidRDefault="00711C4D" w:rsidP="00711C4D">
      <w:pPr>
        <w:rPr>
          <w:rFonts w:ascii="Century Schoolbook" w:hAnsi="Century Schoolbook"/>
          <w:b/>
          <w:bCs/>
          <w:sz w:val="26"/>
          <w:szCs w:val="26"/>
          <w:u w:val="single"/>
        </w:rPr>
      </w:pPr>
    </w:p>
    <w:p w14:paraId="63D220B6" w14:textId="1EC742A6" w:rsidR="00F701EC" w:rsidRDefault="00711C4D" w:rsidP="00F701EC">
      <w:pPr>
        <w:spacing w:line="480" w:lineRule="auto"/>
        <w:ind w:firstLine="720"/>
        <w:contextualSpacing/>
        <w:jc w:val="both"/>
        <w:rPr>
          <w:rFonts w:ascii="Century Schoolbook" w:hAnsi="Century Schoolbook"/>
          <w:color w:val="000000" w:themeColor="text1"/>
          <w:sz w:val="26"/>
          <w:szCs w:val="26"/>
        </w:rPr>
      </w:pPr>
      <w:r>
        <w:rPr>
          <w:rFonts w:ascii="Century Schoolbook" w:hAnsi="Century Schoolbook"/>
          <w:sz w:val="26"/>
          <w:szCs w:val="26"/>
        </w:rPr>
        <w:t xml:space="preserve">Issue I is subject to de novo review. </w:t>
      </w:r>
      <w:r w:rsidR="00D306BF" w:rsidRPr="002F142B">
        <w:rPr>
          <w:rFonts w:ascii="Century Schoolbook" w:hAnsi="Century Schoolbook"/>
          <w:i/>
          <w:iCs/>
          <w:sz w:val="26"/>
          <w:szCs w:val="26"/>
        </w:rPr>
        <w:t>See State v. Osorio</w:t>
      </w:r>
      <w:r w:rsidR="00D306BF" w:rsidRPr="002F142B">
        <w:rPr>
          <w:rFonts w:ascii="Century Schoolbook" w:hAnsi="Century Schoolbook"/>
          <w:sz w:val="26"/>
          <w:szCs w:val="26"/>
        </w:rPr>
        <w:t>, 196 N.C. App. 458, 466 (2009)</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Osorio</w:instrText>
      </w:r>
      <w:r w:rsidR="00A83F70" w:rsidRPr="002B5BF5">
        <w:rPr>
          <w:rFonts w:ascii="Century Schoolbook" w:hAnsi="Century Schoolbook"/>
          <w:sz w:val="26"/>
          <w:szCs w:val="26"/>
        </w:rPr>
        <w:instrText>, 196 N.C. App. 458, 466 (2009)</w:instrText>
      </w:r>
      <w:r w:rsidR="00A83F70">
        <w:instrText xml:space="preserve">" \s "State v. Osorio, 196 N.C. App. 458, 466 (2009)" \c 1 </w:instrText>
      </w:r>
      <w:r w:rsidR="00A83F70">
        <w:rPr>
          <w:rFonts w:ascii="Century Schoolbook" w:hAnsi="Century Schoolbook"/>
          <w:sz w:val="26"/>
          <w:szCs w:val="26"/>
        </w:rPr>
        <w:fldChar w:fldCharType="end"/>
      </w:r>
      <w:r w:rsidR="00F701EC">
        <w:rPr>
          <w:rFonts w:ascii="Century Schoolbook" w:hAnsi="Century Schoolbook"/>
          <w:sz w:val="26"/>
          <w:szCs w:val="26"/>
        </w:rPr>
        <w:t>.</w:t>
      </w:r>
      <w:r w:rsidR="00F701EC" w:rsidRPr="00F701EC">
        <w:rPr>
          <w:rFonts w:ascii="Century Schoolbook" w:hAnsi="Century Schoolbook"/>
          <w:color w:val="000000" w:themeColor="text1"/>
          <w:sz w:val="26"/>
          <w:szCs w:val="26"/>
        </w:rPr>
        <w:t xml:space="preserve"> </w:t>
      </w:r>
      <w:r w:rsidR="00F701EC" w:rsidRPr="00573F98">
        <w:rPr>
          <w:rFonts w:ascii="Century Schoolbook" w:hAnsi="Century Schoolbook"/>
          <w:color w:val="000000" w:themeColor="text1"/>
          <w:sz w:val="26"/>
          <w:szCs w:val="26"/>
        </w:rPr>
        <w:t xml:space="preserve">Under </w:t>
      </w:r>
      <w:r w:rsidR="00F701EC" w:rsidRPr="00573F98">
        <w:rPr>
          <w:rFonts w:ascii="Century Schoolbook" w:hAnsi="Century Schoolbook"/>
          <w:i/>
          <w:iCs/>
          <w:color w:val="000000" w:themeColor="text1"/>
          <w:sz w:val="26"/>
          <w:szCs w:val="26"/>
        </w:rPr>
        <w:t>de novo</w:t>
      </w:r>
      <w:r w:rsidR="00F701EC" w:rsidRPr="00573F98">
        <w:rPr>
          <w:rFonts w:ascii="Century Schoolbook" w:hAnsi="Century Schoolbook"/>
          <w:color w:val="000000" w:themeColor="text1"/>
          <w:sz w:val="26"/>
          <w:szCs w:val="26"/>
        </w:rPr>
        <w:t xml:space="preserve"> review, this Court considers the matter anew and freely substitutes its own judgment for that of the trial court. </w:t>
      </w:r>
      <w:r w:rsidR="00F701EC" w:rsidRPr="00573F98">
        <w:rPr>
          <w:rFonts w:ascii="Century Schoolbook" w:hAnsi="Century Schoolbook"/>
          <w:i/>
          <w:iCs/>
          <w:color w:val="000000" w:themeColor="text1"/>
          <w:sz w:val="26"/>
          <w:szCs w:val="26"/>
        </w:rPr>
        <w:t>State v. Williams</w:t>
      </w:r>
      <w:r w:rsidR="00F701EC" w:rsidRPr="00573F98">
        <w:rPr>
          <w:rFonts w:ascii="Century Schoolbook" w:hAnsi="Century Schoolbook"/>
          <w:color w:val="000000" w:themeColor="text1"/>
          <w:sz w:val="26"/>
          <w:szCs w:val="26"/>
        </w:rPr>
        <w:t>, 362 N.C. 628, 632-33 (2008)</w:t>
      </w:r>
      <w:r w:rsidR="00F701EC" w:rsidRPr="00573F98">
        <w:rPr>
          <w:rFonts w:ascii="Century Schoolbook" w:hAnsi="Century Schoolbook"/>
          <w:color w:val="000000" w:themeColor="text1"/>
          <w:sz w:val="26"/>
          <w:szCs w:val="26"/>
        </w:rPr>
        <w:fldChar w:fldCharType="begin"/>
      </w:r>
      <w:r w:rsidR="00F701EC" w:rsidRPr="00573F98">
        <w:instrText xml:space="preserve"> TA \l "</w:instrText>
      </w:r>
      <w:r w:rsidR="00F701EC" w:rsidRPr="00573F98">
        <w:rPr>
          <w:rFonts w:ascii="Century Schoolbook" w:hAnsi="Century Schoolbook"/>
          <w:i/>
          <w:iCs/>
          <w:color w:val="000000" w:themeColor="text1"/>
          <w:sz w:val="26"/>
          <w:szCs w:val="26"/>
        </w:rPr>
        <w:instrText>State v. Williams</w:instrText>
      </w:r>
      <w:r w:rsidR="00F701EC" w:rsidRPr="00573F98">
        <w:rPr>
          <w:rFonts w:ascii="Century Schoolbook" w:hAnsi="Century Schoolbook"/>
          <w:color w:val="000000" w:themeColor="text1"/>
          <w:sz w:val="26"/>
          <w:szCs w:val="26"/>
        </w:rPr>
        <w:instrText>, 362 N.C. 628, 632-33 (2008)</w:instrText>
      </w:r>
      <w:r w:rsidR="00F701EC" w:rsidRPr="00573F98">
        <w:instrText xml:space="preserve">" \s "State v. Williams, 362 N.C. 628, 632-33 (2008)" \c 1 </w:instrText>
      </w:r>
      <w:r w:rsidR="00F701EC" w:rsidRPr="00573F98">
        <w:rPr>
          <w:rFonts w:ascii="Century Schoolbook" w:hAnsi="Century Schoolbook"/>
          <w:color w:val="000000" w:themeColor="text1"/>
          <w:sz w:val="26"/>
          <w:szCs w:val="26"/>
        </w:rPr>
        <w:fldChar w:fldCharType="end"/>
      </w:r>
      <w:r w:rsidR="00F701EC" w:rsidRPr="00573F98">
        <w:rPr>
          <w:rFonts w:ascii="Century Schoolbook" w:hAnsi="Century Schoolbook"/>
          <w:color w:val="000000" w:themeColor="text1"/>
          <w:sz w:val="26"/>
          <w:szCs w:val="26"/>
        </w:rPr>
        <w:t>.</w:t>
      </w:r>
    </w:p>
    <w:p w14:paraId="6FC74DC1" w14:textId="69DFAC52" w:rsidR="00711C4D" w:rsidRPr="00711C4D" w:rsidRDefault="00003912" w:rsidP="00EE21B3">
      <w:pPr>
        <w:spacing w:line="480" w:lineRule="auto"/>
        <w:contextualSpacing/>
        <w:jc w:val="both"/>
        <w:rPr>
          <w:rFonts w:ascii="Century Schoolbook" w:hAnsi="Century Schoolbook"/>
          <w:sz w:val="26"/>
          <w:szCs w:val="26"/>
        </w:rPr>
      </w:pPr>
      <w:r>
        <w:rPr>
          <w:rFonts w:ascii="Century Schoolbook" w:hAnsi="Century Schoolbook"/>
          <w:sz w:val="26"/>
          <w:szCs w:val="26"/>
        </w:rPr>
        <w:lastRenderedPageBreak/>
        <w:tab/>
        <w:t>Issue II</w:t>
      </w:r>
      <w:r w:rsidR="0091077F">
        <w:rPr>
          <w:rFonts w:ascii="Century Schoolbook" w:hAnsi="Century Schoolbook"/>
          <w:sz w:val="26"/>
          <w:szCs w:val="26"/>
        </w:rPr>
        <w:t xml:space="preserve"> and III</w:t>
      </w:r>
      <w:r>
        <w:rPr>
          <w:rFonts w:ascii="Century Schoolbook" w:hAnsi="Century Schoolbook"/>
          <w:sz w:val="26"/>
          <w:szCs w:val="26"/>
        </w:rPr>
        <w:t xml:space="preserve"> </w:t>
      </w:r>
      <w:r w:rsidR="0091077F">
        <w:rPr>
          <w:rFonts w:ascii="Century Schoolbook" w:hAnsi="Century Schoolbook"/>
          <w:sz w:val="26"/>
          <w:szCs w:val="26"/>
        </w:rPr>
        <w:t>are</w:t>
      </w:r>
      <w:r>
        <w:rPr>
          <w:rFonts w:ascii="Century Schoolbook" w:hAnsi="Century Schoolbook"/>
          <w:sz w:val="26"/>
          <w:szCs w:val="26"/>
        </w:rPr>
        <w:t xml:space="preserve"> reviewed for an abuse of discretion</w:t>
      </w:r>
      <w:r w:rsidR="003E52D9">
        <w:rPr>
          <w:rFonts w:ascii="Century Schoolbook" w:hAnsi="Century Schoolbook"/>
          <w:sz w:val="26"/>
          <w:szCs w:val="26"/>
        </w:rPr>
        <w:t>.</w:t>
      </w:r>
      <w:r w:rsidR="008D796B">
        <w:rPr>
          <w:rFonts w:ascii="Century Schoolbook" w:hAnsi="Century Schoolbook"/>
          <w:sz w:val="26"/>
          <w:szCs w:val="26"/>
        </w:rPr>
        <w:t xml:space="preserve"> </w:t>
      </w:r>
      <w:r w:rsidR="00821852" w:rsidRPr="00A5324E">
        <w:rPr>
          <w:rFonts w:ascii="Century Schoolbook" w:hAnsi="Century Schoolbook"/>
          <w:bCs/>
          <w:i/>
          <w:iCs/>
          <w:sz w:val="26"/>
          <w:szCs w:val="26"/>
        </w:rPr>
        <w:t>S</w:t>
      </w:r>
      <w:r w:rsidR="00BE711E">
        <w:rPr>
          <w:rFonts w:ascii="Century Schoolbook" w:hAnsi="Century Schoolbook"/>
          <w:bCs/>
          <w:i/>
          <w:iCs/>
          <w:sz w:val="26"/>
          <w:szCs w:val="26"/>
        </w:rPr>
        <w:t>tat</w:t>
      </w:r>
      <w:r w:rsidR="00821852" w:rsidRPr="00A5324E">
        <w:rPr>
          <w:rFonts w:ascii="Century Schoolbook" w:hAnsi="Century Schoolbook"/>
          <w:bCs/>
          <w:i/>
          <w:iCs/>
          <w:sz w:val="26"/>
          <w:szCs w:val="26"/>
        </w:rPr>
        <w:t>e v. Thomas</w:t>
      </w:r>
      <w:r w:rsidR="00821852">
        <w:rPr>
          <w:rFonts w:ascii="Century Schoolbook" w:hAnsi="Century Schoolbook"/>
          <w:bCs/>
          <w:sz w:val="26"/>
          <w:szCs w:val="26"/>
        </w:rPr>
        <w:t>, 281 N.C. App. 159, 177 (2021)</w:t>
      </w:r>
      <w:r w:rsidR="00A83F70">
        <w:rPr>
          <w:rFonts w:ascii="Century Schoolbook" w:hAnsi="Century Schoolbook"/>
          <w:bCs/>
          <w:sz w:val="26"/>
          <w:szCs w:val="26"/>
        </w:rPr>
        <w:fldChar w:fldCharType="begin"/>
      </w:r>
      <w:r w:rsidR="00A83F70">
        <w:instrText xml:space="preserve"> TA \l "</w:instrText>
      </w:r>
      <w:r w:rsidR="00A83F70" w:rsidRPr="002B5BF5">
        <w:rPr>
          <w:rFonts w:ascii="Century Schoolbook" w:hAnsi="Century Schoolbook"/>
          <w:bCs/>
          <w:i/>
          <w:iCs/>
          <w:sz w:val="26"/>
          <w:szCs w:val="26"/>
        </w:rPr>
        <w:instrText>State v. Thomas</w:instrText>
      </w:r>
      <w:r w:rsidR="00A83F70" w:rsidRPr="002B5BF5">
        <w:rPr>
          <w:rFonts w:ascii="Century Schoolbook" w:hAnsi="Century Schoolbook"/>
          <w:bCs/>
          <w:sz w:val="26"/>
          <w:szCs w:val="26"/>
        </w:rPr>
        <w:instrText>, 281 N.C. App. 159, 177 (2021)</w:instrText>
      </w:r>
      <w:r w:rsidR="00A83F70">
        <w:instrText xml:space="preserve">" \s "State v. Thomas, 281 N.C. App. 159, 177 (2021)" \c 1 </w:instrText>
      </w:r>
      <w:r w:rsidR="00A83F70">
        <w:rPr>
          <w:rFonts w:ascii="Century Schoolbook" w:hAnsi="Century Schoolbook"/>
          <w:bCs/>
          <w:sz w:val="26"/>
          <w:szCs w:val="26"/>
        </w:rPr>
        <w:fldChar w:fldCharType="end"/>
      </w:r>
      <w:r w:rsidR="00821852">
        <w:rPr>
          <w:rFonts w:ascii="Century Schoolbook" w:hAnsi="Century Schoolbook"/>
          <w:bCs/>
          <w:sz w:val="26"/>
          <w:szCs w:val="26"/>
        </w:rPr>
        <w:t xml:space="preserve">; </w:t>
      </w:r>
      <w:r w:rsidR="00123A39" w:rsidRPr="00123A39">
        <w:rPr>
          <w:rFonts w:ascii="Century Schoolbook" w:hAnsi="Century Schoolbook"/>
          <w:i/>
          <w:iCs/>
          <w:sz w:val="26"/>
          <w:szCs w:val="26"/>
        </w:rPr>
        <w:t>State v. Banks</w:t>
      </w:r>
      <w:r w:rsidR="00123A39">
        <w:rPr>
          <w:rFonts w:ascii="Century Schoolbook" w:hAnsi="Century Schoolbook"/>
          <w:sz w:val="26"/>
          <w:szCs w:val="26"/>
        </w:rPr>
        <w:t>, 210 N.C. App. 30, 37-38 (2011)</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Banks</w:instrText>
      </w:r>
      <w:r w:rsidR="00A83F70" w:rsidRPr="002B5BF5">
        <w:rPr>
          <w:rFonts w:ascii="Century Schoolbook" w:hAnsi="Century Schoolbook"/>
          <w:sz w:val="26"/>
          <w:szCs w:val="26"/>
        </w:rPr>
        <w:instrText>, 210 N.C. App. 30, 37-38 (2011)</w:instrText>
      </w:r>
      <w:r w:rsidR="00A83F70">
        <w:instrText xml:space="preserve">" \s "State v. Banks, 210 N.C. App. 30, 37-38 (2011)" \c 1 </w:instrText>
      </w:r>
      <w:r w:rsidR="00A83F70">
        <w:rPr>
          <w:rFonts w:ascii="Century Schoolbook" w:hAnsi="Century Schoolbook"/>
          <w:sz w:val="26"/>
          <w:szCs w:val="26"/>
        </w:rPr>
        <w:fldChar w:fldCharType="end"/>
      </w:r>
      <w:r w:rsidR="00123A39">
        <w:rPr>
          <w:rFonts w:ascii="Century Schoolbook" w:hAnsi="Century Schoolbook"/>
          <w:sz w:val="26"/>
          <w:szCs w:val="26"/>
        </w:rPr>
        <w:t>.</w:t>
      </w:r>
      <w:r w:rsidR="00F67069">
        <w:rPr>
          <w:rFonts w:ascii="Century Schoolbook" w:hAnsi="Century Schoolbook"/>
          <w:sz w:val="26"/>
          <w:szCs w:val="26"/>
        </w:rPr>
        <w:t xml:space="preserve"> An “[a]</w:t>
      </w:r>
      <w:proofErr w:type="spellStart"/>
      <w:r w:rsidR="00F67069">
        <w:rPr>
          <w:rFonts w:ascii="Century Schoolbook" w:hAnsi="Century Schoolbook"/>
          <w:sz w:val="26"/>
          <w:szCs w:val="26"/>
        </w:rPr>
        <w:t>buse</w:t>
      </w:r>
      <w:proofErr w:type="spellEnd"/>
      <w:r w:rsidR="00F67069">
        <w:rPr>
          <w:rFonts w:ascii="Century Schoolbook" w:hAnsi="Century Schoolbook"/>
          <w:sz w:val="26"/>
          <w:szCs w:val="26"/>
        </w:rPr>
        <w:t xml:space="preserve"> of discretion occurs where the court’s ruling is manifestly unsupported by reason or is so arbitrary it could not have been the result of a reasoned decision.” </w:t>
      </w:r>
      <w:r w:rsidR="00010653" w:rsidRPr="00010653">
        <w:rPr>
          <w:rFonts w:ascii="Century Schoolbook" w:hAnsi="Century Schoolbook"/>
          <w:i/>
          <w:iCs/>
          <w:sz w:val="26"/>
          <w:szCs w:val="26"/>
        </w:rPr>
        <w:t>Banks</w:t>
      </w:r>
      <w:r w:rsidR="00010653">
        <w:rPr>
          <w:rFonts w:ascii="Century Schoolbook" w:hAnsi="Century Schoolbook"/>
          <w:sz w:val="26"/>
          <w:szCs w:val="26"/>
        </w:rPr>
        <w:t>, 210 N.C. App.</w:t>
      </w:r>
      <w:r w:rsidR="00F67069">
        <w:rPr>
          <w:rFonts w:ascii="Century Schoolbook" w:hAnsi="Century Schoolbook"/>
          <w:sz w:val="26"/>
          <w:szCs w:val="26"/>
        </w:rPr>
        <w:t xml:space="preserve"> at 38 (internal quotations and citation omitted).</w:t>
      </w:r>
    </w:p>
    <w:p w14:paraId="6EB698B9" w14:textId="7A67FB46" w:rsidR="008D6E1C" w:rsidRDefault="008D6E1C" w:rsidP="008D6E1C">
      <w:pPr>
        <w:jc w:val="center"/>
        <w:rPr>
          <w:rFonts w:ascii="Century Schoolbook" w:hAnsi="Century Schoolbook"/>
          <w:b/>
          <w:bCs/>
          <w:sz w:val="26"/>
          <w:szCs w:val="26"/>
          <w:u w:val="single"/>
        </w:rPr>
      </w:pPr>
      <w:r>
        <w:rPr>
          <w:rFonts w:ascii="Century Schoolbook" w:hAnsi="Century Schoolbook"/>
          <w:b/>
          <w:bCs/>
          <w:sz w:val="26"/>
          <w:szCs w:val="26"/>
          <w:u w:val="single"/>
        </w:rPr>
        <w:t>ARGUMENT</w:t>
      </w:r>
    </w:p>
    <w:p w14:paraId="3735E8CA" w14:textId="77777777" w:rsidR="00AE7C67" w:rsidRDefault="00AE7C67" w:rsidP="008D6E1C">
      <w:pPr>
        <w:jc w:val="center"/>
        <w:rPr>
          <w:rFonts w:ascii="Century Schoolbook" w:hAnsi="Century Schoolbook"/>
          <w:b/>
          <w:bCs/>
          <w:sz w:val="26"/>
          <w:szCs w:val="26"/>
          <w:u w:val="single"/>
        </w:rPr>
      </w:pPr>
    </w:p>
    <w:p w14:paraId="2BBB80C4" w14:textId="23FCC182" w:rsidR="00B82F8A" w:rsidRPr="00EE58B3" w:rsidRDefault="00EE58B3" w:rsidP="00EE58B3">
      <w:pPr>
        <w:ind w:left="720" w:hanging="720"/>
        <w:jc w:val="both"/>
        <w:rPr>
          <w:rFonts w:ascii="Century Schoolbook" w:hAnsi="Century Schoolbook"/>
          <w:b/>
          <w:bCs/>
          <w:sz w:val="26"/>
          <w:szCs w:val="26"/>
        </w:rPr>
      </w:pPr>
      <w:r w:rsidRPr="00EE58B3">
        <w:rPr>
          <w:rFonts w:ascii="Century Schoolbook" w:hAnsi="Century Schoolbook"/>
          <w:b/>
          <w:bCs/>
          <w:sz w:val="26"/>
          <w:szCs w:val="26"/>
        </w:rPr>
        <w:t>I.</w:t>
      </w:r>
      <w:r>
        <w:rPr>
          <w:rFonts w:ascii="Century Schoolbook" w:hAnsi="Century Schoolbook"/>
          <w:b/>
          <w:bCs/>
          <w:sz w:val="26"/>
          <w:szCs w:val="26"/>
        </w:rPr>
        <w:tab/>
      </w:r>
      <w:r w:rsidR="005B37DC" w:rsidRPr="00EE58B3">
        <w:rPr>
          <w:rFonts w:ascii="Century Schoolbook" w:hAnsi="Century Schoolbook"/>
          <w:b/>
          <w:bCs/>
          <w:sz w:val="26"/>
          <w:szCs w:val="26"/>
        </w:rPr>
        <w:t xml:space="preserve">The trial court erred </w:t>
      </w:r>
      <w:r w:rsidR="00F748A0" w:rsidRPr="00EE58B3">
        <w:rPr>
          <w:rFonts w:ascii="Century Schoolbook" w:hAnsi="Century Schoolbook"/>
          <w:b/>
          <w:bCs/>
          <w:sz w:val="26"/>
          <w:szCs w:val="26"/>
        </w:rPr>
        <w:t>by refusing</w:t>
      </w:r>
      <w:r w:rsidR="005B37DC" w:rsidRPr="00EE58B3">
        <w:rPr>
          <w:rFonts w:ascii="Century Schoolbook" w:hAnsi="Century Schoolbook"/>
          <w:b/>
          <w:bCs/>
          <w:sz w:val="26"/>
          <w:szCs w:val="26"/>
        </w:rPr>
        <w:t xml:space="preserve"> to instruct on </w:t>
      </w:r>
      <w:proofErr w:type="spellStart"/>
      <w:r w:rsidR="005B37DC" w:rsidRPr="00EE58B3">
        <w:rPr>
          <w:rFonts w:ascii="Century Schoolbook" w:hAnsi="Century Schoolbook"/>
          <w:b/>
          <w:bCs/>
          <w:sz w:val="26"/>
          <w:szCs w:val="26"/>
        </w:rPr>
        <w:t>N.C.P.I</w:t>
      </w:r>
      <w:proofErr w:type="spellEnd"/>
      <w:r w:rsidR="005B37DC" w:rsidRPr="00EE58B3">
        <w:rPr>
          <w:rFonts w:ascii="Century Schoolbook" w:hAnsi="Century Schoolbook"/>
          <w:b/>
          <w:bCs/>
          <w:sz w:val="26"/>
          <w:szCs w:val="26"/>
        </w:rPr>
        <w:t>.—Crim. 308.41 as an absolute defense.</w:t>
      </w:r>
    </w:p>
    <w:p w14:paraId="0E70F5B2" w14:textId="77777777" w:rsidR="00EE58B3" w:rsidRDefault="00EE58B3" w:rsidP="00EE58B3">
      <w:pPr>
        <w:ind w:left="720" w:hanging="720"/>
      </w:pPr>
    </w:p>
    <w:p w14:paraId="3BBFB982" w14:textId="74043E1C" w:rsidR="00CD116C" w:rsidRPr="00EE58B3" w:rsidRDefault="00AD4750" w:rsidP="00CD116C">
      <w:pPr>
        <w:spacing w:line="480" w:lineRule="auto"/>
        <w:contextualSpacing/>
        <w:jc w:val="both"/>
        <w:rPr>
          <w:rFonts w:ascii="Century Schoolbook" w:hAnsi="Century Schoolbook"/>
          <w:sz w:val="26"/>
          <w:szCs w:val="26"/>
        </w:rPr>
      </w:pPr>
      <w:r>
        <w:rPr>
          <w:rFonts w:ascii="Century Schoolbook" w:hAnsi="Century Schoolbook"/>
          <w:sz w:val="26"/>
          <w:szCs w:val="26"/>
        </w:rPr>
        <w:tab/>
        <w:t>The trial court erred</w:t>
      </w:r>
      <w:r w:rsidR="00846AE5">
        <w:rPr>
          <w:rFonts w:ascii="Century Schoolbook" w:hAnsi="Century Schoolbook"/>
          <w:sz w:val="26"/>
          <w:szCs w:val="26"/>
        </w:rPr>
        <w:t xml:space="preserve"> by refusing to instruct on detention of an offender as a complete defense to second</w:t>
      </w:r>
      <w:r w:rsidR="00547703">
        <w:rPr>
          <w:rFonts w:ascii="Century Schoolbook" w:hAnsi="Century Schoolbook"/>
          <w:sz w:val="26"/>
          <w:szCs w:val="26"/>
        </w:rPr>
        <w:t>-</w:t>
      </w:r>
      <w:r w:rsidR="00846AE5">
        <w:rPr>
          <w:rFonts w:ascii="Century Schoolbook" w:hAnsi="Century Schoolbook"/>
          <w:sz w:val="26"/>
          <w:szCs w:val="26"/>
        </w:rPr>
        <w:t>degree murder and voluntary manslaughter</w:t>
      </w:r>
      <w:r w:rsidR="00943C39">
        <w:rPr>
          <w:rFonts w:ascii="Century Schoolbook" w:hAnsi="Century Schoolbook"/>
          <w:sz w:val="26"/>
          <w:szCs w:val="26"/>
        </w:rPr>
        <w:t xml:space="preserve">. The evidence showed Mr. Zarka had probable cause to believe Mr. Garrity was stealing because </w:t>
      </w:r>
      <w:r w:rsidR="006F5138">
        <w:rPr>
          <w:rFonts w:ascii="Century Schoolbook" w:hAnsi="Century Schoolbook"/>
          <w:sz w:val="26"/>
          <w:szCs w:val="26"/>
        </w:rPr>
        <w:t>the store’s surveillance showed him putting a drink in his bag. Mr. Zarka was trying to detain Mr. Garrity</w:t>
      </w:r>
      <w:r w:rsidR="00CD116C">
        <w:rPr>
          <w:rFonts w:ascii="Century Schoolbook" w:hAnsi="Century Schoolbook"/>
          <w:sz w:val="26"/>
          <w:szCs w:val="26"/>
        </w:rPr>
        <w:t>,</w:t>
      </w:r>
      <w:r w:rsidR="00FF3CB7">
        <w:rPr>
          <w:rFonts w:ascii="Century Schoolbook" w:hAnsi="Century Schoolbook"/>
          <w:sz w:val="26"/>
          <w:szCs w:val="26"/>
        </w:rPr>
        <w:t xml:space="preserve"> </w:t>
      </w:r>
      <w:r w:rsidR="0044180F">
        <w:rPr>
          <w:rFonts w:ascii="Century Schoolbook" w:hAnsi="Century Schoolbook"/>
          <w:sz w:val="26"/>
          <w:szCs w:val="26"/>
        </w:rPr>
        <w:t>and the manner of detention was reasonable. Because the jury instruction was supported by the evidence, the jury should’ve been allowed to consider the reasonableness of Mr. Zarka’s action</w:t>
      </w:r>
      <w:r w:rsidR="00CD116C">
        <w:rPr>
          <w:rFonts w:ascii="Century Schoolbook" w:hAnsi="Century Schoolbook"/>
          <w:sz w:val="26"/>
          <w:szCs w:val="26"/>
        </w:rPr>
        <w:t>s</w:t>
      </w:r>
      <w:r w:rsidR="00032FA4">
        <w:rPr>
          <w:rFonts w:ascii="Century Schoolbook" w:hAnsi="Century Schoolbook"/>
          <w:sz w:val="26"/>
          <w:szCs w:val="26"/>
        </w:rPr>
        <w:t xml:space="preserve"> as a complete defense</w:t>
      </w:r>
      <w:r w:rsidR="00CD116C">
        <w:rPr>
          <w:rFonts w:ascii="Century Schoolbook" w:hAnsi="Century Schoolbook"/>
          <w:sz w:val="26"/>
          <w:szCs w:val="26"/>
        </w:rPr>
        <w:t xml:space="preserve">. Mr. Zarka was prejudiced by the trial court’s error. This Court should reverse and remand for a new trial. </w:t>
      </w:r>
    </w:p>
    <w:p w14:paraId="6F1D08C9" w14:textId="6F3A36D5" w:rsidR="00EE58B3" w:rsidRPr="00EE58B3" w:rsidRDefault="00EE58B3" w:rsidP="00EE58B3">
      <w:pPr>
        <w:pStyle w:val="ListParagraph"/>
        <w:numPr>
          <w:ilvl w:val="0"/>
          <w:numId w:val="8"/>
        </w:numPr>
        <w:rPr>
          <w:rFonts w:ascii="Century Schoolbook" w:hAnsi="Century Schoolbook"/>
          <w:b/>
          <w:bCs/>
          <w:sz w:val="26"/>
          <w:szCs w:val="26"/>
        </w:rPr>
      </w:pPr>
      <w:r w:rsidRPr="00EE58B3">
        <w:rPr>
          <w:rFonts w:ascii="Century Schoolbook" w:hAnsi="Century Schoolbook"/>
          <w:b/>
          <w:bCs/>
          <w:sz w:val="26"/>
          <w:szCs w:val="26"/>
        </w:rPr>
        <w:t>This issue is preserved for appellate review.</w:t>
      </w:r>
    </w:p>
    <w:p w14:paraId="37BF097D" w14:textId="65FC56C7" w:rsidR="00EE58B3" w:rsidRDefault="00EE58B3" w:rsidP="00EE58B3">
      <w:pPr>
        <w:spacing w:line="480" w:lineRule="auto"/>
        <w:contextualSpacing/>
        <w:jc w:val="both"/>
        <w:rPr>
          <w:rFonts w:ascii="Century Schoolbook" w:hAnsi="Century Schoolbook"/>
          <w:sz w:val="26"/>
          <w:szCs w:val="26"/>
        </w:rPr>
      </w:pPr>
      <w:r w:rsidRPr="00EE58B3">
        <w:rPr>
          <w:rFonts w:ascii="Century Schoolbook" w:hAnsi="Century Schoolbook"/>
          <w:sz w:val="26"/>
          <w:szCs w:val="26"/>
        </w:rPr>
        <w:tab/>
        <w:t>A request for a specific pattern instruction is sufficient to comply with N.C.</w:t>
      </w:r>
      <w:r w:rsidR="001A7F4B">
        <w:rPr>
          <w:rFonts w:ascii="Century Schoolbook" w:hAnsi="Century Schoolbook"/>
          <w:sz w:val="26"/>
          <w:szCs w:val="26"/>
        </w:rPr>
        <w:t xml:space="preserve"> </w:t>
      </w:r>
      <w:r w:rsidRPr="00EE58B3">
        <w:rPr>
          <w:rFonts w:ascii="Century Schoolbook" w:hAnsi="Century Schoolbook"/>
          <w:sz w:val="26"/>
          <w:szCs w:val="26"/>
        </w:rPr>
        <w:t>R.</w:t>
      </w:r>
      <w:r w:rsidR="001A7F4B">
        <w:rPr>
          <w:rFonts w:ascii="Century Schoolbook" w:hAnsi="Century Schoolbook"/>
          <w:sz w:val="26"/>
          <w:szCs w:val="26"/>
        </w:rPr>
        <w:t xml:space="preserve"> </w:t>
      </w:r>
      <w:r w:rsidRPr="00EE58B3">
        <w:rPr>
          <w:rFonts w:ascii="Century Schoolbook" w:hAnsi="Century Schoolbook"/>
          <w:sz w:val="26"/>
          <w:szCs w:val="26"/>
        </w:rPr>
        <w:t>A</w:t>
      </w:r>
      <w:r w:rsidR="001A7F4B">
        <w:rPr>
          <w:rFonts w:ascii="Century Schoolbook" w:hAnsi="Century Schoolbook"/>
          <w:sz w:val="26"/>
          <w:szCs w:val="26"/>
        </w:rPr>
        <w:t>pp</w:t>
      </w:r>
      <w:r w:rsidRPr="00EE58B3">
        <w:rPr>
          <w:rFonts w:ascii="Century Schoolbook" w:hAnsi="Century Schoolbook"/>
          <w:sz w:val="26"/>
          <w:szCs w:val="26"/>
        </w:rPr>
        <w:t>.</w:t>
      </w:r>
      <w:r w:rsidR="001A7F4B">
        <w:rPr>
          <w:rFonts w:ascii="Century Schoolbook" w:hAnsi="Century Schoolbook"/>
          <w:sz w:val="26"/>
          <w:szCs w:val="26"/>
        </w:rPr>
        <w:t xml:space="preserve"> </w:t>
      </w:r>
      <w:r w:rsidRPr="00EE58B3">
        <w:rPr>
          <w:rFonts w:ascii="Century Schoolbook" w:hAnsi="Century Schoolbook"/>
          <w:sz w:val="26"/>
          <w:szCs w:val="26"/>
        </w:rPr>
        <w:t xml:space="preserve">P. 10 and properly preserve an issue for appellate review. </w:t>
      </w:r>
      <w:r w:rsidRPr="00EE58B3">
        <w:rPr>
          <w:rFonts w:ascii="Century Schoolbook" w:hAnsi="Century Schoolbook"/>
          <w:i/>
          <w:iCs/>
          <w:sz w:val="26"/>
          <w:szCs w:val="26"/>
        </w:rPr>
        <w:t xml:space="preserve">See </w:t>
      </w:r>
      <w:r w:rsidRPr="00EE58B3">
        <w:rPr>
          <w:rFonts w:ascii="Century Schoolbook" w:hAnsi="Century Schoolbook"/>
          <w:i/>
          <w:iCs/>
          <w:sz w:val="26"/>
          <w:szCs w:val="26"/>
        </w:rPr>
        <w:lastRenderedPageBreak/>
        <w:t>State v. Pakulski</w:t>
      </w:r>
      <w:r w:rsidRPr="00EE58B3">
        <w:rPr>
          <w:rFonts w:ascii="Century Schoolbook" w:hAnsi="Century Schoolbook"/>
          <w:sz w:val="26"/>
          <w:szCs w:val="26"/>
        </w:rPr>
        <w:t>, 319 N.C. 562, 574-575 (1987)</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Pakulski</w:instrText>
      </w:r>
      <w:r w:rsidR="00A83F70" w:rsidRPr="002B5BF5">
        <w:rPr>
          <w:rFonts w:ascii="Century Schoolbook" w:hAnsi="Century Schoolbook"/>
          <w:sz w:val="26"/>
          <w:szCs w:val="26"/>
        </w:rPr>
        <w:instrText>, 319 N.C. 562, 574-575 (1987)</w:instrText>
      </w:r>
      <w:r w:rsidR="00A83F70">
        <w:instrText xml:space="preserve">" \s "State v. Pakulski, 319 N.C. 562, 574-575 (1987)" \c 1 </w:instrText>
      </w:r>
      <w:r w:rsidR="00A83F70">
        <w:rPr>
          <w:rFonts w:ascii="Century Schoolbook" w:hAnsi="Century Schoolbook"/>
          <w:sz w:val="26"/>
          <w:szCs w:val="26"/>
        </w:rPr>
        <w:fldChar w:fldCharType="end"/>
      </w:r>
      <w:r w:rsidRPr="00EE58B3">
        <w:rPr>
          <w:rFonts w:ascii="Century Schoolbook" w:hAnsi="Century Schoolbook"/>
          <w:sz w:val="26"/>
          <w:szCs w:val="26"/>
        </w:rPr>
        <w:t xml:space="preserve">; </w:t>
      </w:r>
      <w:r w:rsidRPr="00EE58B3">
        <w:rPr>
          <w:rFonts w:ascii="Century Schoolbook" w:hAnsi="Century Schoolbook"/>
          <w:i/>
          <w:iCs/>
          <w:sz w:val="26"/>
          <w:szCs w:val="26"/>
        </w:rPr>
        <w:t>see also State v. Rowe</w:t>
      </w:r>
      <w:r w:rsidRPr="00EE58B3">
        <w:rPr>
          <w:rFonts w:ascii="Century Schoolbook" w:hAnsi="Century Schoolbook"/>
          <w:sz w:val="26"/>
          <w:szCs w:val="26"/>
        </w:rPr>
        <w:t>, 231 N.C. App. 462, 469-470 (2013)</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Rowe</w:instrText>
      </w:r>
      <w:r w:rsidR="00A83F70" w:rsidRPr="002B5BF5">
        <w:rPr>
          <w:rFonts w:ascii="Century Schoolbook" w:hAnsi="Century Schoolbook"/>
          <w:sz w:val="26"/>
          <w:szCs w:val="26"/>
        </w:rPr>
        <w:instrText>, 231 N.C. App. 462, 469-470 (2013)</w:instrText>
      </w:r>
      <w:r w:rsidR="00A83F70">
        <w:instrText xml:space="preserve">" \s "State v. Rowe, 231 N.C. App. 462, 469-470 (2013)" \c 1 </w:instrText>
      </w:r>
      <w:r w:rsidR="00A83F70">
        <w:rPr>
          <w:rFonts w:ascii="Century Schoolbook" w:hAnsi="Century Schoolbook"/>
          <w:sz w:val="26"/>
          <w:szCs w:val="26"/>
        </w:rPr>
        <w:fldChar w:fldCharType="end"/>
      </w:r>
      <w:r w:rsidRPr="00EE58B3">
        <w:rPr>
          <w:rFonts w:ascii="Century Schoolbook" w:hAnsi="Century Schoolbook"/>
          <w:sz w:val="26"/>
          <w:szCs w:val="26"/>
        </w:rPr>
        <w:t>.</w:t>
      </w:r>
    </w:p>
    <w:p w14:paraId="17229F6F" w14:textId="4EBE17EE" w:rsidR="00EE58B3" w:rsidRDefault="00EE58B3" w:rsidP="00EE58B3">
      <w:pPr>
        <w:spacing w:line="480" w:lineRule="auto"/>
        <w:contextualSpacing/>
        <w:jc w:val="both"/>
        <w:rPr>
          <w:rFonts w:ascii="Century Schoolbook" w:hAnsi="Century Schoolbook"/>
          <w:sz w:val="26"/>
          <w:szCs w:val="26"/>
        </w:rPr>
      </w:pPr>
      <w:r>
        <w:rPr>
          <w:rFonts w:ascii="Century Schoolbook" w:hAnsi="Century Schoolbook"/>
          <w:sz w:val="26"/>
          <w:szCs w:val="26"/>
        </w:rPr>
        <w:tab/>
        <w:t xml:space="preserve">Prior to the charge conference, defense counsel submitted a request for the trial court to give pattern instruction 308.41. (T pp. 1182, 1197) Defense counsel’s request included the final mandate for </w:t>
      </w:r>
      <w:proofErr w:type="spellStart"/>
      <w:r>
        <w:rPr>
          <w:rFonts w:ascii="Century Schoolbook" w:hAnsi="Century Schoolbook"/>
          <w:sz w:val="26"/>
          <w:szCs w:val="26"/>
        </w:rPr>
        <w:t>N.C.P.I</w:t>
      </w:r>
      <w:proofErr w:type="spellEnd"/>
      <w:r>
        <w:rPr>
          <w:rFonts w:ascii="Century Schoolbook" w:hAnsi="Century Schoolbook"/>
          <w:sz w:val="26"/>
          <w:szCs w:val="26"/>
        </w:rPr>
        <w:t>.—Crim. 308.41</w:t>
      </w:r>
      <w:r w:rsidR="00A83F70">
        <w:rPr>
          <w:rFonts w:ascii="Century Schoolbook" w:hAnsi="Century Schoolbook"/>
          <w:sz w:val="26"/>
          <w:szCs w:val="26"/>
        </w:rPr>
        <w:fldChar w:fldCharType="begin"/>
      </w:r>
      <w:r w:rsidR="00A83F70">
        <w:instrText xml:space="preserve"> TA \s "N.C.P.I.—Crim. 308.41" </w:instrText>
      </w:r>
      <w:r w:rsidR="00A83F70">
        <w:rPr>
          <w:rFonts w:ascii="Century Schoolbook" w:hAnsi="Century Schoolbook"/>
          <w:sz w:val="26"/>
          <w:szCs w:val="26"/>
        </w:rPr>
        <w:fldChar w:fldCharType="end"/>
      </w:r>
      <w:r>
        <w:rPr>
          <w:rFonts w:ascii="Century Schoolbook" w:hAnsi="Century Schoolbook"/>
          <w:sz w:val="26"/>
          <w:szCs w:val="26"/>
        </w:rPr>
        <w:t>. (T p. 1197) During the charge conference, defense counsel reviewed</w:t>
      </w:r>
      <w:r w:rsidR="009B4642">
        <w:rPr>
          <w:rFonts w:ascii="Century Schoolbook" w:hAnsi="Century Schoolbook"/>
          <w:sz w:val="26"/>
          <w:szCs w:val="26"/>
        </w:rPr>
        <w:t xml:space="preserve"> the instructions provided by the trial court and specifically asked to the court to add the final mandate for 308.41 to the final mandate for the substantive offenses. (T pp. 1190-1193) The trial court denied defense counsel’s request and noted defense counsel’s objection for the record. Therefore, this issue is properly preserved for appellate review.</w:t>
      </w:r>
    </w:p>
    <w:p w14:paraId="0D5DFDF7" w14:textId="57DDA51B" w:rsidR="009B4642" w:rsidRDefault="009B4642" w:rsidP="009B4642">
      <w:pPr>
        <w:pStyle w:val="ListParagraph"/>
        <w:numPr>
          <w:ilvl w:val="0"/>
          <w:numId w:val="8"/>
        </w:numPr>
        <w:spacing w:line="240" w:lineRule="auto"/>
        <w:jc w:val="both"/>
        <w:rPr>
          <w:rFonts w:ascii="Century Schoolbook" w:hAnsi="Century Schoolbook"/>
          <w:b/>
          <w:bCs/>
          <w:sz w:val="26"/>
          <w:szCs w:val="26"/>
        </w:rPr>
      </w:pPr>
      <w:r w:rsidRPr="009B4642">
        <w:rPr>
          <w:rFonts w:ascii="Century Schoolbook" w:hAnsi="Century Schoolbook"/>
          <w:b/>
          <w:bCs/>
          <w:sz w:val="26"/>
          <w:szCs w:val="26"/>
        </w:rPr>
        <w:t xml:space="preserve">The trial court erred by refusing to instruct on </w:t>
      </w:r>
      <w:proofErr w:type="spellStart"/>
      <w:r w:rsidRPr="009B4642">
        <w:rPr>
          <w:rFonts w:ascii="Century Schoolbook" w:hAnsi="Century Schoolbook"/>
          <w:b/>
          <w:bCs/>
          <w:sz w:val="26"/>
          <w:szCs w:val="26"/>
        </w:rPr>
        <w:t>N.C.P.I</w:t>
      </w:r>
      <w:proofErr w:type="spellEnd"/>
      <w:r w:rsidRPr="009B4642">
        <w:rPr>
          <w:rFonts w:ascii="Century Schoolbook" w:hAnsi="Century Schoolbook"/>
          <w:b/>
          <w:bCs/>
          <w:sz w:val="26"/>
          <w:szCs w:val="26"/>
        </w:rPr>
        <w:t>.—Crim. 308.41 as an absolute defense.</w:t>
      </w:r>
    </w:p>
    <w:p w14:paraId="09FEB878" w14:textId="256BEF71" w:rsidR="00923D0F" w:rsidRPr="007C524A" w:rsidRDefault="00923D0F" w:rsidP="00923D0F">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 xml:space="preserve">It is the trial court’s duty to “instruct the jury on all substantial features of a case raised by the evidence.” </w:t>
      </w:r>
      <w:r w:rsidRPr="00923D0F">
        <w:rPr>
          <w:rFonts w:ascii="Century Schoolbook" w:hAnsi="Century Schoolbook"/>
          <w:i/>
          <w:iCs/>
          <w:sz w:val="26"/>
          <w:szCs w:val="26"/>
        </w:rPr>
        <w:t>State v. Fletcher</w:t>
      </w:r>
      <w:r>
        <w:rPr>
          <w:rFonts w:ascii="Century Schoolbook" w:hAnsi="Century Schoolbook"/>
          <w:sz w:val="26"/>
          <w:szCs w:val="26"/>
        </w:rPr>
        <w:t>, 370 N.C. 313, 325 (2017)</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Fletcher</w:instrText>
      </w:r>
      <w:r w:rsidR="00A83F70" w:rsidRPr="002B5BF5">
        <w:rPr>
          <w:rFonts w:ascii="Century Schoolbook" w:hAnsi="Century Schoolbook"/>
          <w:sz w:val="26"/>
          <w:szCs w:val="26"/>
        </w:rPr>
        <w:instrText>, 370 N.C. 313, 325 (2017)</w:instrText>
      </w:r>
      <w:r w:rsidR="00A83F70">
        <w:instrText xml:space="preserve">" \s "State v. Fletcher, 370 N.C. 313, 325 (2017)" \c 1 </w:instrText>
      </w:r>
      <w:r w:rsidR="00A83F70">
        <w:rPr>
          <w:rFonts w:ascii="Century Schoolbook" w:hAnsi="Century Schoolbook"/>
          <w:sz w:val="26"/>
          <w:szCs w:val="26"/>
        </w:rPr>
        <w:fldChar w:fldCharType="end"/>
      </w:r>
      <w:r>
        <w:rPr>
          <w:rFonts w:ascii="Century Schoolbook" w:hAnsi="Century Schoolbook"/>
          <w:sz w:val="26"/>
          <w:szCs w:val="26"/>
        </w:rPr>
        <w:t xml:space="preserve"> (internal quotations and citation omitted). “A trial court must give a requested instruction if it is a correct statement of the law and is supported by the evidence.” </w:t>
      </w:r>
      <w:r w:rsidRPr="00923D0F">
        <w:rPr>
          <w:rFonts w:ascii="Century Schoolbook" w:hAnsi="Century Schoolbook"/>
          <w:i/>
          <w:iCs/>
          <w:sz w:val="26"/>
          <w:szCs w:val="26"/>
        </w:rPr>
        <w:t>State v. Fraizer</w:t>
      </w:r>
      <w:r>
        <w:rPr>
          <w:rFonts w:ascii="Century Schoolbook" w:hAnsi="Century Schoolbook"/>
          <w:sz w:val="26"/>
          <w:szCs w:val="26"/>
        </w:rPr>
        <w:t>, 248 N.C. App. 252, 257 (2016)</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Fraizer</w:instrText>
      </w:r>
      <w:r w:rsidR="00A83F70" w:rsidRPr="002B5BF5">
        <w:rPr>
          <w:rFonts w:ascii="Century Schoolbook" w:hAnsi="Century Schoolbook"/>
          <w:sz w:val="26"/>
          <w:szCs w:val="26"/>
        </w:rPr>
        <w:instrText>, 248 N.C. App. 252, 257 (2016)</w:instrText>
      </w:r>
      <w:r w:rsidR="00A83F70">
        <w:instrText xml:space="preserve">" \s "State v. Fraizer, 248 N.C. App. 252, 257 (2016)" \c 1 </w:instrText>
      </w:r>
      <w:r w:rsidR="00A83F70">
        <w:rPr>
          <w:rFonts w:ascii="Century Schoolbook" w:hAnsi="Century Schoolbook"/>
          <w:sz w:val="26"/>
          <w:szCs w:val="26"/>
        </w:rPr>
        <w:fldChar w:fldCharType="end"/>
      </w:r>
      <w:r>
        <w:rPr>
          <w:rFonts w:ascii="Century Schoolbook" w:hAnsi="Century Schoolbook"/>
          <w:sz w:val="26"/>
          <w:szCs w:val="26"/>
        </w:rPr>
        <w:t xml:space="preserve"> (internal quotations and citation omitted).</w:t>
      </w:r>
      <w:r w:rsidR="00BE1D75" w:rsidRPr="00BE1D75">
        <w:t xml:space="preserve"> </w:t>
      </w:r>
      <w:r w:rsidR="00BE1D75" w:rsidRPr="00BE1D75">
        <w:rPr>
          <w:rFonts w:ascii="Century Schoolbook" w:hAnsi="Century Schoolbook"/>
          <w:sz w:val="26"/>
          <w:szCs w:val="26"/>
        </w:rPr>
        <w:t xml:space="preserve">In determining whether an instruction requested by a defendant is supported by evidence, “the evidence must be interpreted in the </w:t>
      </w:r>
      <w:r w:rsidR="00BE1D75" w:rsidRPr="00BE1D75">
        <w:rPr>
          <w:rFonts w:ascii="Century Schoolbook" w:hAnsi="Century Schoolbook"/>
          <w:sz w:val="26"/>
          <w:szCs w:val="26"/>
        </w:rPr>
        <w:lastRenderedPageBreak/>
        <w:t>light most favorable to him.”</w:t>
      </w:r>
      <w:r w:rsidR="007C524A" w:rsidRPr="007C524A">
        <w:rPr>
          <w:i/>
          <w:iCs/>
          <w:szCs w:val="26"/>
        </w:rPr>
        <w:t xml:space="preserve"> </w:t>
      </w:r>
      <w:r w:rsidR="007C524A" w:rsidRPr="007C524A">
        <w:rPr>
          <w:rFonts w:ascii="Century Schoolbook" w:hAnsi="Century Schoolbook"/>
          <w:i/>
          <w:iCs/>
          <w:sz w:val="26"/>
          <w:szCs w:val="26"/>
        </w:rPr>
        <w:t>State v. Ataei-</w:t>
      </w:r>
      <w:proofErr w:type="spellStart"/>
      <w:r w:rsidR="007C524A" w:rsidRPr="007C524A">
        <w:rPr>
          <w:rFonts w:ascii="Century Schoolbook" w:hAnsi="Century Schoolbook"/>
          <w:i/>
          <w:iCs/>
          <w:sz w:val="26"/>
          <w:szCs w:val="26"/>
        </w:rPr>
        <w:t>Kachuei</w:t>
      </w:r>
      <w:proofErr w:type="spellEnd"/>
      <w:r w:rsidR="007C524A" w:rsidRPr="007C524A">
        <w:rPr>
          <w:rFonts w:ascii="Century Schoolbook" w:hAnsi="Century Schoolbook"/>
          <w:sz w:val="26"/>
          <w:szCs w:val="26"/>
        </w:rPr>
        <w:t>, 68 N.C. App. 209, 212 (1984)</w:t>
      </w:r>
      <w:r w:rsidR="007C524A" w:rsidRPr="007C524A">
        <w:rPr>
          <w:rFonts w:ascii="Century Schoolbook" w:hAnsi="Century Schoolbook"/>
          <w:sz w:val="26"/>
          <w:szCs w:val="26"/>
        </w:rPr>
        <w:fldChar w:fldCharType="begin"/>
      </w:r>
      <w:r w:rsidR="007C524A" w:rsidRPr="007C524A">
        <w:rPr>
          <w:rFonts w:ascii="Century Schoolbook" w:hAnsi="Century Schoolbook"/>
          <w:sz w:val="26"/>
          <w:szCs w:val="26"/>
        </w:rPr>
        <w:instrText xml:space="preserve"> TA \l "</w:instrText>
      </w:r>
      <w:r w:rsidR="007C524A" w:rsidRPr="007C524A">
        <w:rPr>
          <w:rFonts w:ascii="Century Schoolbook" w:hAnsi="Century Schoolbook"/>
          <w:i/>
          <w:iCs/>
          <w:sz w:val="26"/>
          <w:szCs w:val="26"/>
        </w:rPr>
        <w:instrText>State v. Ataei-Kachuei</w:instrText>
      </w:r>
      <w:r w:rsidR="007C524A" w:rsidRPr="007C524A">
        <w:rPr>
          <w:rFonts w:ascii="Century Schoolbook" w:hAnsi="Century Schoolbook"/>
          <w:sz w:val="26"/>
          <w:szCs w:val="26"/>
        </w:rPr>
        <w:instrText xml:space="preserve">, 68 N.C. App. 209, 212 (1984)" \s "State v. Ataei-Kachuei, 68 N.C. App. 209, 212 (1984)" \c 1 </w:instrText>
      </w:r>
      <w:r w:rsidR="007C524A" w:rsidRPr="007C524A">
        <w:rPr>
          <w:rFonts w:ascii="Century Schoolbook" w:hAnsi="Century Schoolbook"/>
          <w:sz w:val="26"/>
          <w:szCs w:val="26"/>
        </w:rPr>
        <w:fldChar w:fldCharType="end"/>
      </w:r>
      <w:r w:rsidR="007C524A" w:rsidRPr="007C524A">
        <w:rPr>
          <w:rFonts w:ascii="Century Schoolbook" w:hAnsi="Century Schoolbook"/>
          <w:sz w:val="26"/>
          <w:szCs w:val="26"/>
        </w:rPr>
        <w:t xml:space="preserve">.  </w:t>
      </w:r>
    </w:p>
    <w:p w14:paraId="2E84A9CB" w14:textId="3B5EB518" w:rsidR="00923D0F" w:rsidRDefault="00923D0F" w:rsidP="00923D0F">
      <w:pPr>
        <w:spacing w:line="480" w:lineRule="auto"/>
        <w:ind w:firstLine="720"/>
        <w:contextualSpacing/>
        <w:jc w:val="both"/>
        <w:rPr>
          <w:rFonts w:ascii="Century Schoolbook" w:hAnsi="Century Schoolbook"/>
          <w:sz w:val="26"/>
          <w:szCs w:val="26"/>
        </w:rPr>
      </w:pPr>
      <w:proofErr w:type="spellStart"/>
      <w:r>
        <w:rPr>
          <w:rFonts w:ascii="Century Schoolbook" w:hAnsi="Century Schoolbook"/>
          <w:sz w:val="26"/>
          <w:szCs w:val="26"/>
        </w:rPr>
        <w:t>N.C.P.I</w:t>
      </w:r>
      <w:proofErr w:type="spellEnd"/>
      <w:r>
        <w:rPr>
          <w:rFonts w:ascii="Century Schoolbook" w:hAnsi="Century Schoolbook"/>
          <w:sz w:val="26"/>
          <w:szCs w:val="26"/>
        </w:rPr>
        <w:t>.—Crim. 308.41</w:t>
      </w:r>
      <w:r w:rsidR="00A83F70">
        <w:rPr>
          <w:rFonts w:ascii="Century Schoolbook" w:hAnsi="Century Schoolbook"/>
          <w:sz w:val="26"/>
          <w:szCs w:val="26"/>
        </w:rPr>
        <w:fldChar w:fldCharType="begin"/>
      </w:r>
      <w:r w:rsidR="00A83F70">
        <w:instrText xml:space="preserve"> TA \s "N.C.P.I.—Crim. 308.41" </w:instrText>
      </w:r>
      <w:r w:rsidR="00A83F70">
        <w:rPr>
          <w:rFonts w:ascii="Century Schoolbook" w:hAnsi="Century Schoolbook"/>
          <w:sz w:val="26"/>
          <w:szCs w:val="26"/>
        </w:rPr>
        <w:fldChar w:fldCharType="end"/>
      </w:r>
      <w:r>
        <w:rPr>
          <w:rFonts w:ascii="Century Schoolbook" w:hAnsi="Century Schoolbook"/>
          <w:sz w:val="26"/>
          <w:szCs w:val="26"/>
        </w:rPr>
        <w:t xml:space="preserve"> is based on N.C.G.S. </w:t>
      </w:r>
      <w:bookmarkStart w:id="5" w:name="_Hlk212817467"/>
      <w:r>
        <w:rPr>
          <w:rFonts w:ascii="Century Schoolbook" w:hAnsi="Century Schoolbook"/>
          <w:sz w:val="26"/>
          <w:szCs w:val="26"/>
        </w:rPr>
        <w:t xml:space="preserve">§ 15A-404 </w:t>
      </w:r>
      <w:bookmarkEnd w:id="5"/>
      <w:r>
        <w:rPr>
          <w:rFonts w:ascii="Century Schoolbook" w:hAnsi="Century Schoolbook"/>
          <w:sz w:val="26"/>
          <w:szCs w:val="26"/>
        </w:rPr>
        <w:t xml:space="preserve">which provides private persons with the means to detain another person under certain circumstances. Specifically, N.C.G.S. </w:t>
      </w:r>
      <w:bookmarkStart w:id="6" w:name="_Hlk213159573"/>
      <w:r>
        <w:rPr>
          <w:rFonts w:ascii="Century Schoolbook" w:hAnsi="Century Schoolbook"/>
          <w:sz w:val="26"/>
          <w:szCs w:val="26"/>
        </w:rPr>
        <w:t>§ 15A-404(b)</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sz w:val="26"/>
          <w:szCs w:val="26"/>
        </w:rPr>
        <w:instrText>N.C.G.S. § 15A-404(b)</w:instrText>
      </w:r>
      <w:r w:rsidR="00A83F70">
        <w:instrText xml:space="preserve">" \s "N.C.G.S. § 15A-404(b)" \c 2 </w:instrText>
      </w:r>
      <w:r w:rsidR="00A83F70">
        <w:rPr>
          <w:rFonts w:ascii="Century Schoolbook" w:hAnsi="Century Schoolbook"/>
          <w:sz w:val="26"/>
          <w:szCs w:val="26"/>
        </w:rPr>
        <w:fldChar w:fldCharType="end"/>
      </w:r>
      <w:r>
        <w:rPr>
          <w:rFonts w:ascii="Century Schoolbook" w:hAnsi="Century Schoolbook"/>
          <w:sz w:val="26"/>
          <w:szCs w:val="26"/>
        </w:rPr>
        <w:t xml:space="preserve"> </w:t>
      </w:r>
      <w:bookmarkEnd w:id="6"/>
      <w:r>
        <w:rPr>
          <w:rFonts w:ascii="Century Schoolbook" w:hAnsi="Century Schoolbook"/>
          <w:sz w:val="26"/>
          <w:szCs w:val="26"/>
        </w:rPr>
        <w:t>states</w:t>
      </w:r>
      <w:r w:rsidR="00A72CEE">
        <w:rPr>
          <w:rFonts w:ascii="Century Schoolbook" w:hAnsi="Century Schoolbook"/>
          <w:sz w:val="26"/>
          <w:szCs w:val="26"/>
        </w:rPr>
        <w:t>:</w:t>
      </w:r>
    </w:p>
    <w:p w14:paraId="76184A63" w14:textId="1E0ED900" w:rsidR="00923D0F" w:rsidRDefault="00923D0F" w:rsidP="00A72CEE">
      <w:pPr>
        <w:ind w:left="720" w:right="720"/>
        <w:contextualSpacing/>
        <w:jc w:val="both"/>
        <w:rPr>
          <w:rFonts w:ascii="Century Schoolbook" w:hAnsi="Century Schoolbook"/>
          <w:sz w:val="26"/>
          <w:szCs w:val="26"/>
        </w:rPr>
      </w:pPr>
      <w:r>
        <w:rPr>
          <w:rFonts w:ascii="Century Schoolbook" w:hAnsi="Century Schoolbook"/>
          <w:sz w:val="26"/>
          <w:szCs w:val="26"/>
        </w:rPr>
        <w:t>A private person may detain another person when he has probable cause to believe that the person detained has committed in his presence:</w:t>
      </w:r>
    </w:p>
    <w:p w14:paraId="4B983A8C" w14:textId="1B0427D4" w:rsidR="00A72CEE" w:rsidRDefault="00A72CEE" w:rsidP="00A72CEE">
      <w:pPr>
        <w:pStyle w:val="ListParagraph"/>
        <w:numPr>
          <w:ilvl w:val="0"/>
          <w:numId w:val="10"/>
        </w:numPr>
        <w:ind w:right="720"/>
        <w:jc w:val="both"/>
        <w:rPr>
          <w:rFonts w:ascii="Century Schoolbook" w:hAnsi="Century Schoolbook"/>
          <w:sz w:val="26"/>
          <w:szCs w:val="26"/>
        </w:rPr>
      </w:pPr>
      <w:r>
        <w:rPr>
          <w:rFonts w:ascii="Century Schoolbook" w:hAnsi="Century Schoolbook"/>
          <w:sz w:val="26"/>
          <w:szCs w:val="26"/>
        </w:rPr>
        <w:t>A felony,</w:t>
      </w:r>
    </w:p>
    <w:p w14:paraId="75A0595F" w14:textId="40E84210" w:rsidR="00A72CEE" w:rsidRDefault="00A72CEE" w:rsidP="00A72CEE">
      <w:pPr>
        <w:pStyle w:val="ListParagraph"/>
        <w:numPr>
          <w:ilvl w:val="0"/>
          <w:numId w:val="10"/>
        </w:numPr>
        <w:ind w:right="720"/>
        <w:jc w:val="both"/>
        <w:rPr>
          <w:rFonts w:ascii="Century Schoolbook" w:hAnsi="Century Schoolbook"/>
          <w:sz w:val="26"/>
          <w:szCs w:val="26"/>
        </w:rPr>
      </w:pPr>
      <w:r>
        <w:rPr>
          <w:rFonts w:ascii="Century Schoolbook" w:hAnsi="Century Schoolbook"/>
          <w:sz w:val="26"/>
          <w:szCs w:val="26"/>
        </w:rPr>
        <w:t>A breach of the peace,</w:t>
      </w:r>
    </w:p>
    <w:p w14:paraId="5E92DF2F" w14:textId="68148BF6" w:rsidR="00A72CEE" w:rsidRDefault="00A72CEE" w:rsidP="00A72CEE">
      <w:pPr>
        <w:pStyle w:val="ListParagraph"/>
        <w:numPr>
          <w:ilvl w:val="0"/>
          <w:numId w:val="10"/>
        </w:numPr>
        <w:ind w:right="720"/>
        <w:jc w:val="both"/>
        <w:rPr>
          <w:rFonts w:ascii="Century Schoolbook" w:hAnsi="Century Schoolbook"/>
          <w:sz w:val="26"/>
          <w:szCs w:val="26"/>
        </w:rPr>
      </w:pPr>
      <w:r>
        <w:rPr>
          <w:rFonts w:ascii="Century Schoolbook" w:hAnsi="Century Schoolbook"/>
          <w:sz w:val="26"/>
          <w:szCs w:val="26"/>
        </w:rPr>
        <w:t>A crime involving physical injury to another person, or</w:t>
      </w:r>
    </w:p>
    <w:p w14:paraId="79ABCBC5" w14:textId="622093CD" w:rsidR="00A72CEE" w:rsidRPr="00A72CEE" w:rsidRDefault="00A72CEE" w:rsidP="00A72CEE">
      <w:pPr>
        <w:pStyle w:val="ListParagraph"/>
        <w:numPr>
          <w:ilvl w:val="0"/>
          <w:numId w:val="10"/>
        </w:numPr>
        <w:ind w:right="720"/>
        <w:jc w:val="both"/>
        <w:rPr>
          <w:rFonts w:ascii="Century Schoolbook" w:hAnsi="Century Schoolbook"/>
          <w:sz w:val="26"/>
          <w:szCs w:val="26"/>
        </w:rPr>
      </w:pPr>
      <w:r>
        <w:rPr>
          <w:rFonts w:ascii="Century Schoolbook" w:hAnsi="Century Schoolbook"/>
          <w:sz w:val="26"/>
          <w:szCs w:val="26"/>
        </w:rPr>
        <w:t>A crime involving theft or destruction of property.</w:t>
      </w:r>
    </w:p>
    <w:p w14:paraId="39C4006E" w14:textId="57EE1DE6" w:rsidR="00A72CEE" w:rsidRDefault="00A72CEE" w:rsidP="00A72CEE">
      <w:pPr>
        <w:spacing w:line="480" w:lineRule="auto"/>
        <w:contextualSpacing/>
        <w:jc w:val="both"/>
        <w:rPr>
          <w:rFonts w:ascii="Century Schoolbook" w:hAnsi="Century Schoolbook"/>
          <w:sz w:val="26"/>
          <w:szCs w:val="26"/>
        </w:rPr>
      </w:pPr>
      <w:r w:rsidRPr="00A72CEE">
        <w:rPr>
          <w:rFonts w:ascii="Century Schoolbook" w:hAnsi="Century Schoolbook"/>
          <w:sz w:val="26"/>
          <w:szCs w:val="26"/>
        </w:rPr>
        <w:t xml:space="preserve">The detention must also be done in a reasonable manner. N.C.G.S. </w:t>
      </w:r>
      <w:r>
        <w:rPr>
          <w:rFonts w:ascii="Century Schoolbook" w:hAnsi="Century Schoolbook"/>
          <w:sz w:val="26"/>
          <w:szCs w:val="26"/>
        </w:rPr>
        <w:t xml:space="preserve">§ </w:t>
      </w:r>
      <w:r w:rsidRPr="00A72CEE">
        <w:rPr>
          <w:rFonts w:ascii="Century Schoolbook" w:hAnsi="Century Schoolbook"/>
          <w:sz w:val="26"/>
          <w:szCs w:val="26"/>
        </w:rPr>
        <w:t>15A-404(c)</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sz w:val="26"/>
          <w:szCs w:val="26"/>
        </w:rPr>
        <w:instrText>N.C.G.S. § 15A-404(c)</w:instrText>
      </w:r>
      <w:r w:rsidR="00A83F70">
        <w:instrText xml:space="preserve">" \s "N.C.G.S. § 15A-404(c)" \c 2 </w:instrText>
      </w:r>
      <w:r w:rsidR="00A83F70">
        <w:rPr>
          <w:rFonts w:ascii="Century Schoolbook" w:hAnsi="Century Schoolbook"/>
          <w:sz w:val="26"/>
          <w:szCs w:val="26"/>
        </w:rPr>
        <w:fldChar w:fldCharType="end"/>
      </w:r>
      <w:r w:rsidRPr="00A72CEE">
        <w:rPr>
          <w:rFonts w:ascii="Century Schoolbook" w:hAnsi="Century Schoolbook"/>
          <w:sz w:val="26"/>
          <w:szCs w:val="26"/>
        </w:rPr>
        <w:t xml:space="preserve">. </w:t>
      </w:r>
      <w:r>
        <w:rPr>
          <w:rFonts w:ascii="Century Schoolbook" w:hAnsi="Century Schoolbook"/>
          <w:sz w:val="26"/>
          <w:szCs w:val="26"/>
        </w:rPr>
        <w:t xml:space="preserve">Therefore, a defendant is entitled to pattern instruction 308.41 if there is evidence that: “(1) [the] defendant  had probable cause to believe that one or more of the crimes [listed in N.C.G.S. </w:t>
      </w:r>
      <w:r w:rsidR="005E136D">
        <w:rPr>
          <w:rFonts w:ascii="Century Schoolbook" w:hAnsi="Century Schoolbook"/>
          <w:sz w:val="26"/>
          <w:szCs w:val="26"/>
        </w:rPr>
        <w:t xml:space="preserve">§ </w:t>
      </w:r>
      <w:r>
        <w:rPr>
          <w:rFonts w:ascii="Century Schoolbook" w:hAnsi="Century Schoolbook"/>
          <w:sz w:val="26"/>
          <w:szCs w:val="26"/>
        </w:rPr>
        <w:t xml:space="preserve">15A-404(b)] had been committed; (2) [the] defendant was trying to ‘detain’ the offender until the police arrived; and (3) the manner of detention was reasonable under the circumstances.” </w:t>
      </w:r>
      <w:r w:rsidRPr="00A72CEE">
        <w:rPr>
          <w:rFonts w:ascii="Century Schoolbook" w:hAnsi="Century Schoolbook"/>
          <w:i/>
          <w:iCs/>
          <w:sz w:val="26"/>
          <w:szCs w:val="26"/>
        </w:rPr>
        <w:t>State v. Ataei-</w:t>
      </w:r>
      <w:proofErr w:type="spellStart"/>
      <w:r w:rsidRPr="00A72CEE">
        <w:rPr>
          <w:rFonts w:ascii="Century Schoolbook" w:hAnsi="Century Schoolbook"/>
          <w:i/>
          <w:iCs/>
          <w:sz w:val="26"/>
          <w:szCs w:val="26"/>
        </w:rPr>
        <w:t>Kachuei</w:t>
      </w:r>
      <w:proofErr w:type="spellEnd"/>
      <w:r>
        <w:rPr>
          <w:rFonts w:ascii="Century Schoolbook" w:hAnsi="Century Schoolbook"/>
          <w:sz w:val="26"/>
          <w:szCs w:val="26"/>
        </w:rPr>
        <w:t>, 68 N.C. App. 209, 213 (1984)</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Ataei-Kachuei</w:instrText>
      </w:r>
      <w:r w:rsidR="00A83F70" w:rsidRPr="002B5BF5">
        <w:rPr>
          <w:rFonts w:ascii="Century Schoolbook" w:hAnsi="Century Schoolbook"/>
          <w:sz w:val="26"/>
          <w:szCs w:val="26"/>
        </w:rPr>
        <w:instrText>, 68 N.C. App. 209, 213 (1984)</w:instrText>
      </w:r>
      <w:r w:rsidR="00A83F70">
        <w:instrText xml:space="preserve">" \s "State v. Ataei-Kachuei, 68 N.C. App. 209, 213 (1984)" \c 1 </w:instrText>
      </w:r>
      <w:r w:rsidR="00A83F70">
        <w:rPr>
          <w:rFonts w:ascii="Century Schoolbook" w:hAnsi="Century Schoolbook"/>
          <w:sz w:val="26"/>
          <w:szCs w:val="26"/>
        </w:rPr>
        <w:fldChar w:fldCharType="end"/>
      </w:r>
      <w:r>
        <w:rPr>
          <w:rFonts w:ascii="Century Schoolbook" w:hAnsi="Century Schoolbook"/>
          <w:sz w:val="26"/>
          <w:szCs w:val="26"/>
        </w:rPr>
        <w:t>.</w:t>
      </w:r>
    </w:p>
    <w:p w14:paraId="4275350C" w14:textId="0B566B79" w:rsidR="00B80700" w:rsidRDefault="00B80700" w:rsidP="00A72CEE">
      <w:pPr>
        <w:spacing w:line="480" w:lineRule="auto"/>
        <w:contextualSpacing/>
        <w:jc w:val="both"/>
        <w:rPr>
          <w:rFonts w:ascii="Century Schoolbook" w:hAnsi="Century Schoolbook"/>
          <w:sz w:val="26"/>
          <w:szCs w:val="26"/>
        </w:rPr>
      </w:pPr>
      <w:r>
        <w:rPr>
          <w:rFonts w:ascii="Century Schoolbook" w:hAnsi="Century Schoolbook"/>
          <w:sz w:val="26"/>
          <w:szCs w:val="26"/>
        </w:rPr>
        <w:tab/>
        <w:t xml:space="preserve">In </w:t>
      </w:r>
      <w:r w:rsidRPr="006D00FB">
        <w:rPr>
          <w:rFonts w:ascii="Century Schoolbook" w:hAnsi="Century Schoolbook"/>
          <w:i/>
          <w:iCs/>
          <w:sz w:val="26"/>
          <w:szCs w:val="26"/>
        </w:rPr>
        <w:t>Ataei-</w:t>
      </w:r>
      <w:bookmarkStart w:id="7" w:name="_Hlk213250407"/>
      <w:proofErr w:type="spellStart"/>
      <w:r w:rsidRPr="006D00FB">
        <w:rPr>
          <w:rFonts w:ascii="Century Schoolbook" w:hAnsi="Century Schoolbook"/>
          <w:i/>
          <w:iCs/>
          <w:sz w:val="26"/>
          <w:szCs w:val="26"/>
        </w:rPr>
        <w:t>Kachuei</w:t>
      </w:r>
      <w:bookmarkEnd w:id="7"/>
      <w:proofErr w:type="spellEnd"/>
      <w:r>
        <w:rPr>
          <w:rFonts w:ascii="Century Schoolbook" w:hAnsi="Century Schoolbook"/>
          <w:sz w:val="26"/>
          <w:szCs w:val="26"/>
        </w:rPr>
        <w:t>,</w:t>
      </w:r>
      <w:r w:rsidR="0017566A">
        <w:rPr>
          <w:rFonts w:ascii="Century Schoolbook" w:hAnsi="Century Schoolbook"/>
          <w:sz w:val="26"/>
          <w:szCs w:val="26"/>
        </w:rPr>
        <w:t xml:space="preserve"> this Court addressed whether the defendant was entitled to an instruction</w:t>
      </w:r>
      <w:r w:rsidR="00056AFA">
        <w:rPr>
          <w:rFonts w:ascii="Century Schoolbook" w:hAnsi="Century Schoolbook"/>
          <w:sz w:val="26"/>
          <w:szCs w:val="26"/>
        </w:rPr>
        <w:t xml:space="preserve"> on detention of an offender pursuant to N.C.G.S. § 15A-404(b)</w:t>
      </w:r>
      <w:r w:rsidR="00A83F70">
        <w:rPr>
          <w:rFonts w:ascii="Century Schoolbook" w:hAnsi="Century Schoolbook"/>
          <w:sz w:val="26"/>
          <w:szCs w:val="26"/>
        </w:rPr>
        <w:fldChar w:fldCharType="begin"/>
      </w:r>
      <w:r w:rsidR="00A83F70">
        <w:instrText xml:space="preserve"> TA \s "N.C.G.S. § 15A-404(b)" </w:instrText>
      </w:r>
      <w:r w:rsidR="00A83F70">
        <w:rPr>
          <w:rFonts w:ascii="Century Schoolbook" w:hAnsi="Century Schoolbook"/>
          <w:sz w:val="26"/>
          <w:szCs w:val="26"/>
        </w:rPr>
        <w:fldChar w:fldCharType="end"/>
      </w:r>
      <w:r w:rsidR="00056AFA">
        <w:rPr>
          <w:rFonts w:ascii="Century Schoolbook" w:hAnsi="Century Schoolbook"/>
          <w:sz w:val="26"/>
          <w:szCs w:val="26"/>
        </w:rPr>
        <w:t>.</w:t>
      </w:r>
      <w:r w:rsidR="00CA4068">
        <w:rPr>
          <w:rFonts w:ascii="Century Schoolbook" w:hAnsi="Century Schoolbook"/>
          <w:sz w:val="26"/>
          <w:szCs w:val="26"/>
        </w:rPr>
        <w:t xml:space="preserve"> The defendant owned an </w:t>
      </w:r>
      <w:r w:rsidR="0009369D">
        <w:rPr>
          <w:rFonts w:ascii="Century Schoolbook" w:hAnsi="Century Schoolbook"/>
          <w:sz w:val="26"/>
          <w:szCs w:val="26"/>
        </w:rPr>
        <w:t>ice cream</w:t>
      </w:r>
      <w:r w:rsidR="00CA4068">
        <w:rPr>
          <w:rFonts w:ascii="Century Schoolbook" w:hAnsi="Century Schoolbook"/>
          <w:sz w:val="26"/>
          <w:szCs w:val="26"/>
        </w:rPr>
        <w:t xml:space="preserve"> company and Mr. Becker </w:t>
      </w:r>
      <w:r w:rsidR="003902E3">
        <w:rPr>
          <w:rFonts w:ascii="Century Schoolbook" w:hAnsi="Century Schoolbook"/>
          <w:sz w:val="26"/>
          <w:szCs w:val="26"/>
        </w:rPr>
        <w:t>worked as a salesman for the company.</w:t>
      </w:r>
      <w:r w:rsidR="00D16A05">
        <w:rPr>
          <w:rFonts w:ascii="Century Schoolbook" w:hAnsi="Century Schoolbook"/>
          <w:sz w:val="26"/>
          <w:szCs w:val="26"/>
        </w:rPr>
        <w:t xml:space="preserve"> </w:t>
      </w:r>
      <w:r w:rsidR="00D16A05" w:rsidRPr="00D16A05">
        <w:rPr>
          <w:rFonts w:ascii="Century Schoolbook" w:hAnsi="Century Schoolbook"/>
          <w:i/>
          <w:iCs/>
          <w:sz w:val="26"/>
          <w:szCs w:val="26"/>
        </w:rPr>
        <w:t>Id.</w:t>
      </w:r>
      <w:r w:rsidR="00D16A05">
        <w:rPr>
          <w:rFonts w:ascii="Century Schoolbook" w:hAnsi="Century Schoolbook"/>
          <w:sz w:val="26"/>
          <w:szCs w:val="26"/>
        </w:rPr>
        <w:t xml:space="preserve"> at 210. </w:t>
      </w:r>
      <w:r w:rsidR="003902E3">
        <w:rPr>
          <w:rFonts w:ascii="Century Schoolbook" w:hAnsi="Century Schoolbook"/>
          <w:sz w:val="26"/>
          <w:szCs w:val="26"/>
        </w:rPr>
        <w:t xml:space="preserve">As Mr. Becker handed the defendant his paperwork for the day, he </w:t>
      </w:r>
      <w:r w:rsidR="004C32B7">
        <w:rPr>
          <w:rFonts w:ascii="Century Schoolbook" w:hAnsi="Century Schoolbook"/>
          <w:sz w:val="26"/>
          <w:szCs w:val="26"/>
        </w:rPr>
        <w:t xml:space="preserve">suddenly </w:t>
      </w:r>
      <w:r w:rsidR="003902E3">
        <w:rPr>
          <w:rFonts w:ascii="Century Schoolbook" w:hAnsi="Century Schoolbook"/>
          <w:sz w:val="26"/>
          <w:szCs w:val="26"/>
        </w:rPr>
        <w:t xml:space="preserve">punched the defendant and </w:t>
      </w:r>
      <w:r w:rsidR="003902E3">
        <w:rPr>
          <w:rFonts w:ascii="Century Schoolbook" w:hAnsi="Century Schoolbook"/>
          <w:sz w:val="26"/>
          <w:szCs w:val="26"/>
        </w:rPr>
        <w:lastRenderedPageBreak/>
        <w:t>took</w:t>
      </w:r>
      <w:r w:rsidR="006313D5">
        <w:rPr>
          <w:rFonts w:ascii="Century Schoolbook" w:hAnsi="Century Schoolbook"/>
          <w:sz w:val="26"/>
          <w:szCs w:val="26"/>
        </w:rPr>
        <w:t xml:space="preserve"> money</w:t>
      </w:r>
      <w:r w:rsidR="004C32B7">
        <w:rPr>
          <w:rFonts w:ascii="Century Schoolbook" w:hAnsi="Century Schoolbook"/>
          <w:sz w:val="26"/>
          <w:szCs w:val="26"/>
        </w:rPr>
        <w:t xml:space="preserve"> from his hand. </w:t>
      </w:r>
      <w:r w:rsidR="00FA1FA8" w:rsidRPr="00032982">
        <w:rPr>
          <w:rFonts w:ascii="Century Schoolbook" w:hAnsi="Century Schoolbook"/>
          <w:i/>
          <w:iCs/>
          <w:sz w:val="26"/>
          <w:szCs w:val="26"/>
        </w:rPr>
        <w:t>Id.</w:t>
      </w:r>
      <w:r w:rsidR="00FA1FA8">
        <w:rPr>
          <w:rFonts w:ascii="Century Schoolbook" w:hAnsi="Century Schoolbook"/>
          <w:sz w:val="26"/>
          <w:szCs w:val="26"/>
        </w:rPr>
        <w:t xml:space="preserve"> at 211. </w:t>
      </w:r>
      <w:r w:rsidR="004C32B7">
        <w:rPr>
          <w:rFonts w:ascii="Century Schoolbook" w:hAnsi="Century Schoolbook"/>
          <w:sz w:val="26"/>
          <w:szCs w:val="26"/>
        </w:rPr>
        <w:t>Mr. Becker ran out</w:t>
      </w:r>
      <w:r w:rsidR="00C86FAE">
        <w:rPr>
          <w:rFonts w:ascii="Century Schoolbook" w:hAnsi="Century Schoolbook"/>
          <w:sz w:val="26"/>
          <w:szCs w:val="26"/>
        </w:rPr>
        <w:t xml:space="preserve"> of the building. The defendant grabbed his </w:t>
      </w:r>
      <w:r w:rsidR="00550103">
        <w:rPr>
          <w:rFonts w:ascii="Century Schoolbook" w:hAnsi="Century Schoolbook"/>
          <w:sz w:val="26"/>
          <w:szCs w:val="26"/>
        </w:rPr>
        <w:t>pistol</w:t>
      </w:r>
      <w:r w:rsidR="00C86FAE">
        <w:rPr>
          <w:rFonts w:ascii="Century Schoolbook" w:hAnsi="Century Schoolbook"/>
          <w:sz w:val="26"/>
          <w:szCs w:val="26"/>
        </w:rPr>
        <w:t xml:space="preserve"> and chased Mr. Becker.</w:t>
      </w:r>
      <w:r w:rsidR="004529DB">
        <w:rPr>
          <w:rFonts w:ascii="Century Schoolbook" w:hAnsi="Century Schoolbook"/>
          <w:sz w:val="26"/>
          <w:szCs w:val="26"/>
        </w:rPr>
        <w:t xml:space="preserve"> As the defendant chased Mr. Becker, he yelled “stop him, catch him….” Mr. Becker ran through the parking lot and got into his car. The defenda</w:t>
      </w:r>
      <w:r w:rsidR="00A15AF2">
        <w:rPr>
          <w:rFonts w:ascii="Century Schoolbook" w:hAnsi="Century Schoolbook"/>
          <w:sz w:val="26"/>
          <w:szCs w:val="26"/>
        </w:rPr>
        <w:t xml:space="preserve">nt’s wife attempted to stop Mr. Becker by standing in front </w:t>
      </w:r>
      <w:r w:rsidR="00EA65DD">
        <w:rPr>
          <w:rFonts w:ascii="Century Schoolbook" w:hAnsi="Century Schoolbook"/>
          <w:sz w:val="26"/>
          <w:szCs w:val="26"/>
        </w:rPr>
        <w:t xml:space="preserve">of the car but Mr. Becker hit her with the car. When the defendant reached the parking lot, he stood in front of Mr. Becker’s car. As the car moved, </w:t>
      </w:r>
      <w:r w:rsidR="00073718">
        <w:rPr>
          <w:rFonts w:ascii="Century Schoolbook" w:hAnsi="Century Schoolbook"/>
          <w:sz w:val="26"/>
          <w:szCs w:val="26"/>
        </w:rPr>
        <w:t>the defendant stepped to the driver’s side and fired one shot. As Mr. Becker continued to drive, the defendant fired two more shots—one of which killed Mr. Becker.</w:t>
      </w:r>
      <w:r w:rsidR="00032982">
        <w:rPr>
          <w:rFonts w:ascii="Century Schoolbook" w:hAnsi="Century Schoolbook"/>
          <w:sz w:val="26"/>
          <w:szCs w:val="26"/>
        </w:rPr>
        <w:t xml:space="preserve"> </w:t>
      </w:r>
      <w:r w:rsidR="00032982" w:rsidRPr="00032982">
        <w:rPr>
          <w:rFonts w:ascii="Century Schoolbook" w:hAnsi="Century Schoolbook"/>
          <w:i/>
          <w:iCs/>
          <w:sz w:val="26"/>
          <w:szCs w:val="26"/>
        </w:rPr>
        <w:t>Id</w:t>
      </w:r>
      <w:r w:rsidR="00A83F70">
        <w:rPr>
          <w:rFonts w:ascii="Century Schoolbook" w:hAnsi="Century Schoolbook"/>
          <w:i/>
          <w:iCs/>
          <w:sz w:val="26"/>
          <w:szCs w:val="26"/>
        </w:rPr>
        <w:fldChar w:fldCharType="begin"/>
      </w:r>
      <w:r w:rsidR="00A83F70">
        <w:instrText xml:space="preserve"> TA \s "State v. Ataei-Kachuei, 68 N.C. App. 209, 212 (1984)" </w:instrText>
      </w:r>
      <w:r w:rsidR="00A83F70">
        <w:rPr>
          <w:rFonts w:ascii="Century Schoolbook" w:hAnsi="Century Schoolbook"/>
          <w:i/>
          <w:iCs/>
          <w:sz w:val="26"/>
          <w:szCs w:val="26"/>
        </w:rPr>
        <w:fldChar w:fldCharType="end"/>
      </w:r>
      <w:r w:rsidR="00032982" w:rsidRPr="00032982">
        <w:rPr>
          <w:rFonts w:ascii="Century Schoolbook" w:hAnsi="Century Schoolbook"/>
          <w:i/>
          <w:iCs/>
          <w:sz w:val="26"/>
          <w:szCs w:val="26"/>
        </w:rPr>
        <w:t>.</w:t>
      </w:r>
    </w:p>
    <w:p w14:paraId="30C6AF83" w14:textId="31487FE5" w:rsidR="00933F1E" w:rsidRDefault="00933F1E" w:rsidP="00A72CEE">
      <w:pPr>
        <w:spacing w:line="480" w:lineRule="auto"/>
        <w:contextualSpacing/>
        <w:jc w:val="both"/>
        <w:rPr>
          <w:rFonts w:ascii="Century Schoolbook" w:hAnsi="Century Schoolbook"/>
          <w:sz w:val="26"/>
          <w:szCs w:val="26"/>
        </w:rPr>
      </w:pPr>
      <w:r>
        <w:rPr>
          <w:rFonts w:ascii="Century Schoolbook" w:hAnsi="Century Schoolbook"/>
          <w:sz w:val="26"/>
          <w:szCs w:val="26"/>
        </w:rPr>
        <w:tab/>
      </w:r>
      <w:r w:rsidR="00F55F69">
        <w:rPr>
          <w:rFonts w:ascii="Century Schoolbook" w:hAnsi="Century Schoolbook"/>
          <w:sz w:val="26"/>
          <w:szCs w:val="26"/>
        </w:rPr>
        <w:t xml:space="preserve">This Court determined there was evidence that the defendant had probable cause to believe Mr. Becker committed two felonies in his presence. </w:t>
      </w:r>
      <w:r w:rsidR="00710015" w:rsidRPr="00C122EA">
        <w:rPr>
          <w:rFonts w:ascii="Century Schoolbook" w:hAnsi="Century Schoolbook"/>
          <w:i/>
          <w:iCs/>
          <w:sz w:val="26"/>
          <w:szCs w:val="26"/>
        </w:rPr>
        <w:t>Id.</w:t>
      </w:r>
      <w:r w:rsidR="00710015">
        <w:rPr>
          <w:rFonts w:ascii="Century Schoolbook" w:hAnsi="Century Schoolbook"/>
          <w:sz w:val="26"/>
          <w:szCs w:val="26"/>
        </w:rPr>
        <w:t xml:space="preserve"> at 213. </w:t>
      </w:r>
      <w:r w:rsidR="00F55F69">
        <w:rPr>
          <w:rFonts w:ascii="Century Schoolbook" w:hAnsi="Century Schoolbook"/>
          <w:sz w:val="26"/>
          <w:szCs w:val="26"/>
        </w:rPr>
        <w:t>Although the defendant did not testify that he was trying to detain Mr. Becker until the police arrived</w:t>
      </w:r>
      <w:r w:rsidR="002A0A39">
        <w:rPr>
          <w:rFonts w:ascii="Century Schoolbook" w:hAnsi="Century Schoolbook"/>
          <w:sz w:val="26"/>
          <w:szCs w:val="26"/>
        </w:rPr>
        <w:t xml:space="preserve">, there was evidence </w:t>
      </w:r>
      <w:r w:rsidR="00066763">
        <w:rPr>
          <w:rFonts w:ascii="Century Schoolbook" w:hAnsi="Century Schoolbook"/>
          <w:sz w:val="26"/>
          <w:szCs w:val="26"/>
        </w:rPr>
        <w:t>to that effect. This Court explained that the following actions demonstrated an attempt to detain: (1) the defendant yelled “‘stop him, catch him’”</w:t>
      </w:r>
      <w:r w:rsidR="00037B5C">
        <w:rPr>
          <w:rFonts w:ascii="Century Schoolbook" w:hAnsi="Century Schoolbook"/>
          <w:sz w:val="26"/>
          <w:szCs w:val="26"/>
        </w:rPr>
        <w:t>; and (2) the defendant stood in front of Mr. Becker’s car purporting to prevent him from leaving rather than immediately firing.</w:t>
      </w:r>
      <w:r w:rsidR="00C122EA">
        <w:rPr>
          <w:rFonts w:ascii="Century Schoolbook" w:hAnsi="Century Schoolbook"/>
          <w:sz w:val="26"/>
          <w:szCs w:val="26"/>
        </w:rPr>
        <w:t xml:space="preserve"> </w:t>
      </w:r>
      <w:r w:rsidR="00C122EA" w:rsidRPr="00C122EA">
        <w:rPr>
          <w:rFonts w:ascii="Century Schoolbook" w:hAnsi="Century Schoolbook"/>
          <w:i/>
          <w:iCs/>
          <w:sz w:val="26"/>
          <w:szCs w:val="26"/>
        </w:rPr>
        <w:t>Id.</w:t>
      </w:r>
      <w:r w:rsidR="00037B5C">
        <w:rPr>
          <w:rFonts w:ascii="Century Schoolbook" w:hAnsi="Century Schoolbook"/>
          <w:sz w:val="26"/>
          <w:szCs w:val="26"/>
        </w:rPr>
        <w:t xml:space="preserve"> Additionally, this Court note</w:t>
      </w:r>
      <w:r w:rsidR="00042D1C">
        <w:rPr>
          <w:rFonts w:ascii="Century Schoolbook" w:hAnsi="Century Schoolbook"/>
          <w:sz w:val="26"/>
          <w:szCs w:val="26"/>
        </w:rPr>
        <w:t xml:space="preserve">d a jury could find the defendant was trying to “scare [Mr.] Becker into not leaving the area” because he fired two shots into the air. </w:t>
      </w:r>
      <w:r w:rsidR="00C122EA" w:rsidRPr="00C122EA">
        <w:rPr>
          <w:rFonts w:ascii="Century Schoolbook" w:hAnsi="Century Schoolbook"/>
          <w:i/>
          <w:iCs/>
          <w:sz w:val="26"/>
          <w:szCs w:val="26"/>
        </w:rPr>
        <w:t>Id.</w:t>
      </w:r>
      <w:r w:rsidR="00C122EA">
        <w:rPr>
          <w:rFonts w:ascii="Century Schoolbook" w:hAnsi="Century Schoolbook"/>
          <w:sz w:val="26"/>
          <w:szCs w:val="26"/>
        </w:rPr>
        <w:t xml:space="preserve"> </w:t>
      </w:r>
      <w:r w:rsidR="00042D1C">
        <w:rPr>
          <w:rFonts w:ascii="Century Schoolbook" w:hAnsi="Century Schoolbook"/>
          <w:sz w:val="26"/>
          <w:szCs w:val="26"/>
        </w:rPr>
        <w:t xml:space="preserve">Finally, this Court concluded a jury could’ve found the defendant acted reasonably in attempting to detain Mr. Becker given the circumstances. </w:t>
      </w:r>
      <w:r w:rsidR="00550E4F">
        <w:rPr>
          <w:rFonts w:ascii="Century Schoolbook" w:hAnsi="Century Schoolbook"/>
          <w:sz w:val="26"/>
          <w:szCs w:val="26"/>
        </w:rPr>
        <w:t xml:space="preserve">Because the question of whether the defendant acted </w:t>
      </w:r>
      <w:r w:rsidR="00550E4F">
        <w:rPr>
          <w:rFonts w:ascii="Century Schoolbook" w:hAnsi="Century Schoolbook"/>
          <w:sz w:val="26"/>
          <w:szCs w:val="26"/>
        </w:rPr>
        <w:lastRenderedPageBreak/>
        <w:t xml:space="preserve">reasonably was a jury question, the trial court prejudicially erred by refusing to give the instruction on detention </w:t>
      </w:r>
      <w:r w:rsidR="00C23124">
        <w:rPr>
          <w:rFonts w:ascii="Century Schoolbook" w:hAnsi="Century Schoolbook"/>
          <w:sz w:val="26"/>
          <w:szCs w:val="26"/>
        </w:rPr>
        <w:t>of an offen</w:t>
      </w:r>
      <w:r w:rsidR="006D00FB">
        <w:rPr>
          <w:rFonts w:ascii="Century Schoolbook" w:hAnsi="Century Schoolbook"/>
          <w:sz w:val="26"/>
          <w:szCs w:val="26"/>
        </w:rPr>
        <w:t>der.</w:t>
      </w:r>
      <w:r w:rsidR="00410CFF">
        <w:rPr>
          <w:rFonts w:ascii="Century Schoolbook" w:hAnsi="Century Schoolbook"/>
          <w:sz w:val="26"/>
          <w:szCs w:val="26"/>
        </w:rPr>
        <w:t xml:space="preserve"> </w:t>
      </w:r>
      <w:r w:rsidR="00410CFF" w:rsidRPr="00410CFF">
        <w:rPr>
          <w:rFonts w:ascii="Century Schoolbook" w:hAnsi="Century Schoolbook"/>
          <w:i/>
          <w:iCs/>
          <w:sz w:val="26"/>
          <w:szCs w:val="26"/>
        </w:rPr>
        <w:t>Id.</w:t>
      </w:r>
      <w:r w:rsidR="00410CFF">
        <w:rPr>
          <w:rFonts w:ascii="Century Schoolbook" w:hAnsi="Century Schoolbook"/>
          <w:sz w:val="26"/>
          <w:szCs w:val="26"/>
        </w:rPr>
        <w:t xml:space="preserve"> at 214</w:t>
      </w:r>
      <w:r w:rsidR="00A83F70">
        <w:rPr>
          <w:rFonts w:ascii="Century Schoolbook" w:hAnsi="Century Schoolbook"/>
          <w:sz w:val="26"/>
          <w:szCs w:val="26"/>
        </w:rPr>
        <w:fldChar w:fldCharType="begin"/>
      </w:r>
      <w:r w:rsidR="00A83F70">
        <w:instrText xml:space="preserve"> TA \s "State v. Ataei-Kachuei, 68 N.C. App. 209, 212 (1984)" </w:instrText>
      </w:r>
      <w:r w:rsidR="00A83F70">
        <w:rPr>
          <w:rFonts w:ascii="Century Schoolbook" w:hAnsi="Century Schoolbook"/>
          <w:sz w:val="26"/>
          <w:szCs w:val="26"/>
        </w:rPr>
        <w:fldChar w:fldCharType="end"/>
      </w:r>
      <w:r w:rsidR="00410CFF">
        <w:rPr>
          <w:rFonts w:ascii="Century Schoolbook" w:hAnsi="Century Schoolbook"/>
          <w:sz w:val="26"/>
          <w:szCs w:val="26"/>
        </w:rPr>
        <w:t>.</w:t>
      </w:r>
    </w:p>
    <w:p w14:paraId="310E4389" w14:textId="5C601470" w:rsidR="00754054" w:rsidRDefault="00754054" w:rsidP="00AC2A93">
      <w:pPr>
        <w:pStyle w:val="ListParagraph"/>
        <w:numPr>
          <w:ilvl w:val="0"/>
          <w:numId w:val="12"/>
        </w:numPr>
        <w:jc w:val="both"/>
        <w:rPr>
          <w:rFonts w:ascii="Century Schoolbook" w:hAnsi="Century Schoolbook"/>
          <w:b/>
          <w:bCs/>
          <w:sz w:val="26"/>
          <w:szCs w:val="26"/>
        </w:rPr>
      </w:pPr>
      <w:r w:rsidRPr="00AC2A93">
        <w:rPr>
          <w:rFonts w:ascii="Century Schoolbook" w:hAnsi="Century Schoolbook"/>
          <w:b/>
          <w:bCs/>
          <w:sz w:val="26"/>
          <w:szCs w:val="26"/>
        </w:rPr>
        <w:t>Mr. Zarka had probable cause to believe Mr. Garrity was committing a crime involving theft in his presence.</w:t>
      </w:r>
    </w:p>
    <w:p w14:paraId="216525E6" w14:textId="45DEC735" w:rsidR="00ED49DB" w:rsidRDefault="00532EE5" w:rsidP="00532EE5">
      <w:pPr>
        <w:spacing w:line="480" w:lineRule="auto"/>
        <w:ind w:firstLine="720"/>
        <w:contextualSpacing/>
        <w:jc w:val="both"/>
        <w:rPr>
          <w:rFonts w:ascii="Century Schoolbook" w:eastAsia="Times New Roman" w:hAnsi="Century Schoolbook"/>
          <w:sz w:val="26"/>
          <w:szCs w:val="26"/>
        </w:rPr>
      </w:pPr>
      <w:r w:rsidRPr="00532EE5">
        <w:rPr>
          <w:rFonts w:ascii="Century Schoolbook" w:eastAsia="Times New Roman" w:hAnsi="Century Schoolbook"/>
          <w:sz w:val="26"/>
          <w:szCs w:val="26"/>
        </w:rPr>
        <w:t>“[P]</w:t>
      </w:r>
      <w:proofErr w:type="spellStart"/>
      <w:r w:rsidRPr="00532EE5">
        <w:rPr>
          <w:rFonts w:ascii="Century Schoolbook" w:eastAsia="Times New Roman" w:hAnsi="Century Schoolbook"/>
          <w:sz w:val="26"/>
          <w:szCs w:val="26"/>
        </w:rPr>
        <w:t>robable</w:t>
      </w:r>
      <w:proofErr w:type="spellEnd"/>
      <w:r w:rsidRPr="00532EE5">
        <w:rPr>
          <w:rFonts w:ascii="Century Schoolbook" w:eastAsia="Times New Roman" w:hAnsi="Century Schoolbook"/>
          <w:sz w:val="26"/>
          <w:szCs w:val="26"/>
        </w:rPr>
        <w:t xml:space="preserve"> cause requires only a probability or substantial chance of criminal activity, not an actual showing of such activity.”  </w:t>
      </w:r>
      <w:r w:rsidRPr="00532EE5">
        <w:rPr>
          <w:rFonts w:ascii="Century Schoolbook" w:eastAsia="Times New Roman" w:hAnsi="Century Schoolbook"/>
          <w:i/>
          <w:iCs/>
          <w:sz w:val="26"/>
          <w:szCs w:val="26"/>
        </w:rPr>
        <w:t>Illinois v. Gates</w:t>
      </w:r>
      <w:r w:rsidRPr="00532EE5">
        <w:rPr>
          <w:rFonts w:ascii="Century Schoolbook" w:eastAsia="Times New Roman" w:hAnsi="Century Schoolbook"/>
          <w:sz w:val="26"/>
          <w:szCs w:val="26"/>
        </w:rPr>
        <w:t>, 462 U.S. 213, 244 n.13 (1983)</w:t>
      </w:r>
      <w:r w:rsidRPr="00532EE5">
        <w:rPr>
          <w:rFonts w:ascii="Century Schoolbook" w:eastAsia="Times New Roman" w:hAnsi="Century Schoolbook"/>
          <w:sz w:val="26"/>
          <w:szCs w:val="26"/>
        </w:rPr>
        <w:fldChar w:fldCharType="begin"/>
      </w:r>
      <w:r w:rsidRPr="00532EE5">
        <w:rPr>
          <w:rFonts w:ascii="Century Schoolbook" w:eastAsia="Times New Roman" w:hAnsi="Century Schoolbook"/>
          <w:sz w:val="26"/>
          <w:szCs w:val="20"/>
        </w:rPr>
        <w:instrText xml:space="preserve"> TA \l "</w:instrText>
      </w:r>
      <w:r w:rsidRPr="00532EE5">
        <w:rPr>
          <w:rFonts w:ascii="Century Schoolbook" w:eastAsia="Times New Roman" w:hAnsi="Century Schoolbook"/>
          <w:i/>
          <w:iCs/>
          <w:sz w:val="26"/>
          <w:szCs w:val="26"/>
        </w:rPr>
        <w:instrText>Illinois v. Gates</w:instrText>
      </w:r>
      <w:r w:rsidRPr="00532EE5">
        <w:rPr>
          <w:rFonts w:ascii="Century Schoolbook" w:eastAsia="Times New Roman" w:hAnsi="Century Schoolbook"/>
          <w:sz w:val="26"/>
          <w:szCs w:val="26"/>
        </w:rPr>
        <w:instrText>, 462 U.S. 213, 244 n.13 (1983)</w:instrText>
      </w:r>
      <w:r w:rsidRPr="00532EE5">
        <w:rPr>
          <w:rFonts w:ascii="Century Schoolbook" w:eastAsia="Times New Roman" w:hAnsi="Century Schoolbook"/>
          <w:sz w:val="26"/>
          <w:szCs w:val="20"/>
        </w:rPr>
        <w:instrText xml:space="preserve">" \s "Illinois v. Gates, 462 U.S. 213, 244 n.13 (1983)" \c 1 </w:instrText>
      </w:r>
      <w:r w:rsidRPr="00532EE5">
        <w:rPr>
          <w:rFonts w:ascii="Century Schoolbook" w:eastAsia="Times New Roman" w:hAnsi="Century Schoolbook"/>
          <w:sz w:val="26"/>
          <w:szCs w:val="26"/>
        </w:rPr>
        <w:fldChar w:fldCharType="end"/>
      </w:r>
      <w:r w:rsidRPr="00532EE5">
        <w:rPr>
          <w:rFonts w:ascii="Century Schoolbook" w:eastAsia="Times New Roman" w:hAnsi="Century Schoolbook"/>
          <w:sz w:val="26"/>
          <w:szCs w:val="26"/>
        </w:rPr>
        <w:t xml:space="preserve">.  “Probable cause for an arrest has been defined to be a reasonable ground of suspicion, supported by circumstances strong in themselves to warrant a cautious man in believing the accused to be guilty.”  </w:t>
      </w:r>
      <w:r w:rsidRPr="00532EE5">
        <w:rPr>
          <w:rFonts w:ascii="Century Schoolbook" w:eastAsia="Times New Roman" w:hAnsi="Century Schoolbook"/>
          <w:i/>
          <w:iCs/>
          <w:sz w:val="26"/>
          <w:szCs w:val="26"/>
        </w:rPr>
        <w:t>State v. Streeter</w:t>
      </w:r>
      <w:r w:rsidRPr="00532EE5">
        <w:rPr>
          <w:rFonts w:ascii="Century Schoolbook" w:eastAsia="Times New Roman" w:hAnsi="Century Schoolbook"/>
          <w:sz w:val="26"/>
          <w:szCs w:val="26"/>
        </w:rPr>
        <w:t>, 283 N.C. 203, 207 (1973)</w:t>
      </w:r>
      <w:r w:rsidRPr="00532EE5">
        <w:rPr>
          <w:rFonts w:ascii="Century Schoolbook" w:eastAsia="Times New Roman" w:hAnsi="Century Schoolbook"/>
          <w:sz w:val="26"/>
          <w:szCs w:val="26"/>
        </w:rPr>
        <w:fldChar w:fldCharType="begin"/>
      </w:r>
      <w:r w:rsidRPr="00532EE5">
        <w:rPr>
          <w:rFonts w:ascii="Century Schoolbook" w:eastAsia="Times New Roman" w:hAnsi="Century Schoolbook"/>
          <w:sz w:val="26"/>
          <w:szCs w:val="20"/>
        </w:rPr>
        <w:instrText xml:space="preserve"> TA \l "</w:instrText>
      </w:r>
      <w:r w:rsidRPr="00532EE5">
        <w:rPr>
          <w:rFonts w:ascii="Century Schoolbook" w:eastAsia="Times New Roman" w:hAnsi="Century Schoolbook"/>
          <w:i/>
          <w:iCs/>
          <w:sz w:val="26"/>
          <w:szCs w:val="26"/>
        </w:rPr>
        <w:instrText>State v. Streeter</w:instrText>
      </w:r>
      <w:r w:rsidRPr="00532EE5">
        <w:rPr>
          <w:rFonts w:ascii="Century Schoolbook" w:eastAsia="Times New Roman" w:hAnsi="Century Schoolbook"/>
          <w:sz w:val="26"/>
          <w:szCs w:val="26"/>
        </w:rPr>
        <w:instrText>, 283 N.C. 203, 207 (1973)</w:instrText>
      </w:r>
      <w:r w:rsidRPr="00532EE5">
        <w:rPr>
          <w:rFonts w:ascii="Century Schoolbook" w:eastAsia="Times New Roman" w:hAnsi="Century Schoolbook"/>
          <w:sz w:val="26"/>
          <w:szCs w:val="20"/>
        </w:rPr>
        <w:instrText xml:space="preserve">" \s "State v. Streeter, 283 N.C. 203, 207 (1973)" \c 1 </w:instrText>
      </w:r>
      <w:r w:rsidRPr="00532EE5">
        <w:rPr>
          <w:rFonts w:ascii="Century Schoolbook" w:eastAsia="Times New Roman" w:hAnsi="Century Schoolbook"/>
          <w:sz w:val="26"/>
          <w:szCs w:val="26"/>
        </w:rPr>
        <w:fldChar w:fldCharType="end"/>
      </w:r>
      <w:r w:rsidRPr="00532EE5">
        <w:rPr>
          <w:rFonts w:ascii="Century Schoolbook" w:eastAsia="Times New Roman" w:hAnsi="Century Schoolbook"/>
          <w:sz w:val="26"/>
          <w:szCs w:val="26"/>
        </w:rPr>
        <w:t xml:space="preserve"> (citation omitted).  The totality of the circumstances is considered in the probable-cause determination.  </w:t>
      </w:r>
      <w:r w:rsidRPr="00532EE5">
        <w:rPr>
          <w:rFonts w:ascii="Century Schoolbook" w:eastAsia="Times New Roman" w:hAnsi="Century Schoolbook"/>
          <w:i/>
          <w:iCs/>
          <w:sz w:val="26"/>
          <w:szCs w:val="26"/>
        </w:rPr>
        <w:t>Gates</w:t>
      </w:r>
      <w:r w:rsidRPr="00532EE5">
        <w:rPr>
          <w:rFonts w:ascii="Century Schoolbook" w:eastAsia="Times New Roman" w:hAnsi="Century Schoolbook"/>
          <w:sz w:val="26"/>
          <w:szCs w:val="26"/>
        </w:rPr>
        <w:t>, 462 U.S. at 238</w:t>
      </w:r>
      <w:r w:rsidRPr="00532EE5">
        <w:rPr>
          <w:rFonts w:ascii="Century Schoolbook" w:eastAsia="Times New Roman" w:hAnsi="Century Schoolbook"/>
          <w:sz w:val="26"/>
          <w:szCs w:val="26"/>
        </w:rPr>
        <w:fldChar w:fldCharType="begin"/>
      </w:r>
      <w:r w:rsidRPr="00532EE5">
        <w:rPr>
          <w:rFonts w:ascii="Century Schoolbook" w:eastAsia="Times New Roman" w:hAnsi="Century Schoolbook"/>
          <w:sz w:val="26"/>
          <w:szCs w:val="20"/>
        </w:rPr>
        <w:instrText xml:space="preserve"> TA \s "Illinois v. Gates, 462 U.S. 213, 244 n.13 (1983)" </w:instrText>
      </w:r>
      <w:r w:rsidRPr="00532EE5">
        <w:rPr>
          <w:rFonts w:ascii="Century Schoolbook" w:eastAsia="Times New Roman" w:hAnsi="Century Schoolbook"/>
          <w:sz w:val="26"/>
          <w:szCs w:val="26"/>
        </w:rPr>
        <w:fldChar w:fldCharType="end"/>
      </w:r>
      <w:r w:rsidRPr="00532EE5">
        <w:rPr>
          <w:rFonts w:ascii="Century Schoolbook" w:eastAsia="Times New Roman" w:hAnsi="Century Schoolbook"/>
          <w:sz w:val="26"/>
          <w:szCs w:val="26"/>
        </w:rPr>
        <w:t>.</w:t>
      </w:r>
      <w:r w:rsidR="0045180E">
        <w:rPr>
          <w:rFonts w:ascii="Century Schoolbook" w:eastAsia="Times New Roman" w:hAnsi="Century Schoolbook"/>
          <w:sz w:val="26"/>
          <w:szCs w:val="26"/>
        </w:rPr>
        <w:t xml:space="preserve"> “A probability of illegal activity</w:t>
      </w:r>
      <w:r w:rsidR="00397106">
        <w:rPr>
          <w:rFonts w:ascii="Century Schoolbook" w:eastAsia="Times New Roman" w:hAnsi="Century Schoolbook"/>
          <w:sz w:val="26"/>
          <w:szCs w:val="26"/>
        </w:rPr>
        <w:t>,</w:t>
      </w:r>
      <w:r w:rsidR="0045180E">
        <w:rPr>
          <w:rFonts w:ascii="Century Schoolbook" w:eastAsia="Times New Roman" w:hAnsi="Century Schoolbook"/>
          <w:sz w:val="26"/>
          <w:szCs w:val="26"/>
        </w:rPr>
        <w:t xml:space="preserve"> rather than a prima facie showing of illegal activity </w:t>
      </w:r>
      <w:r w:rsidR="00E741F6">
        <w:rPr>
          <w:rFonts w:ascii="Century Schoolbook" w:eastAsia="Times New Roman" w:hAnsi="Century Schoolbook"/>
          <w:sz w:val="26"/>
          <w:szCs w:val="26"/>
        </w:rPr>
        <w:t>or</w:t>
      </w:r>
      <w:r w:rsidR="002120A7">
        <w:rPr>
          <w:rFonts w:ascii="Century Schoolbook" w:eastAsia="Times New Roman" w:hAnsi="Century Schoolbook"/>
          <w:sz w:val="26"/>
          <w:szCs w:val="26"/>
        </w:rPr>
        <w:t xml:space="preserve"> proof of guil</w:t>
      </w:r>
      <w:r w:rsidR="00E741F6">
        <w:rPr>
          <w:rFonts w:ascii="Century Schoolbook" w:eastAsia="Times New Roman" w:hAnsi="Century Schoolbook"/>
          <w:sz w:val="26"/>
          <w:szCs w:val="26"/>
        </w:rPr>
        <w:t>t</w:t>
      </w:r>
      <w:r w:rsidR="002120A7">
        <w:rPr>
          <w:rFonts w:ascii="Century Schoolbook" w:eastAsia="Times New Roman" w:hAnsi="Century Schoolbook"/>
          <w:sz w:val="26"/>
          <w:szCs w:val="26"/>
        </w:rPr>
        <w:t xml:space="preserve"> is sufficient.</w:t>
      </w:r>
      <w:r w:rsidR="00E741F6">
        <w:rPr>
          <w:rFonts w:ascii="Century Schoolbook" w:eastAsia="Times New Roman" w:hAnsi="Century Schoolbook"/>
          <w:sz w:val="26"/>
          <w:szCs w:val="26"/>
        </w:rPr>
        <w:t xml:space="preserve">” </w:t>
      </w:r>
      <w:r w:rsidR="00E741F6" w:rsidRPr="00E741F6">
        <w:rPr>
          <w:rFonts w:ascii="Century Schoolbook" w:eastAsia="Times New Roman" w:hAnsi="Century Schoolbook"/>
          <w:i/>
          <w:iCs/>
          <w:sz w:val="26"/>
          <w:szCs w:val="26"/>
        </w:rPr>
        <w:t>State v. Biber</w:t>
      </w:r>
      <w:r w:rsidR="00E741F6">
        <w:rPr>
          <w:rFonts w:ascii="Century Schoolbook" w:eastAsia="Times New Roman" w:hAnsi="Century Schoolbook"/>
          <w:sz w:val="26"/>
          <w:szCs w:val="26"/>
        </w:rPr>
        <w:t>, 365 N.C. 162, 169 (2011)</w:t>
      </w:r>
      <w:r w:rsidR="00A83F70">
        <w:rPr>
          <w:rFonts w:ascii="Century Schoolbook" w:eastAsia="Times New Roman" w:hAnsi="Century Schoolbook"/>
          <w:sz w:val="26"/>
          <w:szCs w:val="26"/>
        </w:rPr>
        <w:fldChar w:fldCharType="begin"/>
      </w:r>
      <w:r w:rsidR="00A83F70">
        <w:instrText xml:space="preserve"> TA \l "</w:instrText>
      </w:r>
      <w:r w:rsidR="00A83F70" w:rsidRPr="002B5BF5">
        <w:rPr>
          <w:rFonts w:ascii="Century Schoolbook" w:eastAsia="Times New Roman" w:hAnsi="Century Schoolbook"/>
          <w:i/>
          <w:iCs/>
          <w:sz w:val="26"/>
          <w:szCs w:val="26"/>
        </w:rPr>
        <w:instrText>State v. Biber</w:instrText>
      </w:r>
      <w:r w:rsidR="00A83F70" w:rsidRPr="002B5BF5">
        <w:rPr>
          <w:rFonts w:ascii="Century Schoolbook" w:eastAsia="Times New Roman" w:hAnsi="Century Schoolbook"/>
          <w:sz w:val="26"/>
          <w:szCs w:val="26"/>
        </w:rPr>
        <w:instrText>, 365 N.C. 162, 169 (2011)</w:instrText>
      </w:r>
      <w:r w:rsidR="00A83F70">
        <w:instrText xml:space="preserve">" \s "State v. Biber, 365 N.C. 162, 169 (2011)" \c 1 </w:instrText>
      </w:r>
      <w:r w:rsidR="00A83F70">
        <w:rPr>
          <w:rFonts w:ascii="Century Schoolbook" w:eastAsia="Times New Roman" w:hAnsi="Century Schoolbook"/>
          <w:sz w:val="26"/>
          <w:szCs w:val="26"/>
        </w:rPr>
        <w:fldChar w:fldCharType="end"/>
      </w:r>
      <w:r w:rsidR="00A83F70">
        <w:rPr>
          <w:rFonts w:ascii="Century Schoolbook" w:eastAsia="Times New Roman" w:hAnsi="Century Schoolbook"/>
          <w:sz w:val="26"/>
          <w:szCs w:val="26"/>
        </w:rPr>
        <w:t xml:space="preserve"> </w:t>
      </w:r>
      <w:r w:rsidR="00E741F6">
        <w:rPr>
          <w:rFonts w:ascii="Century Schoolbook" w:eastAsia="Times New Roman" w:hAnsi="Century Schoolbook"/>
          <w:sz w:val="26"/>
          <w:szCs w:val="26"/>
        </w:rPr>
        <w:t>(citation omitted).</w:t>
      </w:r>
    </w:p>
    <w:p w14:paraId="05A6B7F4" w14:textId="1C8B69C2" w:rsidR="00F05515" w:rsidRDefault="00F05515" w:rsidP="00532EE5">
      <w:pPr>
        <w:spacing w:line="480" w:lineRule="auto"/>
        <w:ind w:firstLine="720"/>
        <w:contextualSpacing/>
        <w:jc w:val="both"/>
        <w:rPr>
          <w:rFonts w:ascii="Century Schoolbook" w:hAnsi="Century Schoolbook"/>
          <w:sz w:val="26"/>
          <w:szCs w:val="26"/>
        </w:rPr>
      </w:pPr>
      <w:r>
        <w:rPr>
          <w:rFonts w:ascii="Century Schoolbook" w:eastAsia="Times New Roman" w:hAnsi="Century Schoolbook"/>
          <w:sz w:val="26"/>
          <w:szCs w:val="26"/>
        </w:rPr>
        <w:t xml:space="preserve">As demonstrated by </w:t>
      </w:r>
      <w:r w:rsidRPr="00F05515">
        <w:rPr>
          <w:rFonts w:ascii="Century Schoolbook" w:eastAsia="Times New Roman" w:hAnsi="Century Schoolbook"/>
          <w:i/>
          <w:iCs/>
          <w:sz w:val="26"/>
          <w:szCs w:val="26"/>
        </w:rPr>
        <w:t>Ataei-</w:t>
      </w:r>
      <w:proofErr w:type="spellStart"/>
      <w:r w:rsidRPr="006D00FB">
        <w:rPr>
          <w:rFonts w:ascii="Century Schoolbook" w:hAnsi="Century Schoolbook"/>
          <w:i/>
          <w:iCs/>
          <w:sz w:val="26"/>
          <w:szCs w:val="26"/>
        </w:rPr>
        <w:t>Kachuei</w:t>
      </w:r>
      <w:proofErr w:type="spellEnd"/>
      <w:r w:rsidR="00E55460">
        <w:rPr>
          <w:rFonts w:ascii="Century Schoolbook" w:hAnsi="Century Schoolbook"/>
          <w:i/>
          <w:iCs/>
          <w:sz w:val="26"/>
          <w:szCs w:val="26"/>
        </w:rPr>
        <w:t xml:space="preserve">, </w:t>
      </w:r>
      <w:r w:rsidR="004E199F">
        <w:rPr>
          <w:rFonts w:ascii="Century Schoolbook" w:hAnsi="Century Schoolbook"/>
          <w:sz w:val="26"/>
          <w:szCs w:val="26"/>
        </w:rPr>
        <w:t xml:space="preserve">witnessing a crime is sufficient evidence of probable cause. </w:t>
      </w:r>
      <w:r w:rsidR="004E199F" w:rsidRPr="000330CE">
        <w:rPr>
          <w:rFonts w:ascii="Century Schoolbook" w:hAnsi="Century Schoolbook"/>
          <w:i/>
          <w:iCs/>
          <w:sz w:val="26"/>
          <w:szCs w:val="26"/>
        </w:rPr>
        <w:t>Ataei-</w:t>
      </w:r>
      <w:proofErr w:type="spellStart"/>
      <w:r w:rsidR="004E199F" w:rsidRPr="000330CE">
        <w:rPr>
          <w:rFonts w:ascii="Century Schoolbook" w:hAnsi="Century Schoolbook"/>
          <w:i/>
          <w:iCs/>
          <w:sz w:val="26"/>
          <w:szCs w:val="26"/>
        </w:rPr>
        <w:t>Kachuei</w:t>
      </w:r>
      <w:proofErr w:type="spellEnd"/>
      <w:r w:rsidR="004E199F">
        <w:rPr>
          <w:rFonts w:ascii="Century Schoolbook" w:hAnsi="Century Schoolbook"/>
          <w:sz w:val="26"/>
          <w:szCs w:val="26"/>
        </w:rPr>
        <w:t>, 68 N.C. App. at 213</w:t>
      </w:r>
      <w:r w:rsidR="00A83F70">
        <w:rPr>
          <w:rFonts w:ascii="Century Schoolbook" w:hAnsi="Century Schoolbook"/>
          <w:sz w:val="26"/>
          <w:szCs w:val="26"/>
        </w:rPr>
        <w:fldChar w:fldCharType="begin"/>
      </w:r>
      <w:r w:rsidR="00A83F70">
        <w:instrText xml:space="preserve"> TA \s "State v. Ataei-Kachuei, 68 N.C. App. 209, 212 (1984)" </w:instrText>
      </w:r>
      <w:r w:rsidR="00A83F70">
        <w:rPr>
          <w:rFonts w:ascii="Century Schoolbook" w:hAnsi="Century Schoolbook"/>
          <w:sz w:val="26"/>
          <w:szCs w:val="26"/>
        </w:rPr>
        <w:fldChar w:fldCharType="end"/>
      </w:r>
      <w:r w:rsidR="004E199F">
        <w:rPr>
          <w:rFonts w:ascii="Century Schoolbook" w:hAnsi="Century Schoolbook"/>
          <w:sz w:val="26"/>
          <w:szCs w:val="26"/>
        </w:rPr>
        <w:t xml:space="preserve">; </w:t>
      </w:r>
      <w:r w:rsidR="004E199F" w:rsidRPr="004D6CBD">
        <w:rPr>
          <w:rFonts w:ascii="Century Schoolbook" w:hAnsi="Century Schoolbook"/>
          <w:i/>
          <w:iCs/>
          <w:sz w:val="26"/>
          <w:szCs w:val="26"/>
        </w:rPr>
        <w:t>see also State v. Thompson</w:t>
      </w:r>
      <w:r w:rsidR="004E199F">
        <w:rPr>
          <w:rFonts w:ascii="Century Schoolbook" w:hAnsi="Century Schoolbook"/>
          <w:sz w:val="26"/>
          <w:szCs w:val="26"/>
        </w:rPr>
        <w:t>, 281 N.C. App. 291, 299-300 (2022)</w:t>
      </w:r>
      <w:r w:rsidR="00A83F70">
        <w:rPr>
          <w:rFonts w:ascii="Century Schoolbook" w:hAnsi="Century Schoolbook"/>
          <w:sz w:val="26"/>
          <w:szCs w:val="26"/>
        </w:rPr>
        <w:fldChar w:fldCharType="begin"/>
      </w:r>
      <w:r w:rsidR="00A83F70">
        <w:instrText xml:space="preserve"> TA \s "State v. Thomas, 281 N.C. App. 159, 177 (2021)" </w:instrText>
      </w:r>
      <w:r w:rsidR="00A83F70">
        <w:rPr>
          <w:rFonts w:ascii="Century Schoolbook" w:hAnsi="Century Schoolbook"/>
          <w:sz w:val="26"/>
          <w:szCs w:val="26"/>
        </w:rPr>
        <w:fldChar w:fldCharType="end"/>
      </w:r>
      <w:r w:rsidR="000330CE">
        <w:rPr>
          <w:rFonts w:ascii="Century Schoolbook" w:hAnsi="Century Schoolbook"/>
          <w:sz w:val="26"/>
          <w:szCs w:val="26"/>
        </w:rPr>
        <w:t xml:space="preserve"> </w:t>
      </w:r>
      <w:r w:rsidR="004E199F">
        <w:rPr>
          <w:rFonts w:ascii="Century Schoolbook" w:hAnsi="Century Schoolbook"/>
          <w:sz w:val="26"/>
          <w:szCs w:val="26"/>
        </w:rPr>
        <w:t>(explaining defendant’s refusal to provide his driver’s license to officers pursuant to N.C.G.S. § 20-</w:t>
      </w:r>
      <w:r w:rsidR="006D3856">
        <w:rPr>
          <w:rFonts w:ascii="Century Schoolbook" w:hAnsi="Century Schoolbook"/>
          <w:sz w:val="26"/>
          <w:szCs w:val="26"/>
        </w:rPr>
        <w:t>29</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sz w:val="26"/>
          <w:szCs w:val="26"/>
        </w:rPr>
        <w:instrText>N.C.G.S. § 20-29</w:instrText>
      </w:r>
      <w:r w:rsidR="00A83F70">
        <w:instrText xml:space="preserve">" \s "N.C.G.S. § 20-29" \c 2 </w:instrText>
      </w:r>
      <w:r w:rsidR="00A83F70">
        <w:rPr>
          <w:rFonts w:ascii="Century Schoolbook" w:hAnsi="Century Schoolbook"/>
          <w:sz w:val="26"/>
          <w:szCs w:val="26"/>
        </w:rPr>
        <w:fldChar w:fldCharType="end"/>
      </w:r>
      <w:r w:rsidR="006D3856">
        <w:rPr>
          <w:rFonts w:ascii="Century Schoolbook" w:hAnsi="Century Schoolbook"/>
          <w:sz w:val="26"/>
          <w:szCs w:val="26"/>
        </w:rPr>
        <w:t xml:space="preserve"> constituted a misdemeanor and provided probable cause for arrest). This Court has also held </w:t>
      </w:r>
      <w:r w:rsidR="00907296">
        <w:rPr>
          <w:rFonts w:ascii="Century Schoolbook" w:hAnsi="Century Schoolbook"/>
          <w:sz w:val="26"/>
          <w:szCs w:val="26"/>
        </w:rPr>
        <w:t xml:space="preserve">that </w:t>
      </w:r>
      <w:r w:rsidR="0003656B">
        <w:rPr>
          <w:rFonts w:ascii="Century Schoolbook" w:hAnsi="Century Schoolbook"/>
          <w:sz w:val="26"/>
          <w:szCs w:val="26"/>
        </w:rPr>
        <w:t xml:space="preserve">an officer who receives </w:t>
      </w:r>
      <w:r w:rsidR="00907296">
        <w:rPr>
          <w:rFonts w:ascii="Century Schoolbook" w:hAnsi="Century Schoolbook"/>
          <w:sz w:val="26"/>
          <w:szCs w:val="26"/>
        </w:rPr>
        <w:t xml:space="preserve">information from others that a crime </w:t>
      </w:r>
      <w:r w:rsidR="00907296">
        <w:rPr>
          <w:rFonts w:ascii="Century Schoolbook" w:hAnsi="Century Schoolbook"/>
          <w:sz w:val="26"/>
          <w:szCs w:val="26"/>
        </w:rPr>
        <w:lastRenderedPageBreak/>
        <w:t xml:space="preserve">has been committed </w:t>
      </w:r>
      <w:r w:rsidR="00807FC7">
        <w:rPr>
          <w:rFonts w:ascii="Century Schoolbook" w:hAnsi="Century Schoolbook"/>
          <w:sz w:val="26"/>
          <w:szCs w:val="26"/>
        </w:rPr>
        <w:t>is sufficient to provide</w:t>
      </w:r>
      <w:r w:rsidR="00907296">
        <w:rPr>
          <w:rFonts w:ascii="Century Schoolbook" w:hAnsi="Century Schoolbook"/>
          <w:sz w:val="26"/>
          <w:szCs w:val="26"/>
        </w:rPr>
        <w:t xml:space="preserve"> probable cause. </w:t>
      </w:r>
      <w:r w:rsidR="00907296" w:rsidRPr="008721BE">
        <w:rPr>
          <w:rFonts w:ascii="Century Schoolbook" w:hAnsi="Century Schoolbook"/>
          <w:i/>
          <w:iCs/>
          <w:sz w:val="26"/>
          <w:szCs w:val="26"/>
        </w:rPr>
        <w:t>See State v. Hart</w:t>
      </w:r>
      <w:r w:rsidR="00907296">
        <w:rPr>
          <w:rFonts w:ascii="Century Schoolbook" w:hAnsi="Century Schoolbook"/>
          <w:sz w:val="26"/>
          <w:szCs w:val="26"/>
        </w:rPr>
        <w:t>, 64 N.C. App. 699</w:t>
      </w:r>
      <w:r w:rsidR="008721BE">
        <w:rPr>
          <w:rFonts w:ascii="Century Schoolbook" w:hAnsi="Century Schoolbook"/>
          <w:sz w:val="26"/>
          <w:szCs w:val="26"/>
        </w:rPr>
        <w:t>, 702 (1983)</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Hart</w:instrText>
      </w:r>
      <w:r w:rsidR="00A83F70" w:rsidRPr="002B5BF5">
        <w:rPr>
          <w:rFonts w:ascii="Century Schoolbook" w:hAnsi="Century Schoolbook"/>
          <w:sz w:val="26"/>
          <w:szCs w:val="26"/>
        </w:rPr>
        <w:instrText>, 64 N.C. App. 699, 702 (1983)</w:instrText>
      </w:r>
      <w:r w:rsidR="00A83F70">
        <w:instrText xml:space="preserve">" \s "State v. Hart, 64 N.C. App. 699, 702 (1983)" \c 1 </w:instrText>
      </w:r>
      <w:r w:rsidR="00A83F70">
        <w:rPr>
          <w:rFonts w:ascii="Century Schoolbook" w:hAnsi="Century Schoolbook"/>
          <w:sz w:val="26"/>
          <w:szCs w:val="26"/>
        </w:rPr>
        <w:fldChar w:fldCharType="end"/>
      </w:r>
      <w:r w:rsidR="008721BE">
        <w:rPr>
          <w:rFonts w:ascii="Century Schoolbook" w:hAnsi="Century Schoolbook"/>
          <w:sz w:val="26"/>
          <w:szCs w:val="26"/>
        </w:rPr>
        <w:t>.</w:t>
      </w:r>
      <w:r w:rsidR="006D3856">
        <w:rPr>
          <w:rFonts w:ascii="Century Schoolbook" w:hAnsi="Century Schoolbook"/>
          <w:sz w:val="26"/>
          <w:szCs w:val="26"/>
        </w:rPr>
        <w:t xml:space="preserve"> </w:t>
      </w:r>
    </w:p>
    <w:p w14:paraId="406624C1" w14:textId="368DCF0C" w:rsidR="004D6CBD" w:rsidRPr="00E55460" w:rsidRDefault="004D6CBD" w:rsidP="00532EE5">
      <w:pPr>
        <w:spacing w:line="480" w:lineRule="auto"/>
        <w:ind w:firstLine="720"/>
        <w:contextualSpacing/>
        <w:jc w:val="both"/>
        <w:rPr>
          <w:rFonts w:ascii="Century Schoolbook" w:hAnsi="Century Schoolbook"/>
          <w:sz w:val="26"/>
          <w:szCs w:val="26"/>
        </w:rPr>
      </w:pPr>
      <w:proofErr w:type="gramStart"/>
      <w:r>
        <w:rPr>
          <w:rFonts w:ascii="Century Schoolbook" w:hAnsi="Century Schoolbook"/>
          <w:sz w:val="26"/>
          <w:szCs w:val="26"/>
        </w:rPr>
        <w:t>Similar to</w:t>
      </w:r>
      <w:proofErr w:type="gramEnd"/>
      <w:r>
        <w:rPr>
          <w:rFonts w:ascii="Century Schoolbook" w:hAnsi="Century Schoolbook"/>
          <w:sz w:val="26"/>
          <w:szCs w:val="26"/>
        </w:rPr>
        <w:t xml:space="preserve"> </w:t>
      </w:r>
      <w:r w:rsidRPr="00C22F51">
        <w:rPr>
          <w:rFonts w:ascii="Century Schoolbook" w:hAnsi="Century Schoolbook"/>
          <w:i/>
          <w:iCs/>
          <w:sz w:val="26"/>
          <w:szCs w:val="26"/>
        </w:rPr>
        <w:t>A</w:t>
      </w:r>
      <w:r w:rsidR="0004728D" w:rsidRPr="00C22F51">
        <w:rPr>
          <w:rFonts w:ascii="Century Schoolbook" w:hAnsi="Century Schoolbook"/>
          <w:i/>
          <w:iCs/>
          <w:sz w:val="26"/>
          <w:szCs w:val="26"/>
        </w:rPr>
        <w:t>taei-</w:t>
      </w:r>
      <w:proofErr w:type="spellStart"/>
      <w:r w:rsidR="0004728D" w:rsidRPr="00C22F51">
        <w:rPr>
          <w:rFonts w:ascii="Century Schoolbook" w:hAnsi="Century Schoolbook"/>
          <w:i/>
          <w:iCs/>
          <w:sz w:val="26"/>
          <w:szCs w:val="26"/>
        </w:rPr>
        <w:t>Kachuei</w:t>
      </w:r>
      <w:proofErr w:type="spellEnd"/>
      <w:r w:rsidR="0004728D">
        <w:rPr>
          <w:rFonts w:ascii="Century Schoolbook" w:hAnsi="Century Schoolbook"/>
          <w:sz w:val="26"/>
          <w:szCs w:val="26"/>
        </w:rPr>
        <w:t>, there was evidence that Mr. Zarka</w:t>
      </w:r>
      <w:r w:rsidR="00AF0168">
        <w:rPr>
          <w:rFonts w:ascii="Century Schoolbook" w:hAnsi="Century Schoolbook"/>
          <w:sz w:val="26"/>
          <w:szCs w:val="26"/>
        </w:rPr>
        <w:t xml:space="preserve"> h</w:t>
      </w:r>
      <w:r w:rsidR="0004728D">
        <w:rPr>
          <w:rFonts w:ascii="Century Schoolbook" w:hAnsi="Century Schoolbook"/>
          <w:sz w:val="26"/>
          <w:szCs w:val="26"/>
        </w:rPr>
        <w:t xml:space="preserve">ad probable cause to believe Mr. Garrity committed a theft offense in his presence. </w:t>
      </w:r>
      <w:r w:rsidR="009176D2">
        <w:rPr>
          <w:rFonts w:ascii="Century Schoolbook" w:hAnsi="Century Schoolbook"/>
          <w:sz w:val="26"/>
          <w:szCs w:val="26"/>
        </w:rPr>
        <w:t xml:space="preserve">As Mr. Zarka watched Mr. Garrity on the surveillance system in his store, he saw Mr. Garrity holding a drink in his hand an opening his bag. Mr. Zarka testified Mr. Garrity opened his bag and looked at the camera “with that face like I’m busted.” (T p. 1123) </w:t>
      </w:r>
      <w:r w:rsidR="00451127">
        <w:rPr>
          <w:rFonts w:ascii="Century Schoolbook" w:hAnsi="Century Schoolbook"/>
          <w:sz w:val="26"/>
          <w:szCs w:val="26"/>
        </w:rPr>
        <w:t>Mr. Zarka asked Mr. Cowles to look at the camera and see if Mr. Garrity was stealing</w:t>
      </w:r>
      <w:r w:rsidR="00E460B9">
        <w:rPr>
          <w:rFonts w:ascii="Century Schoolbook" w:hAnsi="Century Schoolbook"/>
          <w:sz w:val="26"/>
          <w:szCs w:val="26"/>
        </w:rPr>
        <w:t>. Mr. Cowles told Mr. Zarka that Mr. Garrity put a drink in his bag.</w:t>
      </w:r>
      <w:r w:rsidR="00815E18">
        <w:rPr>
          <w:rFonts w:ascii="Century Schoolbook" w:hAnsi="Century Schoolbook"/>
          <w:sz w:val="26"/>
          <w:szCs w:val="26"/>
        </w:rPr>
        <w:t xml:space="preserve"> (T pp. 541</w:t>
      </w:r>
      <w:r w:rsidR="00AD4ADE">
        <w:rPr>
          <w:rFonts w:ascii="Century Schoolbook" w:hAnsi="Century Schoolbook"/>
          <w:sz w:val="26"/>
          <w:szCs w:val="26"/>
        </w:rPr>
        <w:t>, 1057)</w:t>
      </w:r>
      <w:r w:rsidR="00BF27B4">
        <w:rPr>
          <w:rFonts w:ascii="Century Schoolbook" w:hAnsi="Century Schoolbook"/>
          <w:sz w:val="26"/>
          <w:szCs w:val="26"/>
        </w:rPr>
        <w:t xml:space="preserve"> </w:t>
      </w:r>
      <w:r w:rsidR="00F66BED">
        <w:rPr>
          <w:rFonts w:ascii="Century Schoolbook" w:hAnsi="Century Schoolbook"/>
          <w:sz w:val="26"/>
          <w:szCs w:val="26"/>
        </w:rPr>
        <w:t xml:space="preserve">Based on the facts within Mr. Zarka’s knowledge and the totality of the circumstances, Mr. Zarka had probable cause to believe Mr. Garrity was committing a </w:t>
      </w:r>
      <w:r w:rsidR="00036CA2">
        <w:rPr>
          <w:rFonts w:ascii="Century Schoolbook" w:hAnsi="Century Schoolbook"/>
          <w:sz w:val="26"/>
          <w:szCs w:val="26"/>
        </w:rPr>
        <w:t>theft offense in his presence.</w:t>
      </w:r>
    </w:p>
    <w:p w14:paraId="4ACAAD1D" w14:textId="2B59F434" w:rsidR="00AC2A93" w:rsidRDefault="001458AF" w:rsidP="00AC2A93">
      <w:pPr>
        <w:pStyle w:val="ListParagraph"/>
        <w:numPr>
          <w:ilvl w:val="0"/>
          <w:numId w:val="12"/>
        </w:numPr>
        <w:jc w:val="both"/>
        <w:rPr>
          <w:rFonts w:ascii="Century Schoolbook" w:hAnsi="Century Schoolbook"/>
          <w:b/>
          <w:bCs/>
          <w:sz w:val="26"/>
          <w:szCs w:val="26"/>
        </w:rPr>
      </w:pPr>
      <w:r>
        <w:rPr>
          <w:rFonts w:ascii="Century Schoolbook" w:hAnsi="Century Schoolbook"/>
          <w:b/>
          <w:bCs/>
          <w:sz w:val="26"/>
          <w:szCs w:val="26"/>
        </w:rPr>
        <w:t>Mr. Zarka was trying to detain Mr. Garrity until the police arrived.</w:t>
      </w:r>
    </w:p>
    <w:p w14:paraId="1BC88B9E" w14:textId="68E047FD" w:rsidR="00607F1F" w:rsidRPr="00B11E74" w:rsidRDefault="0069129C" w:rsidP="00B11E74">
      <w:pPr>
        <w:spacing w:line="480" w:lineRule="auto"/>
        <w:ind w:firstLine="720"/>
        <w:contextualSpacing/>
        <w:jc w:val="both"/>
        <w:rPr>
          <w:rFonts w:ascii="Century Schoolbook" w:hAnsi="Century Schoolbook"/>
          <w:sz w:val="26"/>
          <w:szCs w:val="26"/>
        </w:rPr>
      </w:pPr>
      <w:r w:rsidRPr="00B11E74">
        <w:rPr>
          <w:rFonts w:ascii="Century Schoolbook" w:hAnsi="Century Schoolbook"/>
          <w:sz w:val="26"/>
          <w:szCs w:val="26"/>
        </w:rPr>
        <w:t xml:space="preserve">As in </w:t>
      </w:r>
      <w:r w:rsidRPr="00B11E74">
        <w:rPr>
          <w:rFonts w:ascii="Century Schoolbook" w:hAnsi="Century Schoolbook"/>
          <w:i/>
          <w:iCs/>
          <w:sz w:val="26"/>
          <w:szCs w:val="26"/>
        </w:rPr>
        <w:t>Ataei-</w:t>
      </w:r>
      <w:proofErr w:type="spellStart"/>
      <w:r w:rsidRPr="00B11E74">
        <w:rPr>
          <w:rFonts w:ascii="Century Schoolbook" w:hAnsi="Century Schoolbook"/>
          <w:i/>
          <w:iCs/>
          <w:sz w:val="26"/>
          <w:szCs w:val="26"/>
        </w:rPr>
        <w:t>Kachuei</w:t>
      </w:r>
      <w:proofErr w:type="spellEnd"/>
      <w:r w:rsidRPr="00B11E74">
        <w:rPr>
          <w:rFonts w:ascii="Century Schoolbook" w:hAnsi="Century Schoolbook"/>
          <w:sz w:val="26"/>
          <w:szCs w:val="26"/>
        </w:rPr>
        <w:t xml:space="preserve">, Mr. Zarka did not testify that he was trying to detain Mr. Garrity but there was other evidence in the record to that effect. </w:t>
      </w:r>
      <w:proofErr w:type="gramStart"/>
      <w:r w:rsidRPr="00B11E74">
        <w:rPr>
          <w:rFonts w:ascii="Century Schoolbook" w:hAnsi="Century Schoolbook"/>
          <w:sz w:val="26"/>
          <w:szCs w:val="26"/>
        </w:rPr>
        <w:t>Similar to</w:t>
      </w:r>
      <w:proofErr w:type="gramEnd"/>
      <w:r w:rsidRPr="00B11E74">
        <w:rPr>
          <w:rFonts w:ascii="Century Schoolbook" w:hAnsi="Century Schoolbook"/>
          <w:sz w:val="26"/>
          <w:szCs w:val="26"/>
        </w:rPr>
        <w:t xml:space="preserve"> </w:t>
      </w:r>
      <w:r w:rsidRPr="007F2D92">
        <w:rPr>
          <w:rFonts w:ascii="Century Schoolbook" w:hAnsi="Century Schoolbook"/>
          <w:i/>
          <w:iCs/>
          <w:sz w:val="26"/>
          <w:szCs w:val="26"/>
        </w:rPr>
        <w:t>Ataei-</w:t>
      </w:r>
      <w:proofErr w:type="spellStart"/>
      <w:r w:rsidRPr="007F2D92">
        <w:rPr>
          <w:rFonts w:ascii="Century Schoolbook" w:hAnsi="Century Schoolbook"/>
          <w:i/>
          <w:iCs/>
          <w:sz w:val="26"/>
          <w:szCs w:val="26"/>
        </w:rPr>
        <w:t>Kachuei</w:t>
      </w:r>
      <w:proofErr w:type="spellEnd"/>
      <w:r w:rsidRPr="00B11E74">
        <w:rPr>
          <w:rFonts w:ascii="Century Schoolbook" w:hAnsi="Century Schoolbook"/>
          <w:sz w:val="26"/>
          <w:szCs w:val="26"/>
        </w:rPr>
        <w:t>, Mr. Zarka armed himself with a pocketknif</w:t>
      </w:r>
      <w:r w:rsidR="00A4415B" w:rsidRPr="00B11E74">
        <w:rPr>
          <w:rFonts w:ascii="Century Schoolbook" w:hAnsi="Century Schoolbook"/>
          <w:sz w:val="26"/>
          <w:szCs w:val="26"/>
        </w:rPr>
        <w:t>e and went to confront Mr. Garrity to see what he stole. (T pp. 1058, 1066-1067)</w:t>
      </w:r>
      <w:r w:rsidR="00A51D25" w:rsidRPr="00B11E74">
        <w:rPr>
          <w:rFonts w:ascii="Century Schoolbook" w:hAnsi="Century Schoolbook"/>
          <w:sz w:val="26"/>
          <w:szCs w:val="26"/>
        </w:rPr>
        <w:t xml:space="preserve"> As Mr. Garrity walked toward the front of the store, Mr. Zarka cut him o</w:t>
      </w:r>
      <w:r w:rsidR="00FD00E2" w:rsidRPr="00B11E74">
        <w:rPr>
          <w:rFonts w:ascii="Century Schoolbook" w:hAnsi="Century Schoolbook"/>
          <w:sz w:val="26"/>
          <w:szCs w:val="26"/>
        </w:rPr>
        <w:t>f</w:t>
      </w:r>
      <w:r w:rsidR="00A51D25" w:rsidRPr="00B11E74">
        <w:rPr>
          <w:rFonts w:ascii="Century Schoolbook" w:hAnsi="Century Schoolbook"/>
          <w:sz w:val="26"/>
          <w:szCs w:val="26"/>
        </w:rPr>
        <w:t>f</w:t>
      </w:r>
      <w:r w:rsidR="00DA27A4" w:rsidRPr="00B11E74">
        <w:rPr>
          <w:rFonts w:ascii="Century Schoolbook" w:hAnsi="Century Schoolbook"/>
          <w:sz w:val="26"/>
          <w:szCs w:val="26"/>
        </w:rPr>
        <w:t xml:space="preserve"> and </w:t>
      </w:r>
      <w:r w:rsidR="00FD00E2" w:rsidRPr="00B11E74">
        <w:rPr>
          <w:rFonts w:ascii="Century Schoolbook" w:hAnsi="Century Schoolbook"/>
          <w:sz w:val="26"/>
          <w:szCs w:val="26"/>
        </w:rPr>
        <w:t xml:space="preserve">asked him to open his bag. Mr. Zarka also put his hand on Mr. Garrity’s bag. </w:t>
      </w:r>
      <w:r w:rsidR="00807DF7">
        <w:rPr>
          <w:rFonts w:ascii="Century Schoolbook" w:hAnsi="Century Schoolbook"/>
          <w:sz w:val="26"/>
          <w:szCs w:val="26"/>
        </w:rPr>
        <w:t xml:space="preserve">(T pp. 1068, 1075; State’s Exhibit 132, Channel 3, </w:t>
      </w:r>
      <w:r w:rsidR="00D86694">
        <w:rPr>
          <w:rFonts w:ascii="Century Schoolbook" w:hAnsi="Century Schoolbook"/>
          <w:sz w:val="26"/>
          <w:szCs w:val="26"/>
        </w:rPr>
        <w:t>8:25-8:29</w:t>
      </w:r>
      <w:r w:rsidR="00807DF7">
        <w:rPr>
          <w:rFonts w:ascii="Century Schoolbook" w:hAnsi="Century Schoolbook"/>
          <w:sz w:val="26"/>
          <w:szCs w:val="26"/>
        </w:rPr>
        <w:t xml:space="preserve">). Within about </w:t>
      </w:r>
      <w:r w:rsidR="00807DF7">
        <w:rPr>
          <w:rFonts w:ascii="Century Schoolbook" w:hAnsi="Century Schoolbook"/>
          <w:sz w:val="26"/>
          <w:szCs w:val="26"/>
        </w:rPr>
        <w:lastRenderedPageBreak/>
        <w:t>forty seconds of confronting Mr. Garrity, Mr. Zarka told Mr. Cowles to call the police. (T pp. 546, 1080, 1086-1087</w:t>
      </w:r>
      <w:r w:rsidR="00D86694">
        <w:rPr>
          <w:rFonts w:ascii="Century Schoolbook" w:hAnsi="Century Schoolbook"/>
          <w:sz w:val="26"/>
          <w:szCs w:val="26"/>
        </w:rPr>
        <w:t>; State’s Exhibit 132, Channel 3, 9:05-9:08)</w:t>
      </w:r>
      <w:r w:rsidR="00B95B59">
        <w:rPr>
          <w:rFonts w:ascii="Century Schoolbook" w:hAnsi="Century Schoolbook"/>
          <w:sz w:val="26"/>
          <w:szCs w:val="26"/>
        </w:rPr>
        <w:t xml:space="preserve">  </w:t>
      </w:r>
    </w:p>
    <w:p w14:paraId="7DDF60F8" w14:textId="68512299" w:rsidR="001458AF" w:rsidRPr="00AC2A93" w:rsidRDefault="001458AF" w:rsidP="00AC2A93">
      <w:pPr>
        <w:pStyle w:val="ListParagraph"/>
        <w:numPr>
          <w:ilvl w:val="0"/>
          <w:numId w:val="12"/>
        </w:numPr>
        <w:jc w:val="both"/>
        <w:rPr>
          <w:rFonts w:ascii="Century Schoolbook" w:hAnsi="Century Schoolbook"/>
          <w:b/>
          <w:bCs/>
          <w:sz w:val="26"/>
          <w:szCs w:val="26"/>
        </w:rPr>
      </w:pPr>
      <w:r>
        <w:rPr>
          <w:rFonts w:ascii="Century Schoolbook" w:hAnsi="Century Schoolbook"/>
          <w:b/>
          <w:bCs/>
          <w:sz w:val="26"/>
          <w:szCs w:val="26"/>
        </w:rPr>
        <w:t>The manner of detention was reasonable.</w:t>
      </w:r>
    </w:p>
    <w:p w14:paraId="7C26AE4D" w14:textId="7D51ABDC" w:rsidR="00422D55" w:rsidRDefault="00FB380E" w:rsidP="00224007">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Under</w:t>
      </w:r>
      <w:r w:rsidR="007D5E8A">
        <w:rPr>
          <w:rFonts w:ascii="Century Schoolbook" w:hAnsi="Century Schoolbook"/>
          <w:sz w:val="26"/>
          <w:szCs w:val="26"/>
        </w:rPr>
        <w:t>, N.C.G.S. § 15A-404(c)</w:t>
      </w:r>
      <w:r w:rsidR="00A83F70">
        <w:rPr>
          <w:rFonts w:ascii="Century Schoolbook" w:hAnsi="Century Schoolbook"/>
          <w:sz w:val="26"/>
          <w:szCs w:val="26"/>
        </w:rPr>
        <w:fldChar w:fldCharType="begin"/>
      </w:r>
      <w:r w:rsidR="00A83F70">
        <w:instrText xml:space="preserve"> TA \s "N.C.G.S. § 15A-404(c)" </w:instrText>
      </w:r>
      <w:r w:rsidR="00A83F70">
        <w:rPr>
          <w:rFonts w:ascii="Century Schoolbook" w:hAnsi="Century Schoolbook"/>
          <w:sz w:val="26"/>
          <w:szCs w:val="26"/>
        </w:rPr>
        <w:fldChar w:fldCharType="end"/>
      </w:r>
      <w:r w:rsidR="00353A51">
        <w:rPr>
          <w:rFonts w:ascii="Century Schoolbook" w:hAnsi="Century Schoolbook"/>
          <w:sz w:val="26"/>
          <w:szCs w:val="26"/>
        </w:rPr>
        <w:t>, a person attempting to detain a citiz</w:t>
      </w:r>
      <w:r w:rsidR="00616EED">
        <w:rPr>
          <w:rFonts w:ascii="Century Schoolbook" w:hAnsi="Century Schoolbook"/>
          <w:sz w:val="26"/>
          <w:szCs w:val="26"/>
        </w:rPr>
        <w:t xml:space="preserve">en who has committed a </w:t>
      </w:r>
      <w:r w:rsidR="000D177F">
        <w:rPr>
          <w:rFonts w:ascii="Century Schoolbook" w:hAnsi="Century Schoolbook"/>
          <w:sz w:val="26"/>
          <w:szCs w:val="26"/>
        </w:rPr>
        <w:t>misdemeanor</w:t>
      </w:r>
      <w:r w:rsidR="00616EED">
        <w:rPr>
          <w:rFonts w:ascii="Century Schoolbook" w:hAnsi="Century Schoolbook"/>
          <w:sz w:val="26"/>
          <w:szCs w:val="26"/>
        </w:rPr>
        <w:t xml:space="preserve"> offense is only permitted to use deadly force in the same circumstances where a law enforcement officer would be permitted to use deadly force. </w:t>
      </w:r>
      <w:r w:rsidR="00616EED" w:rsidRPr="000D177F">
        <w:rPr>
          <w:rFonts w:ascii="Century Schoolbook" w:hAnsi="Century Schoolbook"/>
          <w:i/>
          <w:iCs/>
          <w:sz w:val="26"/>
          <w:szCs w:val="26"/>
        </w:rPr>
        <w:t>See State v. Wall</w:t>
      </w:r>
      <w:r w:rsidR="00616EED">
        <w:rPr>
          <w:rFonts w:ascii="Century Schoolbook" w:hAnsi="Century Schoolbook"/>
          <w:sz w:val="26"/>
          <w:szCs w:val="26"/>
        </w:rPr>
        <w:t>, 304 N.C. 609, 616 (1982)</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Wall</w:instrText>
      </w:r>
      <w:r w:rsidR="00A83F70" w:rsidRPr="002B5BF5">
        <w:rPr>
          <w:rFonts w:ascii="Century Schoolbook" w:hAnsi="Century Schoolbook"/>
          <w:sz w:val="26"/>
          <w:szCs w:val="26"/>
        </w:rPr>
        <w:instrText>, 304 N.C. 609, 616 (1982)</w:instrText>
      </w:r>
      <w:r w:rsidR="00A83F70">
        <w:instrText xml:space="preserve">" \s "State v. Wall, 304 N.C. 609, 616 (1982)" \c 1 </w:instrText>
      </w:r>
      <w:r w:rsidR="00A83F70">
        <w:rPr>
          <w:rFonts w:ascii="Century Schoolbook" w:hAnsi="Century Schoolbook"/>
          <w:sz w:val="26"/>
          <w:szCs w:val="26"/>
        </w:rPr>
        <w:fldChar w:fldCharType="end"/>
      </w:r>
      <w:r w:rsidR="00616EED">
        <w:rPr>
          <w:rFonts w:ascii="Century Schoolbook" w:hAnsi="Century Schoolbook"/>
          <w:sz w:val="26"/>
          <w:szCs w:val="26"/>
        </w:rPr>
        <w:t>. Thus</w:t>
      </w:r>
      <w:r w:rsidR="00670638">
        <w:rPr>
          <w:rFonts w:ascii="Century Schoolbook" w:hAnsi="Century Schoolbook"/>
          <w:sz w:val="26"/>
          <w:szCs w:val="26"/>
        </w:rPr>
        <w:t xml:space="preserve">, deadly force would be permitted when </w:t>
      </w:r>
      <w:r w:rsidR="00995416">
        <w:rPr>
          <w:rFonts w:ascii="Century Schoolbook" w:hAnsi="Century Schoolbook"/>
          <w:sz w:val="26"/>
          <w:szCs w:val="26"/>
        </w:rPr>
        <w:t>“i</w:t>
      </w:r>
      <w:r w:rsidR="008E1BA7">
        <w:rPr>
          <w:rFonts w:ascii="Century Schoolbook" w:hAnsi="Century Schoolbook"/>
          <w:sz w:val="26"/>
          <w:szCs w:val="26"/>
        </w:rPr>
        <w:t>t is or appears to be reasonably necessary</w:t>
      </w:r>
      <w:r w:rsidR="003C69C3">
        <w:rPr>
          <w:rFonts w:ascii="Century Schoolbook" w:hAnsi="Century Schoolbook"/>
          <w:sz w:val="26"/>
          <w:szCs w:val="26"/>
        </w:rPr>
        <w:t>…[t]o defend himself or a third person from what he reasonably</w:t>
      </w:r>
      <w:r w:rsidR="007917DA">
        <w:rPr>
          <w:rFonts w:ascii="Century Schoolbook" w:hAnsi="Century Schoolbook"/>
          <w:sz w:val="26"/>
          <w:szCs w:val="26"/>
        </w:rPr>
        <w:t xml:space="preserve"> </w:t>
      </w:r>
      <w:r w:rsidR="003C69C3">
        <w:rPr>
          <w:rFonts w:ascii="Century Schoolbook" w:hAnsi="Century Schoolbook"/>
          <w:sz w:val="26"/>
          <w:szCs w:val="26"/>
        </w:rPr>
        <w:t>believes to be the use or</w:t>
      </w:r>
      <w:r w:rsidR="007917DA">
        <w:rPr>
          <w:rFonts w:ascii="Century Schoolbook" w:hAnsi="Century Schoolbook"/>
          <w:sz w:val="26"/>
          <w:szCs w:val="26"/>
        </w:rPr>
        <w:t xml:space="preserve"> imminent use of deadly physical force[.]”</w:t>
      </w:r>
      <w:r w:rsidR="006D14C9">
        <w:rPr>
          <w:rFonts w:ascii="Century Schoolbook" w:hAnsi="Century Schoolbook"/>
          <w:sz w:val="26"/>
          <w:szCs w:val="26"/>
        </w:rPr>
        <w:t xml:space="preserve"> N.C.G.S. § 15A-401(d)(2)(</w:t>
      </w:r>
      <w:r w:rsidR="00422D55">
        <w:rPr>
          <w:rFonts w:ascii="Century Schoolbook" w:hAnsi="Century Schoolbook"/>
          <w:sz w:val="26"/>
          <w:szCs w:val="26"/>
        </w:rPr>
        <w:t>a)</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sz w:val="26"/>
          <w:szCs w:val="26"/>
        </w:rPr>
        <w:instrText>N.C.G.S. § 15A-401(d)(2)(a)</w:instrText>
      </w:r>
      <w:r w:rsidR="00A83F70">
        <w:instrText xml:space="preserve">" \s "N.C.G.S. § 15A-401(d)(2)(a)" \c 2 </w:instrText>
      </w:r>
      <w:r w:rsidR="00A83F70">
        <w:rPr>
          <w:rFonts w:ascii="Century Schoolbook" w:hAnsi="Century Schoolbook"/>
          <w:sz w:val="26"/>
          <w:szCs w:val="26"/>
        </w:rPr>
        <w:fldChar w:fldCharType="end"/>
      </w:r>
      <w:r w:rsidR="00422D55">
        <w:rPr>
          <w:rFonts w:ascii="Century Schoolbook" w:hAnsi="Century Schoolbook"/>
          <w:sz w:val="26"/>
          <w:szCs w:val="26"/>
        </w:rPr>
        <w:t xml:space="preserve">; </w:t>
      </w:r>
      <w:r w:rsidR="00422D55" w:rsidRPr="00BA5BD1">
        <w:rPr>
          <w:rFonts w:ascii="Century Schoolbook" w:hAnsi="Century Schoolbook"/>
          <w:i/>
          <w:iCs/>
          <w:sz w:val="26"/>
          <w:szCs w:val="26"/>
        </w:rPr>
        <w:t>see also Wall</w:t>
      </w:r>
      <w:r w:rsidR="00422D55">
        <w:rPr>
          <w:rFonts w:ascii="Century Schoolbook" w:hAnsi="Century Schoolbook"/>
          <w:sz w:val="26"/>
          <w:szCs w:val="26"/>
        </w:rPr>
        <w:t xml:space="preserve">, 304 N.C. at 616. </w:t>
      </w:r>
    </w:p>
    <w:p w14:paraId="2B9D0C84" w14:textId="781215EE" w:rsidR="00A634D0" w:rsidRDefault="00084A06" w:rsidP="00224007">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 xml:space="preserve">In the present case, </w:t>
      </w:r>
      <w:r w:rsidR="00812C1B">
        <w:rPr>
          <w:rFonts w:ascii="Century Schoolbook" w:hAnsi="Century Schoolbook"/>
          <w:sz w:val="26"/>
          <w:szCs w:val="26"/>
        </w:rPr>
        <w:t xml:space="preserve">there was evidence that Mr. Zarka’s actions were reasonable given the circumstances. </w:t>
      </w:r>
      <w:proofErr w:type="gramStart"/>
      <w:r w:rsidR="00812C1B">
        <w:rPr>
          <w:rFonts w:ascii="Century Schoolbook" w:hAnsi="Century Schoolbook"/>
          <w:sz w:val="26"/>
          <w:szCs w:val="26"/>
        </w:rPr>
        <w:t>Similar to</w:t>
      </w:r>
      <w:proofErr w:type="gramEnd"/>
      <w:r w:rsidR="00812C1B">
        <w:rPr>
          <w:rFonts w:ascii="Century Schoolbook" w:hAnsi="Century Schoolbook"/>
          <w:sz w:val="26"/>
          <w:szCs w:val="26"/>
        </w:rPr>
        <w:t xml:space="preserve"> </w:t>
      </w:r>
      <w:r w:rsidR="00812C1B" w:rsidRPr="00224007">
        <w:rPr>
          <w:rFonts w:ascii="Century Schoolbook" w:hAnsi="Century Schoolbook"/>
          <w:i/>
          <w:iCs/>
          <w:sz w:val="26"/>
          <w:szCs w:val="26"/>
        </w:rPr>
        <w:t>Ataei-</w:t>
      </w:r>
      <w:proofErr w:type="spellStart"/>
      <w:r w:rsidR="00812C1B" w:rsidRPr="00224007">
        <w:rPr>
          <w:rFonts w:ascii="Century Schoolbook" w:hAnsi="Century Schoolbook"/>
          <w:i/>
          <w:iCs/>
          <w:sz w:val="26"/>
          <w:szCs w:val="26"/>
        </w:rPr>
        <w:t>Kachuei</w:t>
      </w:r>
      <w:proofErr w:type="spellEnd"/>
      <w:r w:rsidR="00812C1B">
        <w:rPr>
          <w:rFonts w:ascii="Century Schoolbook" w:hAnsi="Century Schoolbook"/>
          <w:sz w:val="26"/>
          <w:szCs w:val="26"/>
        </w:rPr>
        <w:t xml:space="preserve">, Mr. Zarka did not initially use deadly force to detain Mr. Garrity. Mr. Zarka approached Mr. </w:t>
      </w:r>
      <w:r w:rsidR="00F06B38">
        <w:rPr>
          <w:rFonts w:ascii="Century Schoolbook" w:hAnsi="Century Schoolbook"/>
          <w:sz w:val="26"/>
          <w:szCs w:val="26"/>
        </w:rPr>
        <w:t xml:space="preserve">Garrity with his closed pocketknife in hand and </w:t>
      </w:r>
      <w:r w:rsidR="006F06AC">
        <w:rPr>
          <w:rFonts w:ascii="Century Schoolbook" w:hAnsi="Century Schoolbook"/>
          <w:sz w:val="26"/>
          <w:szCs w:val="26"/>
        </w:rPr>
        <w:t xml:space="preserve">stopped him as he walked toward the front of the store. Like </w:t>
      </w:r>
      <w:r w:rsidR="006F06AC" w:rsidRPr="00750662">
        <w:rPr>
          <w:rFonts w:ascii="Century Schoolbook" w:hAnsi="Century Schoolbook"/>
          <w:i/>
          <w:iCs/>
          <w:sz w:val="26"/>
          <w:szCs w:val="26"/>
        </w:rPr>
        <w:t>Ataei-</w:t>
      </w:r>
      <w:proofErr w:type="spellStart"/>
      <w:r w:rsidR="006F06AC" w:rsidRPr="00750662">
        <w:rPr>
          <w:rFonts w:ascii="Century Schoolbook" w:hAnsi="Century Schoolbook"/>
          <w:i/>
          <w:iCs/>
          <w:sz w:val="26"/>
          <w:szCs w:val="26"/>
        </w:rPr>
        <w:t>Kachuei</w:t>
      </w:r>
      <w:proofErr w:type="spellEnd"/>
      <w:r w:rsidR="006F06AC">
        <w:rPr>
          <w:rFonts w:ascii="Century Schoolbook" w:hAnsi="Century Schoolbook"/>
          <w:sz w:val="26"/>
          <w:szCs w:val="26"/>
        </w:rPr>
        <w:t xml:space="preserve">, Mr. Zarka warned Mr. Garrity </w:t>
      </w:r>
      <w:r w:rsidR="00A81718">
        <w:rPr>
          <w:rFonts w:ascii="Century Schoolbook" w:hAnsi="Century Schoolbook"/>
          <w:sz w:val="26"/>
          <w:szCs w:val="26"/>
        </w:rPr>
        <w:t>with his weapon by raising it in the air after Mr. Garrity started getting “aggressive</w:t>
      </w:r>
      <w:r w:rsidR="00044344">
        <w:rPr>
          <w:rFonts w:ascii="Century Schoolbook" w:hAnsi="Century Schoolbook"/>
          <w:sz w:val="26"/>
          <w:szCs w:val="26"/>
        </w:rPr>
        <w:t>” and squeezing Mr. Zarka’s hand. (T pp. 1068, 1076-1078). Mr. Zarka again warned Mr. Garrity by raising his knife after Mr. Garrity threatened to “stick a pistol up [Mr. Zarka’s] ass.” (T p. 1079)</w:t>
      </w:r>
      <w:r w:rsidR="00EF6730">
        <w:rPr>
          <w:rFonts w:ascii="Century Schoolbook" w:hAnsi="Century Schoolbook"/>
          <w:sz w:val="26"/>
          <w:szCs w:val="26"/>
        </w:rPr>
        <w:t xml:space="preserve"> Mr. Zarka also testified he did not want to hurt Mr. Garrity. (T pp. 1098-1099)</w:t>
      </w:r>
      <w:r w:rsidR="00A40CC1">
        <w:rPr>
          <w:rFonts w:ascii="Century Schoolbook" w:hAnsi="Century Schoolbook"/>
          <w:sz w:val="26"/>
          <w:szCs w:val="26"/>
        </w:rPr>
        <w:t xml:space="preserve"> Similar to </w:t>
      </w:r>
      <w:r w:rsidR="00A40CC1" w:rsidRPr="00294E34">
        <w:rPr>
          <w:rFonts w:ascii="Century Schoolbook" w:hAnsi="Century Schoolbook"/>
          <w:i/>
          <w:iCs/>
          <w:sz w:val="26"/>
          <w:szCs w:val="26"/>
        </w:rPr>
        <w:lastRenderedPageBreak/>
        <w:t>Ataei-</w:t>
      </w:r>
      <w:proofErr w:type="spellStart"/>
      <w:r w:rsidR="00A40CC1" w:rsidRPr="00294E34">
        <w:rPr>
          <w:rFonts w:ascii="Century Schoolbook" w:hAnsi="Century Schoolbook"/>
          <w:i/>
          <w:iCs/>
          <w:sz w:val="26"/>
          <w:szCs w:val="26"/>
        </w:rPr>
        <w:t>Kachuei</w:t>
      </w:r>
      <w:proofErr w:type="spellEnd"/>
      <w:r w:rsidR="00A40CC1">
        <w:rPr>
          <w:rFonts w:ascii="Century Schoolbook" w:hAnsi="Century Schoolbook"/>
          <w:sz w:val="26"/>
          <w:szCs w:val="26"/>
        </w:rPr>
        <w:t xml:space="preserve">, Mr. Zarka did not use deadly force against Mr. Garrity until Mr. Garrity continued </w:t>
      </w:r>
      <w:r w:rsidR="005D05E8">
        <w:rPr>
          <w:rFonts w:ascii="Century Schoolbook" w:hAnsi="Century Schoolbook"/>
          <w:sz w:val="26"/>
          <w:szCs w:val="26"/>
        </w:rPr>
        <w:t>to come at him.</w:t>
      </w:r>
    </w:p>
    <w:p w14:paraId="71DAB4E4" w14:textId="583D1A88" w:rsidR="00AD356B" w:rsidRDefault="00A634D0" w:rsidP="00224007">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Moreover, the evidence showed Mr. Zarka reasonably believed the use of deadly physical force was imminent</w:t>
      </w:r>
      <w:r w:rsidR="000068EE">
        <w:rPr>
          <w:rFonts w:ascii="Century Schoolbook" w:hAnsi="Century Schoolbook"/>
          <w:sz w:val="26"/>
          <w:szCs w:val="26"/>
        </w:rPr>
        <w:t xml:space="preserve">. </w:t>
      </w:r>
      <w:r w:rsidR="00262E9F">
        <w:rPr>
          <w:rFonts w:ascii="Century Schoolbook" w:hAnsi="Century Schoolbook"/>
          <w:sz w:val="26"/>
          <w:szCs w:val="26"/>
        </w:rPr>
        <w:t xml:space="preserve">At the time Mr. Zarka used deadly force, </w:t>
      </w:r>
      <w:r w:rsidR="000068EE">
        <w:rPr>
          <w:rFonts w:ascii="Century Schoolbook" w:hAnsi="Century Schoolbook"/>
          <w:sz w:val="26"/>
          <w:szCs w:val="26"/>
        </w:rPr>
        <w:t>Mr. Garrity had already threatened Mr. Zarka with deadly force</w:t>
      </w:r>
      <w:r w:rsidR="004226FE">
        <w:rPr>
          <w:rFonts w:ascii="Century Schoolbook" w:hAnsi="Century Schoolbook"/>
          <w:sz w:val="26"/>
          <w:szCs w:val="26"/>
        </w:rPr>
        <w:t xml:space="preserve"> when he </w:t>
      </w:r>
      <w:r w:rsidR="004F7518">
        <w:rPr>
          <w:rFonts w:ascii="Century Schoolbook" w:hAnsi="Century Schoolbook"/>
          <w:sz w:val="26"/>
          <w:szCs w:val="26"/>
        </w:rPr>
        <w:t xml:space="preserve">told Mr. Zarka he would </w:t>
      </w:r>
      <w:r w:rsidR="00204486">
        <w:rPr>
          <w:rFonts w:ascii="Century Schoolbook" w:hAnsi="Century Schoolbook"/>
          <w:sz w:val="26"/>
          <w:szCs w:val="26"/>
        </w:rPr>
        <w:t>“stick a pistol up [</w:t>
      </w:r>
      <w:r w:rsidR="004F7518">
        <w:rPr>
          <w:rFonts w:ascii="Century Schoolbook" w:hAnsi="Century Schoolbook"/>
          <w:sz w:val="26"/>
          <w:szCs w:val="26"/>
        </w:rPr>
        <w:t>his</w:t>
      </w:r>
      <w:r w:rsidR="00204486">
        <w:rPr>
          <w:rFonts w:ascii="Century Schoolbook" w:hAnsi="Century Schoolbook"/>
          <w:sz w:val="26"/>
          <w:szCs w:val="26"/>
        </w:rPr>
        <w:t>] ass</w:t>
      </w:r>
      <w:r w:rsidR="0091440A">
        <w:rPr>
          <w:rFonts w:ascii="Century Schoolbook" w:hAnsi="Century Schoolbook"/>
          <w:sz w:val="26"/>
          <w:szCs w:val="26"/>
        </w:rPr>
        <w:t>.</w:t>
      </w:r>
      <w:r w:rsidR="00204486">
        <w:rPr>
          <w:rFonts w:ascii="Century Schoolbook" w:hAnsi="Century Schoolbook"/>
          <w:sz w:val="26"/>
          <w:szCs w:val="26"/>
        </w:rPr>
        <w:t>”</w:t>
      </w:r>
      <w:r w:rsidR="0091440A">
        <w:rPr>
          <w:rFonts w:ascii="Century Schoolbook" w:hAnsi="Century Schoolbook"/>
          <w:sz w:val="26"/>
          <w:szCs w:val="26"/>
        </w:rPr>
        <w:t xml:space="preserve"> </w:t>
      </w:r>
      <w:r w:rsidR="005A4344">
        <w:rPr>
          <w:rFonts w:ascii="Century Schoolbook" w:hAnsi="Century Schoolbook"/>
          <w:sz w:val="26"/>
          <w:szCs w:val="26"/>
        </w:rPr>
        <w:t>After</w:t>
      </w:r>
      <w:r w:rsidR="005D05E8">
        <w:rPr>
          <w:rFonts w:ascii="Century Schoolbook" w:hAnsi="Century Schoolbook"/>
          <w:sz w:val="26"/>
          <w:szCs w:val="26"/>
        </w:rPr>
        <w:t xml:space="preserve"> Mr. Zarka pulled Mr. Garrity’s bag away and stepped back</w:t>
      </w:r>
      <w:r w:rsidR="005A4344">
        <w:rPr>
          <w:rFonts w:ascii="Century Schoolbook" w:hAnsi="Century Schoolbook"/>
          <w:sz w:val="26"/>
          <w:szCs w:val="26"/>
        </w:rPr>
        <w:t xml:space="preserve">, </w:t>
      </w:r>
      <w:r w:rsidR="005D05E8">
        <w:rPr>
          <w:rFonts w:ascii="Century Schoolbook" w:hAnsi="Century Schoolbook"/>
          <w:sz w:val="26"/>
          <w:szCs w:val="26"/>
        </w:rPr>
        <w:t>Mr. Garrity ran towards Mr. Zarka and hit him in the head. Then Mr. Zarka swung his knife at Mr. Garrity twice. (T pp. 1103-1105; State’s Exhibit 132, Channel 3, 10:04-10:06)</w:t>
      </w:r>
      <w:r w:rsidR="0069223E">
        <w:rPr>
          <w:rFonts w:ascii="Century Schoolbook" w:hAnsi="Century Schoolbook"/>
          <w:sz w:val="26"/>
          <w:szCs w:val="26"/>
        </w:rPr>
        <w:t xml:space="preserve"> </w:t>
      </w:r>
      <w:r w:rsidR="004703C9">
        <w:rPr>
          <w:rFonts w:ascii="Century Schoolbook" w:hAnsi="Century Schoolbook"/>
          <w:sz w:val="26"/>
          <w:szCs w:val="26"/>
        </w:rPr>
        <w:t xml:space="preserve">Mr. Zarka was a </w:t>
      </w:r>
      <w:r w:rsidR="00D6584E">
        <w:rPr>
          <w:rFonts w:ascii="Century Schoolbook" w:hAnsi="Century Schoolbook"/>
          <w:sz w:val="26"/>
          <w:szCs w:val="26"/>
        </w:rPr>
        <w:t>61-year-old</w:t>
      </w:r>
      <w:r w:rsidR="004703C9">
        <w:rPr>
          <w:rFonts w:ascii="Century Schoolbook" w:hAnsi="Century Schoolbook"/>
          <w:sz w:val="26"/>
          <w:szCs w:val="26"/>
        </w:rPr>
        <w:t xml:space="preserve"> man who had been weakened by chemotherapy</w:t>
      </w:r>
      <w:r w:rsidR="004D205A">
        <w:rPr>
          <w:rFonts w:ascii="Century Schoolbook" w:hAnsi="Century Schoolbook"/>
          <w:sz w:val="26"/>
          <w:szCs w:val="26"/>
        </w:rPr>
        <w:t>.</w:t>
      </w:r>
      <w:r w:rsidR="004703C9">
        <w:rPr>
          <w:rFonts w:ascii="Century Schoolbook" w:hAnsi="Century Schoolbook"/>
          <w:sz w:val="26"/>
          <w:szCs w:val="26"/>
        </w:rPr>
        <w:t xml:space="preserve"> (T pp. 1114-1115) Mr. Garrity was 27 years old and outweighed Mr. Zarka. This Court has already recognized that hands and feet can constitute deadly weapons. </w:t>
      </w:r>
      <w:r w:rsidR="004703C9" w:rsidRPr="00A221E3">
        <w:rPr>
          <w:rFonts w:ascii="Century Schoolbook" w:hAnsi="Century Schoolbook"/>
          <w:i/>
          <w:iCs/>
          <w:sz w:val="26"/>
          <w:szCs w:val="26"/>
        </w:rPr>
        <w:t xml:space="preserve">See </w:t>
      </w:r>
      <w:r w:rsidR="004703C9" w:rsidRPr="004703C9">
        <w:rPr>
          <w:rFonts w:ascii="Century Schoolbook" w:hAnsi="Century Schoolbook"/>
          <w:i/>
          <w:iCs/>
          <w:sz w:val="26"/>
          <w:szCs w:val="26"/>
        </w:rPr>
        <w:t>State v. Harris</w:t>
      </w:r>
      <w:r w:rsidR="004703C9">
        <w:rPr>
          <w:rFonts w:ascii="Century Schoolbook" w:hAnsi="Century Schoolbook"/>
          <w:sz w:val="26"/>
          <w:szCs w:val="26"/>
        </w:rPr>
        <w:t>, 189 N.C. App. 49, 59-60 (2008)</w:t>
      </w:r>
      <w:r w:rsidR="00A83F70">
        <w:rPr>
          <w:rFonts w:ascii="Century Schoolbook" w:hAnsi="Century Schoolbook"/>
          <w:sz w:val="26"/>
          <w:szCs w:val="26"/>
        </w:rPr>
        <w:fldChar w:fldCharType="begin"/>
      </w:r>
      <w:r w:rsidR="00A83F70">
        <w:instrText xml:space="preserve"> TA \l "</w:instrText>
      </w:r>
      <w:r w:rsidR="00A83F70" w:rsidRPr="002B5BF5">
        <w:rPr>
          <w:rFonts w:ascii="Century Schoolbook" w:hAnsi="Century Schoolbook"/>
          <w:i/>
          <w:iCs/>
          <w:sz w:val="26"/>
          <w:szCs w:val="26"/>
        </w:rPr>
        <w:instrText>State v. Harris</w:instrText>
      </w:r>
      <w:r w:rsidR="00A83F70" w:rsidRPr="002B5BF5">
        <w:rPr>
          <w:rFonts w:ascii="Century Schoolbook" w:hAnsi="Century Schoolbook"/>
          <w:sz w:val="26"/>
          <w:szCs w:val="26"/>
        </w:rPr>
        <w:instrText>, 189 N.C. App. 49, 59-60 (2008)</w:instrText>
      </w:r>
      <w:r w:rsidR="00A83F70">
        <w:instrText xml:space="preserve">" \s "State v. Harris, 189 N.C. App. 49, 59-60 (2008)" \c 1 </w:instrText>
      </w:r>
      <w:r w:rsidR="00A83F70">
        <w:rPr>
          <w:rFonts w:ascii="Century Schoolbook" w:hAnsi="Century Schoolbook"/>
          <w:sz w:val="26"/>
          <w:szCs w:val="26"/>
        </w:rPr>
        <w:fldChar w:fldCharType="end"/>
      </w:r>
      <w:r w:rsidR="004703C9">
        <w:rPr>
          <w:rFonts w:ascii="Century Schoolbook" w:hAnsi="Century Schoolbook"/>
          <w:sz w:val="26"/>
          <w:szCs w:val="26"/>
        </w:rPr>
        <w:t xml:space="preserve">. </w:t>
      </w:r>
    </w:p>
    <w:p w14:paraId="1495AF0E" w14:textId="1CA5AC53" w:rsidR="00294E34" w:rsidRPr="00E16EE7" w:rsidRDefault="0069223E" w:rsidP="00224007">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Therefore</w:t>
      </w:r>
      <w:r w:rsidR="004703C9">
        <w:rPr>
          <w:rFonts w:ascii="Century Schoolbook" w:hAnsi="Century Schoolbook"/>
          <w:sz w:val="26"/>
          <w:szCs w:val="26"/>
        </w:rPr>
        <w:t>,</w:t>
      </w:r>
      <w:r w:rsidR="00041FE7">
        <w:rPr>
          <w:rFonts w:ascii="Century Schoolbook" w:hAnsi="Century Schoolbook"/>
          <w:sz w:val="26"/>
          <w:szCs w:val="26"/>
        </w:rPr>
        <w:t xml:space="preserve"> </w:t>
      </w:r>
      <w:r>
        <w:rPr>
          <w:rFonts w:ascii="Century Schoolbook" w:hAnsi="Century Schoolbook"/>
          <w:sz w:val="26"/>
          <w:szCs w:val="26"/>
        </w:rPr>
        <w:t>there was evidence</w:t>
      </w:r>
      <w:r w:rsidR="00F63010">
        <w:rPr>
          <w:rFonts w:ascii="Century Schoolbook" w:hAnsi="Century Schoolbook"/>
          <w:sz w:val="26"/>
          <w:szCs w:val="26"/>
        </w:rPr>
        <w:t xml:space="preserve"> that</w:t>
      </w:r>
      <w:r w:rsidR="00294E34">
        <w:rPr>
          <w:rFonts w:ascii="Century Schoolbook" w:hAnsi="Century Schoolbook"/>
          <w:sz w:val="26"/>
          <w:szCs w:val="26"/>
        </w:rPr>
        <w:t xml:space="preserve"> Mr. Zarka acted reasonably under the circumstances.</w:t>
      </w:r>
    </w:p>
    <w:p w14:paraId="6055AAE6" w14:textId="77777777" w:rsidR="00765FAA" w:rsidRPr="003B1F25" w:rsidRDefault="009B4642" w:rsidP="00765FAA">
      <w:pPr>
        <w:pStyle w:val="ListParagraph"/>
        <w:numPr>
          <w:ilvl w:val="0"/>
          <w:numId w:val="8"/>
        </w:numPr>
        <w:spacing w:line="240" w:lineRule="auto"/>
        <w:jc w:val="both"/>
        <w:rPr>
          <w:rFonts w:ascii="Century Schoolbook" w:hAnsi="Century Schoolbook"/>
          <w:b/>
          <w:bCs/>
          <w:sz w:val="26"/>
          <w:szCs w:val="26"/>
        </w:rPr>
      </w:pPr>
      <w:r w:rsidRPr="003B1F25">
        <w:rPr>
          <w:rFonts w:ascii="Century Schoolbook" w:hAnsi="Century Schoolbook"/>
          <w:b/>
          <w:bCs/>
          <w:sz w:val="26"/>
          <w:szCs w:val="26"/>
        </w:rPr>
        <w:t>Mr. Zarka was prejudiced by the trial court’s error.</w:t>
      </w:r>
      <w:r w:rsidR="00765FAA" w:rsidRPr="003B1F25">
        <w:rPr>
          <w:rFonts w:ascii="Century Schoolbook" w:hAnsi="Century Schoolbook"/>
          <w:b/>
          <w:bCs/>
          <w:sz w:val="26"/>
          <w:szCs w:val="26"/>
        </w:rPr>
        <w:t xml:space="preserve"> </w:t>
      </w:r>
    </w:p>
    <w:p w14:paraId="0A0D3C03" w14:textId="5D47070D" w:rsidR="00225F31" w:rsidRDefault="008025AC" w:rsidP="00654275">
      <w:pPr>
        <w:spacing w:line="480" w:lineRule="auto"/>
        <w:ind w:firstLine="720"/>
        <w:contextualSpacing/>
        <w:jc w:val="both"/>
        <w:rPr>
          <w:rFonts w:ascii="Century Schoolbook" w:eastAsia="Times New Roman" w:hAnsi="Century Schoolbook" w:cs="Courier New"/>
          <w:color w:val="000000" w:themeColor="text1"/>
          <w:sz w:val="26"/>
          <w:szCs w:val="26"/>
        </w:rPr>
      </w:pPr>
      <w:proofErr w:type="gramStart"/>
      <w:r w:rsidRPr="00765FAA">
        <w:rPr>
          <w:rFonts w:ascii="Century Schoolbook" w:eastAsia="Times New Roman" w:hAnsi="Century Schoolbook" w:cs="Courier New"/>
          <w:color w:val="000000" w:themeColor="text1"/>
          <w:sz w:val="26"/>
          <w:szCs w:val="26"/>
        </w:rPr>
        <w:t>In order to</w:t>
      </w:r>
      <w:proofErr w:type="gramEnd"/>
      <w:r w:rsidRPr="00765FAA">
        <w:rPr>
          <w:rFonts w:ascii="Century Schoolbook" w:eastAsia="Times New Roman" w:hAnsi="Century Schoolbook" w:cs="Courier New"/>
          <w:color w:val="000000" w:themeColor="text1"/>
          <w:sz w:val="26"/>
          <w:szCs w:val="26"/>
        </w:rPr>
        <w:t xml:space="preserve"> show prejudice, a defendant must demonstrate that “there is a reasonable possibility that, had the error in question not been committed, a different result would have been reached at the trial out of which the appeal arises.” N.C.G.S. § 15A-1443(a)</w:t>
      </w:r>
      <w:r w:rsidR="00A83F70">
        <w:rPr>
          <w:rFonts w:ascii="Century Schoolbook" w:eastAsia="Times New Roman" w:hAnsi="Century Schoolbook" w:cs="Courier New"/>
          <w:color w:val="000000" w:themeColor="text1"/>
          <w:sz w:val="26"/>
          <w:szCs w:val="26"/>
        </w:rPr>
        <w:fldChar w:fldCharType="begin"/>
      </w:r>
      <w:r w:rsidR="00A83F70">
        <w:instrText xml:space="preserve"> TA \l "</w:instrText>
      </w:r>
      <w:r w:rsidR="00A83F70" w:rsidRPr="002B5BF5">
        <w:rPr>
          <w:rFonts w:ascii="Century Schoolbook" w:eastAsia="Times New Roman" w:hAnsi="Century Schoolbook" w:cs="Courier New"/>
          <w:color w:val="000000" w:themeColor="text1"/>
          <w:sz w:val="26"/>
          <w:szCs w:val="26"/>
        </w:rPr>
        <w:instrText>N.C.G.S. § 15A-1443(a)</w:instrText>
      </w:r>
      <w:r w:rsidR="00A83F70">
        <w:instrText xml:space="preserve">" \s "N.C.G.S. § 15A-1443(a)" \c 2 </w:instrText>
      </w:r>
      <w:r w:rsidR="00A83F70">
        <w:rPr>
          <w:rFonts w:ascii="Century Schoolbook" w:eastAsia="Times New Roman" w:hAnsi="Century Schoolbook" w:cs="Courier New"/>
          <w:color w:val="000000" w:themeColor="text1"/>
          <w:sz w:val="26"/>
          <w:szCs w:val="26"/>
        </w:rPr>
        <w:fldChar w:fldCharType="end"/>
      </w:r>
      <w:r w:rsidRPr="00765FAA">
        <w:rPr>
          <w:rFonts w:ascii="Century Schoolbook" w:eastAsia="Times New Roman" w:hAnsi="Century Schoolbook" w:cs="Courier New"/>
          <w:color w:val="000000" w:themeColor="text1"/>
          <w:sz w:val="26"/>
          <w:szCs w:val="26"/>
        </w:rPr>
        <w:t>.</w:t>
      </w:r>
      <w:r w:rsidR="00CB35E1" w:rsidRPr="00765FAA">
        <w:rPr>
          <w:rFonts w:ascii="Century Schoolbook" w:eastAsia="Times New Roman" w:hAnsi="Century Schoolbook" w:cs="Courier New"/>
          <w:color w:val="000000" w:themeColor="text1"/>
          <w:sz w:val="26"/>
          <w:szCs w:val="26"/>
        </w:rPr>
        <w:t xml:space="preserve"> </w:t>
      </w:r>
      <w:r w:rsidR="0029795C">
        <w:rPr>
          <w:rFonts w:ascii="Century Schoolbook" w:eastAsia="Times New Roman" w:hAnsi="Century Schoolbook" w:cs="Courier New"/>
          <w:color w:val="000000" w:themeColor="text1"/>
          <w:sz w:val="26"/>
          <w:szCs w:val="26"/>
        </w:rPr>
        <w:t xml:space="preserve">“[T]here can be a reasonable possibility of </w:t>
      </w:r>
      <w:r w:rsidR="0029795C">
        <w:rPr>
          <w:rFonts w:ascii="Century Schoolbook" w:eastAsia="Times New Roman" w:hAnsi="Century Schoolbook" w:cs="Courier New"/>
          <w:color w:val="000000" w:themeColor="text1"/>
          <w:sz w:val="26"/>
          <w:szCs w:val="26"/>
        </w:rPr>
        <w:lastRenderedPageBreak/>
        <w:t xml:space="preserve">some event occurring even if it is not the most likely outcome.” </w:t>
      </w:r>
      <w:r w:rsidR="0029795C" w:rsidRPr="00C9656E">
        <w:rPr>
          <w:rFonts w:ascii="Century Schoolbook" w:eastAsia="Times New Roman" w:hAnsi="Century Schoolbook" w:cs="Courier New"/>
          <w:i/>
          <w:iCs/>
          <w:color w:val="000000" w:themeColor="text1"/>
          <w:sz w:val="26"/>
          <w:szCs w:val="26"/>
        </w:rPr>
        <w:t>State v. Reber</w:t>
      </w:r>
      <w:r w:rsidR="0029795C">
        <w:rPr>
          <w:rFonts w:ascii="Century Schoolbook" w:eastAsia="Times New Roman" w:hAnsi="Century Schoolbook" w:cs="Courier New"/>
          <w:color w:val="000000" w:themeColor="text1"/>
          <w:sz w:val="26"/>
          <w:szCs w:val="26"/>
        </w:rPr>
        <w:t>, 386 N.C. 153, 159 (2024)</w:t>
      </w:r>
      <w:r w:rsidR="00A83F70">
        <w:rPr>
          <w:rFonts w:ascii="Century Schoolbook" w:eastAsia="Times New Roman" w:hAnsi="Century Schoolbook" w:cs="Courier New"/>
          <w:color w:val="000000" w:themeColor="text1"/>
          <w:sz w:val="26"/>
          <w:szCs w:val="26"/>
        </w:rPr>
        <w:fldChar w:fldCharType="begin"/>
      </w:r>
      <w:r w:rsidR="00A83F70">
        <w:instrText xml:space="preserve"> TA \l "</w:instrText>
      </w:r>
      <w:r w:rsidR="00A83F70" w:rsidRPr="002B5BF5">
        <w:rPr>
          <w:rFonts w:ascii="Century Schoolbook" w:eastAsia="Times New Roman" w:hAnsi="Century Schoolbook" w:cs="Courier New"/>
          <w:i/>
          <w:iCs/>
          <w:color w:val="000000" w:themeColor="text1"/>
          <w:sz w:val="26"/>
          <w:szCs w:val="26"/>
        </w:rPr>
        <w:instrText>State v. Reber</w:instrText>
      </w:r>
      <w:r w:rsidR="00A83F70" w:rsidRPr="002B5BF5">
        <w:rPr>
          <w:rFonts w:ascii="Century Schoolbook" w:eastAsia="Times New Roman" w:hAnsi="Century Schoolbook" w:cs="Courier New"/>
          <w:color w:val="000000" w:themeColor="text1"/>
          <w:sz w:val="26"/>
          <w:szCs w:val="26"/>
        </w:rPr>
        <w:instrText>, 386 N.C. 153, 159 (2024)</w:instrText>
      </w:r>
      <w:r w:rsidR="00A83F70">
        <w:instrText xml:space="preserve">" \s "State v. Reber, 386 N.C. 153, 159 (2024)" \c 1 </w:instrText>
      </w:r>
      <w:r w:rsidR="00A83F70">
        <w:rPr>
          <w:rFonts w:ascii="Century Schoolbook" w:eastAsia="Times New Roman" w:hAnsi="Century Schoolbook" w:cs="Courier New"/>
          <w:color w:val="000000" w:themeColor="text1"/>
          <w:sz w:val="26"/>
          <w:szCs w:val="26"/>
        </w:rPr>
        <w:fldChar w:fldCharType="end"/>
      </w:r>
      <w:r w:rsidR="0029795C">
        <w:rPr>
          <w:rFonts w:ascii="Century Schoolbook" w:eastAsia="Times New Roman" w:hAnsi="Century Schoolbook" w:cs="Courier New"/>
          <w:color w:val="000000" w:themeColor="text1"/>
          <w:sz w:val="26"/>
          <w:szCs w:val="26"/>
        </w:rPr>
        <w:t xml:space="preserve">. </w:t>
      </w:r>
    </w:p>
    <w:p w14:paraId="7E74FAE0" w14:textId="18218B8F" w:rsidR="008025AC" w:rsidRDefault="00CB35E1" w:rsidP="00654275">
      <w:pPr>
        <w:spacing w:line="480" w:lineRule="auto"/>
        <w:ind w:firstLine="720"/>
        <w:contextualSpacing/>
        <w:jc w:val="both"/>
        <w:rPr>
          <w:rFonts w:ascii="Century Schoolbook" w:eastAsia="Times New Roman" w:hAnsi="Century Schoolbook" w:cs="Courier New"/>
          <w:color w:val="000000" w:themeColor="text1"/>
          <w:sz w:val="26"/>
          <w:szCs w:val="26"/>
        </w:rPr>
      </w:pPr>
      <w:r w:rsidRPr="00765FAA">
        <w:rPr>
          <w:rFonts w:ascii="Century Schoolbook" w:eastAsia="Times New Roman" w:hAnsi="Century Schoolbook" w:cs="Courier New"/>
          <w:color w:val="000000" w:themeColor="text1"/>
          <w:sz w:val="26"/>
          <w:szCs w:val="26"/>
        </w:rPr>
        <w:t>When a jury instruction is supported by the eviden</w:t>
      </w:r>
      <w:r w:rsidR="00563D49" w:rsidRPr="00765FAA">
        <w:rPr>
          <w:rFonts w:ascii="Century Schoolbook" w:eastAsia="Times New Roman" w:hAnsi="Century Schoolbook" w:cs="Courier New"/>
          <w:color w:val="000000" w:themeColor="text1"/>
          <w:sz w:val="26"/>
          <w:szCs w:val="26"/>
        </w:rPr>
        <w:t>ce</w:t>
      </w:r>
      <w:r w:rsidR="00E85A47" w:rsidRPr="00765FAA">
        <w:rPr>
          <w:rFonts w:ascii="Century Schoolbook" w:eastAsia="Times New Roman" w:hAnsi="Century Schoolbook" w:cs="Courier New"/>
          <w:color w:val="000000" w:themeColor="text1"/>
          <w:sz w:val="26"/>
          <w:szCs w:val="26"/>
        </w:rPr>
        <w:t xml:space="preserve">, the failure to give the instruction amounts to prejudicial error. </w:t>
      </w:r>
      <w:r w:rsidR="00E85A47" w:rsidRPr="00765FAA">
        <w:rPr>
          <w:rFonts w:ascii="Century Schoolbook" w:eastAsia="Times New Roman" w:hAnsi="Century Schoolbook" w:cs="Courier New"/>
          <w:i/>
          <w:iCs/>
          <w:color w:val="000000" w:themeColor="text1"/>
          <w:sz w:val="26"/>
          <w:szCs w:val="26"/>
        </w:rPr>
        <w:t>See State v. Spaulding</w:t>
      </w:r>
      <w:r w:rsidR="00E85A47" w:rsidRPr="00765FAA">
        <w:rPr>
          <w:rFonts w:ascii="Century Schoolbook" w:eastAsia="Times New Roman" w:hAnsi="Century Schoolbook" w:cs="Courier New"/>
          <w:color w:val="000000" w:themeColor="text1"/>
          <w:sz w:val="26"/>
          <w:szCs w:val="26"/>
        </w:rPr>
        <w:t>, 298 N.C. 149, 157 (1979)</w:t>
      </w:r>
      <w:r w:rsidR="00A23733">
        <w:rPr>
          <w:rFonts w:ascii="Century Schoolbook" w:eastAsia="Times New Roman" w:hAnsi="Century Schoolbook" w:cs="Courier New"/>
          <w:color w:val="000000" w:themeColor="text1"/>
          <w:sz w:val="26"/>
          <w:szCs w:val="26"/>
        </w:rPr>
        <w:fldChar w:fldCharType="begin"/>
      </w:r>
      <w:r w:rsidR="00A23733">
        <w:instrText xml:space="preserve"> TA \l "</w:instrText>
      </w:r>
      <w:r w:rsidR="00A23733" w:rsidRPr="002B5BF5">
        <w:rPr>
          <w:rFonts w:ascii="Century Schoolbook" w:eastAsia="Times New Roman" w:hAnsi="Century Schoolbook" w:cs="Courier New"/>
          <w:i/>
          <w:iCs/>
          <w:color w:val="000000" w:themeColor="text1"/>
          <w:sz w:val="26"/>
          <w:szCs w:val="26"/>
        </w:rPr>
        <w:instrText>State v. Spaulding</w:instrText>
      </w:r>
      <w:r w:rsidR="00A23733" w:rsidRPr="002B5BF5">
        <w:rPr>
          <w:rFonts w:ascii="Century Schoolbook" w:eastAsia="Times New Roman" w:hAnsi="Century Schoolbook" w:cs="Courier New"/>
          <w:color w:val="000000" w:themeColor="text1"/>
          <w:sz w:val="26"/>
          <w:szCs w:val="26"/>
        </w:rPr>
        <w:instrText>, 298 N.C. 149, 157 (1979)</w:instrText>
      </w:r>
      <w:r w:rsidR="00A23733">
        <w:instrText xml:space="preserve">" \s "State v. Spaulding, 298 N.C. 149, 157 (1979)" \c 1 </w:instrText>
      </w:r>
      <w:r w:rsidR="00A23733">
        <w:rPr>
          <w:rFonts w:ascii="Century Schoolbook" w:eastAsia="Times New Roman" w:hAnsi="Century Schoolbook" w:cs="Courier New"/>
          <w:color w:val="000000" w:themeColor="text1"/>
          <w:sz w:val="26"/>
          <w:szCs w:val="26"/>
        </w:rPr>
        <w:fldChar w:fldCharType="end"/>
      </w:r>
      <w:r w:rsidR="00547703">
        <w:rPr>
          <w:rFonts w:ascii="Century Schoolbook" w:eastAsia="Times New Roman" w:hAnsi="Century Schoolbook" w:cs="Courier New"/>
          <w:color w:val="000000" w:themeColor="text1"/>
          <w:sz w:val="26"/>
          <w:szCs w:val="26"/>
        </w:rPr>
        <w:t xml:space="preserve"> </w:t>
      </w:r>
      <w:r w:rsidR="00E85A47" w:rsidRPr="00765FAA">
        <w:rPr>
          <w:rFonts w:ascii="Century Schoolbook" w:eastAsia="Times New Roman" w:hAnsi="Century Schoolbook" w:cs="Courier New"/>
          <w:color w:val="000000" w:themeColor="text1"/>
          <w:sz w:val="26"/>
          <w:szCs w:val="26"/>
        </w:rPr>
        <w:t xml:space="preserve">(holding the trial court committed prejudicial error by refusing to instruct on self-defense when it was supported by the evidence and the reasonableness of </w:t>
      </w:r>
      <w:r w:rsidR="006762EC" w:rsidRPr="00765FAA">
        <w:rPr>
          <w:rFonts w:ascii="Century Schoolbook" w:eastAsia="Times New Roman" w:hAnsi="Century Schoolbook" w:cs="Courier New"/>
          <w:color w:val="000000" w:themeColor="text1"/>
          <w:sz w:val="26"/>
          <w:szCs w:val="26"/>
        </w:rPr>
        <w:t xml:space="preserve">defendant’s belief was a jury question); </w:t>
      </w:r>
      <w:r w:rsidR="006762EC" w:rsidRPr="00765FAA">
        <w:rPr>
          <w:rFonts w:ascii="Century Schoolbook" w:eastAsia="Times New Roman" w:hAnsi="Century Schoolbook" w:cs="Courier New"/>
          <w:i/>
          <w:iCs/>
          <w:color w:val="000000" w:themeColor="text1"/>
          <w:sz w:val="26"/>
          <w:szCs w:val="26"/>
        </w:rPr>
        <w:t>see also Ataei-</w:t>
      </w:r>
      <w:proofErr w:type="spellStart"/>
      <w:r w:rsidR="006762EC" w:rsidRPr="00765FAA">
        <w:rPr>
          <w:rFonts w:ascii="Century Schoolbook" w:eastAsia="Times New Roman" w:hAnsi="Century Schoolbook" w:cs="Courier New"/>
          <w:i/>
          <w:iCs/>
          <w:color w:val="000000" w:themeColor="text1"/>
          <w:sz w:val="26"/>
          <w:szCs w:val="26"/>
        </w:rPr>
        <w:t>Kachuei</w:t>
      </w:r>
      <w:proofErr w:type="spellEnd"/>
      <w:r w:rsidR="006762EC" w:rsidRPr="00765FAA">
        <w:rPr>
          <w:rFonts w:ascii="Century Schoolbook" w:eastAsia="Times New Roman" w:hAnsi="Century Schoolbook" w:cs="Courier New"/>
          <w:color w:val="000000" w:themeColor="text1"/>
          <w:sz w:val="26"/>
          <w:szCs w:val="26"/>
        </w:rPr>
        <w:t>, 68 N.C. App. at 214</w:t>
      </w:r>
      <w:r w:rsidR="00A23733">
        <w:rPr>
          <w:rFonts w:ascii="Century Schoolbook" w:eastAsia="Times New Roman" w:hAnsi="Century Schoolbook" w:cs="Courier New"/>
          <w:color w:val="000000" w:themeColor="text1"/>
          <w:sz w:val="26"/>
          <w:szCs w:val="26"/>
        </w:rPr>
        <w:fldChar w:fldCharType="begin"/>
      </w:r>
      <w:r w:rsidR="00A23733">
        <w:instrText xml:space="preserve"> TA \s "State v. Ataei-Kachuei, 68 N.C. App. 209, 212 (1984)" </w:instrText>
      </w:r>
      <w:r w:rsidR="00A23733">
        <w:rPr>
          <w:rFonts w:ascii="Century Schoolbook" w:eastAsia="Times New Roman" w:hAnsi="Century Schoolbook" w:cs="Courier New"/>
          <w:color w:val="000000" w:themeColor="text1"/>
          <w:sz w:val="26"/>
          <w:szCs w:val="26"/>
        </w:rPr>
        <w:fldChar w:fldCharType="end"/>
      </w:r>
      <w:r w:rsidR="006762EC" w:rsidRPr="00765FAA">
        <w:rPr>
          <w:rFonts w:ascii="Century Schoolbook" w:eastAsia="Times New Roman" w:hAnsi="Century Schoolbook" w:cs="Courier New"/>
          <w:color w:val="000000" w:themeColor="text1"/>
          <w:sz w:val="26"/>
          <w:szCs w:val="26"/>
        </w:rPr>
        <w:t xml:space="preserve"> (holding failure to instruct on detention of an offender was prejudicial error where the instruction was supported by the evidence and was a </w:t>
      </w:r>
      <w:r w:rsidR="00BB2303" w:rsidRPr="00765FAA">
        <w:rPr>
          <w:rFonts w:ascii="Century Schoolbook" w:eastAsia="Times New Roman" w:hAnsi="Century Schoolbook" w:cs="Courier New"/>
          <w:color w:val="000000" w:themeColor="text1"/>
          <w:sz w:val="26"/>
          <w:szCs w:val="26"/>
        </w:rPr>
        <w:t>question for the jury to resolve).</w:t>
      </w:r>
    </w:p>
    <w:p w14:paraId="5A01EA5B" w14:textId="675D590D" w:rsidR="004512C3" w:rsidRDefault="0063739C" w:rsidP="00654275">
      <w:pPr>
        <w:spacing w:line="480" w:lineRule="auto"/>
        <w:ind w:firstLine="720"/>
        <w:contextualSpacing/>
        <w:jc w:val="both"/>
        <w:rPr>
          <w:rFonts w:ascii="Century Schoolbook" w:eastAsia="Times New Roman" w:hAnsi="Century Schoolbook" w:cs="Courier New"/>
          <w:color w:val="000000" w:themeColor="text1"/>
          <w:sz w:val="26"/>
          <w:szCs w:val="26"/>
        </w:rPr>
      </w:pPr>
      <w:r>
        <w:rPr>
          <w:rFonts w:ascii="Century Schoolbook" w:eastAsia="Times New Roman" w:hAnsi="Century Schoolbook" w:cs="Courier New"/>
          <w:color w:val="000000" w:themeColor="text1"/>
          <w:sz w:val="26"/>
          <w:szCs w:val="26"/>
        </w:rPr>
        <w:t xml:space="preserve">Like </w:t>
      </w:r>
      <w:r w:rsidRPr="00BC4732">
        <w:rPr>
          <w:rFonts w:ascii="Century Schoolbook" w:eastAsia="Times New Roman" w:hAnsi="Century Schoolbook" w:cs="Courier New"/>
          <w:i/>
          <w:iCs/>
          <w:color w:val="000000" w:themeColor="text1"/>
          <w:sz w:val="26"/>
          <w:szCs w:val="26"/>
        </w:rPr>
        <w:t>Atae</w:t>
      </w:r>
      <w:r w:rsidR="00BC4732" w:rsidRPr="00BC4732">
        <w:rPr>
          <w:rFonts w:ascii="Century Schoolbook" w:eastAsia="Times New Roman" w:hAnsi="Century Schoolbook" w:cs="Courier New"/>
          <w:i/>
          <w:iCs/>
          <w:color w:val="000000" w:themeColor="text1"/>
          <w:sz w:val="26"/>
          <w:szCs w:val="26"/>
        </w:rPr>
        <w:t>i</w:t>
      </w:r>
      <w:r w:rsidRPr="00BC4732">
        <w:rPr>
          <w:rFonts w:ascii="Century Schoolbook" w:eastAsia="Times New Roman" w:hAnsi="Century Schoolbook" w:cs="Courier New"/>
          <w:i/>
          <w:iCs/>
          <w:color w:val="000000" w:themeColor="text1"/>
          <w:sz w:val="26"/>
          <w:szCs w:val="26"/>
        </w:rPr>
        <w:t>-</w:t>
      </w:r>
      <w:proofErr w:type="spellStart"/>
      <w:r w:rsidRPr="00BC4732">
        <w:rPr>
          <w:rFonts w:ascii="Century Schoolbook" w:eastAsia="Times New Roman" w:hAnsi="Century Schoolbook" w:cs="Courier New"/>
          <w:i/>
          <w:iCs/>
          <w:color w:val="000000" w:themeColor="text1"/>
          <w:sz w:val="26"/>
          <w:szCs w:val="26"/>
        </w:rPr>
        <w:t>Kachuei</w:t>
      </w:r>
      <w:proofErr w:type="spellEnd"/>
      <w:r>
        <w:rPr>
          <w:rFonts w:ascii="Century Schoolbook" w:eastAsia="Times New Roman" w:hAnsi="Century Schoolbook" w:cs="Courier New"/>
          <w:color w:val="000000" w:themeColor="text1"/>
          <w:sz w:val="26"/>
          <w:szCs w:val="26"/>
        </w:rPr>
        <w:t>, Mr. Zarka was prejudiced by the trial court’s failure to instruct on detention of an offender as a complete defense to</w:t>
      </w:r>
      <w:r w:rsidR="00BC4732">
        <w:rPr>
          <w:rFonts w:ascii="Century Schoolbook" w:eastAsia="Times New Roman" w:hAnsi="Century Schoolbook" w:cs="Courier New"/>
          <w:color w:val="000000" w:themeColor="text1"/>
          <w:sz w:val="26"/>
          <w:szCs w:val="26"/>
        </w:rPr>
        <w:t xml:space="preserve"> second</w:t>
      </w:r>
      <w:r w:rsidR="005C6538">
        <w:rPr>
          <w:rFonts w:ascii="Century Schoolbook" w:eastAsia="Times New Roman" w:hAnsi="Century Schoolbook" w:cs="Courier New"/>
          <w:color w:val="000000" w:themeColor="text1"/>
          <w:sz w:val="26"/>
          <w:szCs w:val="26"/>
        </w:rPr>
        <w:t>-</w:t>
      </w:r>
      <w:r w:rsidR="00BC4732">
        <w:rPr>
          <w:rFonts w:ascii="Century Schoolbook" w:eastAsia="Times New Roman" w:hAnsi="Century Schoolbook" w:cs="Courier New"/>
          <w:color w:val="000000" w:themeColor="text1"/>
          <w:sz w:val="26"/>
          <w:szCs w:val="26"/>
        </w:rPr>
        <w:t>degree murder and voluntary manslaughter. As previously explained, there was evidence to support the instruction, therefore, the jury should’ve been allowed to consider the reasonableness of Mr. Zarka’s actions. Because there was evidence to support the instruction, there is a reasonable possibility that at least one juror would have believed Mr. Zarka acted reasonably in attempting to detain Mr. Garrity. Therefore, Mr. Zarka was prejudiced by the trial court’s error. This Court should reverse and remand for a new trial.</w:t>
      </w:r>
    </w:p>
    <w:p w14:paraId="49B0378D" w14:textId="77777777" w:rsidR="009560E5" w:rsidRDefault="009560E5" w:rsidP="00654275">
      <w:pPr>
        <w:spacing w:line="480" w:lineRule="auto"/>
        <w:ind w:firstLine="720"/>
        <w:contextualSpacing/>
        <w:jc w:val="both"/>
        <w:rPr>
          <w:rFonts w:ascii="Century Schoolbook" w:eastAsia="Times New Roman" w:hAnsi="Century Schoolbook" w:cs="Courier New"/>
          <w:color w:val="000000" w:themeColor="text1"/>
          <w:sz w:val="26"/>
          <w:szCs w:val="26"/>
        </w:rPr>
      </w:pPr>
    </w:p>
    <w:p w14:paraId="4D5A487A" w14:textId="579BFC73" w:rsidR="0091077F" w:rsidRDefault="0091077F" w:rsidP="0091077F">
      <w:pPr>
        <w:ind w:left="720" w:hanging="720"/>
        <w:jc w:val="both"/>
        <w:rPr>
          <w:rFonts w:ascii="Century Schoolbook" w:hAnsi="Century Schoolbook"/>
          <w:b/>
          <w:sz w:val="26"/>
          <w:szCs w:val="26"/>
        </w:rPr>
      </w:pPr>
      <w:r>
        <w:rPr>
          <w:rFonts w:ascii="Century Schoolbook" w:hAnsi="Century Schoolbook"/>
          <w:b/>
          <w:sz w:val="26"/>
          <w:szCs w:val="26"/>
        </w:rPr>
        <w:lastRenderedPageBreak/>
        <w:t>II.</w:t>
      </w:r>
      <w:r>
        <w:rPr>
          <w:rFonts w:ascii="Century Schoolbook" w:hAnsi="Century Schoolbook"/>
          <w:b/>
          <w:sz w:val="26"/>
          <w:szCs w:val="26"/>
        </w:rPr>
        <w:tab/>
        <w:t xml:space="preserve">The trial court abused its discretion by excluding Mr. Zarka’s testimony </w:t>
      </w:r>
      <w:r w:rsidR="00C95F36">
        <w:rPr>
          <w:rFonts w:ascii="Century Schoolbook" w:hAnsi="Century Schoolbook"/>
          <w:b/>
          <w:sz w:val="26"/>
          <w:szCs w:val="26"/>
        </w:rPr>
        <w:t xml:space="preserve">that </w:t>
      </w:r>
      <w:bookmarkStart w:id="8" w:name="_Hlk216445315"/>
      <w:r w:rsidR="00C95F36">
        <w:rPr>
          <w:rFonts w:ascii="Century Schoolbook" w:hAnsi="Century Schoolbook"/>
          <w:b/>
          <w:sz w:val="26"/>
          <w:szCs w:val="26"/>
        </w:rPr>
        <w:t>he grabbed Mr. Garrity’s bag because he believed he had a right to detain him</w:t>
      </w:r>
      <w:bookmarkEnd w:id="8"/>
      <w:r w:rsidR="00C95F36">
        <w:rPr>
          <w:rFonts w:ascii="Century Schoolbook" w:hAnsi="Century Schoolbook"/>
          <w:b/>
          <w:sz w:val="26"/>
          <w:szCs w:val="26"/>
        </w:rPr>
        <w:t>.</w:t>
      </w:r>
    </w:p>
    <w:p w14:paraId="1B9B47C4" w14:textId="77777777" w:rsidR="0091077F" w:rsidRDefault="0091077F" w:rsidP="0091077F">
      <w:pPr>
        <w:ind w:left="720" w:hanging="720"/>
        <w:jc w:val="both"/>
        <w:rPr>
          <w:rFonts w:ascii="Century Schoolbook" w:hAnsi="Century Schoolbook"/>
          <w:b/>
          <w:sz w:val="26"/>
          <w:szCs w:val="26"/>
        </w:rPr>
      </w:pPr>
    </w:p>
    <w:p w14:paraId="2F1CDCB5" w14:textId="21FA36D7" w:rsidR="0091077F" w:rsidRPr="00D33707" w:rsidRDefault="0091077F" w:rsidP="0091077F">
      <w:pPr>
        <w:spacing w:line="480" w:lineRule="auto"/>
        <w:contextualSpacing/>
        <w:jc w:val="both"/>
        <w:rPr>
          <w:rFonts w:ascii="Century Schoolbook" w:hAnsi="Century Schoolbook"/>
          <w:bCs/>
          <w:sz w:val="26"/>
          <w:szCs w:val="26"/>
        </w:rPr>
      </w:pPr>
      <w:r>
        <w:rPr>
          <w:rFonts w:ascii="Century Schoolbook" w:hAnsi="Century Schoolbook"/>
          <w:bCs/>
          <w:sz w:val="26"/>
          <w:szCs w:val="26"/>
        </w:rPr>
        <w:tab/>
        <w:t xml:space="preserve">The trial court erroneously excluded Mr. Zarka’s testimony that he grabbed Mr. Garrity’s bag because </w:t>
      </w:r>
      <w:r w:rsidR="00CD294E">
        <w:rPr>
          <w:rFonts w:ascii="Century Schoolbook" w:hAnsi="Century Schoolbook"/>
          <w:bCs/>
          <w:sz w:val="26"/>
          <w:szCs w:val="26"/>
        </w:rPr>
        <w:t>h</w:t>
      </w:r>
      <w:r>
        <w:rPr>
          <w:rFonts w:ascii="Century Schoolbook" w:hAnsi="Century Schoolbook"/>
          <w:bCs/>
          <w:sz w:val="26"/>
          <w:szCs w:val="26"/>
        </w:rPr>
        <w:t>e believed he had a right to detain him. Mr. Zarka’s testimony did not offer a legal conclusion</w:t>
      </w:r>
      <w:r w:rsidR="0008298A">
        <w:rPr>
          <w:rFonts w:ascii="Century Schoolbook" w:hAnsi="Century Schoolbook"/>
          <w:bCs/>
          <w:sz w:val="26"/>
          <w:szCs w:val="26"/>
        </w:rPr>
        <w:t>,</w:t>
      </w:r>
      <w:r>
        <w:rPr>
          <w:rFonts w:ascii="Century Schoolbook" w:hAnsi="Century Schoolbook"/>
          <w:bCs/>
          <w:sz w:val="26"/>
          <w:szCs w:val="26"/>
        </w:rPr>
        <w:t xml:space="preserve"> and it was not objectionable simply because it embraced an issue to be determined by the trier of fact. Mr. Zarka’s testimony was based on his experience as a store owner and explained both his actions and </w:t>
      </w:r>
      <w:r w:rsidR="0008298A">
        <w:rPr>
          <w:rFonts w:ascii="Century Schoolbook" w:hAnsi="Century Schoolbook"/>
          <w:bCs/>
          <w:sz w:val="26"/>
          <w:szCs w:val="26"/>
        </w:rPr>
        <w:t xml:space="preserve">his </w:t>
      </w:r>
      <w:r>
        <w:rPr>
          <w:rFonts w:ascii="Century Schoolbook" w:hAnsi="Century Schoolbook"/>
          <w:bCs/>
          <w:sz w:val="26"/>
          <w:szCs w:val="26"/>
        </w:rPr>
        <w:t>state of mind. This testimony was crucial to Mr. Zarka’s defense. Mr. Zarka was prejudiced by the trial court’s error. This Court should reverse and remand for a new trial.</w:t>
      </w:r>
    </w:p>
    <w:p w14:paraId="014BCF91" w14:textId="77777777" w:rsidR="0091077F" w:rsidRDefault="0091077F" w:rsidP="0091077F">
      <w:pPr>
        <w:pStyle w:val="ListParagraph"/>
        <w:numPr>
          <w:ilvl w:val="0"/>
          <w:numId w:val="19"/>
        </w:numPr>
        <w:spacing w:line="240" w:lineRule="auto"/>
        <w:jc w:val="both"/>
        <w:rPr>
          <w:rFonts w:ascii="Century Schoolbook" w:hAnsi="Century Schoolbook"/>
          <w:b/>
          <w:sz w:val="26"/>
          <w:szCs w:val="26"/>
        </w:rPr>
      </w:pPr>
      <w:r>
        <w:rPr>
          <w:rFonts w:ascii="Century Schoolbook" w:hAnsi="Century Schoolbook"/>
          <w:b/>
          <w:sz w:val="26"/>
          <w:szCs w:val="26"/>
        </w:rPr>
        <w:t>Preservation</w:t>
      </w:r>
    </w:p>
    <w:p w14:paraId="5466AFE9" w14:textId="77777777" w:rsidR="0091077F" w:rsidRDefault="0091077F" w:rsidP="0091077F">
      <w:pPr>
        <w:pStyle w:val="ListParagraph"/>
        <w:spacing w:line="240" w:lineRule="auto"/>
        <w:ind w:left="1440"/>
        <w:jc w:val="both"/>
        <w:rPr>
          <w:rFonts w:ascii="Century Schoolbook" w:hAnsi="Century Schoolbook"/>
          <w:b/>
          <w:sz w:val="26"/>
          <w:szCs w:val="26"/>
        </w:rPr>
      </w:pPr>
    </w:p>
    <w:p w14:paraId="40A25DD2" w14:textId="4850514E" w:rsidR="00A13F55" w:rsidRPr="00C95F36" w:rsidRDefault="0091077F" w:rsidP="00C95F36">
      <w:pPr>
        <w:pStyle w:val="ListParagraph"/>
        <w:spacing w:line="480" w:lineRule="auto"/>
        <w:ind w:left="0" w:firstLine="720"/>
        <w:jc w:val="both"/>
        <w:rPr>
          <w:rFonts w:ascii="Century Schoolbook" w:hAnsi="Century Schoolbook"/>
          <w:bCs/>
          <w:sz w:val="26"/>
          <w:szCs w:val="26"/>
        </w:rPr>
      </w:pPr>
      <w:r>
        <w:rPr>
          <w:rFonts w:ascii="Century Schoolbook" w:hAnsi="Century Schoolbook"/>
          <w:bCs/>
          <w:sz w:val="26"/>
          <w:szCs w:val="26"/>
        </w:rPr>
        <w:t>This issue is properly preserved for appellate review because Mr. Zarka made an offer of proof outside the presence of the jury. The State explained it would object because the testimony called for a legal conclusion. The trial court agreed and stated it would sustain the State’s objection.</w:t>
      </w:r>
      <w:r w:rsidR="009B7D1E">
        <w:rPr>
          <w:rFonts w:ascii="Century Schoolbook" w:hAnsi="Century Schoolbook"/>
          <w:bCs/>
          <w:sz w:val="26"/>
          <w:szCs w:val="26"/>
        </w:rPr>
        <w:t xml:space="preserve"> (T pp. 1037-1041)</w:t>
      </w:r>
      <w:r>
        <w:rPr>
          <w:rFonts w:ascii="Century Schoolbook" w:hAnsi="Century Schoolbook"/>
          <w:bCs/>
          <w:sz w:val="26"/>
          <w:szCs w:val="26"/>
        </w:rPr>
        <w:t xml:space="preserve"> When defense counsel attempted to elicit Mr. Zarka’s testimony before the jury, the State objected, and the trial court excluded the testimony. </w:t>
      </w:r>
      <w:r w:rsidR="00F11F08">
        <w:rPr>
          <w:rFonts w:ascii="Century Schoolbook" w:hAnsi="Century Schoolbook"/>
          <w:bCs/>
          <w:sz w:val="26"/>
          <w:szCs w:val="26"/>
        </w:rPr>
        <w:t xml:space="preserve">(T p. 1068) </w:t>
      </w:r>
      <w:r>
        <w:rPr>
          <w:rFonts w:ascii="Century Schoolbook" w:hAnsi="Century Schoolbook"/>
          <w:bCs/>
          <w:sz w:val="26"/>
          <w:szCs w:val="26"/>
        </w:rPr>
        <w:t xml:space="preserve">The context of the trial court’s ruling was apparent based on the previous offer of proof. The “essential content or substance” of Mr. Zarka’s excluded testimony is also in the record. </w:t>
      </w:r>
      <w:r w:rsidRPr="00EF0B0C">
        <w:rPr>
          <w:rFonts w:ascii="Century Schoolbook" w:hAnsi="Century Schoolbook"/>
          <w:bCs/>
          <w:i/>
          <w:iCs/>
          <w:sz w:val="26"/>
          <w:szCs w:val="26"/>
        </w:rPr>
        <w:t>See State v. Jacobs</w:t>
      </w:r>
      <w:r>
        <w:rPr>
          <w:rFonts w:ascii="Century Schoolbook" w:hAnsi="Century Schoolbook"/>
          <w:bCs/>
          <w:sz w:val="26"/>
          <w:szCs w:val="26"/>
        </w:rPr>
        <w:t>, 363 N.C. 815, 818 (2010)</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Jacobs</w:instrText>
      </w:r>
      <w:r w:rsidR="00A23733" w:rsidRPr="002B5BF5">
        <w:rPr>
          <w:rFonts w:ascii="Century Schoolbook" w:hAnsi="Century Schoolbook"/>
          <w:bCs/>
          <w:sz w:val="26"/>
          <w:szCs w:val="26"/>
        </w:rPr>
        <w:instrText>, 363 N.C. 815, 818 (2010)</w:instrText>
      </w:r>
      <w:r w:rsidR="00A23733">
        <w:instrText xml:space="preserve">" \s "State v. Jacobs, 363 N.C. 815, 818 (2010)"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(internal </w:t>
      </w:r>
      <w:r>
        <w:rPr>
          <w:rFonts w:ascii="Century Schoolbook" w:hAnsi="Century Schoolbook"/>
          <w:bCs/>
          <w:sz w:val="26"/>
          <w:szCs w:val="26"/>
        </w:rPr>
        <w:lastRenderedPageBreak/>
        <w:t xml:space="preserve">quotations and citation omitted). Therefore, the issue is properly preserved for appellate review. </w:t>
      </w:r>
      <w:r w:rsidRPr="00EF0B0C">
        <w:rPr>
          <w:rFonts w:ascii="Century Schoolbook" w:hAnsi="Century Schoolbook"/>
          <w:bCs/>
          <w:i/>
          <w:iCs/>
          <w:sz w:val="26"/>
          <w:szCs w:val="26"/>
        </w:rPr>
        <w:t>See id.</w:t>
      </w:r>
    </w:p>
    <w:p w14:paraId="3AAB676C" w14:textId="17823428" w:rsidR="0091077F" w:rsidRDefault="0091077F" w:rsidP="0091077F">
      <w:pPr>
        <w:pStyle w:val="ListParagraph"/>
        <w:numPr>
          <w:ilvl w:val="0"/>
          <w:numId w:val="19"/>
        </w:numPr>
        <w:spacing w:line="240" w:lineRule="auto"/>
        <w:jc w:val="both"/>
        <w:rPr>
          <w:rFonts w:ascii="Century Schoolbook" w:hAnsi="Century Schoolbook"/>
          <w:b/>
          <w:sz w:val="26"/>
          <w:szCs w:val="26"/>
        </w:rPr>
      </w:pPr>
      <w:r w:rsidRPr="000308EF">
        <w:rPr>
          <w:rFonts w:ascii="Century Schoolbook" w:hAnsi="Century Schoolbook"/>
          <w:b/>
          <w:sz w:val="26"/>
          <w:szCs w:val="26"/>
        </w:rPr>
        <w:t>The trial court abused its discretion by excluding testimony that was crucial to Mr. Zarka’s defense.</w:t>
      </w:r>
    </w:p>
    <w:p w14:paraId="5CAB5D85" w14:textId="37534813" w:rsidR="0091077F" w:rsidRDefault="0091077F" w:rsidP="0091077F">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 xml:space="preserve">A trial court’s ruling on the admissibility of lay witness testimony is reviewed for an abuse of discretion. </w:t>
      </w:r>
      <w:r w:rsidRPr="00A5324E">
        <w:rPr>
          <w:rFonts w:ascii="Century Schoolbook" w:hAnsi="Century Schoolbook"/>
          <w:bCs/>
          <w:i/>
          <w:iCs/>
          <w:sz w:val="26"/>
          <w:szCs w:val="26"/>
        </w:rPr>
        <w:t>See State v. Thomas</w:t>
      </w:r>
      <w:r>
        <w:rPr>
          <w:rFonts w:ascii="Century Schoolbook" w:hAnsi="Century Schoolbook"/>
          <w:bCs/>
          <w:sz w:val="26"/>
          <w:szCs w:val="26"/>
        </w:rPr>
        <w:t>, 281 N.C. App. 159, 177 (2021)</w:t>
      </w:r>
      <w:r w:rsidR="00A23733">
        <w:rPr>
          <w:rFonts w:ascii="Century Schoolbook" w:hAnsi="Century Schoolbook"/>
          <w:bCs/>
          <w:sz w:val="26"/>
          <w:szCs w:val="26"/>
        </w:rPr>
        <w:fldChar w:fldCharType="begin"/>
      </w:r>
      <w:r w:rsidR="00A23733">
        <w:instrText xml:space="preserve"> TA \s "State v. Thomas, 281 N.C. App. 159, 177 (2021)" </w:instrText>
      </w:r>
      <w:r w:rsidR="00A23733">
        <w:rPr>
          <w:rFonts w:ascii="Century Schoolbook" w:hAnsi="Century Schoolbook"/>
          <w:bCs/>
          <w:sz w:val="26"/>
          <w:szCs w:val="26"/>
        </w:rPr>
        <w:fldChar w:fldCharType="end"/>
      </w:r>
      <w:r>
        <w:rPr>
          <w:rFonts w:ascii="Century Schoolbook" w:hAnsi="Century Schoolbook"/>
          <w:bCs/>
          <w:sz w:val="26"/>
          <w:szCs w:val="26"/>
        </w:rPr>
        <w:t xml:space="preserve">. “A trial court…abuses its discretion when it makes an error of law.” </w:t>
      </w:r>
      <w:r w:rsidRPr="0021121D">
        <w:rPr>
          <w:rFonts w:ascii="Century Schoolbook" w:hAnsi="Century Schoolbook"/>
          <w:bCs/>
          <w:i/>
          <w:iCs/>
          <w:sz w:val="26"/>
          <w:szCs w:val="26"/>
        </w:rPr>
        <w:t xml:space="preserve">In re Custodial Law </w:t>
      </w:r>
      <w:proofErr w:type="spellStart"/>
      <w:r w:rsidRPr="0021121D">
        <w:rPr>
          <w:rFonts w:ascii="Century Schoolbook" w:hAnsi="Century Schoolbook"/>
          <w:bCs/>
          <w:i/>
          <w:iCs/>
          <w:sz w:val="26"/>
          <w:szCs w:val="26"/>
        </w:rPr>
        <w:t>Enf’t</w:t>
      </w:r>
      <w:proofErr w:type="spellEnd"/>
      <w:r w:rsidRPr="0021121D">
        <w:rPr>
          <w:rFonts w:ascii="Century Schoolbook" w:hAnsi="Century Schoolbook"/>
          <w:bCs/>
          <w:i/>
          <w:iCs/>
          <w:sz w:val="26"/>
          <w:szCs w:val="26"/>
        </w:rPr>
        <w:t xml:space="preserve"> Recording Sought by Greensboro</w:t>
      </w:r>
      <w:r>
        <w:rPr>
          <w:rFonts w:ascii="Century Schoolbook" w:hAnsi="Century Schoolbook"/>
          <w:bCs/>
          <w:sz w:val="26"/>
          <w:szCs w:val="26"/>
        </w:rPr>
        <w:t>, 383 N.C. 261, 268 (2022)</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In re Custodial Law Enf’t Recording Sought by Greensboro</w:instrText>
      </w:r>
      <w:r w:rsidR="00A23733" w:rsidRPr="002B5BF5">
        <w:rPr>
          <w:rFonts w:ascii="Century Schoolbook" w:hAnsi="Century Schoolbook"/>
          <w:bCs/>
          <w:sz w:val="26"/>
          <w:szCs w:val="26"/>
        </w:rPr>
        <w:instrText>, 383 N.C. 261, 268 (2022)</w:instrText>
      </w:r>
      <w:r w:rsidR="00A23733">
        <w:instrText xml:space="preserve">" \s "In re Custodial Law Enf’t Recording Sought by Greensboro, 383 N.C. 261, 268 (2022)"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(citation omitted).</w:t>
      </w:r>
    </w:p>
    <w:p w14:paraId="352FAC81" w14:textId="0942E2C5" w:rsidR="0091077F" w:rsidRDefault="0091077F" w:rsidP="0091077F">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A lay witness is permitted to testify to opinions or inferences that are “rationally based on the perception of the witness and helpful to a clear understanding of his testimony o</w:t>
      </w:r>
      <w:r w:rsidR="009B4989">
        <w:rPr>
          <w:rFonts w:ascii="Century Schoolbook" w:hAnsi="Century Schoolbook"/>
          <w:bCs/>
          <w:sz w:val="26"/>
          <w:szCs w:val="26"/>
        </w:rPr>
        <w:t>r</w:t>
      </w:r>
      <w:r>
        <w:rPr>
          <w:rFonts w:ascii="Century Schoolbook" w:hAnsi="Century Schoolbook"/>
          <w:bCs/>
          <w:sz w:val="26"/>
          <w:szCs w:val="26"/>
        </w:rPr>
        <w:t xml:space="preserve"> the determination of a fact in issue.” N.C.G.S. § 8C-1, Rule 701</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sz w:val="26"/>
          <w:szCs w:val="26"/>
        </w:rPr>
        <w:instrText>N.C.G.S. § 8C-1, Rule 701</w:instrText>
      </w:r>
      <w:r w:rsidR="00A23733">
        <w:instrText xml:space="preserve">" \s "N.C.G.S. § 8C-1, Rule 701" \c 2 </w:instrText>
      </w:r>
      <w:r w:rsidR="00A23733">
        <w:rPr>
          <w:rFonts w:ascii="Century Schoolbook" w:hAnsi="Century Schoolbook"/>
          <w:bCs/>
          <w:sz w:val="26"/>
          <w:szCs w:val="26"/>
        </w:rPr>
        <w:fldChar w:fldCharType="end"/>
      </w:r>
      <w:r>
        <w:rPr>
          <w:rFonts w:ascii="Century Schoolbook" w:hAnsi="Century Schoolbook"/>
          <w:bCs/>
          <w:sz w:val="26"/>
          <w:szCs w:val="26"/>
        </w:rPr>
        <w:t xml:space="preserve">. Rule 701 allows a lay witness to offer an opinion or conclusion about an issue if it is based on their personal experience or training. </w:t>
      </w:r>
      <w:r w:rsidRPr="00636EF8">
        <w:rPr>
          <w:rFonts w:ascii="Century Schoolbook" w:hAnsi="Century Schoolbook"/>
          <w:bCs/>
          <w:i/>
          <w:iCs/>
          <w:sz w:val="26"/>
          <w:szCs w:val="26"/>
        </w:rPr>
        <w:t>See State v. Hargrove</w:t>
      </w:r>
      <w:r>
        <w:rPr>
          <w:rFonts w:ascii="Century Schoolbook" w:hAnsi="Century Schoolbook"/>
          <w:bCs/>
          <w:sz w:val="26"/>
          <w:szCs w:val="26"/>
        </w:rPr>
        <w:t>, 198 N.C. App. 579, 582-584 (2009)</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Hargrove</w:instrText>
      </w:r>
      <w:r w:rsidR="00A23733" w:rsidRPr="002B5BF5">
        <w:rPr>
          <w:rFonts w:ascii="Century Schoolbook" w:hAnsi="Century Schoolbook"/>
          <w:bCs/>
          <w:sz w:val="26"/>
          <w:szCs w:val="26"/>
        </w:rPr>
        <w:instrText>, 198 N.C. App. 579, 582-584 (2009)</w:instrText>
      </w:r>
      <w:r w:rsidR="00A23733">
        <w:instrText xml:space="preserve">" \s "State v. Hargrove, 198 N.C. App. 579, 582-584 (2009)"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(holding police officers were allowed to offer lay testimony that packaging of drugs and cash indicated drug sales); </w:t>
      </w:r>
      <w:r w:rsidRPr="00636EF8">
        <w:rPr>
          <w:rFonts w:ascii="Century Schoolbook" w:hAnsi="Century Schoolbook"/>
          <w:bCs/>
          <w:i/>
          <w:iCs/>
          <w:sz w:val="26"/>
          <w:szCs w:val="26"/>
        </w:rPr>
        <w:t>see also State v. Smith</w:t>
      </w:r>
      <w:r>
        <w:rPr>
          <w:rFonts w:ascii="Century Schoolbook" w:hAnsi="Century Schoolbook"/>
          <w:bCs/>
          <w:sz w:val="26"/>
          <w:szCs w:val="26"/>
        </w:rPr>
        <w:t>, 357 N.C. 604, 610-611 (2003)</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Smith</w:instrText>
      </w:r>
      <w:r w:rsidR="00A23733" w:rsidRPr="002B5BF5">
        <w:rPr>
          <w:rFonts w:ascii="Century Schoolbook" w:hAnsi="Century Schoolbook"/>
          <w:bCs/>
          <w:sz w:val="26"/>
          <w:szCs w:val="26"/>
        </w:rPr>
        <w:instrText>, 357 N.C. 604, 610-611 (2003)</w:instrText>
      </w:r>
      <w:r w:rsidR="00A23733">
        <w:instrText xml:space="preserve">" \s "State v. Smith, 357 N.C. 604, 610-611 (2003)"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(nurse permitted to offer lay opinion about the effects of valium). “Testimony in the form of an opinion or inference is </w:t>
      </w:r>
      <w:r w:rsidRPr="00A65CB5">
        <w:rPr>
          <w:rFonts w:ascii="Century Schoolbook" w:hAnsi="Century Schoolbook"/>
          <w:bCs/>
          <w:i/>
          <w:iCs/>
          <w:sz w:val="26"/>
          <w:szCs w:val="26"/>
        </w:rPr>
        <w:t>not objectionable</w:t>
      </w:r>
      <w:r>
        <w:rPr>
          <w:rFonts w:ascii="Century Schoolbook" w:hAnsi="Century Schoolbook"/>
          <w:bCs/>
          <w:sz w:val="26"/>
          <w:szCs w:val="26"/>
        </w:rPr>
        <w:t xml:space="preserve"> because it embraces an ultimate issue to be determined by the trier of fact.” N.C.G.S. § 8C-1, Rule 704</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sz w:val="26"/>
          <w:szCs w:val="26"/>
        </w:rPr>
        <w:instrText>N.C.G.S. § 8C-1, Rule 704</w:instrText>
      </w:r>
      <w:r w:rsidR="00A23733">
        <w:instrText xml:space="preserve">" \s "N.C.G.S. § 8C-1, Rule 704" \c 2 </w:instrText>
      </w:r>
      <w:r w:rsidR="00A23733">
        <w:rPr>
          <w:rFonts w:ascii="Century Schoolbook" w:hAnsi="Century Schoolbook"/>
          <w:bCs/>
          <w:sz w:val="26"/>
          <w:szCs w:val="26"/>
        </w:rPr>
        <w:fldChar w:fldCharType="end"/>
      </w:r>
      <w:r>
        <w:rPr>
          <w:rFonts w:ascii="Century Schoolbook" w:hAnsi="Century Schoolbook"/>
          <w:bCs/>
          <w:sz w:val="26"/>
          <w:szCs w:val="26"/>
        </w:rPr>
        <w:t>. (emphasis added). “[W]</w:t>
      </w:r>
      <w:proofErr w:type="spellStart"/>
      <w:r>
        <w:rPr>
          <w:rFonts w:ascii="Century Schoolbook" w:hAnsi="Century Schoolbook"/>
          <w:bCs/>
          <w:sz w:val="26"/>
          <w:szCs w:val="26"/>
        </w:rPr>
        <w:t>hile</w:t>
      </w:r>
      <w:proofErr w:type="spellEnd"/>
      <w:r>
        <w:rPr>
          <w:rFonts w:ascii="Century Schoolbook" w:hAnsi="Century Schoolbook"/>
          <w:bCs/>
          <w:sz w:val="26"/>
          <w:szCs w:val="26"/>
        </w:rPr>
        <w:t xml:space="preserve"> opinion testimony may embrace an ultimate </w:t>
      </w:r>
      <w:proofErr w:type="gramStart"/>
      <w:r>
        <w:rPr>
          <w:rFonts w:ascii="Century Schoolbook" w:hAnsi="Century Schoolbook"/>
          <w:bCs/>
          <w:sz w:val="26"/>
          <w:szCs w:val="26"/>
        </w:rPr>
        <w:lastRenderedPageBreak/>
        <w:t>issue,</w:t>
      </w:r>
      <w:proofErr w:type="gramEnd"/>
      <w:r>
        <w:rPr>
          <w:rFonts w:ascii="Century Schoolbook" w:hAnsi="Century Schoolbook"/>
          <w:bCs/>
          <w:sz w:val="26"/>
          <w:szCs w:val="26"/>
        </w:rPr>
        <w:t xml:space="preserve"> the opinion may not be phrased using a legal term of art carrying a specific legal meaning not readily apparent to the witness.” </w:t>
      </w:r>
      <w:r w:rsidRPr="00CD0CCD">
        <w:rPr>
          <w:rFonts w:ascii="Century Schoolbook" w:hAnsi="Century Schoolbook"/>
          <w:bCs/>
          <w:i/>
          <w:iCs/>
          <w:sz w:val="26"/>
          <w:szCs w:val="26"/>
        </w:rPr>
        <w:t>State v. Elkins</w:t>
      </w:r>
      <w:r>
        <w:rPr>
          <w:rFonts w:ascii="Century Schoolbook" w:hAnsi="Century Schoolbook"/>
          <w:bCs/>
          <w:sz w:val="26"/>
          <w:szCs w:val="26"/>
        </w:rPr>
        <w:t>, 210 N.C. App. 110, 124 (2011)</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Elkins</w:instrText>
      </w:r>
      <w:r w:rsidR="00A23733" w:rsidRPr="002B5BF5">
        <w:rPr>
          <w:rFonts w:ascii="Century Schoolbook" w:hAnsi="Century Schoolbook"/>
          <w:bCs/>
          <w:sz w:val="26"/>
          <w:szCs w:val="26"/>
        </w:rPr>
        <w:instrText>, 210 N.C. App. 110, 124 (2011)</w:instrText>
      </w:r>
      <w:r w:rsidR="00A23733">
        <w:instrText xml:space="preserve">" \s "State v. Elkins, 210 N.C. App. 110, 124 (2011)"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(internal quotations and citations omitted).</w:t>
      </w:r>
    </w:p>
    <w:p w14:paraId="00F9AE01" w14:textId="16685385" w:rsidR="0091077F" w:rsidRDefault="0091077F" w:rsidP="0091077F">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 xml:space="preserve">In </w:t>
      </w:r>
      <w:r w:rsidRPr="00EB3D5D">
        <w:rPr>
          <w:rFonts w:ascii="Century Schoolbook" w:hAnsi="Century Schoolbook"/>
          <w:bCs/>
          <w:i/>
          <w:iCs/>
          <w:sz w:val="26"/>
          <w:szCs w:val="26"/>
        </w:rPr>
        <w:t>State v. Anthony</w:t>
      </w:r>
      <w:r>
        <w:rPr>
          <w:rFonts w:ascii="Century Schoolbook" w:hAnsi="Century Schoolbook"/>
          <w:bCs/>
          <w:sz w:val="26"/>
          <w:szCs w:val="26"/>
        </w:rPr>
        <w:t>, 354 N.C. 372, 408 (2001)</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Anthony</w:instrText>
      </w:r>
      <w:r w:rsidR="00A23733" w:rsidRPr="002B5BF5">
        <w:rPr>
          <w:rFonts w:ascii="Century Schoolbook" w:hAnsi="Century Schoolbook"/>
          <w:bCs/>
          <w:sz w:val="26"/>
          <w:szCs w:val="26"/>
        </w:rPr>
        <w:instrText>, 354 N.C. 372, 408 (2001)</w:instrText>
      </w:r>
      <w:r w:rsidR="00A23733">
        <w:instrText xml:space="preserve">" \s "State v. Anthony, 354 N.C. 372, 408 (2001)"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our Supreme Court held the trial court did not err by allowing a police officer to testify that he “formed an opinion that [he] had the authority to arrest [the defendant.]” The Court explained the officer was asked questions that called on his knowledge and training. The officer did not provide an impermissible interpretation of the law but instead explained his actions. </w:t>
      </w:r>
      <w:r w:rsidRPr="00EB3D5D">
        <w:rPr>
          <w:rFonts w:ascii="Century Schoolbook" w:hAnsi="Century Schoolbook"/>
          <w:bCs/>
          <w:i/>
          <w:iCs/>
          <w:sz w:val="26"/>
          <w:szCs w:val="26"/>
        </w:rPr>
        <w:t xml:space="preserve">Id. </w:t>
      </w:r>
      <w:r>
        <w:rPr>
          <w:rFonts w:ascii="Century Schoolbook" w:hAnsi="Century Schoolbook"/>
          <w:bCs/>
          <w:sz w:val="26"/>
          <w:szCs w:val="26"/>
        </w:rPr>
        <w:t>at 408.</w:t>
      </w:r>
    </w:p>
    <w:p w14:paraId="05950760" w14:textId="63C873B3" w:rsidR="0091077F" w:rsidRDefault="0091077F" w:rsidP="0091077F">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 xml:space="preserve">In the present case, Mr. Zarka attempted to testify that he grabbed Mr. Garrity’s bag because he believed he was permitted to detain potential shoplifters as the owner of a store. (T pp. 1040-1041, 1068) Similar to </w:t>
      </w:r>
      <w:r w:rsidRPr="000656AE">
        <w:rPr>
          <w:rFonts w:ascii="Century Schoolbook" w:hAnsi="Century Schoolbook"/>
          <w:bCs/>
          <w:i/>
          <w:iCs/>
          <w:sz w:val="26"/>
          <w:szCs w:val="26"/>
        </w:rPr>
        <w:t>Anthony</w:t>
      </w:r>
      <w:r>
        <w:rPr>
          <w:rFonts w:ascii="Century Schoolbook" w:hAnsi="Century Schoolbook"/>
          <w:bCs/>
          <w:sz w:val="26"/>
          <w:szCs w:val="26"/>
        </w:rPr>
        <w:t>, this opinion was based on Mr. Zarka’s experience as a store own</w:t>
      </w:r>
      <w:r w:rsidR="005C6538">
        <w:rPr>
          <w:rFonts w:ascii="Century Schoolbook" w:hAnsi="Century Schoolbook"/>
          <w:bCs/>
          <w:sz w:val="26"/>
          <w:szCs w:val="26"/>
        </w:rPr>
        <w:t>er</w:t>
      </w:r>
      <w:r>
        <w:rPr>
          <w:rFonts w:ascii="Century Schoolbook" w:hAnsi="Century Schoolbook"/>
          <w:bCs/>
          <w:sz w:val="26"/>
          <w:szCs w:val="26"/>
        </w:rPr>
        <w:t xml:space="preserve"> who deal</w:t>
      </w:r>
      <w:r w:rsidR="006E4FDD">
        <w:rPr>
          <w:rFonts w:ascii="Century Schoolbook" w:hAnsi="Century Schoolbook"/>
          <w:bCs/>
          <w:sz w:val="26"/>
          <w:szCs w:val="26"/>
        </w:rPr>
        <w:t>t</w:t>
      </w:r>
      <w:r>
        <w:rPr>
          <w:rFonts w:ascii="Century Schoolbook" w:hAnsi="Century Schoolbook"/>
          <w:bCs/>
          <w:sz w:val="26"/>
          <w:szCs w:val="26"/>
        </w:rPr>
        <w:t xml:space="preserve"> with customers who concealed merchandise or stole on numerous occasions. As in </w:t>
      </w:r>
      <w:r w:rsidRPr="000656AE">
        <w:rPr>
          <w:rFonts w:ascii="Century Schoolbook" w:hAnsi="Century Schoolbook"/>
          <w:bCs/>
          <w:i/>
          <w:iCs/>
          <w:sz w:val="26"/>
          <w:szCs w:val="26"/>
        </w:rPr>
        <w:t>Anthony</w:t>
      </w:r>
      <w:r>
        <w:rPr>
          <w:rFonts w:ascii="Century Schoolbook" w:hAnsi="Century Schoolbook"/>
          <w:bCs/>
          <w:sz w:val="26"/>
          <w:szCs w:val="26"/>
        </w:rPr>
        <w:t>, Mr. Zarka’s testimony did not offer a legal conclusion or an impermissible interpretation of the law, rather, Mr. Zarka’s testimony explained his actions and state of mind. Mr. Zarka’s testimony would’ve been helpful to the jury’s evaluation of whether Mr. Zarka was trying to detain Mr. Garrity or whether he was the aggressor in the situation.</w:t>
      </w:r>
    </w:p>
    <w:p w14:paraId="4148AB64" w14:textId="77777777" w:rsidR="0091077F" w:rsidRDefault="0091077F" w:rsidP="0091077F">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lastRenderedPageBreak/>
        <w:t>The trial court made an error of law when it excluded Mr. Zarka’s testimony simply because it embraced an issue to be determined by the trier of fact. Thus, the trial court abused its discretion by excluding the evidence.</w:t>
      </w:r>
    </w:p>
    <w:p w14:paraId="1BE40589" w14:textId="77777777" w:rsidR="0091077F" w:rsidRPr="000308EF" w:rsidRDefault="0091077F" w:rsidP="0091077F">
      <w:pPr>
        <w:pStyle w:val="ListParagraph"/>
        <w:numPr>
          <w:ilvl w:val="0"/>
          <w:numId w:val="19"/>
        </w:numPr>
        <w:jc w:val="both"/>
        <w:rPr>
          <w:rFonts w:ascii="Century Schoolbook" w:hAnsi="Century Schoolbook"/>
          <w:b/>
          <w:sz w:val="26"/>
          <w:szCs w:val="26"/>
        </w:rPr>
      </w:pPr>
      <w:r>
        <w:rPr>
          <w:rFonts w:ascii="Century Schoolbook" w:hAnsi="Century Schoolbook"/>
          <w:b/>
          <w:sz w:val="26"/>
          <w:szCs w:val="26"/>
        </w:rPr>
        <w:t>Mr. Zarka was prejudiced by the trial court’s abuse of discretion.</w:t>
      </w:r>
    </w:p>
    <w:p w14:paraId="15B52A12" w14:textId="1714B554" w:rsidR="0091077F" w:rsidRPr="00767AEE" w:rsidRDefault="0091077F" w:rsidP="0091077F">
      <w:pPr>
        <w:spacing w:line="480" w:lineRule="auto"/>
        <w:ind w:firstLine="720"/>
        <w:contextualSpacing/>
        <w:jc w:val="both"/>
        <w:rPr>
          <w:rFonts w:ascii="Century Schoolbook" w:hAnsi="Century Schoolbook"/>
          <w:b/>
          <w:sz w:val="26"/>
          <w:szCs w:val="26"/>
        </w:rPr>
      </w:pPr>
      <w:proofErr w:type="gramStart"/>
      <w:r w:rsidRPr="00765FAA">
        <w:rPr>
          <w:rFonts w:ascii="Century Schoolbook" w:eastAsia="Times New Roman" w:hAnsi="Century Schoolbook" w:cs="Courier New"/>
          <w:color w:val="000000" w:themeColor="text1"/>
          <w:sz w:val="26"/>
          <w:szCs w:val="26"/>
        </w:rPr>
        <w:t>In order to</w:t>
      </w:r>
      <w:proofErr w:type="gramEnd"/>
      <w:r w:rsidRPr="00765FAA">
        <w:rPr>
          <w:rFonts w:ascii="Century Schoolbook" w:eastAsia="Times New Roman" w:hAnsi="Century Schoolbook" w:cs="Courier New"/>
          <w:color w:val="000000" w:themeColor="text1"/>
          <w:sz w:val="26"/>
          <w:szCs w:val="26"/>
        </w:rPr>
        <w:t xml:space="preserve"> show prejudice, a defendant must demonstrate that “there is a reasonable possibility that, had the error in question not been committed, a different result would have been reached at the trial out of which the appeal arises.” N.C.G.S. § 15A-1443(a)</w:t>
      </w:r>
      <w:r w:rsidR="00A23733">
        <w:rPr>
          <w:rFonts w:ascii="Century Schoolbook" w:eastAsia="Times New Roman" w:hAnsi="Century Schoolbook" w:cs="Courier New"/>
          <w:color w:val="000000" w:themeColor="text1"/>
          <w:sz w:val="26"/>
          <w:szCs w:val="26"/>
        </w:rPr>
        <w:fldChar w:fldCharType="begin"/>
      </w:r>
      <w:r w:rsidR="00A23733">
        <w:instrText xml:space="preserve"> TA \s "N.C.G.S. § 15A-1443(a)" </w:instrText>
      </w:r>
      <w:r w:rsidR="00A23733">
        <w:rPr>
          <w:rFonts w:ascii="Century Schoolbook" w:eastAsia="Times New Roman" w:hAnsi="Century Schoolbook" w:cs="Courier New"/>
          <w:color w:val="000000" w:themeColor="text1"/>
          <w:sz w:val="26"/>
          <w:szCs w:val="26"/>
        </w:rPr>
        <w:fldChar w:fldCharType="end"/>
      </w:r>
      <w:r w:rsidRPr="00765FAA">
        <w:rPr>
          <w:rFonts w:ascii="Century Schoolbook" w:eastAsia="Times New Roman" w:hAnsi="Century Schoolbook" w:cs="Courier New"/>
          <w:color w:val="000000" w:themeColor="text1"/>
          <w:sz w:val="26"/>
          <w:szCs w:val="26"/>
        </w:rPr>
        <w:t>.</w:t>
      </w:r>
    </w:p>
    <w:p w14:paraId="621BAB16" w14:textId="5306D894" w:rsidR="0091077F" w:rsidRPr="008C0055" w:rsidRDefault="0091077F" w:rsidP="0091077F">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 xml:space="preserve">In </w:t>
      </w:r>
      <w:r w:rsidRPr="002D11AD">
        <w:rPr>
          <w:rFonts w:ascii="Century Schoolbook" w:hAnsi="Century Schoolbook"/>
          <w:bCs/>
          <w:i/>
          <w:iCs/>
          <w:sz w:val="26"/>
          <w:szCs w:val="26"/>
        </w:rPr>
        <w:t>State v. Webster</w:t>
      </w:r>
      <w:r>
        <w:rPr>
          <w:rFonts w:ascii="Century Schoolbook" w:hAnsi="Century Schoolbook"/>
          <w:bCs/>
          <w:sz w:val="26"/>
          <w:szCs w:val="26"/>
        </w:rPr>
        <w:t>, 324 N.C. 385 (1989)</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Webster</w:instrText>
      </w:r>
      <w:r w:rsidR="00A23733" w:rsidRPr="002B5BF5">
        <w:rPr>
          <w:rFonts w:ascii="Century Schoolbook" w:hAnsi="Century Schoolbook"/>
          <w:bCs/>
          <w:sz w:val="26"/>
          <w:szCs w:val="26"/>
        </w:rPr>
        <w:instrText>, 324 N.C. 385 (1989)</w:instrText>
      </w:r>
      <w:r w:rsidR="00A23733">
        <w:instrText xml:space="preserve">" \s "State v. Webster, 324 N.C. 385 (1989)"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the defendant was on trial for murder and claimed self-defense. The trial court sustained the State’s objection when defense counsel asked the defendant whether he felt his life was threatened. </w:t>
      </w:r>
      <w:r w:rsidRPr="00D2448A">
        <w:rPr>
          <w:rFonts w:ascii="Century Schoolbook" w:hAnsi="Century Schoolbook"/>
          <w:bCs/>
          <w:i/>
          <w:iCs/>
          <w:sz w:val="26"/>
          <w:szCs w:val="26"/>
        </w:rPr>
        <w:t>Id.</w:t>
      </w:r>
      <w:r>
        <w:rPr>
          <w:rFonts w:ascii="Century Schoolbook" w:hAnsi="Century Schoolbook"/>
          <w:bCs/>
          <w:sz w:val="26"/>
          <w:szCs w:val="26"/>
        </w:rPr>
        <w:t xml:space="preserve"> at 389-390. Our Supreme Court held the trial court erred by sustaining the State’s objection because the “evidence was highly relevant to the crucial question of defendant’s state of mind at the time of the shooting, his knowledge and belief of danger, and his knowledge and belief of the necessity for action in relation to his plea of self-defense.” </w:t>
      </w:r>
      <w:r w:rsidRPr="00AC3CEC">
        <w:rPr>
          <w:rFonts w:ascii="Century Schoolbook" w:hAnsi="Century Schoolbook"/>
          <w:bCs/>
          <w:i/>
          <w:iCs/>
          <w:sz w:val="26"/>
          <w:szCs w:val="26"/>
        </w:rPr>
        <w:t>Id.</w:t>
      </w:r>
      <w:r>
        <w:rPr>
          <w:rFonts w:ascii="Century Schoolbook" w:hAnsi="Century Schoolbook"/>
          <w:bCs/>
          <w:sz w:val="26"/>
          <w:szCs w:val="26"/>
        </w:rPr>
        <w:t xml:space="preserve"> at 392. The defendant’s belief was “a crucial factor” for the jury to consider when determining whether the defendant was guilty or not guilty. </w:t>
      </w:r>
      <w:r w:rsidRPr="00214964">
        <w:rPr>
          <w:rFonts w:ascii="Century Schoolbook" w:hAnsi="Century Schoolbook"/>
          <w:bCs/>
          <w:i/>
          <w:iCs/>
          <w:sz w:val="26"/>
          <w:szCs w:val="26"/>
        </w:rPr>
        <w:t>Id.</w:t>
      </w:r>
      <w:r>
        <w:rPr>
          <w:rFonts w:ascii="Century Schoolbook" w:hAnsi="Century Schoolbook"/>
          <w:bCs/>
          <w:sz w:val="26"/>
          <w:szCs w:val="26"/>
        </w:rPr>
        <w:t xml:space="preserve"> Our Supreme Court further held the trial court’s error was prejudicial and reiterated the fact </w:t>
      </w:r>
      <w:r>
        <w:rPr>
          <w:rFonts w:ascii="Century Schoolbook" w:hAnsi="Century Schoolbook"/>
          <w:bCs/>
          <w:sz w:val="26"/>
          <w:szCs w:val="26"/>
        </w:rPr>
        <w:lastRenderedPageBreak/>
        <w:t xml:space="preserve">that the “excluded testimony went to the heart of defendant’s self-defense claim.” </w:t>
      </w:r>
      <w:r w:rsidRPr="00214964">
        <w:rPr>
          <w:rFonts w:ascii="Century Schoolbook" w:hAnsi="Century Schoolbook"/>
          <w:bCs/>
          <w:i/>
          <w:iCs/>
          <w:sz w:val="26"/>
          <w:szCs w:val="26"/>
        </w:rPr>
        <w:t>Id.</w:t>
      </w:r>
      <w:r>
        <w:rPr>
          <w:rFonts w:ascii="Century Schoolbook" w:hAnsi="Century Schoolbook"/>
          <w:bCs/>
          <w:sz w:val="26"/>
          <w:szCs w:val="26"/>
        </w:rPr>
        <w:t xml:space="preserve"> at 393. Thus, the Court granted a new trial. </w:t>
      </w:r>
      <w:r w:rsidRPr="00214964">
        <w:rPr>
          <w:rFonts w:ascii="Century Schoolbook" w:hAnsi="Century Schoolbook"/>
          <w:bCs/>
          <w:i/>
          <w:iCs/>
          <w:sz w:val="26"/>
          <w:szCs w:val="26"/>
        </w:rPr>
        <w:t>Id.</w:t>
      </w:r>
      <w:r>
        <w:rPr>
          <w:rFonts w:ascii="Century Schoolbook" w:hAnsi="Century Schoolbook"/>
          <w:bCs/>
          <w:sz w:val="26"/>
          <w:szCs w:val="26"/>
        </w:rPr>
        <w:t xml:space="preserve"> at 394</w:t>
      </w:r>
      <w:r w:rsidR="00A23733">
        <w:rPr>
          <w:rFonts w:ascii="Century Schoolbook" w:hAnsi="Century Schoolbook"/>
          <w:bCs/>
          <w:sz w:val="26"/>
          <w:szCs w:val="26"/>
        </w:rPr>
        <w:fldChar w:fldCharType="begin"/>
      </w:r>
      <w:r w:rsidR="00A23733">
        <w:instrText xml:space="preserve"> TA \s "State v. Webster, 324 N.C. 385 (1989)" </w:instrText>
      </w:r>
      <w:r w:rsidR="00A23733">
        <w:rPr>
          <w:rFonts w:ascii="Century Schoolbook" w:hAnsi="Century Schoolbook"/>
          <w:bCs/>
          <w:sz w:val="26"/>
          <w:szCs w:val="26"/>
        </w:rPr>
        <w:fldChar w:fldCharType="end"/>
      </w:r>
      <w:r>
        <w:rPr>
          <w:rFonts w:ascii="Century Schoolbook" w:hAnsi="Century Schoolbook"/>
          <w:bCs/>
          <w:sz w:val="26"/>
          <w:szCs w:val="26"/>
        </w:rPr>
        <w:t>.</w:t>
      </w:r>
    </w:p>
    <w:p w14:paraId="5A7F4DD2" w14:textId="77777777" w:rsidR="0091077F" w:rsidRDefault="0091077F" w:rsidP="0091077F">
      <w:pPr>
        <w:spacing w:line="480" w:lineRule="auto"/>
        <w:contextualSpacing/>
        <w:jc w:val="both"/>
        <w:rPr>
          <w:rFonts w:ascii="Century Schoolbook" w:eastAsia="Times New Roman" w:hAnsi="Century Schoolbook" w:cs="Courier New"/>
          <w:color w:val="000000" w:themeColor="text1"/>
          <w:sz w:val="26"/>
          <w:szCs w:val="26"/>
        </w:rPr>
      </w:pPr>
      <w:r>
        <w:rPr>
          <w:rFonts w:ascii="Century Schoolbook" w:eastAsia="Times New Roman" w:hAnsi="Century Schoolbook" w:cs="Courier New"/>
          <w:color w:val="000000" w:themeColor="text1"/>
          <w:sz w:val="26"/>
          <w:szCs w:val="26"/>
        </w:rPr>
        <w:tab/>
        <w:t xml:space="preserve">Mr. Zarka was prejudiced by the trial court’s exclusion of his testimony. Like </w:t>
      </w:r>
      <w:r w:rsidRPr="002827E6">
        <w:rPr>
          <w:rFonts w:ascii="Century Schoolbook" w:eastAsia="Times New Roman" w:hAnsi="Century Schoolbook" w:cs="Courier New"/>
          <w:i/>
          <w:iCs/>
          <w:color w:val="000000" w:themeColor="text1"/>
          <w:sz w:val="26"/>
          <w:szCs w:val="26"/>
        </w:rPr>
        <w:t>Webster</w:t>
      </w:r>
      <w:r>
        <w:rPr>
          <w:rFonts w:ascii="Century Schoolbook" w:eastAsia="Times New Roman" w:hAnsi="Century Schoolbook" w:cs="Courier New"/>
          <w:color w:val="000000" w:themeColor="text1"/>
          <w:sz w:val="26"/>
          <w:szCs w:val="26"/>
        </w:rPr>
        <w:t>, Mr. Zarka’s testimony that he grabbed Mr. Garrity’s bag because he thought he could detain him was crucial to his defense. Rather than instructing on detention of an offender as a complete defense, the trial court incorporated the instructions on detention of an offender into the aggressor doctrine of the self-defense instructions. The instructions required the jury to evaluate whether Mr. Zarka lawfully detained Mr. Garrity or whether Mr. Zarka was acting as the aggressor. (R pp. 147-148; T pp. 1281-1282) If Mr. Zarka did not lawfully detain Mr. Garrity, then he was acting as the aggressor and in turn, not acting in perfect self-defense.</w:t>
      </w:r>
    </w:p>
    <w:p w14:paraId="792D858A" w14:textId="0F65643F" w:rsidR="0091077F" w:rsidRDefault="0091077F" w:rsidP="0091077F">
      <w:pPr>
        <w:spacing w:line="480" w:lineRule="auto"/>
        <w:contextualSpacing/>
        <w:jc w:val="both"/>
        <w:rPr>
          <w:rFonts w:ascii="Century Schoolbook" w:eastAsia="Times New Roman" w:hAnsi="Century Schoolbook" w:cs="Courier New"/>
          <w:color w:val="000000" w:themeColor="text1"/>
          <w:sz w:val="26"/>
          <w:szCs w:val="26"/>
        </w:rPr>
      </w:pPr>
      <w:r>
        <w:rPr>
          <w:rFonts w:ascii="Century Schoolbook" w:eastAsia="Times New Roman" w:hAnsi="Century Schoolbook" w:cs="Courier New"/>
          <w:color w:val="000000" w:themeColor="text1"/>
          <w:sz w:val="26"/>
          <w:szCs w:val="26"/>
        </w:rPr>
        <w:tab/>
        <w:t>The evidence that Mr. Zarka was acting in self-defense when he stabbed Mr. Garrity was strong. Th</w:t>
      </w:r>
      <w:r w:rsidR="00986FD6">
        <w:rPr>
          <w:rFonts w:ascii="Century Schoolbook" w:eastAsia="Times New Roman" w:hAnsi="Century Schoolbook" w:cs="Courier New"/>
          <w:color w:val="000000" w:themeColor="text1"/>
          <w:sz w:val="26"/>
          <w:szCs w:val="26"/>
        </w:rPr>
        <w:t>us, th</w:t>
      </w:r>
      <w:r>
        <w:rPr>
          <w:rFonts w:ascii="Century Schoolbook" w:eastAsia="Times New Roman" w:hAnsi="Century Schoolbook" w:cs="Courier New"/>
          <w:color w:val="000000" w:themeColor="text1"/>
          <w:sz w:val="26"/>
          <w:szCs w:val="26"/>
        </w:rPr>
        <w:t xml:space="preserve">e question of whether Mr. Zarka’s initial interaction with Mr. Garrity </w:t>
      </w:r>
      <w:proofErr w:type="gramStart"/>
      <w:r>
        <w:rPr>
          <w:rFonts w:ascii="Century Schoolbook" w:eastAsia="Times New Roman" w:hAnsi="Century Schoolbook" w:cs="Courier New"/>
          <w:color w:val="000000" w:themeColor="text1"/>
          <w:sz w:val="26"/>
          <w:szCs w:val="26"/>
        </w:rPr>
        <w:t>was a lawful detention</w:t>
      </w:r>
      <w:proofErr w:type="gramEnd"/>
      <w:r>
        <w:rPr>
          <w:rFonts w:ascii="Century Schoolbook" w:eastAsia="Times New Roman" w:hAnsi="Century Schoolbook" w:cs="Courier New"/>
          <w:color w:val="000000" w:themeColor="text1"/>
          <w:sz w:val="26"/>
          <w:szCs w:val="26"/>
        </w:rPr>
        <w:t xml:space="preserve"> or whether he was acting as the aggressor was the deciding factor in determining Mr. Zarka’s guilt. Th</w:t>
      </w:r>
      <w:r w:rsidR="00986FD6">
        <w:rPr>
          <w:rFonts w:ascii="Century Schoolbook" w:eastAsia="Times New Roman" w:hAnsi="Century Schoolbook" w:cs="Courier New"/>
          <w:color w:val="000000" w:themeColor="text1"/>
          <w:sz w:val="26"/>
          <w:szCs w:val="26"/>
        </w:rPr>
        <w:t>erefore</w:t>
      </w:r>
      <w:r>
        <w:rPr>
          <w:rFonts w:ascii="Century Schoolbook" w:eastAsia="Times New Roman" w:hAnsi="Century Schoolbook" w:cs="Courier New"/>
          <w:color w:val="000000" w:themeColor="text1"/>
          <w:sz w:val="26"/>
          <w:szCs w:val="26"/>
        </w:rPr>
        <w:t xml:space="preserve"> Mr. Zarka’s testimony that he grabbed Mr. Garrity’s bag because he believed he could detain him would have been critical for the jury to consider when it was evaluating whether Mr. Zarka was not guilty by reason of </w:t>
      </w:r>
      <w:r w:rsidR="00F81395">
        <w:rPr>
          <w:rFonts w:ascii="Century Schoolbook" w:eastAsia="Times New Roman" w:hAnsi="Century Schoolbook" w:cs="Courier New"/>
          <w:color w:val="000000" w:themeColor="text1"/>
          <w:sz w:val="26"/>
          <w:szCs w:val="26"/>
        </w:rPr>
        <w:t>self-defense</w:t>
      </w:r>
      <w:r>
        <w:rPr>
          <w:rFonts w:ascii="Century Schoolbook" w:eastAsia="Times New Roman" w:hAnsi="Century Schoolbook" w:cs="Courier New"/>
          <w:color w:val="000000" w:themeColor="text1"/>
          <w:sz w:val="26"/>
          <w:szCs w:val="26"/>
        </w:rPr>
        <w:t xml:space="preserve">. Because Mr. Zarka’s excluded testimony went to the heart of his defense, there is a reasonable possibility the jury would have reached a </w:t>
      </w:r>
      <w:r>
        <w:rPr>
          <w:rFonts w:ascii="Century Schoolbook" w:eastAsia="Times New Roman" w:hAnsi="Century Schoolbook" w:cs="Courier New"/>
          <w:color w:val="000000" w:themeColor="text1"/>
          <w:sz w:val="26"/>
          <w:szCs w:val="26"/>
        </w:rPr>
        <w:lastRenderedPageBreak/>
        <w:t xml:space="preserve">different </w:t>
      </w:r>
      <w:r w:rsidR="00A957AC">
        <w:rPr>
          <w:rFonts w:ascii="Century Schoolbook" w:eastAsia="Times New Roman" w:hAnsi="Century Schoolbook" w:cs="Courier New"/>
          <w:color w:val="000000" w:themeColor="text1"/>
          <w:sz w:val="26"/>
          <w:szCs w:val="26"/>
        </w:rPr>
        <w:t>result</w:t>
      </w:r>
      <w:r>
        <w:rPr>
          <w:rFonts w:ascii="Century Schoolbook" w:eastAsia="Times New Roman" w:hAnsi="Century Schoolbook" w:cs="Courier New"/>
          <w:color w:val="000000" w:themeColor="text1"/>
          <w:sz w:val="26"/>
          <w:szCs w:val="26"/>
        </w:rPr>
        <w:t xml:space="preserve"> absent the trial court’s error. This Court should reverse and remand for a new trial.</w:t>
      </w:r>
    </w:p>
    <w:p w14:paraId="1A6E40BE" w14:textId="7A4F8EB3" w:rsidR="00935F58" w:rsidRDefault="00935F58" w:rsidP="00B5375B">
      <w:pPr>
        <w:ind w:left="720" w:hanging="720"/>
        <w:contextualSpacing/>
        <w:jc w:val="both"/>
        <w:rPr>
          <w:rFonts w:ascii="Century Schoolbook" w:hAnsi="Century Schoolbook"/>
          <w:b/>
          <w:sz w:val="26"/>
          <w:szCs w:val="26"/>
        </w:rPr>
      </w:pPr>
      <w:r>
        <w:rPr>
          <w:rFonts w:ascii="Century Schoolbook" w:hAnsi="Century Schoolbook"/>
          <w:b/>
          <w:sz w:val="26"/>
          <w:szCs w:val="26"/>
        </w:rPr>
        <w:t>II</w:t>
      </w:r>
      <w:r w:rsidR="0091077F">
        <w:rPr>
          <w:rFonts w:ascii="Century Schoolbook" w:hAnsi="Century Schoolbook"/>
          <w:b/>
          <w:sz w:val="26"/>
          <w:szCs w:val="26"/>
        </w:rPr>
        <w:t>I</w:t>
      </w:r>
      <w:r>
        <w:rPr>
          <w:rFonts w:ascii="Century Schoolbook" w:hAnsi="Century Schoolbook"/>
          <w:b/>
          <w:sz w:val="26"/>
          <w:szCs w:val="26"/>
        </w:rPr>
        <w:t>.</w:t>
      </w:r>
      <w:r>
        <w:rPr>
          <w:rFonts w:ascii="Century Schoolbook" w:hAnsi="Century Schoolbook"/>
          <w:b/>
          <w:sz w:val="26"/>
          <w:szCs w:val="26"/>
        </w:rPr>
        <w:tab/>
        <w:t>T</w:t>
      </w:r>
      <w:r w:rsidRPr="00767AEE">
        <w:rPr>
          <w:rFonts w:ascii="Century Schoolbook" w:hAnsi="Century Schoolbook"/>
          <w:b/>
          <w:sz w:val="26"/>
          <w:szCs w:val="26"/>
        </w:rPr>
        <w:t>he trial court abused its discretion under rules</w:t>
      </w:r>
      <w:r w:rsidR="004955B0">
        <w:rPr>
          <w:rFonts w:ascii="Century Schoolbook" w:hAnsi="Century Schoolbook"/>
          <w:b/>
          <w:sz w:val="26"/>
          <w:szCs w:val="26"/>
        </w:rPr>
        <w:t xml:space="preserve"> 607 and 403</w:t>
      </w:r>
      <w:r w:rsidRPr="00767AEE">
        <w:rPr>
          <w:rFonts w:ascii="Century Schoolbook" w:hAnsi="Century Schoolbook"/>
          <w:b/>
          <w:sz w:val="26"/>
          <w:szCs w:val="26"/>
        </w:rPr>
        <w:t xml:space="preserve"> by allowing Detective Heflin to testify to Anyhia Rodgers</w:t>
      </w:r>
      <w:r w:rsidR="00B36D50">
        <w:rPr>
          <w:rFonts w:ascii="Century Schoolbook" w:hAnsi="Century Schoolbook"/>
          <w:b/>
          <w:sz w:val="26"/>
          <w:szCs w:val="26"/>
        </w:rPr>
        <w:t>’</w:t>
      </w:r>
      <w:r w:rsidR="000D6C18">
        <w:rPr>
          <w:rFonts w:ascii="Century Schoolbook" w:hAnsi="Century Schoolbook"/>
          <w:b/>
          <w:sz w:val="26"/>
          <w:szCs w:val="26"/>
        </w:rPr>
        <w:t xml:space="preserve"> irrelevant</w:t>
      </w:r>
      <w:r w:rsidRPr="00767AEE">
        <w:rPr>
          <w:rFonts w:ascii="Century Schoolbook" w:hAnsi="Century Schoolbook"/>
          <w:b/>
          <w:sz w:val="26"/>
          <w:szCs w:val="26"/>
        </w:rPr>
        <w:t xml:space="preserve"> out of court statement about Mr. Zarka</w:t>
      </w:r>
      <w:r>
        <w:rPr>
          <w:rFonts w:ascii="Century Schoolbook" w:hAnsi="Century Schoolbook"/>
          <w:b/>
          <w:sz w:val="26"/>
          <w:szCs w:val="26"/>
        </w:rPr>
        <w:t>.</w:t>
      </w:r>
    </w:p>
    <w:p w14:paraId="2F6A8B77" w14:textId="77777777" w:rsidR="00E62034" w:rsidRDefault="00E62034" w:rsidP="00B5375B">
      <w:pPr>
        <w:ind w:left="720" w:hanging="720"/>
        <w:contextualSpacing/>
        <w:jc w:val="both"/>
        <w:rPr>
          <w:rFonts w:ascii="Century Schoolbook" w:hAnsi="Century Schoolbook"/>
          <w:b/>
          <w:sz w:val="26"/>
          <w:szCs w:val="26"/>
        </w:rPr>
      </w:pPr>
    </w:p>
    <w:p w14:paraId="19166428" w14:textId="64EA9F99" w:rsidR="00A23030" w:rsidRPr="00E62034" w:rsidRDefault="003A4EAF" w:rsidP="00E62034">
      <w:pPr>
        <w:spacing w:line="480" w:lineRule="auto"/>
        <w:contextualSpacing/>
        <w:jc w:val="both"/>
        <w:rPr>
          <w:rFonts w:ascii="Century Schoolbook" w:hAnsi="Century Schoolbook"/>
          <w:bCs/>
          <w:sz w:val="26"/>
          <w:szCs w:val="26"/>
        </w:rPr>
      </w:pPr>
      <w:r w:rsidRPr="00E62034">
        <w:rPr>
          <w:rFonts w:ascii="Century Schoolbook" w:hAnsi="Century Schoolbook"/>
          <w:bCs/>
          <w:sz w:val="26"/>
          <w:szCs w:val="26"/>
        </w:rPr>
        <w:tab/>
        <w:t xml:space="preserve">The trial court abused its discretion </w:t>
      </w:r>
      <w:r w:rsidR="006A55C0">
        <w:rPr>
          <w:rFonts w:ascii="Century Schoolbook" w:hAnsi="Century Schoolbook"/>
          <w:bCs/>
          <w:sz w:val="26"/>
          <w:szCs w:val="26"/>
        </w:rPr>
        <w:t>when it</w:t>
      </w:r>
      <w:r w:rsidRPr="00E62034">
        <w:rPr>
          <w:rFonts w:ascii="Century Schoolbook" w:hAnsi="Century Schoolbook"/>
          <w:bCs/>
          <w:sz w:val="26"/>
          <w:szCs w:val="26"/>
        </w:rPr>
        <w:t xml:space="preserve"> allowed the State to elicit Ms. Rodgers</w:t>
      </w:r>
      <w:r w:rsidR="00B6712E" w:rsidRPr="00E62034">
        <w:rPr>
          <w:rFonts w:ascii="Century Schoolbook" w:hAnsi="Century Schoolbook"/>
          <w:bCs/>
          <w:sz w:val="26"/>
          <w:szCs w:val="26"/>
        </w:rPr>
        <w:t>’ prior statement from Detective Heflin. The state</w:t>
      </w:r>
      <w:r w:rsidR="00BE09B7">
        <w:rPr>
          <w:rFonts w:ascii="Century Schoolbook" w:hAnsi="Century Schoolbook"/>
          <w:bCs/>
          <w:sz w:val="26"/>
          <w:szCs w:val="26"/>
        </w:rPr>
        <w:t>ment</w:t>
      </w:r>
      <w:r w:rsidR="00B6712E" w:rsidRPr="00E62034">
        <w:rPr>
          <w:rFonts w:ascii="Century Schoolbook" w:hAnsi="Century Schoolbook"/>
          <w:bCs/>
          <w:sz w:val="26"/>
          <w:szCs w:val="26"/>
        </w:rPr>
        <w:t xml:space="preserve"> was about a coll</w:t>
      </w:r>
      <w:r w:rsidR="00E517B9" w:rsidRPr="00E62034">
        <w:rPr>
          <w:rFonts w:ascii="Century Schoolbook" w:hAnsi="Century Schoolbook"/>
          <w:bCs/>
          <w:sz w:val="26"/>
          <w:szCs w:val="26"/>
        </w:rPr>
        <w:t>ateral matter</w:t>
      </w:r>
      <w:r w:rsidR="00D93B51">
        <w:rPr>
          <w:rFonts w:ascii="Century Schoolbook" w:hAnsi="Century Schoolbook"/>
          <w:bCs/>
          <w:sz w:val="26"/>
          <w:szCs w:val="26"/>
        </w:rPr>
        <w:t>,</w:t>
      </w:r>
      <w:r w:rsidR="00E517B9" w:rsidRPr="00E62034">
        <w:rPr>
          <w:rFonts w:ascii="Century Schoolbook" w:hAnsi="Century Schoolbook"/>
          <w:bCs/>
          <w:sz w:val="26"/>
          <w:szCs w:val="26"/>
        </w:rPr>
        <w:t xml:space="preserve"> and it was effectively a subterfuge to get irrelevant evidence of prior bad acts before the jury. The trial court also abused its discretion under rule 403 because the probative value was substantially outweighed by the risk of unfair prejudice. </w:t>
      </w:r>
      <w:r w:rsidR="00A23030" w:rsidRPr="00E62034">
        <w:rPr>
          <w:rFonts w:ascii="Century Schoolbook" w:hAnsi="Century Schoolbook"/>
          <w:bCs/>
          <w:sz w:val="26"/>
          <w:szCs w:val="26"/>
        </w:rPr>
        <w:t>Because Mr. Zarka was prejudiced by the trial court’s abuse of discretion, this Court should reverse and remand for a new trial.</w:t>
      </w:r>
    </w:p>
    <w:p w14:paraId="0FE852AA" w14:textId="79855E15" w:rsidR="00A23030" w:rsidRPr="00E62034" w:rsidRDefault="00A23030" w:rsidP="00E62034">
      <w:pPr>
        <w:spacing w:line="480" w:lineRule="auto"/>
        <w:contextualSpacing/>
        <w:jc w:val="both"/>
        <w:rPr>
          <w:rFonts w:ascii="Century Schoolbook" w:hAnsi="Century Schoolbook"/>
          <w:bCs/>
          <w:sz w:val="26"/>
          <w:szCs w:val="26"/>
        </w:rPr>
      </w:pPr>
      <w:r w:rsidRPr="00E62034">
        <w:rPr>
          <w:rFonts w:ascii="Century Schoolbook" w:hAnsi="Century Schoolbook"/>
          <w:bCs/>
          <w:sz w:val="26"/>
          <w:szCs w:val="26"/>
        </w:rPr>
        <w:tab/>
      </w:r>
      <w:r w:rsidR="00E62034" w:rsidRPr="00E62034">
        <w:rPr>
          <w:rFonts w:ascii="Century Schoolbook" w:hAnsi="Century Schoolbook"/>
          <w:bCs/>
          <w:sz w:val="26"/>
          <w:szCs w:val="26"/>
        </w:rPr>
        <w:t xml:space="preserve">This issue was properly preserved for appellate review because Mr. Zarka timely objected. </w:t>
      </w:r>
      <w:r w:rsidR="00D907C5">
        <w:rPr>
          <w:rFonts w:ascii="Century Schoolbook" w:hAnsi="Century Schoolbook"/>
          <w:bCs/>
          <w:sz w:val="26"/>
          <w:szCs w:val="26"/>
        </w:rPr>
        <w:t>(T pp. 782-788, 795-796)</w:t>
      </w:r>
    </w:p>
    <w:p w14:paraId="51D6B8FC" w14:textId="56773C3E" w:rsidR="00FC11E4" w:rsidRPr="00483238" w:rsidRDefault="002127C2" w:rsidP="00483238">
      <w:pPr>
        <w:pStyle w:val="ListParagraph"/>
        <w:numPr>
          <w:ilvl w:val="0"/>
          <w:numId w:val="16"/>
        </w:numPr>
        <w:jc w:val="both"/>
        <w:rPr>
          <w:rFonts w:ascii="Century Schoolbook" w:hAnsi="Century Schoolbook"/>
          <w:b/>
          <w:bCs/>
          <w:sz w:val="26"/>
          <w:szCs w:val="26"/>
        </w:rPr>
      </w:pPr>
      <w:r w:rsidRPr="00483238">
        <w:rPr>
          <w:rFonts w:ascii="Century Schoolbook" w:hAnsi="Century Schoolbook"/>
          <w:b/>
          <w:bCs/>
          <w:sz w:val="26"/>
          <w:szCs w:val="26"/>
        </w:rPr>
        <w:t>Detective Heflin should not have been permitted to testify about Ms. Rodgers’ statement under Rule 607.</w:t>
      </w:r>
    </w:p>
    <w:p w14:paraId="358F5331" w14:textId="4BA04931" w:rsidR="00483238" w:rsidRDefault="00483238" w:rsidP="00C925D8">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Rule 607 provides that, “</w:t>
      </w:r>
      <w:r w:rsidR="00B00F82">
        <w:rPr>
          <w:rFonts w:ascii="Century Schoolbook" w:hAnsi="Century Schoolbook"/>
          <w:bCs/>
          <w:sz w:val="26"/>
          <w:szCs w:val="26"/>
        </w:rPr>
        <w:t>[t]he credibility of a witness may be attacked by any party including the party calling him.” N.C.G.S. § 8C-1, R. 607</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sz w:val="26"/>
          <w:szCs w:val="26"/>
        </w:rPr>
        <w:instrText>N.C.G.S. § 8C-1, R. 607</w:instrText>
      </w:r>
      <w:r w:rsidR="00A23733">
        <w:instrText xml:space="preserve">" \s "N.C.G.S. § 8C-1, R. 607" \c 2 </w:instrText>
      </w:r>
      <w:r w:rsidR="00A23733">
        <w:rPr>
          <w:rFonts w:ascii="Century Schoolbook" w:hAnsi="Century Schoolbook"/>
          <w:bCs/>
          <w:sz w:val="26"/>
          <w:szCs w:val="26"/>
        </w:rPr>
        <w:fldChar w:fldCharType="end"/>
      </w:r>
      <w:r w:rsidR="00B00F82">
        <w:rPr>
          <w:rFonts w:ascii="Century Schoolbook" w:hAnsi="Century Schoolbook"/>
          <w:bCs/>
          <w:sz w:val="26"/>
          <w:szCs w:val="26"/>
        </w:rPr>
        <w:t>. A party may impeach a witness</w:t>
      </w:r>
      <w:r w:rsidR="001C7B00">
        <w:rPr>
          <w:rFonts w:ascii="Century Schoolbook" w:hAnsi="Century Schoolbook"/>
          <w:bCs/>
          <w:sz w:val="26"/>
          <w:szCs w:val="26"/>
        </w:rPr>
        <w:t xml:space="preserve"> with prior statements “which are inconsistent with the witness’s testimony.” </w:t>
      </w:r>
      <w:r w:rsidR="001C7B00" w:rsidRPr="007F11C0">
        <w:rPr>
          <w:rFonts w:ascii="Century Schoolbook" w:hAnsi="Century Schoolbook"/>
          <w:bCs/>
          <w:i/>
          <w:iCs/>
          <w:sz w:val="26"/>
          <w:szCs w:val="26"/>
        </w:rPr>
        <w:t>State v. Whitley</w:t>
      </w:r>
      <w:r w:rsidR="001C7B00">
        <w:rPr>
          <w:rFonts w:ascii="Century Schoolbook" w:hAnsi="Century Schoolbook"/>
          <w:bCs/>
          <w:sz w:val="26"/>
          <w:szCs w:val="26"/>
        </w:rPr>
        <w:t>, 311 N.C. 656, 663 (1984)</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Whitley</w:instrText>
      </w:r>
      <w:r w:rsidR="00A23733" w:rsidRPr="002B5BF5">
        <w:rPr>
          <w:rFonts w:ascii="Century Schoolbook" w:hAnsi="Century Schoolbook"/>
          <w:bCs/>
          <w:sz w:val="26"/>
          <w:szCs w:val="26"/>
        </w:rPr>
        <w:instrText>, 311 N.C. 656, 663 (1984)</w:instrText>
      </w:r>
      <w:r w:rsidR="00A23733">
        <w:instrText xml:space="preserve">" \s "State v. Whitley, 311 N.C. 656, 663 (1984)" \c 1 </w:instrText>
      </w:r>
      <w:r w:rsidR="00A23733">
        <w:rPr>
          <w:rFonts w:ascii="Century Schoolbook" w:hAnsi="Century Schoolbook"/>
          <w:bCs/>
          <w:sz w:val="26"/>
          <w:szCs w:val="26"/>
        </w:rPr>
        <w:fldChar w:fldCharType="end"/>
      </w:r>
      <w:r w:rsidR="001C7B00">
        <w:rPr>
          <w:rFonts w:ascii="Century Schoolbook" w:hAnsi="Century Schoolbook"/>
          <w:bCs/>
          <w:sz w:val="26"/>
          <w:szCs w:val="26"/>
        </w:rPr>
        <w:t xml:space="preserve"> (citation omitted). “When the witness’s prior statement relates to material facts in the </w:t>
      </w:r>
      <w:r w:rsidR="001C7B00">
        <w:rPr>
          <w:rFonts w:ascii="Century Schoolbook" w:hAnsi="Century Schoolbook"/>
          <w:bCs/>
          <w:sz w:val="26"/>
          <w:szCs w:val="26"/>
        </w:rPr>
        <w:lastRenderedPageBreak/>
        <w:t>witness’s testimony, extrinsic evidence may be used to prove the prior inconsistent statement without calling the inconsistencies to the attention of the witness.”</w:t>
      </w:r>
      <w:r w:rsidR="001C7B00" w:rsidRPr="007F11C0">
        <w:rPr>
          <w:rFonts w:ascii="Century Schoolbook" w:hAnsi="Century Schoolbook"/>
          <w:bCs/>
          <w:i/>
          <w:iCs/>
          <w:sz w:val="26"/>
          <w:szCs w:val="26"/>
        </w:rPr>
        <w:t xml:space="preserve"> Id. </w:t>
      </w:r>
      <w:r w:rsidR="001C7B00">
        <w:rPr>
          <w:rFonts w:ascii="Century Schoolbook" w:hAnsi="Century Schoolbook"/>
          <w:bCs/>
          <w:sz w:val="26"/>
          <w:szCs w:val="26"/>
        </w:rPr>
        <w:t>(citation omitted)</w:t>
      </w:r>
      <w:r w:rsidR="002572D0">
        <w:rPr>
          <w:rFonts w:ascii="Century Schoolbook" w:hAnsi="Century Schoolbook"/>
          <w:bCs/>
          <w:sz w:val="26"/>
          <w:szCs w:val="26"/>
        </w:rPr>
        <w:t xml:space="preserve">. </w:t>
      </w:r>
      <w:r w:rsidR="007F11C0">
        <w:rPr>
          <w:rFonts w:ascii="Century Schoolbook" w:hAnsi="Century Schoolbook"/>
          <w:bCs/>
          <w:sz w:val="26"/>
          <w:szCs w:val="26"/>
        </w:rPr>
        <w:t xml:space="preserve">If the witness’s prior statement is collateral, it cannot be proven with extrinsic evidence. </w:t>
      </w:r>
      <w:r w:rsidR="007F11C0" w:rsidRPr="007F11C0">
        <w:rPr>
          <w:rFonts w:ascii="Century Schoolbook" w:hAnsi="Century Schoolbook"/>
          <w:bCs/>
          <w:i/>
          <w:iCs/>
          <w:sz w:val="26"/>
          <w:szCs w:val="26"/>
        </w:rPr>
        <w:t>Id.</w:t>
      </w:r>
      <w:r w:rsidR="007F11C0">
        <w:rPr>
          <w:rFonts w:ascii="Century Schoolbook" w:hAnsi="Century Schoolbook"/>
          <w:bCs/>
          <w:sz w:val="26"/>
          <w:szCs w:val="26"/>
        </w:rPr>
        <w:t xml:space="preserve"> “Collateral matters are those which are irrelevant to the issues in the case….” </w:t>
      </w:r>
      <w:r w:rsidR="007F11C0" w:rsidRPr="007F11C0">
        <w:rPr>
          <w:rFonts w:ascii="Century Schoolbook" w:hAnsi="Century Schoolbook"/>
          <w:bCs/>
          <w:i/>
          <w:iCs/>
          <w:sz w:val="26"/>
          <w:szCs w:val="26"/>
        </w:rPr>
        <w:t>State v. Mitchell</w:t>
      </w:r>
      <w:r w:rsidR="007F11C0">
        <w:rPr>
          <w:rFonts w:ascii="Century Schoolbook" w:hAnsi="Century Schoolbook"/>
          <w:bCs/>
          <w:sz w:val="26"/>
          <w:szCs w:val="26"/>
        </w:rPr>
        <w:t>, 169 N.C. App. 417, 421 (2005)</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Mitchell</w:instrText>
      </w:r>
      <w:r w:rsidR="00A23733" w:rsidRPr="002B5BF5">
        <w:rPr>
          <w:rFonts w:ascii="Century Schoolbook" w:hAnsi="Century Schoolbook"/>
          <w:bCs/>
          <w:sz w:val="26"/>
          <w:szCs w:val="26"/>
        </w:rPr>
        <w:instrText>, 169 N.C. App. 417, 421 (2005)</w:instrText>
      </w:r>
      <w:r w:rsidR="00A23733">
        <w:instrText xml:space="preserve">" \s "State v. Mitchell, 169 N.C. App. 417, 421 (2005)" \c 1 </w:instrText>
      </w:r>
      <w:r w:rsidR="00A23733">
        <w:rPr>
          <w:rFonts w:ascii="Century Schoolbook" w:hAnsi="Century Schoolbook"/>
          <w:bCs/>
          <w:sz w:val="26"/>
          <w:szCs w:val="26"/>
        </w:rPr>
        <w:fldChar w:fldCharType="end"/>
      </w:r>
      <w:r w:rsidR="007F11C0">
        <w:rPr>
          <w:rFonts w:ascii="Century Schoolbook" w:hAnsi="Century Schoolbook"/>
          <w:bCs/>
          <w:sz w:val="26"/>
          <w:szCs w:val="26"/>
        </w:rPr>
        <w:t xml:space="preserve"> (internal quotation and citation omitted).</w:t>
      </w:r>
    </w:p>
    <w:p w14:paraId="62049002" w14:textId="7025574C" w:rsidR="00B9046B" w:rsidRPr="00462551" w:rsidRDefault="00B9046B" w:rsidP="00462551">
      <w:pPr>
        <w:spacing w:line="480" w:lineRule="auto"/>
        <w:ind w:firstLine="720"/>
        <w:contextualSpacing/>
        <w:jc w:val="both"/>
        <w:rPr>
          <w:rFonts w:ascii="Century Schoolbook" w:hAnsi="Century Schoolbook"/>
          <w:sz w:val="26"/>
          <w:szCs w:val="26"/>
        </w:rPr>
      </w:pPr>
      <w:r>
        <w:rPr>
          <w:rFonts w:ascii="Century Schoolbook" w:hAnsi="Century Schoolbook"/>
          <w:bCs/>
          <w:sz w:val="26"/>
          <w:szCs w:val="26"/>
        </w:rPr>
        <w:t xml:space="preserve">“True impeachment is, of course, a demonstration that a witness is not credible, not a method of presenting substantive evidence.” </w:t>
      </w:r>
      <w:r w:rsidRPr="00AC0F7D">
        <w:rPr>
          <w:rFonts w:ascii="Century Schoolbook" w:hAnsi="Century Schoolbook"/>
          <w:bCs/>
          <w:i/>
          <w:iCs/>
          <w:sz w:val="26"/>
          <w:szCs w:val="26"/>
        </w:rPr>
        <w:t>State v. Bell</w:t>
      </w:r>
      <w:r>
        <w:rPr>
          <w:rFonts w:ascii="Century Schoolbook" w:hAnsi="Century Schoolbook"/>
          <w:bCs/>
          <w:sz w:val="26"/>
          <w:szCs w:val="26"/>
        </w:rPr>
        <w:t>, 87 N.C. App. 626, 633 (1987)</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Bell</w:instrText>
      </w:r>
      <w:r w:rsidR="00A23733" w:rsidRPr="002B5BF5">
        <w:rPr>
          <w:rFonts w:ascii="Century Schoolbook" w:hAnsi="Century Schoolbook"/>
          <w:bCs/>
          <w:sz w:val="26"/>
          <w:szCs w:val="26"/>
        </w:rPr>
        <w:instrText>, 87 N.C. App. 626, 633 (1987)</w:instrText>
      </w:r>
      <w:r w:rsidR="00A23733">
        <w:instrText xml:space="preserve">" \s "State v. Bell, 87 N.C. App. 626, 633 (1987)" \c 1 </w:instrText>
      </w:r>
      <w:r w:rsidR="00A23733">
        <w:rPr>
          <w:rFonts w:ascii="Century Schoolbook" w:hAnsi="Century Schoolbook"/>
          <w:bCs/>
          <w:sz w:val="26"/>
          <w:szCs w:val="26"/>
        </w:rPr>
        <w:fldChar w:fldCharType="end"/>
      </w:r>
      <w:r>
        <w:rPr>
          <w:rFonts w:ascii="Century Schoolbook" w:hAnsi="Century Schoolbook"/>
          <w:bCs/>
          <w:sz w:val="26"/>
          <w:szCs w:val="26"/>
        </w:rPr>
        <w:t xml:space="preserve">. </w:t>
      </w:r>
      <w:r w:rsidR="00191AB5">
        <w:rPr>
          <w:rFonts w:ascii="Century Schoolbook" w:hAnsi="Century Schoolbook"/>
          <w:bCs/>
          <w:sz w:val="26"/>
          <w:szCs w:val="26"/>
        </w:rPr>
        <w:t>A trial court abuses its</w:t>
      </w:r>
      <w:r w:rsidR="00FF7597">
        <w:rPr>
          <w:rFonts w:ascii="Century Schoolbook" w:hAnsi="Century Schoolbook"/>
          <w:bCs/>
          <w:sz w:val="26"/>
          <w:szCs w:val="26"/>
        </w:rPr>
        <w:t xml:space="preserve"> discretion when it allows the State to impeach its own witness for the i</w:t>
      </w:r>
      <w:r w:rsidR="00161171">
        <w:rPr>
          <w:rFonts w:ascii="Century Schoolbook" w:hAnsi="Century Schoolbook"/>
          <w:bCs/>
          <w:sz w:val="26"/>
          <w:szCs w:val="26"/>
        </w:rPr>
        <w:t xml:space="preserve">mproper purpose of getting substantive evidence before the jury. </w:t>
      </w:r>
      <w:r w:rsidR="00161171" w:rsidRPr="00AC0F7D">
        <w:rPr>
          <w:rFonts w:ascii="Century Schoolbook" w:hAnsi="Century Schoolbook"/>
          <w:bCs/>
          <w:i/>
          <w:iCs/>
          <w:sz w:val="26"/>
          <w:szCs w:val="26"/>
        </w:rPr>
        <w:t>See State v. Hu</w:t>
      </w:r>
      <w:r w:rsidR="00252811" w:rsidRPr="00AC0F7D">
        <w:rPr>
          <w:rFonts w:ascii="Century Schoolbook" w:hAnsi="Century Schoolbook"/>
          <w:bCs/>
          <w:i/>
          <w:iCs/>
          <w:sz w:val="26"/>
          <w:szCs w:val="26"/>
        </w:rPr>
        <w:t>nt</w:t>
      </w:r>
      <w:r w:rsidR="00252811">
        <w:rPr>
          <w:rFonts w:ascii="Century Schoolbook" w:hAnsi="Century Schoolbook"/>
          <w:bCs/>
          <w:sz w:val="26"/>
          <w:szCs w:val="26"/>
        </w:rPr>
        <w:t>,</w:t>
      </w:r>
      <w:r w:rsidR="00A74DF5">
        <w:rPr>
          <w:rFonts w:ascii="Century Schoolbook" w:hAnsi="Century Schoolbook"/>
          <w:bCs/>
          <w:sz w:val="26"/>
          <w:szCs w:val="26"/>
        </w:rPr>
        <w:t xml:space="preserve"> 324 N.C. 343, </w:t>
      </w:r>
      <w:r w:rsidR="00AC0F7D">
        <w:rPr>
          <w:rFonts w:ascii="Century Schoolbook" w:hAnsi="Century Schoolbook"/>
          <w:bCs/>
          <w:sz w:val="26"/>
          <w:szCs w:val="26"/>
        </w:rPr>
        <w:t>349-352 (1989)</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Hunt</w:instrText>
      </w:r>
      <w:r w:rsidR="00A23733" w:rsidRPr="002B5BF5">
        <w:rPr>
          <w:rFonts w:ascii="Century Schoolbook" w:hAnsi="Century Schoolbook"/>
          <w:bCs/>
          <w:sz w:val="26"/>
          <w:szCs w:val="26"/>
        </w:rPr>
        <w:instrText>, 324 N.C. 343, 349-352 (1989)</w:instrText>
      </w:r>
      <w:r w:rsidR="00A23733">
        <w:instrText xml:space="preserve">" \s "State v. Hunt, 324 N.C. 343, 349-352 (1989)" \c 1 </w:instrText>
      </w:r>
      <w:r w:rsidR="00A23733">
        <w:rPr>
          <w:rFonts w:ascii="Century Schoolbook" w:hAnsi="Century Schoolbook"/>
          <w:bCs/>
          <w:sz w:val="26"/>
          <w:szCs w:val="26"/>
        </w:rPr>
        <w:fldChar w:fldCharType="end"/>
      </w:r>
      <w:r w:rsidR="00AC0F7D">
        <w:rPr>
          <w:rFonts w:ascii="Century Schoolbook" w:hAnsi="Century Schoolbook"/>
          <w:bCs/>
          <w:sz w:val="26"/>
          <w:szCs w:val="26"/>
        </w:rPr>
        <w:t xml:space="preserve">. </w:t>
      </w:r>
      <w:r w:rsidR="00462551">
        <w:rPr>
          <w:rFonts w:ascii="Century Schoolbook" w:hAnsi="Century Schoolbook"/>
          <w:sz w:val="26"/>
          <w:szCs w:val="26"/>
        </w:rPr>
        <w:t>In evaluating whether the State acted in good</w:t>
      </w:r>
      <w:r w:rsidR="00C96F33">
        <w:rPr>
          <w:rFonts w:ascii="Century Schoolbook" w:hAnsi="Century Schoolbook"/>
          <w:sz w:val="26"/>
          <w:szCs w:val="26"/>
        </w:rPr>
        <w:t xml:space="preserve"> </w:t>
      </w:r>
      <w:r w:rsidR="00462551">
        <w:rPr>
          <w:rFonts w:ascii="Century Schoolbook" w:hAnsi="Century Schoolbook"/>
          <w:sz w:val="26"/>
          <w:szCs w:val="26"/>
        </w:rPr>
        <w:t xml:space="preserve">faith in seeking to impeach its own witness, this Court should consider whether the impeached witness’s testimony was “vital” to the State’s case and whether the State was “genuinely surprised” by the witness’s testimony. </w:t>
      </w:r>
      <w:r w:rsidR="00462551" w:rsidRPr="00350A91">
        <w:rPr>
          <w:rFonts w:ascii="Century Schoolbook" w:hAnsi="Century Schoolbook"/>
          <w:i/>
          <w:iCs/>
          <w:sz w:val="26"/>
          <w:szCs w:val="26"/>
        </w:rPr>
        <w:t>Id.</w:t>
      </w:r>
      <w:r w:rsidR="00462551">
        <w:rPr>
          <w:rFonts w:ascii="Century Schoolbook" w:hAnsi="Century Schoolbook"/>
          <w:sz w:val="26"/>
          <w:szCs w:val="26"/>
        </w:rPr>
        <w:t xml:space="preserve"> at 350 (citation omitted).</w:t>
      </w:r>
    </w:p>
    <w:p w14:paraId="600D4A81" w14:textId="153CC766" w:rsidR="004D7D12" w:rsidRDefault="00F54C4F" w:rsidP="00C925D8">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 xml:space="preserve">In the present case, the trial court erred by allowing Detective Heflin to testify to the substance of Ms. Rodgers’ </w:t>
      </w:r>
      <w:r w:rsidR="0082793D">
        <w:rPr>
          <w:rFonts w:ascii="Century Schoolbook" w:hAnsi="Century Schoolbook"/>
          <w:bCs/>
          <w:sz w:val="26"/>
          <w:szCs w:val="26"/>
        </w:rPr>
        <w:t xml:space="preserve">out of court </w:t>
      </w:r>
      <w:r>
        <w:rPr>
          <w:rFonts w:ascii="Century Schoolbook" w:hAnsi="Century Schoolbook"/>
          <w:bCs/>
          <w:sz w:val="26"/>
          <w:szCs w:val="26"/>
        </w:rPr>
        <w:t xml:space="preserve">statement. </w:t>
      </w:r>
      <w:r w:rsidRPr="00845719">
        <w:rPr>
          <w:rFonts w:ascii="Century Schoolbook" w:hAnsi="Century Schoolbook"/>
          <w:bCs/>
          <w:i/>
          <w:iCs/>
          <w:sz w:val="26"/>
          <w:szCs w:val="26"/>
        </w:rPr>
        <w:t xml:space="preserve">See </w:t>
      </w:r>
      <w:r w:rsidR="007D0FC5">
        <w:rPr>
          <w:rFonts w:ascii="Century Schoolbook" w:hAnsi="Century Schoolbook"/>
          <w:bCs/>
          <w:i/>
          <w:iCs/>
          <w:sz w:val="26"/>
          <w:szCs w:val="26"/>
        </w:rPr>
        <w:t>id.</w:t>
      </w:r>
      <w:r>
        <w:rPr>
          <w:rFonts w:ascii="Century Schoolbook" w:hAnsi="Century Schoolbook"/>
          <w:bCs/>
          <w:sz w:val="26"/>
          <w:szCs w:val="26"/>
        </w:rPr>
        <w:t xml:space="preserve">, </w:t>
      </w:r>
      <w:r w:rsidR="007D0FC5">
        <w:rPr>
          <w:rFonts w:ascii="Century Schoolbook" w:hAnsi="Century Schoolbook"/>
          <w:bCs/>
          <w:sz w:val="26"/>
          <w:szCs w:val="26"/>
        </w:rPr>
        <w:t xml:space="preserve">at </w:t>
      </w:r>
      <w:r w:rsidR="00974500">
        <w:rPr>
          <w:rFonts w:ascii="Century Schoolbook" w:hAnsi="Century Schoolbook"/>
          <w:bCs/>
          <w:sz w:val="26"/>
          <w:szCs w:val="26"/>
        </w:rPr>
        <w:t>348</w:t>
      </w:r>
      <w:r w:rsidR="00A23733">
        <w:rPr>
          <w:rFonts w:ascii="Century Schoolbook" w:hAnsi="Century Schoolbook"/>
          <w:bCs/>
          <w:sz w:val="26"/>
          <w:szCs w:val="26"/>
        </w:rPr>
        <w:fldChar w:fldCharType="begin"/>
      </w:r>
      <w:r w:rsidR="00A23733">
        <w:instrText xml:space="preserve"> TA \s "State v. Hunt, 324 N.C. 343, 349-352 (1989)" </w:instrText>
      </w:r>
      <w:r w:rsidR="00A23733">
        <w:rPr>
          <w:rFonts w:ascii="Century Schoolbook" w:hAnsi="Century Schoolbook"/>
          <w:bCs/>
          <w:sz w:val="26"/>
          <w:szCs w:val="26"/>
        </w:rPr>
        <w:fldChar w:fldCharType="end"/>
      </w:r>
      <w:r w:rsidR="00974500">
        <w:rPr>
          <w:rFonts w:ascii="Century Schoolbook" w:hAnsi="Century Schoolbook"/>
          <w:bCs/>
          <w:sz w:val="26"/>
          <w:szCs w:val="26"/>
        </w:rPr>
        <w:t>-349</w:t>
      </w:r>
      <w:r w:rsidR="004D7D12">
        <w:rPr>
          <w:rFonts w:ascii="Century Schoolbook" w:hAnsi="Century Schoolbook"/>
          <w:bCs/>
          <w:sz w:val="26"/>
          <w:szCs w:val="26"/>
        </w:rPr>
        <w:t xml:space="preserve"> </w:t>
      </w:r>
      <w:r w:rsidR="00974500">
        <w:rPr>
          <w:rFonts w:ascii="Century Schoolbook" w:hAnsi="Century Schoolbook"/>
          <w:bCs/>
          <w:sz w:val="26"/>
          <w:szCs w:val="26"/>
        </w:rPr>
        <w:t>(</w:t>
      </w:r>
      <w:r w:rsidR="00CC178D">
        <w:rPr>
          <w:rFonts w:ascii="Century Schoolbook" w:hAnsi="Century Schoolbook"/>
          <w:bCs/>
          <w:sz w:val="26"/>
          <w:szCs w:val="26"/>
        </w:rPr>
        <w:t>h</w:t>
      </w:r>
      <w:r w:rsidR="00974500">
        <w:rPr>
          <w:rFonts w:ascii="Century Schoolbook" w:hAnsi="Century Schoolbook"/>
          <w:bCs/>
          <w:sz w:val="26"/>
          <w:szCs w:val="26"/>
        </w:rPr>
        <w:t>olding</w:t>
      </w:r>
      <w:r w:rsidR="00DA41F3">
        <w:rPr>
          <w:rFonts w:ascii="Century Schoolbook" w:hAnsi="Century Schoolbook"/>
          <w:bCs/>
          <w:sz w:val="26"/>
          <w:szCs w:val="26"/>
        </w:rPr>
        <w:t xml:space="preserve"> the trial court erred by allowing extrinsic evidence of a prior inconsistent statement on a collateral matter).</w:t>
      </w:r>
      <w:r w:rsidR="004D7D12">
        <w:rPr>
          <w:rFonts w:ascii="Century Schoolbook" w:hAnsi="Century Schoolbook"/>
          <w:bCs/>
          <w:sz w:val="26"/>
          <w:szCs w:val="26"/>
        </w:rPr>
        <w:t xml:space="preserve"> </w:t>
      </w:r>
      <w:r w:rsidR="00D03F0C">
        <w:rPr>
          <w:rFonts w:ascii="Century Schoolbook" w:hAnsi="Century Schoolbook"/>
          <w:bCs/>
          <w:sz w:val="26"/>
          <w:szCs w:val="26"/>
        </w:rPr>
        <w:t xml:space="preserve">The State asked Ms. Rodgers if she remembered telling the police that Mr. Zarka fights a lot of people and that he cut one of her bags. Ms. Rodgers </w:t>
      </w:r>
      <w:r w:rsidR="00A172C9">
        <w:rPr>
          <w:rFonts w:ascii="Century Schoolbook" w:hAnsi="Century Schoolbook"/>
          <w:bCs/>
          <w:sz w:val="26"/>
          <w:szCs w:val="26"/>
        </w:rPr>
        <w:t>testified</w:t>
      </w:r>
      <w:r w:rsidR="00D03F0C">
        <w:rPr>
          <w:rFonts w:ascii="Century Schoolbook" w:hAnsi="Century Schoolbook"/>
          <w:bCs/>
          <w:sz w:val="26"/>
          <w:szCs w:val="26"/>
        </w:rPr>
        <w:t xml:space="preserve"> she did not remember. The State </w:t>
      </w:r>
      <w:r w:rsidR="00D03F0C">
        <w:rPr>
          <w:rFonts w:ascii="Century Schoolbook" w:hAnsi="Century Schoolbook"/>
          <w:bCs/>
          <w:sz w:val="26"/>
          <w:szCs w:val="26"/>
        </w:rPr>
        <w:lastRenderedPageBreak/>
        <w:t>did not present Ms. Rodgers with her statement. Instead, the State had Detective Heflin testify to the substance of her statement.</w:t>
      </w:r>
    </w:p>
    <w:p w14:paraId="59AD3665" w14:textId="006E9D44" w:rsidR="00703087" w:rsidRDefault="00703087" w:rsidP="00C925D8">
      <w:pPr>
        <w:spacing w:line="480" w:lineRule="auto"/>
        <w:ind w:firstLine="720"/>
        <w:contextualSpacing/>
        <w:jc w:val="both"/>
        <w:rPr>
          <w:rFonts w:ascii="Century Schoolbook" w:hAnsi="Century Schoolbook"/>
          <w:bCs/>
          <w:sz w:val="26"/>
          <w:szCs w:val="26"/>
        </w:rPr>
      </w:pPr>
      <w:r>
        <w:rPr>
          <w:rFonts w:ascii="Century Schoolbook" w:hAnsi="Century Schoolbook"/>
          <w:bCs/>
          <w:sz w:val="26"/>
          <w:szCs w:val="26"/>
        </w:rPr>
        <w:t>Ms. Rodgers’ prior statement was a collateral matter because it was irrelevant to the issue</w:t>
      </w:r>
      <w:r w:rsidR="0002534A">
        <w:rPr>
          <w:rFonts w:ascii="Century Schoolbook" w:hAnsi="Century Schoolbook"/>
          <w:bCs/>
          <w:sz w:val="26"/>
          <w:szCs w:val="26"/>
        </w:rPr>
        <w:t xml:space="preserve">s in the case. </w:t>
      </w:r>
      <w:r w:rsidR="0002534A" w:rsidRPr="00C96F33">
        <w:rPr>
          <w:rFonts w:ascii="Century Schoolbook" w:hAnsi="Century Schoolbook"/>
          <w:bCs/>
          <w:i/>
          <w:iCs/>
          <w:sz w:val="26"/>
          <w:szCs w:val="26"/>
        </w:rPr>
        <w:t>See Mitchell</w:t>
      </w:r>
      <w:r w:rsidR="0002534A">
        <w:rPr>
          <w:rFonts w:ascii="Century Schoolbook" w:hAnsi="Century Schoolbook"/>
          <w:bCs/>
          <w:sz w:val="26"/>
          <w:szCs w:val="26"/>
        </w:rPr>
        <w:t>, 169 N.C. App. at 421</w:t>
      </w:r>
      <w:r w:rsidR="00A23733">
        <w:rPr>
          <w:rFonts w:ascii="Century Schoolbook" w:hAnsi="Century Schoolbook"/>
          <w:bCs/>
          <w:sz w:val="26"/>
          <w:szCs w:val="26"/>
        </w:rPr>
        <w:fldChar w:fldCharType="begin"/>
      </w:r>
      <w:r w:rsidR="00A23733">
        <w:instrText xml:space="preserve"> TA \s "State v. Mitchell, 169 N.C. App. 417, 421 (2005)" </w:instrText>
      </w:r>
      <w:r w:rsidR="00A23733">
        <w:rPr>
          <w:rFonts w:ascii="Century Schoolbook" w:hAnsi="Century Schoolbook"/>
          <w:bCs/>
          <w:sz w:val="26"/>
          <w:szCs w:val="26"/>
        </w:rPr>
        <w:fldChar w:fldCharType="end"/>
      </w:r>
      <w:r w:rsidR="0002534A">
        <w:rPr>
          <w:rFonts w:ascii="Century Schoolbook" w:hAnsi="Century Schoolbook"/>
          <w:bCs/>
          <w:sz w:val="26"/>
          <w:szCs w:val="26"/>
        </w:rPr>
        <w:t>.</w:t>
      </w:r>
      <w:r w:rsidR="006D588F">
        <w:rPr>
          <w:rFonts w:ascii="Century Schoolbook" w:hAnsi="Century Schoolbook"/>
          <w:bCs/>
          <w:sz w:val="26"/>
          <w:szCs w:val="26"/>
        </w:rPr>
        <w:t xml:space="preserve"> The </w:t>
      </w:r>
      <w:r w:rsidR="00F67069">
        <w:rPr>
          <w:rFonts w:ascii="Century Schoolbook" w:hAnsi="Century Schoolbook"/>
          <w:bCs/>
          <w:sz w:val="26"/>
          <w:szCs w:val="26"/>
        </w:rPr>
        <w:t>statement</w:t>
      </w:r>
      <w:r w:rsidR="006D588F">
        <w:rPr>
          <w:rFonts w:ascii="Century Schoolbook" w:hAnsi="Century Schoolbook"/>
          <w:bCs/>
          <w:sz w:val="26"/>
          <w:szCs w:val="26"/>
        </w:rPr>
        <w:t xml:space="preserve"> was essentially evidence</w:t>
      </w:r>
      <w:r w:rsidR="002D0C1A">
        <w:rPr>
          <w:rFonts w:ascii="Century Schoolbook" w:hAnsi="Century Schoolbook"/>
          <w:bCs/>
          <w:sz w:val="26"/>
          <w:szCs w:val="26"/>
        </w:rPr>
        <w:t xml:space="preserve"> of prior bad acts</w:t>
      </w:r>
      <w:r w:rsidR="006D588F">
        <w:rPr>
          <w:rFonts w:ascii="Century Schoolbook" w:hAnsi="Century Schoolbook"/>
          <w:bCs/>
          <w:sz w:val="26"/>
          <w:szCs w:val="26"/>
        </w:rPr>
        <w:t xml:space="preserve"> which was not probative of </w:t>
      </w:r>
      <w:proofErr w:type="gramStart"/>
      <w:r w:rsidR="006D588F">
        <w:rPr>
          <w:rFonts w:ascii="Century Schoolbook" w:hAnsi="Century Schoolbook"/>
          <w:bCs/>
          <w:sz w:val="26"/>
          <w:szCs w:val="26"/>
        </w:rPr>
        <w:t>whether or not</w:t>
      </w:r>
      <w:proofErr w:type="gramEnd"/>
      <w:r w:rsidR="006D588F">
        <w:rPr>
          <w:rFonts w:ascii="Century Schoolbook" w:hAnsi="Century Schoolbook"/>
          <w:bCs/>
          <w:sz w:val="26"/>
          <w:szCs w:val="26"/>
        </w:rPr>
        <w:t xml:space="preserve"> Mr. Zarka acted reasonably in attempting to detain Mr. Garrity or whether he reasonably acted in self-defense. </w:t>
      </w:r>
      <w:r w:rsidR="006D588F" w:rsidRPr="00D1113B">
        <w:rPr>
          <w:rFonts w:ascii="Century Schoolbook" w:hAnsi="Century Schoolbook"/>
          <w:bCs/>
          <w:i/>
          <w:iCs/>
          <w:sz w:val="26"/>
          <w:szCs w:val="26"/>
        </w:rPr>
        <w:t>See</w:t>
      </w:r>
      <w:r w:rsidR="002D0C1A" w:rsidRPr="00D1113B">
        <w:rPr>
          <w:rFonts w:ascii="Century Schoolbook" w:hAnsi="Century Schoolbook"/>
          <w:bCs/>
          <w:i/>
          <w:iCs/>
          <w:sz w:val="26"/>
          <w:szCs w:val="26"/>
        </w:rPr>
        <w:t xml:space="preserve"> State v. Morgan</w:t>
      </w:r>
      <w:r w:rsidR="002D0C1A">
        <w:rPr>
          <w:rFonts w:ascii="Century Schoolbook" w:hAnsi="Century Schoolbook"/>
          <w:bCs/>
          <w:sz w:val="26"/>
          <w:szCs w:val="26"/>
        </w:rPr>
        <w:t>, 315 N.C. 626, 639</w:t>
      </w:r>
      <w:r w:rsidR="00D1113B">
        <w:rPr>
          <w:rFonts w:ascii="Century Schoolbook" w:hAnsi="Century Schoolbook"/>
          <w:bCs/>
          <w:sz w:val="26"/>
          <w:szCs w:val="26"/>
        </w:rPr>
        <w:t xml:space="preserve"> (1986)</w:t>
      </w:r>
      <w:r w:rsidR="00A23733">
        <w:rPr>
          <w:rFonts w:ascii="Century Schoolbook" w:hAnsi="Century Schoolbook"/>
          <w:bCs/>
          <w:sz w:val="26"/>
          <w:szCs w:val="26"/>
        </w:rPr>
        <w:fldChar w:fldCharType="begin"/>
      </w:r>
      <w:r w:rsidR="00A23733">
        <w:instrText xml:space="preserve"> TA \l "</w:instrText>
      </w:r>
      <w:r w:rsidR="00A23733" w:rsidRPr="002B5BF5">
        <w:rPr>
          <w:rFonts w:ascii="Century Schoolbook" w:hAnsi="Century Schoolbook"/>
          <w:bCs/>
          <w:i/>
          <w:iCs/>
          <w:sz w:val="26"/>
          <w:szCs w:val="26"/>
        </w:rPr>
        <w:instrText>State v. Morgan</w:instrText>
      </w:r>
      <w:r w:rsidR="00A23733" w:rsidRPr="002B5BF5">
        <w:rPr>
          <w:rFonts w:ascii="Century Schoolbook" w:hAnsi="Century Schoolbook"/>
          <w:bCs/>
          <w:sz w:val="26"/>
          <w:szCs w:val="26"/>
        </w:rPr>
        <w:instrText>, 315 N.C. 626, 639 (1986)</w:instrText>
      </w:r>
      <w:r w:rsidR="00A23733">
        <w:instrText xml:space="preserve">" \s "State v. Morgan, 315 N.C. 626, 639 (1986)" \c 1 </w:instrText>
      </w:r>
      <w:r w:rsidR="00A23733">
        <w:rPr>
          <w:rFonts w:ascii="Century Schoolbook" w:hAnsi="Century Schoolbook"/>
          <w:bCs/>
          <w:sz w:val="26"/>
          <w:szCs w:val="26"/>
        </w:rPr>
        <w:fldChar w:fldCharType="end"/>
      </w:r>
      <w:r w:rsidR="00064D96">
        <w:rPr>
          <w:rFonts w:ascii="Century Schoolbook" w:hAnsi="Century Schoolbook"/>
          <w:bCs/>
          <w:sz w:val="26"/>
          <w:szCs w:val="26"/>
        </w:rPr>
        <w:t xml:space="preserve"> (explaining evidence of defendant’s prior bad acts was not probative of whether or not he acted reasonably in self-defense). Thu</w:t>
      </w:r>
      <w:r w:rsidR="00646F06">
        <w:rPr>
          <w:rFonts w:ascii="Century Schoolbook" w:hAnsi="Century Schoolbook"/>
          <w:bCs/>
          <w:sz w:val="26"/>
          <w:szCs w:val="26"/>
        </w:rPr>
        <w:t>s, the trial court erred by allowing Detective Heflin to testify to the substance of Ms. Rodgers’ statement.</w:t>
      </w:r>
    </w:p>
    <w:p w14:paraId="12984899" w14:textId="14E9D11B" w:rsidR="00377E3B" w:rsidRPr="00576D18" w:rsidRDefault="00377E3B" w:rsidP="00576D18">
      <w:pPr>
        <w:spacing w:line="480" w:lineRule="auto"/>
        <w:ind w:firstLine="720"/>
        <w:contextualSpacing/>
        <w:jc w:val="both"/>
        <w:rPr>
          <w:rFonts w:ascii="Century Schoolbook" w:hAnsi="Century Schoolbook"/>
          <w:sz w:val="26"/>
          <w:szCs w:val="26"/>
        </w:rPr>
      </w:pPr>
      <w:r>
        <w:rPr>
          <w:rFonts w:ascii="Century Schoolbook" w:hAnsi="Century Schoolbook"/>
          <w:bCs/>
          <w:sz w:val="26"/>
          <w:szCs w:val="26"/>
        </w:rPr>
        <w:t>Furthermore, the trial court abused its discretion by allowing the testimony under Rule 607 because it wa</w:t>
      </w:r>
      <w:r w:rsidR="00D013F7">
        <w:rPr>
          <w:rFonts w:ascii="Century Schoolbook" w:hAnsi="Century Schoolbook"/>
          <w:bCs/>
          <w:sz w:val="26"/>
          <w:szCs w:val="26"/>
        </w:rPr>
        <w:t xml:space="preserve">s </w:t>
      </w:r>
      <w:r w:rsidR="00412C2F">
        <w:rPr>
          <w:rFonts w:ascii="Century Schoolbook" w:hAnsi="Century Schoolbook"/>
          <w:bCs/>
          <w:sz w:val="26"/>
          <w:szCs w:val="26"/>
        </w:rPr>
        <w:t xml:space="preserve">a backdoor to get irrelevant </w:t>
      </w:r>
      <w:r w:rsidR="00436EF0">
        <w:rPr>
          <w:rFonts w:ascii="Century Schoolbook" w:hAnsi="Century Schoolbook"/>
          <w:bCs/>
          <w:sz w:val="26"/>
          <w:szCs w:val="26"/>
        </w:rPr>
        <w:t>evidence of prior bad acts before the jury.</w:t>
      </w:r>
      <w:r w:rsidR="00A01840" w:rsidRPr="00A01840">
        <w:rPr>
          <w:rFonts w:ascii="Century Schoolbook" w:hAnsi="Century Schoolbook"/>
          <w:sz w:val="26"/>
          <w:szCs w:val="26"/>
        </w:rPr>
        <w:t xml:space="preserve"> </w:t>
      </w:r>
      <w:proofErr w:type="gramStart"/>
      <w:r w:rsidR="00A01840">
        <w:rPr>
          <w:rFonts w:ascii="Century Schoolbook" w:hAnsi="Century Schoolbook"/>
          <w:sz w:val="26"/>
          <w:szCs w:val="26"/>
        </w:rPr>
        <w:t>Similar to</w:t>
      </w:r>
      <w:proofErr w:type="gramEnd"/>
      <w:r w:rsidR="00A01840">
        <w:rPr>
          <w:rFonts w:ascii="Century Schoolbook" w:hAnsi="Century Schoolbook"/>
          <w:sz w:val="26"/>
          <w:szCs w:val="26"/>
        </w:rPr>
        <w:t xml:space="preserve"> </w:t>
      </w:r>
      <w:r w:rsidR="00A01840" w:rsidRPr="00083E7B">
        <w:rPr>
          <w:rFonts w:ascii="Century Schoolbook" w:hAnsi="Century Schoolbook"/>
          <w:i/>
          <w:iCs/>
          <w:sz w:val="26"/>
          <w:szCs w:val="26"/>
        </w:rPr>
        <w:t>Hunt</w:t>
      </w:r>
      <w:r w:rsidR="00A01840">
        <w:rPr>
          <w:rFonts w:ascii="Century Schoolbook" w:hAnsi="Century Schoolbook"/>
          <w:sz w:val="26"/>
          <w:szCs w:val="26"/>
        </w:rPr>
        <w:t>, Ms. Rodgers</w:t>
      </w:r>
      <w:r w:rsidR="005F7CEE">
        <w:rPr>
          <w:rFonts w:ascii="Century Schoolbook" w:hAnsi="Century Schoolbook"/>
          <w:sz w:val="26"/>
          <w:szCs w:val="26"/>
        </w:rPr>
        <w:t>’</w:t>
      </w:r>
      <w:r w:rsidR="00A01840">
        <w:rPr>
          <w:rFonts w:ascii="Century Schoolbook" w:hAnsi="Century Schoolbook"/>
          <w:sz w:val="26"/>
          <w:szCs w:val="26"/>
        </w:rPr>
        <w:t xml:space="preserve"> testimony was not vital the State’s case. </w:t>
      </w:r>
      <w:r w:rsidR="00A01840" w:rsidRPr="000C07D9">
        <w:rPr>
          <w:rFonts w:ascii="Century Schoolbook" w:hAnsi="Century Schoolbook"/>
          <w:i/>
          <w:iCs/>
          <w:sz w:val="26"/>
          <w:szCs w:val="26"/>
        </w:rPr>
        <w:t>See Hunt</w:t>
      </w:r>
      <w:r w:rsidR="00A01840">
        <w:rPr>
          <w:rFonts w:ascii="Century Schoolbook" w:hAnsi="Century Schoolbook"/>
          <w:sz w:val="26"/>
          <w:szCs w:val="26"/>
        </w:rPr>
        <w:t>, 324 N.C. at 351</w:t>
      </w:r>
      <w:r w:rsidR="00A23733">
        <w:rPr>
          <w:rFonts w:ascii="Century Schoolbook" w:hAnsi="Century Schoolbook"/>
          <w:sz w:val="26"/>
          <w:szCs w:val="26"/>
        </w:rPr>
        <w:fldChar w:fldCharType="begin"/>
      </w:r>
      <w:r w:rsidR="00A23733">
        <w:instrText xml:space="preserve"> TA \s "State v. Hunt, 324 N.C. 343, 349-352 (1989)" </w:instrText>
      </w:r>
      <w:r w:rsidR="00A23733">
        <w:rPr>
          <w:rFonts w:ascii="Century Schoolbook" w:hAnsi="Century Schoolbook"/>
          <w:sz w:val="26"/>
          <w:szCs w:val="26"/>
        </w:rPr>
        <w:fldChar w:fldCharType="end"/>
      </w:r>
      <w:r w:rsidR="00A01840">
        <w:rPr>
          <w:rFonts w:ascii="Century Schoolbook" w:hAnsi="Century Schoolbook"/>
          <w:sz w:val="26"/>
          <w:szCs w:val="26"/>
        </w:rPr>
        <w:t xml:space="preserve">. Ms. Rodgers did not testify about witnessing the fight between Mr. Garrity and Mr. Zarka. </w:t>
      </w:r>
      <w:r w:rsidR="0023622C">
        <w:rPr>
          <w:rFonts w:ascii="Century Schoolbook" w:hAnsi="Century Schoolbook"/>
          <w:sz w:val="26"/>
          <w:szCs w:val="26"/>
        </w:rPr>
        <w:t>Ms. Rodgers testified she was present at the store, but when asked about what happene</w:t>
      </w:r>
      <w:r w:rsidR="004E6D3D">
        <w:rPr>
          <w:rFonts w:ascii="Century Schoolbook" w:hAnsi="Century Schoolbook"/>
          <w:sz w:val="26"/>
          <w:szCs w:val="26"/>
        </w:rPr>
        <w:t>d she testified that she did not remember.</w:t>
      </w:r>
      <w:r w:rsidR="006D3CFF">
        <w:rPr>
          <w:rFonts w:ascii="Century Schoolbook" w:hAnsi="Century Schoolbook"/>
          <w:sz w:val="26"/>
          <w:szCs w:val="26"/>
        </w:rPr>
        <w:t xml:space="preserve"> (T p. 568)</w:t>
      </w:r>
      <w:r w:rsidR="004E6D3D">
        <w:rPr>
          <w:rFonts w:ascii="Century Schoolbook" w:hAnsi="Century Schoolbook"/>
          <w:sz w:val="26"/>
          <w:szCs w:val="26"/>
        </w:rPr>
        <w:t xml:space="preserve"> </w:t>
      </w:r>
      <w:r w:rsidR="00A01840">
        <w:rPr>
          <w:rFonts w:ascii="Century Schoolbook" w:hAnsi="Century Schoolbook"/>
          <w:sz w:val="26"/>
          <w:szCs w:val="26"/>
        </w:rPr>
        <w:t xml:space="preserve">Additionally, the State appeared to be on notice that Ms. Rodgers was not going to cooperate. </w:t>
      </w:r>
      <w:r w:rsidR="00C763D8" w:rsidRPr="00E95DE9">
        <w:rPr>
          <w:rFonts w:ascii="Century Schoolbook" w:hAnsi="Century Schoolbook"/>
          <w:i/>
          <w:iCs/>
          <w:sz w:val="26"/>
          <w:szCs w:val="26"/>
        </w:rPr>
        <w:t xml:space="preserve">See </w:t>
      </w:r>
      <w:r w:rsidR="00E95DE9" w:rsidRPr="00E95DE9">
        <w:rPr>
          <w:rFonts w:ascii="Century Schoolbook" w:hAnsi="Century Schoolbook"/>
          <w:i/>
          <w:iCs/>
          <w:sz w:val="26"/>
          <w:szCs w:val="26"/>
        </w:rPr>
        <w:t>Hunt</w:t>
      </w:r>
      <w:r w:rsidR="00E95DE9">
        <w:rPr>
          <w:rFonts w:ascii="Century Schoolbook" w:hAnsi="Century Schoolbook"/>
          <w:sz w:val="26"/>
          <w:szCs w:val="26"/>
        </w:rPr>
        <w:t>, 324 N.C. at 351</w:t>
      </w:r>
      <w:r w:rsidR="00A23733">
        <w:rPr>
          <w:rFonts w:ascii="Century Schoolbook" w:hAnsi="Century Schoolbook"/>
          <w:sz w:val="26"/>
          <w:szCs w:val="26"/>
        </w:rPr>
        <w:fldChar w:fldCharType="begin"/>
      </w:r>
      <w:r w:rsidR="00A23733">
        <w:instrText xml:space="preserve"> TA \s "State v. Hunt, 324 N.C. 343, 349-352 (1989)" </w:instrText>
      </w:r>
      <w:r w:rsidR="00A23733">
        <w:rPr>
          <w:rFonts w:ascii="Century Schoolbook" w:hAnsi="Century Schoolbook"/>
          <w:sz w:val="26"/>
          <w:szCs w:val="26"/>
        </w:rPr>
        <w:fldChar w:fldCharType="end"/>
      </w:r>
      <w:r w:rsidR="00E95DE9">
        <w:rPr>
          <w:rFonts w:ascii="Century Schoolbook" w:hAnsi="Century Schoolbook"/>
          <w:sz w:val="26"/>
          <w:szCs w:val="26"/>
        </w:rPr>
        <w:t xml:space="preserve">. </w:t>
      </w:r>
      <w:r w:rsidR="00A01840">
        <w:rPr>
          <w:rFonts w:ascii="Century Schoolbook" w:hAnsi="Century Schoolbook"/>
          <w:sz w:val="26"/>
          <w:szCs w:val="26"/>
        </w:rPr>
        <w:t>When, Ms. Rodgers took the stand, the State asked, “[y]</w:t>
      </w:r>
      <w:proofErr w:type="spellStart"/>
      <w:r w:rsidR="00A01840">
        <w:rPr>
          <w:rFonts w:ascii="Century Schoolbook" w:hAnsi="Century Schoolbook"/>
          <w:sz w:val="26"/>
          <w:szCs w:val="26"/>
        </w:rPr>
        <w:t>ou</w:t>
      </w:r>
      <w:proofErr w:type="spellEnd"/>
      <w:r w:rsidR="00A01840">
        <w:rPr>
          <w:rFonts w:ascii="Century Schoolbook" w:hAnsi="Century Schoolbook"/>
          <w:sz w:val="26"/>
          <w:szCs w:val="26"/>
        </w:rPr>
        <w:t xml:space="preserve"> </w:t>
      </w:r>
      <w:proofErr w:type="gramStart"/>
      <w:r w:rsidR="00A01840">
        <w:rPr>
          <w:rFonts w:ascii="Century Schoolbook" w:hAnsi="Century Schoolbook"/>
          <w:sz w:val="26"/>
          <w:szCs w:val="26"/>
        </w:rPr>
        <w:t>don’t</w:t>
      </w:r>
      <w:proofErr w:type="gramEnd"/>
      <w:r w:rsidR="00A01840">
        <w:rPr>
          <w:rFonts w:ascii="Century Schoolbook" w:hAnsi="Century Schoolbook"/>
          <w:sz w:val="26"/>
          <w:szCs w:val="26"/>
        </w:rPr>
        <w:t xml:space="preserve"> really want to be here, do you?” (T p. 566) Therefore, it is unlikely that </w:t>
      </w:r>
      <w:r w:rsidR="00A01840">
        <w:rPr>
          <w:rFonts w:ascii="Century Schoolbook" w:hAnsi="Century Schoolbook"/>
          <w:sz w:val="26"/>
          <w:szCs w:val="26"/>
        </w:rPr>
        <w:lastRenderedPageBreak/>
        <w:t>the State was genuinely surprised by Ms. Rodgers</w:t>
      </w:r>
      <w:r w:rsidR="005F7CEE">
        <w:rPr>
          <w:rFonts w:ascii="Century Schoolbook" w:hAnsi="Century Schoolbook"/>
          <w:sz w:val="26"/>
          <w:szCs w:val="26"/>
        </w:rPr>
        <w:t>’</w:t>
      </w:r>
      <w:r w:rsidR="00A01840">
        <w:rPr>
          <w:rFonts w:ascii="Century Schoolbook" w:hAnsi="Century Schoolbook"/>
          <w:sz w:val="26"/>
          <w:szCs w:val="26"/>
        </w:rPr>
        <w:t xml:space="preserve"> testimony.</w:t>
      </w:r>
      <w:r w:rsidR="00E95DE9">
        <w:rPr>
          <w:rFonts w:ascii="Century Schoolbook" w:hAnsi="Century Schoolbook"/>
          <w:sz w:val="26"/>
          <w:szCs w:val="26"/>
        </w:rPr>
        <w:t xml:space="preserve"> Thus, the trial court abused its discretion</w:t>
      </w:r>
      <w:r w:rsidR="00576D18">
        <w:rPr>
          <w:rFonts w:ascii="Century Schoolbook" w:hAnsi="Century Schoolbook"/>
          <w:sz w:val="26"/>
          <w:szCs w:val="26"/>
        </w:rPr>
        <w:t xml:space="preserve"> under Rule 607</w:t>
      </w:r>
      <w:r w:rsidR="00A23733">
        <w:rPr>
          <w:rFonts w:ascii="Century Schoolbook" w:hAnsi="Century Schoolbook"/>
          <w:sz w:val="26"/>
          <w:szCs w:val="26"/>
        </w:rPr>
        <w:fldChar w:fldCharType="begin"/>
      </w:r>
      <w:r w:rsidR="00A23733">
        <w:instrText xml:space="preserve"> TA \s "N.C.G.S. § 8C-1, R. 607" </w:instrText>
      </w:r>
      <w:r w:rsidR="00A23733">
        <w:rPr>
          <w:rFonts w:ascii="Century Schoolbook" w:hAnsi="Century Schoolbook"/>
          <w:sz w:val="26"/>
          <w:szCs w:val="26"/>
        </w:rPr>
        <w:fldChar w:fldCharType="end"/>
      </w:r>
      <w:r w:rsidR="00576D18">
        <w:rPr>
          <w:rFonts w:ascii="Century Schoolbook" w:hAnsi="Century Schoolbook"/>
          <w:sz w:val="26"/>
          <w:szCs w:val="26"/>
        </w:rPr>
        <w:t xml:space="preserve">. </w:t>
      </w:r>
    </w:p>
    <w:p w14:paraId="60224C70" w14:textId="3508B811" w:rsidR="002127C2" w:rsidRPr="000E06E0" w:rsidRDefault="00BD3D5D" w:rsidP="000E06E0">
      <w:pPr>
        <w:pStyle w:val="ListParagraph"/>
        <w:numPr>
          <w:ilvl w:val="0"/>
          <w:numId w:val="16"/>
        </w:numPr>
        <w:jc w:val="both"/>
        <w:rPr>
          <w:rFonts w:ascii="Century Schoolbook" w:hAnsi="Century Schoolbook"/>
          <w:b/>
          <w:bCs/>
          <w:sz w:val="26"/>
          <w:szCs w:val="26"/>
        </w:rPr>
      </w:pPr>
      <w:r>
        <w:rPr>
          <w:rFonts w:ascii="Century Schoolbook" w:hAnsi="Century Schoolbook"/>
          <w:b/>
          <w:bCs/>
          <w:sz w:val="26"/>
          <w:szCs w:val="26"/>
        </w:rPr>
        <w:t xml:space="preserve">The trial court abused its discretion by admitting </w:t>
      </w:r>
      <w:r w:rsidR="002127C2" w:rsidRPr="000E06E0">
        <w:rPr>
          <w:rFonts w:ascii="Century Schoolbook" w:hAnsi="Century Schoolbook"/>
          <w:b/>
          <w:bCs/>
          <w:sz w:val="26"/>
          <w:szCs w:val="26"/>
        </w:rPr>
        <w:t xml:space="preserve">Detective </w:t>
      </w:r>
      <w:r w:rsidR="00B5375B" w:rsidRPr="000E06E0">
        <w:rPr>
          <w:rFonts w:ascii="Century Schoolbook" w:hAnsi="Century Schoolbook"/>
          <w:b/>
          <w:bCs/>
          <w:sz w:val="26"/>
          <w:szCs w:val="26"/>
        </w:rPr>
        <w:t>Heflin’s testimon</w:t>
      </w:r>
      <w:r>
        <w:rPr>
          <w:rFonts w:ascii="Century Schoolbook" w:hAnsi="Century Schoolbook"/>
          <w:b/>
          <w:bCs/>
          <w:sz w:val="26"/>
          <w:szCs w:val="26"/>
        </w:rPr>
        <w:t xml:space="preserve">y </w:t>
      </w:r>
      <w:r w:rsidR="00B5375B" w:rsidRPr="000E06E0">
        <w:rPr>
          <w:rFonts w:ascii="Century Schoolbook" w:hAnsi="Century Schoolbook"/>
          <w:b/>
          <w:bCs/>
          <w:sz w:val="26"/>
          <w:szCs w:val="26"/>
        </w:rPr>
        <w:t>under Rule 403.</w:t>
      </w:r>
    </w:p>
    <w:p w14:paraId="4E4109ED" w14:textId="1D6EB13E" w:rsidR="000E06E0" w:rsidRDefault="00C76EE6" w:rsidP="00105C99">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T</w:t>
      </w:r>
      <w:r w:rsidR="00BD3D5D">
        <w:rPr>
          <w:rFonts w:ascii="Century Schoolbook" w:hAnsi="Century Schoolbook"/>
          <w:sz w:val="26"/>
          <w:szCs w:val="26"/>
        </w:rPr>
        <w:t xml:space="preserve">he trial court </w:t>
      </w:r>
      <w:r>
        <w:rPr>
          <w:rFonts w:ascii="Century Schoolbook" w:hAnsi="Century Schoolbook"/>
          <w:sz w:val="26"/>
          <w:szCs w:val="26"/>
        </w:rPr>
        <w:t xml:space="preserve">also </w:t>
      </w:r>
      <w:r w:rsidR="00BD3D5D">
        <w:rPr>
          <w:rFonts w:ascii="Century Schoolbook" w:hAnsi="Century Schoolbook"/>
          <w:sz w:val="26"/>
          <w:szCs w:val="26"/>
        </w:rPr>
        <w:t>abused it</w:t>
      </w:r>
      <w:r w:rsidR="00105C99">
        <w:rPr>
          <w:rFonts w:ascii="Century Schoolbook" w:hAnsi="Century Schoolbook"/>
          <w:sz w:val="26"/>
          <w:szCs w:val="26"/>
        </w:rPr>
        <w:t xml:space="preserve">s discretion by admitting </w:t>
      </w:r>
      <w:r>
        <w:rPr>
          <w:rFonts w:ascii="Century Schoolbook" w:hAnsi="Century Schoolbook"/>
          <w:sz w:val="26"/>
          <w:szCs w:val="26"/>
        </w:rPr>
        <w:t>Detective Heflin’s</w:t>
      </w:r>
      <w:r w:rsidR="00105C99">
        <w:rPr>
          <w:rFonts w:ascii="Century Schoolbook" w:hAnsi="Century Schoolbook"/>
          <w:sz w:val="26"/>
          <w:szCs w:val="26"/>
        </w:rPr>
        <w:t xml:space="preserve"> testimony under Rule 403. </w:t>
      </w:r>
      <w:r w:rsidR="00647F2C">
        <w:rPr>
          <w:rFonts w:ascii="Century Schoolbook" w:hAnsi="Century Schoolbook"/>
          <w:sz w:val="26"/>
          <w:szCs w:val="26"/>
        </w:rPr>
        <w:t xml:space="preserve">A trial court’s 403 ruling is reviewed for an abuse of discretion. </w:t>
      </w:r>
      <w:r w:rsidR="00647F2C" w:rsidRPr="00A2507F">
        <w:rPr>
          <w:rFonts w:ascii="Century Schoolbook" w:hAnsi="Century Schoolbook"/>
          <w:i/>
          <w:iCs/>
          <w:sz w:val="26"/>
          <w:szCs w:val="26"/>
        </w:rPr>
        <w:t>State v. Whaley</w:t>
      </w:r>
      <w:r w:rsidR="00647F2C">
        <w:rPr>
          <w:rFonts w:ascii="Century Schoolbook" w:hAnsi="Century Schoolbook"/>
          <w:sz w:val="26"/>
          <w:szCs w:val="26"/>
        </w:rPr>
        <w:t>, 362 N.C. 156, 160 (2008)</w:t>
      </w:r>
      <w:r w:rsidR="00A23733">
        <w:rPr>
          <w:rFonts w:ascii="Century Schoolbook" w:hAnsi="Century Schoolbook"/>
          <w:sz w:val="26"/>
          <w:szCs w:val="26"/>
        </w:rPr>
        <w:fldChar w:fldCharType="begin"/>
      </w:r>
      <w:r w:rsidR="00A23733">
        <w:instrText xml:space="preserve"> TA \l "</w:instrText>
      </w:r>
      <w:r w:rsidR="00A23733" w:rsidRPr="002B5BF5">
        <w:rPr>
          <w:rFonts w:ascii="Century Schoolbook" w:hAnsi="Century Schoolbook"/>
          <w:i/>
          <w:iCs/>
          <w:sz w:val="26"/>
          <w:szCs w:val="26"/>
        </w:rPr>
        <w:instrText>State v. Whaley</w:instrText>
      </w:r>
      <w:r w:rsidR="00A23733" w:rsidRPr="002B5BF5">
        <w:rPr>
          <w:rFonts w:ascii="Century Schoolbook" w:hAnsi="Century Schoolbook"/>
          <w:sz w:val="26"/>
          <w:szCs w:val="26"/>
        </w:rPr>
        <w:instrText>, 362 N.C. 156, 160 (2008)</w:instrText>
      </w:r>
      <w:r w:rsidR="00A23733">
        <w:instrText xml:space="preserve">" \s "State v. Whaley, 362 N.C. 156, 160 (2008)" \c 1 </w:instrText>
      </w:r>
      <w:r w:rsidR="00A23733">
        <w:rPr>
          <w:rFonts w:ascii="Century Schoolbook" w:hAnsi="Century Schoolbook"/>
          <w:sz w:val="26"/>
          <w:szCs w:val="26"/>
        </w:rPr>
        <w:fldChar w:fldCharType="end"/>
      </w:r>
      <w:r w:rsidR="00647F2C">
        <w:rPr>
          <w:rFonts w:ascii="Century Schoolbook" w:hAnsi="Century Schoolbook"/>
          <w:sz w:val="26"/>
          <w:szCs w:val="26"/>
        </w:rPr>
        <w:t>.</w:t>
      </w:r>
      <w:r w:rsidR="00FC27F9" w:rsidRPr="00FC27F9">
        <w:rPr>
          <w:rFonts w:ascii="Century Schoolbook" w:hAnsi="Century Schoolbook"/>
          <w:sz w:val="26"/>
          <w:szCs w:val="26"/>
        </w:rPr>
        <w:t xml:space="preserve"> </w:t>
      </w:r>
      <w:r w:rsidR="00FC27F9">
        <w:rPr>
          <w:rFonts w:ascii="Century Schoolbook" w:hAnsi="Century Schoolbook"/>
          <w:sz w:val="26"/>
          <w:szCs w:val="26"/>
        </w:rPr>
        <w:t xml:space="preserve">“An abuse of discretion results when ‘the trial court’s ruling is manifestly unsupported by reason or is so arbitrary it could not have been the result of a reasoned decision.’” </w:t>
      </w:r>
      <w:r w:rsidR="00FC27F9" w:rsidRPr="00947F38">
        <w:rPr>
          <w:rFonts w:ascii="Century Schoolbook" w:hAnsi="Century Schoolbook"/>
          <w:i/>
          <w:iCs/>
          <w:sz w:val="26"/>
          <w:szCs w:val="26"/>
        </w:rPr>
        <w:t>Id.</w:t>
      </w:r>
      <w:r w:rsidR="00FC27F9">
        <w:rPr>
          <w:rFonts w:ascii="Century Schoolbook" w:hAnsi="Century Schoolbook"/>
          <w:sz w:val="26"/>
          <w:szCs w:val="26"/>
        </w:rPr>
        <w:t xml:space="preserve"> at 160 (quoting </w:t>
      </w:r>
      <w:r w:rsidR="00FC27F9" w:rsidRPr="00947F38">
        <w:rPr>
          <w:rFonts w:ascii="Century Schoolbook" w:hAnsi="Century Schoolbook"/>
          <w:i/>
          <w:iCs/>
          <w:sz w:val="26"/>
          <w:szCs w:val="26"/>
        </w:rPr>
        <w:t>State v. Peterson</w:t>
      </w:r>
      <w:r w:rsidR="00FC27F9">
        <w:rPr>
          <w:rFonts w:ascii="Century Schoolbook" w:hAnsi="Century Schoolbook"/>
          <w:sz w:val="26"/>
          <w:szCs w:val="26"/>
        </w:rPr>
        <w:t>, 361 N.C. 587, 602-603 (2007)</w:t>
      </w:r>
      <w:r w:rsidR="00FC27F9">
        <w:rPr>
          <w:rFonts w:ascii="Century Schoolbook" w:hAnsi="Century Schoolbook"/>
          <w:sz w:val="26"/>
          <w:szCs w:val="26"/>
        </w:rPr>
        <w:fldChar w:fldCharType="begin"/>
      </w:r>
      <w:r w:rsidR="00FC27F9">
        <w:instrText xml:space="preserve"> TA \s "State v. Peterson, 361 N.C. 587, 602-603 (2007)" </w:instrText>
      </w:r>
      <w:r w:rsidR="00FC27F9">
        <w:rPr>
          <w:rFonts w:ascii="Century Schoolbook" w:hAnsi="Century Schoolbook"/>
          <w:sz w:val="26"/>
          <w:szCs w:val="26"/>
        </w:rPr>
        <w:fldChar w:fldCharType="end"/>
      </w:r>
      <w:r w:rsidR="00FC27F9">
        <w:rPr>
          <w:rFonts w:ascii="Century Schoolbook" w:hAnsi="Century Schoolbook"/>
          <w:sz w:val="26"/>
          <w:szCs w:val="26"/>
        </w:rPr>
        <w:t>).</w:t>
      </w:r>
    </w:p>
    <w:p w14:paraId="597845D6" w14:textId="5566662F" w:rsidR="00C02498" w:rsidRDefault="008D5EF5" w:rsidP="00105C99">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Relevant evidence may be excluded under Rule 403 “if its probative value is substantially outweighed by the danger of unfair prejudice, confusion of the issues, or misleading the jury….” N.C.G.S. § 8C-1, R. 403</w:t>
      </w:r>
      <w:r w:rsidR="00A23733">
        <w:rPr>
          <w:rFonts w:ascii="Century Schoolbook" w:hAnsi="Century Schoolbook"/>
          <w:sz w:val="26"/>
          <w:szCs w:val="26"/>
        </w:rPr>
        <w:fldChar w:fldCharType="begin"/>
      </w:r>
      <w:r w:rsidR="00A23733">
        <w:instrText xml:space="preserve"> TA \l "</w:instrText>
      </w:r>
      <w:r w:rsidR="00A23733" w:rsidRPr="002B5BF5">
        <w:rPr>
          <w:rFonts w:ascii="Century Schoolbook" w:hAnsi="Century Schoolbook"/>
          <w:sz w:val="26"/>
          <w:szCs w:val="26"/>
        </w:rPr>
        <w:instrText>N.C.G.S. § 8C-1, R. 403</w:instrText>
      </w:r>
      <w:r w:rsidR="00A23733">
        <w:instrText xml:space="preserve">" \s "N.C.G.S. § 8C-1, R. 403" \c 2 </w:instrText>
      </w:r>
      <w:r w:rsidR="00A23733">
        <w:rPr>
          <w:rFonts w:ascii="Century Schoolbook" w:hAnsi="Century Schoolbook"/>
          <w:sz w:val="26"/>
          <w:szCs w:val="26"/>
        </w:rPr>
        <w:fldChar w:fldCharType="end"/>
      </w:r>
      <w:r>
        <w:rPr>
          <w:rFonts w:ascii="Century Schoolbook" w:hAnsi="Century Schoolbook"/>
          <w:sz w:val="26"/>
          <w:szCs w:val="26"/>
        </w:rPr>
        <w:t xml:space="preserve">. </w:t>
      </w:r>
      <w:r w:rsidR="00356B1B">
        <w:rPr>
          <w:rFonts w:ascii="Century Schoolbook" w:hAnsi="Century Schoolbook"/>
          <w:sz w:val="26"/>
          <w:szCs w:val="26"/>
        </w:rPr>
        <w:t>“</w:t>
      </w:r>
      <w:r w:rsidR="00356B1B" w:rsidRPr="00356B1B">
        <w:rPr>
          <w:rFonts w:ascii="Century Schoolbook" w:hAnsi="Century Schoolbook"/>
          <w:sz w:val="26"/>
          <w:szCs w:val="26"/>
        </w:rPr>
        <w:t>Unfair prejudice, as used in Rule 403, means an undue tendency to suggest decision on an improper basis, commonly, though not necessarily, as an emotional one.</w:t>
      </w:r>
      <w:r w:rsidR="00356B1B">
        <w:rPr>
          <w:rFonts w:ascii="Century Schoolbook" w:hAnsi="Century Schoolbook"/>
          <w:sz w:val="26"/>
          <w:szCs w:val="26"/>
        </w:rPr>
        <w:t xml:space="preserve">” </w:t>
      </w:r>
      <w:r w:rsidR="00630969" w:rsidRPr="00630969">
        <w:rPr>
          <w:rFonts w:ascii="Century Schoolbook" w:hAnsi="Century Schoolbook"/>
          <w:i/>
          <w:iCs/>
          <w:sz w:val="26"/>
          <w:szCs w:val="26"/>
        </w:rPr>
        <w:t>State v. Medina Nova</w:t>
      </w:r>
      <w:r w:rsidR="00630969">
        <w:rPr>
          <w:rFonts w:ascii="Century Schoolbook" w:hAnsi="Century Schoolbook"/>
          <w:sz w:val="26"/>
          <w:szCs w:val="26"/>
        </w:rPr>
        <w:t>, 295 N.C. App. 686, 693 (2024)</w:t>
      </w:r>
      <w:r w:rsidR="00A23733">
        <w:rPr>
          <w:rFonts w:ascii="Century Schoolbook" w:hAnsi="Century Schoolbook"/>
          <w:sz w:val="26"/>
          <w:szCs w:val="26"/>
        </w:rPr>
        <w:fldChar w:fldCharType="begin"/>
      </w:r>
      <w:r w:rsidR="00A23733">
        <w:instrText xml:space="preserve"> TA \l "</w:instrText>
      </w:r>
      <w:r w:rsidR="00A23733" w:rsidRPr="002B5BF5">
        <w:rPr>
          <w:rFonts w:ascii="Century Schoolbook" w:hAnsi="Century Schoolbook"/>
          <w:i/>
          <w:iCs/>
          <w:sz w:val="26"/>
          <w:szCs w:val="26"/>
        </w:rPr>
        <w:instrText>State v. Medina Nova</w:instrText>
      </w:r>
      <w:r w:rsidR="00A23733" w:rsidRPr="002B5BF5">
        <w:rPr>
          <w:rFonts w:ascii="Century Schoolbook" w:hAnsi="Century Schoolbook"/>
          <w:sz w:val="26"/>
          <w:szCs w:val="26"/>
        </w:rPr>
        <w:instrText>, 295 N.C. App. 686, 693 (2024)</w:instrText>
      </w:r>
      <w:r w:rsidR="00A23733">
        <w:instrText xml:space="preserve">" \s "State v. Medina Nova, 295 N.C. App. 686, 693 (2024)" \c 1 </w:instrText>
      </w:r>
      <w:r w:rsidR="00A23733">
        <w:rPr>
          <w:rFonts w:ascii="Century Schoolbook" w:hAnsi="Century Schoolbook"/>
          <w:sz w:val="26"/>
          <w:szCs w:val="26"/>
        </w:rPr>
        <w:fldChar w:fldCharType="end"/>
      </w:r>
      <w:r w:rsidR="00630969">
        <w:rPr>
          <w:rFonts w:ascii="Century Schoolbook" w:hAnsi="Century Schoolbook"/>
          <w:sz w:val="26"/>
          <w:szCs w:val="26"/>
        </w:rPr>
        <w:t xml:space="preserve"> (internal quotations and citation omitted).</w:t>
      </w:r>
      <w:r w:rsidR="00915901">
        <w:rPr>
          <w:rFonts w:ascii="Century Schoolbook" w:hAnsi="Century Schoolbook"/>
          <w:sz w:val="26"/>
          <w:szCs w:val="26"/>
        </w:rPr>
        <w:t xml:space="preserve"> </w:t>
      </w:r>
      <w:bookmarkStart w:id="9" w:name="_Hlk213942579"/>
      <w:r w:rsidR="00915901">
        <w:rPr>
          <w:rFonts w:ascii="Century Schoolbook" w:hAnsi="Century Schoolbook"/>
          <w:sz w:val="26"/>
          <w:szCs w:val="26"/>
        </w:rPr>
        <w:t>“</w:t>
      </w:r>
      <w:r w:rsidR="00DA2306">
        <w:rPr>
          <w:rFonts w:ascii="Century Schoolbook" w:hAnsi="Century Schoolbook"/>
          <w:sz w:val="26"/>
          <w:szCs w:val="26"/>
        </w:rPr>
        <w:t>If…the probative value of the evidence is so slight and the evidence is so prejudicial that there is a substantial likelihood tha</w:t>
      </w:r>
      <w:r w:rsidR="00B4222A">
        <w:rPr>
          <w:rFonts w:ascii="Century Schoolbook" w:hAnsi="Century Schoolbook"/>
          <w:sz w:val="26"/>
          <w:szCs w:val="26"/>
        </w:rPr>
        <w:t>t</w:t>
      </w:r>
      <w:r w:rsidR="00DA2306">
        <w:rPr>
          <w:rFonts w:ascii="Century Schoolbook" w:hAnsi="Century Schoolbook"/>
          <w:sz w:val="26"/>
          <w:szCs w:val="26"/>
        </w:rPr>
        <w:t xml:space="preserve"> the jury will consider the evidence only for the purpose of determining the defendant’s propensity to commit the crimes with which he has been charged, the evidence </w:t>
      </w:r>
      <w:r w:rsidR="00DA2306">
        <w:rPr>
          <w:rFonts w:ascii="Century Schoolbook" w:hAnsi="Century Schoolbook"/>
          <w:sz w:val="26"/>
          <w:szCs w:val="26"/>
        </w:rPr>
        <w:lastRenderedPageBreak/>
        <w:t>must be ex</w:t>
      </w:r>
      <w:r w:rsidR="001A0A27">
        <w:rPr>
          <w:rFonts w:ascii="Century Schoolbook" w:hAnsi="Century Schoolbook"/>
          <w:sz w:val="26"/>
          <w:szCs w:val="26"/>
        </w:rPr>
        <w:t>cluded under Rule 403.”</w:t>
      </w:r>
      <w:bookmarkEnd w:id="9"/>
      <w:r w:rsidR="001A0A27">
        <w:rPr>
          <w:rFonts w:ascii="Century Schoolbook" w:hAnsi="Century Schoolbook"/>
          <w:sz w:val="26"/>
          <w:szCs w:val="26"/>
        </w:rPr>
        <w:t xml:space="preserve"> </w:t>
      </w:r>
      <w:bookmarkStart w:id="10" w:name="_Hlk213942548"/>
      <w:r w:rsidR="001A0A27" w:rsidRPr="00B4222A">
        <w:rPr>
          <w:rFonts w:ascii="Century Schoolbook" w:hAnsi="Century Schoolbook"/>
          <w:i/>
          <w:iCs/>
          <w:sz w:val="26"/>
          <w:szCs w:val="26"/>
        </w:rPr>
        <w:t>State v. White</w:t>
      </w:r>
      <w:r w:rsidR="001A0A27">
        <w:rPr>
          <w:rFonts w:ascii="Century Schoolbook" w:hAnsi="Century Schoolbook"/>
          <w:sz w:val="26"/>
          <w:szCs w:val="26"/>
        </w:rPr>
        <w:t>, 331 N.C. 604</w:t>
      </w:r>
      <w:r w:rsidR="00B4222A">
        <w:rPr>
          <w:rFonts w:ascii="Century Schoolbook" w:hAnsi="Century Schoolbook"/>
          <w:sz w:val="26"/>
          <w:szCs w:val="26"/>
        </w:rPr>
        <w:t>, 616 (1992)</w:t>
      </w:r>
      <w:r w:rsidR="00A23733">
        <w:rPr>
          <w:rFonts w:ascii="Century Schoolbook" w:hAnsi="Century Schoolbook"/>
          <w:sz w:val="26"/>
          <w:szCs w:val="26"/>
        </w:rPr>
        <w:fldChar w:fldCharType="begin"/>
      </w:r>
      <w:r w:rsidR="00A23733">
        <w:instrText xml:space="preserve"> TA \l "</w:instrText>
      </w:r>
      <w:r w:rsidR="00A23733" w:rsidRPr="002B5BF5">
        <w:rPr>
          <w:rFonts w:ascii="Century Schoolbook" w:hAnsi="Century Schoolbook"/>
          <w:i/>
          <w:iCs/>
          <w:sz w:val="26"/>
          <w:szCs w:val="26"/>
        </w:rPr>
        <w:instrText>State v. White</w:instrText>
      </w:r>
      <w:r w:rsidR="00A23733" w:rsidRPr="002B5BF5">
        <w:rPr>
          <w:rFonts w:ascii="Century Schoolbook" w:hAnsi="Century Schoolbook"/>
          <w:sz w:val="26"/>
          <w:szCs w:val="26"/>
        </w:rPr>
        <w:instrText>, 331 N.C. 604, 616 (1992)</w:instrText>
      </w:r>
      <w:r w:rsidR="00A23733">
        <w:instrText xml:space="preserve">" \s "State v. White, 331 N.C. 604, 616 (1992)" \c 1 </w:instrText>
      </w:r>
      <w:r w:rsidR="00A23733">
        <w:rPr>
          <w:rFonts w:ascii="Century Schoolbook" w:hAnsi="Century Schoolbook"/>
          <w:sz w:val="26"/>
          <w:szCs w:val="26"/>
        </w:rPr>
        <w:fldChar w:fldCharType="end"/>
      </w:r>
      <w:r w:rsidR="00B4222A">
        <w:rPr>
          <w:rFonts w:ascii="Century Schoolbook" w:hAnsi="Century Schoolbook"/>
          <w:sz w:val="26"/>
          <w:szCs w:val="26"/>
        </w:rPr>
        <w:t xml:space="preserve"> </w:t>
      </w:r>
      <w:bookmarkEnd w:id="10"/>
      <w:r w:rsidR="00B4222A">
        <w:rPr>
          <w:rFonts w:ascii="Century Schoolbook" w:hAnsi="Century Schoolbook"/>
          <w:sz w:val="26"/>
          <w:szCs w:val="26"/>
        </w:rPr>
        <w:t>(citation omitted).</w:t>
      </w:r>
    </w:p>
    <w:p w14:paraId="776FEAB0" w14:textId="2FE602F9" w:rsidR="004D6016" w:rsidRDefault="004D6016" w:rsidP="00105C99">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Prior inconsistent statements present a risk of unfair prejudice and confusion under Rule 403 because a jury may have difficulty di</w:t>
      </w:r>
      <w:r w:rsidR="00D93827">
        <w:rPr>
          <w:rFonts w:ascii="Century Schoolbook" w:hAnsi="Century Schoolbook"/>
          <w:sz w:val="26"/>
          <w:szCs w:val="26"/>
        </w:rPr>
        <w:t xml:space="preserve">stinguishing between impeachment and substantive evidence. </w:t>
      </w:r>
      <w:r w:rsidR="00D93827" w:rsidRPr="00513A0E">
        <w:rPr>
          <w:rFonts w:ascii="Century Schoolbook" w:hAnsi="Century Schoolbook"/>
          <w:i/>
          <w:iCs/>
          <w:sz w:val="26"/>
          <w:szCs w:val="26"/>
        </w:rPr>
        <w:t>See Hunt</w:t>
      </w:r>
      <w:r w:rsidR="00D93827">
        <w:rPr>
          <w:rFonts w:ascii="Century Schoolbook" w:hAnsi="Century Schoolbook"/>
          <w:sz w:val="26"/>
          <w:szCs w:val="26"/>
        </w:rPr>
        <w:t>, 324 N.C. at 349</w:t>
      </w:r>
      <w:r w:rsidR="00A23733">
        <w:rPr>
          <w:rFonts w:ascii="Century Schoolbook" w:hAnsi="Century Schoolbook"/>
          <w:sz w:val="26"/>
          <w:szCs w:val="26"/>
        </w:rPr>
        <w:fldChar w:fldCharType="begin"/>
      </w:r>
      <w:r w:rsidR="00A23733">
        <w:instrText xml:space="preserve"> TA \s "State v. Hunt, 324 N.C. 343, 349-352 (1989)" </w:instrText>
      </w:r>
      <w:r w:rsidR="00A23733">
        <w:rPr>
          <w:rFonts w:ascii="Century Schoolbook" w:hAnsi="Century Schoolbook"/>
          <w:sz w:val="26"/>
          <w:szCs w:val="26"/>
        </w:rPr>
        <w:fldChar w:fldCharType="end"/>
      </w:r>
      <w:r w:rsidR="00D93827">
        <w:rPr>
          <w:rFonts w:ascii="Century Schoolbook" w:hAnsi="Century Schoolbook"/>
          <w:sz w:val="26"/>
          <w:szCs w:val="26"/>
        </w:rPr>
        <w:t xml:space="preserve">. </w:t>
      </w:r>
      <w:r w:rsidR="000F4B27">
        <w:rPr>
          <w:rFonts w:ascii="Century Schoolbook" w:hAnsi="Century Schoolbook"/>
          <w:sz w:val="26"/>
          <w:szCs w:val="26"/>
        </w:rPr>
        <w:t>The risk of unfair prejudice is h</w:t>
      </w:r>
      <w:r w:rsidR="00C3712E">
        <w:rPr>
          <w:rFonts w:ascii="Century Schoolbook" w:hAnsi="Century Schoolbook"/>
          <w:sz w:val="26"/>
          <w:szCs w:val="26"/>
        </w:rPr>
        <w:t xml:space="preserve">igher when the trial court fails to give a </w:t>
      </w:r>
      <w:r w:rsidR="00784775">
        <w:rPr>
          <w:rFonts w:ascii="Century Schoolbook" w:hAnsi="Century Schoolbook"/>
          <w:sz w:val="26"/>
          <w:szCs w:val="26"/>
        </w:rPr>
        <w:t xml:space="preserve">proper </w:t>
      </w:r>
      <w:r w:rsidR="00C3712E">
        <w:rPr>
          <w:rFonts w:ascii="Century Schoolbook" w:hAnsi="Century Schoolbook"/>
          <w:sz w:val="26"/>
          <w:szCs w:val="26"/>
        </w:rPr>
        <w:t xml:space="preserve">limiting instruction. </w:t>
      </w:r>
      <w:r w:rsidR="008F1601" w:rsidRPr="00E66132">
        <w:rPr>
          <w:rFonts w:ascii="Century Schoolbook" w:hAnsi="Century Schoolbook"/>
          <w:i/>
          <w:iCs/>
          <w:sz w:val="26"/>
          <w:szCs w:val="26"/>
        </w:rPr>
        <w:t xml:space="preserve">See </w:t>
      </w:r>
      <w:r w:rsidR="008F1601" w:rsidRPr="008F1601">
        <w:rPr>
          <w:rFonts w:ascii="Century Schoolbook" w:hAnsi="Century Schoolbook"/>
          <w:i/>
          <w:iCs/>
          <w:sz w:val="26"/>
          <w:szCs w:val="26"/>
        </w:rPr>
        <w:t>id.</w:t>
      </w:r>
      <w:r w:rsidR="008F1601">
        <w:rPr>
          <w:rFonts w:ascii="Century Schoolbook" w:hAnsi="Century Schoolbook"/>
          <w:sz w:val="26"/>
          <w:szCs w:val="26"/>
        </w:rPr>
        <w:t xml:space="preserve"> 351-352</w:t>
      </w:r>
      <w:r w:rsidR="00E0085D">
        <w:rPr>
          <w:rFonts w:ascii="Century Schoolbook" w:hAnsi="Century Schoolbook"/>
          <w:sz w:val="26"/>
          <w:szCs w:val="26"/>
        </w:rPr>
        <w:t xml:space="preserve">; </w:t>
      </w:r>
      <w:r w:rsidR="0068175C" w:rsidRPr="00245750">
        <w:rPr>
          <w:rFonts w:ascii="Century Schoolbook" w:hAnsi="Century Schoolbook"/>
          <w:i/>
          <w:iCs/>
          <w:sz w:val="26"/>
          <w:szCs w:val="26"/>
        </w:rPr>
        <w:t>but cf. Medi</w:t>
      </w:r>
      <w:r w:rsidR="0053657B" w:rsidRPr="00245750">
        <w:rPr>
          <w:rFonts w:ascii="Century Schoolbook" w:hAnsi="Century Schoolbook"/>
          <w:i/>
          <w:iCs/>
          <w:sz w:val="26"/>
          <w:szCs w:val="26"/>
        </w:rPr>
        <w:t>na Nova</w:t>
      </w:r>
      <w:r w:rsidR="0053657B">
        <w:rPr>
          <w:rFonts w:ascii="Century Schoolbook" w:hAnsi="Century Schoolbook"/>
          <w:sz w:val="26"/>
          <w:szCs w:val="26"/>
        </w:rPr>
        <w:t xml:space="preserve">, </w:t>
      </w:r>
      <w:r w:rsidR="00ED7AB2">
        <w:rPr>
          <w:rFonts w:ascii="Century Schoolbook" w:hAnsi="Century Schoolbook"/>
          <w:sz w:val="26"/>
          <w:szCs w:val="26"/>
        </w:rPr>
        <w:t xml:space="preserve">295 N.C. App. </w:t>
      </w:r>
      <w:r w:rsidR="00905BD4">
        <w:rPr>
          <w:rFonts w:ascii="Century Schoolbook" w:hAnsi="Century Schoolbook"/>
          <w:sz w:val="26"/>
          <w:szCs w:val="26"/>
        </w:rPr>
        <w:t xml:space="preserve">at </w:t>
      </w:r>
      <w:r w:rsidR="00DA0F85">
        <w:rPr>
          <w:rFonts w:ascii="Century Schoolbook" w:hAnsi="Century Schoolbook"/>
          <w:sz w:val="26"/>
          <w:szCs w:val="26"/>
        </w:rPr>
        <w:t>694 (2024)</w:t>
      </w:r>
      <w:r w:rsidR="00A23733">
        <w:rPr>
          <w:rFonts w:ascii="Century Schoolbook" w:hAnsi="Century Schoolbook"/>
          <w:sz w:val="26"/>
          <w:szCs w:val="26"/>
        </w:rPr>
        <w:fldChar w:fldCharType="begin"/>
      </w:r>
      <w:r w:rsidR="00A23733">
        <w:instrText xml:space="preserve"> TA \s "State v. Medina Nova, 295 N.C. App. 686, 693 (2024)" </w:instrText>
      </w:r>
      <w:r w:rsidR="00A23733">
        <w:rPr>
          <w:rFonts w:ascii="Century Schoolbook" w:hAnsi="Century Schoolbook"/>
          <w:sz w:val="26"/>
          <w:szCs w:val="26"/>
        </w:rPr>
        <w:fldChar w:fldCharType="end"/>
      </w:r>
      <w:r w:rsidR="003021AC">
        <w:rPr>
          <w:rFonts w:ascii="Century Schoolbook" w:hAnsi="Century Schoolbook"/>
          <w:sz w:val="26"/>
          <w:szCs w:val="26"/>
        </w:rPr>
        <w:t xml:space="preserve"> </w:t>
      </w:r>
      <w:r w:rsidR="00DA0F85">
        <w:rPr>
          <w:rFonts w:ascii="Century Schoolbook" w:hAnsi="Century Schoolbook"/>
          <w:sz w:val="26"/>
          <w:szCs w:val="26"/>
        </w:rPr>
        <w:t>(explaining “[t]he trial cou</w:t>
      </w:r>
      <w:r w:rsidR="00245750">
        <w:rPr>
          <w:rFonts w:ascii="Century Schoolbook" w:hAnsi="Century Schoolbook"/>
          <w:sz w:val="26"/>
          <w:szCs w:val="26"/>
        </w:rPr>
        <w:t>rt also properly curtailed the risk of unfair prejudice by issuing a limiting jury instruction….”)</w:t>
      </w:r>
    </w:p>
    <w:p w14:paraId="5BB80814" w14:textId="7C8B8F01" w:rsidR="00B73ADF" w:rsidRDefault="00B73ADF" w:rsidP="00105C99">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 xml:space="preserve">In </w:t>
      </w:r>
      <w:r w:rsidRPr="00EB6A02">
        <w:rPr>
          <w:rFonts w:ascii="Century Schoolbook" w:hAnsi="Century Schoolbook"/>
          <w:i/>
          <w:iCs/>
          <w:sz w:val="26"/>
          <w:szCs w:val="26"/>
        </w:rPr>
        <w:t>Hunt</w:t>
      </w:r>
      <w:r>
        <w:rPr>
          <w:rFonts w:ascii="Century Schoolbook" w:hAnsi="Century Schoolbook"/>
          <w:sz w:val="26"/>
          <w:szCs w:val="26"/>
        </w:rPr>
        <w:t>, our Supreme Court</w:t>
      </w:r>
      <w:r w:rsidR="001A7AD0">
        <w:rPr>
          <w:rFonts w:ascii="Century Schoolbook" w:hAnsi="Century Schoolbook"/>
          <w:sz w:val="26"/>
          <w:szCs w:val="26"/>
        </w:rPr>
        <w:t xml:space="preserve"> explained that the trial court erred by allowing a police officer to testify to the substance of a witness’s statement because extrinsic evidence cannot be used to impeach a</w:t>
      </w:r>
      <w:r w:rsidR="007D468F">
        <w:rPr>
          <w:rFonts w:ascii="Century Schoolbook" w:hAnsi="Century Schoolbook"/>
          <w:sz w:val="26"/>
          <w:szCs w:val="26"/>
        </w:rPr>
        <w:t xml:space="preserve"> witness on a collateral matter. </w:t>
      </w:r>
      <w:r w:rsidR="003D4984">
        <w:rPr>
          <w:rFonts w:ascii="Century Schoolbook" w:hAnsi="Century Schoolbook"/>
          <w:sz w:val="26"/>
          <w:szCs w:val="26"/>
        </w:rPr>
        <w:t>324 N.C. at 348-349</w:t>
      </w:r>
      <w:r w:rsidR="00A23733">
        <w:rPr>
          <w:rFonts w:ascii="Century Schoolbook" w:hAnsi="Century Schoolbook"/>
          <w:sz w:val="26"/>
          <w:szCs w:val="26"/>
        </w:rPr>
        <w:fldChar w:fldCharType="begin"/>
      </w:r>
      <w:r w:rsidR="00A23733">
        <w:instrText xml:space="preserve"> TA \s "State v. Hunt, 324 N.C. 343, 349-352 (1989)" </w:instrText>
      </w:r>
      <w:r w:rsidR="00A23733">
        <w:rPr>
          <w:rFonts w:ascii="Century Schoolbook" w:hAnsi="Century Schoolbook"/>
          <w:sz w:val="26"/>
          <w:szCs w:val="26"/>
        </w:rPr>
        <w:fldChar w:fldCharType="end"/>
      </w:r>
      <w:r w:rsidR="003D4984">
        <w:rPr>
          <w:rFonts w:ascii="Century Schoolbook" w:hAnsi="Century Schoolbook"/>
          <w:sz w:val="26"/>
          <w:szCs w:val="26"/>
        </w:rPr>
        <w:t xml:space="preserve">. </w:t>
      </w:r>
      <w:r w:rsidR="007D468F">
        <w:rPr>
          <w:rFonts w:ascii="Century Schoolbook" w:hAnsi="Century Schoolbook"/>
          <w:sz w:val="26"/>
          <w:szCs w:val="26"/>
        </w:rPr>
        <w:t xml:space="preserve">Our Supreme Court also explained the State’s impeachment of its own witness appeared to be “subterfuge” to use the </w:t>
      </w:r>
      <w:r w:rsidR="00891988">
        <w:rPr>
          <w:rFonts w:ascii="Century Schoolbook" w:hAnsi="Century Schoolbook"/>
          <w:sz w:val="26"/>
          <w:szCs w:val="26"/>
        </w:rPr>
        <w:t>prior statement as substantive evidence.</w:t>
      </w:r>
      <w:r w:rsidR="00DF60B5">
        <w:rPr>
          <w:rFonts w:ascii="Century Schoolbook" w:hAnsi="Century Schoolbook"/>
          <w:sz w:val="26"/>
          <w:szCs w:val="26"/>
        </w:rPr>
        <w:t xml:space="preserve"> </w:t>
      </w:r>
      <w:r w:rsidR="00DF60B5" w:rsidRPr="00DF60B5">
        <w:rPr>
          <w:rFonts w:ascii="Century Schoolbook" w:hAnsi="Century Schoolbook"/>
          <w:i/>
          <w:iCs/>
          <w:sz w:val="26"/>
          <w:szCs w:val="26"/>
        </w:rPr>
        <w:t>Id.</w:t>
      </w:r>
      <w:r w:rsidR="00DF60B5">
        <w:rPr>
          <w:rFonts w:ascii="Century Schoolbook" w:hAnsi="Century Schoolbook"/>
          <w:sz w:val="26"/>
          <w:szCs w:val="26"/>
        </w:rPr>
        <w:t xml:space="preserve"> at 349-351.</w:t>
      </w:r>
      <w:r w:rsidR="00891988">
        <w:rPr>
          <w:rFonts w:ascii="Century Schoolbook" w:hAnsi="Century Schoolbook"/>
          <w:sz w:val="26"/>
          <w:szCs w:val="26"/>
        </w:rPr>
        <w:t xml:space="preserve"> Although the trial court gave a limiting instruction immediately after the cop testified to the statement. The trial court did not give a limiting instruction when the statements were read to the witness. </w:t>
      </w:r>
      <w:r w:rsidR="002F73FC">
        <w:rPr>
          <w:rFonts w:ascii="Century Schoolbook" w:hAnsi="Century Schoolbook"/>
          <w:sz w:val="26"/>
          <w:szCs w:val="26"/>
        </w:rPr>
        <w:t>Additionally, the “[i]</w:t>
      </w:r>
      <w:proofErr w:type="spellStart"/>
      <w:r w:rsidR="002F73FC">
        <w:rPr>
          <w:rFonts w:ascii="Century Schoolbook" w:hAnsi="Century Schoolbook"/>
          <w:sz w:val="26"/>
          <w:szCs w:val="26"/>
        </w:rPr>
        <w:t>nstructions</w:t>
      </w:r>
      <w:proofErr w:type="spellEnd"/>
      <w:r w:rsidR="002F73FC">
        <w:rPr>
          <w:rFonts w:ascii="Century Schoolbook" w:hAnsi="Century Schoolbook"/>
          <w:sz w:val="26"/>
          <w:szCs w:val="26"/>
        </w:rPr>
        <w:t xml:space="preserve"> regarding the statements during the final charge were no less ambiguous.”</w:t>
      </w:r>
      <w:r w:rsidR="00DF60B5">
        <w:rPr>
          <w:rFonts w:ascii="Century Schoolbook" w:hAnsi="Century Schoolbook"/>
          <w:sz w:val="26"/>
          <w:szCs w:val="26"/>
        </w:rPr>
        <w:t xml:space="preserve"> </w:t>
      </w:r>
      <w:r w:rsidR="00DF60B5" w:rsidRPr="00DF60B5">
        <w:rPr>
          <w:rFonts w:ascii="Century Schoolbook" w:hAnsi="Century Schoolbook"/>
          <w:i/>
          <w:iCs/>
          <w:sz w:val="26"/>
          <w:szCs w:val="26"/>
        </w:rPr>
        <w:t>Id.</w:t>
      </w:r>
      <w:r w:rsidR="00DF60B5">
        <w:rPr>
          <w:rFonts w:ascii="Century Schoolbook" w:hAnsi="Century Schoolbook"/>
          <w:sz w:val="26"/>
          <w:szCs w:val="26"/>
        </w:rPr>
        <w:t xml:space="preserve"> at 351-352.</w:t>
      </w:r>
      <w:r w:rsidR="002F73FC">
        <w:rPr>
          <w:rFonts w:ascii="Century Schoolbook" w:hAnsi="Century Schoolbook"/>
          <w:sz w:val="26"/>
          <w:szCs w:val="26"/>
        </w:rPr>
        <w:t xml:space="preserve"> </w:t>
      </w:r>
      <w:r w:rsidR="00EB6A02">
        <w:rPr>
          <w:rFonts w:ascii="Century Schoolbook" w:hAnsi="Century Schoolbook"/>
          <w:sz w:val="26"/>
          <w:szCs w:val="26"/>
        </w:rPr>
        <w:t xml:space="preserve">The statements were already before the jury as both substantive and impeachment evidence. Thus, the limiting instructions did not actually reduce the risk of </w:t>
      </w:r>
      <w:r w:rsidR="00EB6A02">
        <w:rPr>
          <w:rFonts w:ascii="Century Schoolbook" w:hAnsi="Century Schoolbook"/>
          <w:sz w:val="26"/>
          <w:szCs w:val="26"/>
        </w:rPr>
        <w:lastRenderedPageBreak/>
        <w:t xml:space="preserve">unfair prejudice or confusion of the issues. The trial court abused its discretion in admitting the statements under Rule 403. </w:t>
      </w:r>
      <w:r w:rsidR="00673E1F" w:rsidRPr="00673E1F">
        <w:rPr>
          <w:rFonts w:ascii="Century Schoolbook" w:hAnsi="Century Schoolbook"/>
          <w:i/>
          <w:iCs/>
          <w:sz w:val="26"/>
          <w:szCs w:val="26"/>
        </w:rPr>
        <w:t>Id.</w:t>
      </w:r>
      <w:r w:rsidR="00673E1F">
        <w:rPr>
          <w:rFonts w:ascii="Century Schoolbook" w:hAnsi="Century Schoolbook"/>
          <w:sz w:val="26"/>
          <w:szCs w:val="26"/>
        </w:rPr>
        <w:t xml:space="preserve"> at 353-354</w:t>
      </w:r>
      <w:r w:rsidR="00A23733">
        <w:rPr>
          <w:rFonts w:ascii="Century Schoolbook" w:hAnsi="Century Schoolbook"/>
          <w:sz w:val="26"/>
          <w:szCs w:val="26"/>
        </w:rPr>
        <w:fldChar w:fldCharType="begin"/>
      </w:r>
      <w:r w:rsidR="00A23733">
        <w:instrText xml:space="preserve"> TA \s "State v. Hunt, 324 N.C. 343, 349-352 (1989)" </w:instrText>
      </w:r>
      <w:r w:rsidR="00A23733">
        <w:rPr>
          <w:rFonts w:ascii="Century Schoolbook" w:hAnsi="Century Schoolbook"/>
          <w:sz w:val="26"/>
          <w:szCs w:val="26"/>
        </w:rPr>
        <w:fldChar w:fldCharType="end"/>
      </w:r>
      <w:r w:rsidR="00673E1F">
        <w:rPr>
          <w:rFonts w:ascii="Century Schoolbook" w:hAnsi="Century Schoolbook"/>
          <w:sz w:val="26"/>
          <w:szCs w:val="26"/>
        </w:rPr>
        <w:t>.</w:t>
      </w:r>
    </w:p>
    <w:p w14:paraId="045F0F45" w14:textId="4393AAAD" w:rsidR="0086064F" w:rsidRDefault="00BD220E" w:rsidP="00A2587C">
      <w:pPr>
        <w:spacing w:line="480" w:lineRule="auto"/>
        <w:ind w:firstLine="720"/>
        <w:contextualSpacing/>
        <w:jc w:val="both"/>
        <w:rPr>
          <w:rFonts w:ascii="Century Schoolbook" w:hAnsi="Century Schoolbook"/>
          <w:sz w:val="26"/>
          <w:szCs w:val="26"/>
        </w:rPr>
      </w:pPr>
      <w:r>
        <w:rPr>
          <w:rFonts w:ascii="Century Schoolbook" w:hAnsi="Century Schoolbook"/>
          <w:sz w:val="26"/>
          <w:szCs w:val="26"/>
        </w:rPr>
        <w:t>In the present case, t</w:t>
      </w:r>
      <w:r w:rsidR="003D47BD">
        <w:rPr>
          <w:rFonts w:ascii="Century Schoolbook" w:hAnsi="Century Schoolbook"/>
          <w:sz w:val="26"/>
          <w:szCs w:val="26"/>
        </w:rPr>
        <w:t xml:space="preserve">he probative value of </w:t>
      </w:r>
      <w:r w:rsidR="0086064F">
        <w:rPr>
          <w:rFonts w:ascii="Century Schoolbook" w:hAnsi="Century Schoolbook"/>
          <w:sz w:val="26"/>
          <w:szCs w:val="26"/>
        </w:rPr>
        <w:t>Ms. Rodgers</w:t>
      </w:r>
      <w:r w:rsidR="00126346">
        <w:rPr>
          <w:rFonts w:ascii="Century Schoolbook" w:hAnsi="Century Schoolbook"/>
          <w:sz w:val="26"/>
          <w:szCs w:val="26"/>
        </w:rPr>
        <w:t>’</w:t>
      </w:r>
      <w:r w:rsidR="0086064F">
        <w:rPr>
          <w:rFonts w:ascii="Century Schoolbook" w:hAnsi="Century Schoolbook"/>
          <w:sz w:val="26"/>
          <w:szCs w:val="26"/>
        </w:rPr>
        <w:t xml:space="preserve"> prior out of court</w:t>
      </w:r>
      <w:r w:rsidR="006D7B36">
        <w:rPr>
          <w:rFonts w:ascii="Century Schoolbook" w:hAnsi="Century Schoolbook"/>
          <w:sz w:val="26"/>
          <w:szCs w:val="26"/>
        </w:rPr>
        <w:t xml:space="preserve"> statement that Mr. Zarka fights a lot of people and that he previously cut one of her bags was</w:t>
      </w:r>
      <w:r w:rsidR="00741933">
        <w:rPr>
          <w:rFonts w:ascii="Century Schoolbook" w:hAnsi="Century Schoolbook"/>
          <w:sz w:val="26"/>
          <w:szCs w:val="26"/>
        </w:rPr>
        <w:t xml:space="preserve"> substantially outweighed by the risk of unfair prejudice.</w:t>
      </w:r>
      <w:r w:rsidR="006D7B36">
        <w:rPr>
          <w:rFonts w:ascii="Century Schoolbook" w:hAnsi="Century Schoolbook"/>
          <w:sz w:val="26"/>
          <w:szCs w:val="26"/>
        </w:rPr>
        <w:t xml:space="preserve"> </w:t>
      </w:r>
      <w:r w:rsidR="00457107">
        <w:rPr>
          <w:rFonts w:ascii="Century Schoolbook" w:hAnsi="Century Schoolbook"/>
          <w:sz w:val="26"/>
          <w:szCs w:val="26"/>
        </w:rPr>
        <w:t>Ms. Rodgers</w:t>
      </w:r>
      <w:r w:rsidR="000722F3">
        <w:rPr>
          <w:rFonts w:ascii="Century Schoolbook" w:hAnsi="Century Schoolbook"/>
          <w:sz w:val="26"/>
          <w:szCs w:val="26"/>
        </w:rPr>
        <w:t>’</w:t>
      </w:r>
      <w:r w:rsidR="00457107">
        <w:rPr>
          <w:rFonts w:ascii="Century Schoolbook" w:hAnsi="Century Schoolbook"/>
          <w:sz w:val="26"/>
          <w:szCs w:val="26"/>
        </w:rPr>
        <w:t xml:space="preserve"> statement was essentially irrelevant char</w:t>
      </w:r>
      <w:r w:rsidR="00572EB3">
        <w:rPr>
          <w:rFonts w:ascii="Century Schoolbook" w:hAnsi="Century Schoolbook"/>
          <w:sz w:val="26"/>
          <w:szCs w:val="26"/>
        </w:rPr>
        <w:t xml:space="preserve">acter evidence and therefore had low probative value. </w:t>
      </w:r>
      <w:r w:rsidR="008C1976" w:rsidRPr="009D5807">
        <w:rPr>
          <w:rFonts w:ascii="Century Schoolbook" w:hAnsi="Century Schoolbook"/>
          <w:i/>
          <w:iCs/>
          <w:sz w:val="26"/>
          <w:szCs w:val="26"/>
        </w:rPr>
        <w:t>See Morgan</w:t>
      </w:r>
      <w:r w:rsidR="00CC18B2">
        <w:rPr>
          <w:rFonts w:ascii="Century Schoolbook" w:hAnsi="Century Schoolbook"/>
          <w:sz w:val="26"/>
          <w:szCs w:val="26"/>
        </w:rPr>
        <w:t>, 315 N.C. at 639</w:t>
      </w:r>
      <w:r w:rsidR="00A23733">
        <w:rPr>
          <w:rFonts w:ascii="Century Schoolbook" w:hAnsi="Century Schoolbook"/>
          <w:sz w:val="26"/>
          <w:szCs w:val="26"/>
        </w:rPr>
        <w:fldChar w:fldCharType="begin"/>
      </w:r>
      <w:r w:rsidR="00A23733">
        <w:instrText xml:space="preserve"> TA \s "State v. Morgan, 315 N.C. 626, 639 (1986)" </w:instrText>
      </w:r>
      <w:r w:rsidR="00A23733">
        <w:rPr>
          <w:rFonts w:ascii="Century Schoolbook" w:hAnsi="Century Schoolbook"/>
          <w:sz w:val="26"/>
          <w:szCs w:val="26"/>
        </w:rPr>
        <w:fldChar w:fldCharType="end"/>
      </w:r>
      <w:r w:rsidR="00CC18B2">
        <w:rPr>
          <w:rFonts w:ascii="Century Schoolbook" w:hAnsi="Century Schoolbook"/>
          <w:sz w:val="26"/>
          <w:szCs w:val="26"/>
        </w:rPr>
        <w:t xml:space="preserve"> (explaining the fact that the defendant previously pointed a gun at someone else in the past was not probative of whether or not he acted </w:t>
      </w:r>
      <w:r w:rsidR="009D5807">
        <w:rPr>
          <w:rFonts w:ascii="Century Schoolbook" w:hAnsi="Century Schoolbook"/>
          <w:sz w:val="26"/>
          <w:szCs w:val="26"/>
        </w:rPr>
        <w:t>reasonably in self-defense.)</w:t>
      </w:r>
      <w:r w:rsidR="0012765F">
        <w:rPr>
          <w:rFonts w:ascii="Century Schoolbook" w:hAnsi="Century Schoolbook"/>
          <w:sz w:val="26"/>
          <w:szCs w:val="26"/>
        </w:rPr>
        <w:t xml:space="preserve"> Thus, like </w:t>
      </w:r>
      <w:r w:rsidR="0012765F" w:rsidRPr="0088439E">
        <w:rPr>
          <w:rFonts w:ascii="Century Schoolbook" w:hAnsi="Century Schoolbook"/>
          <w:i/>
          <w:iCs/>
          <w:sz w:val="26"/>
          <w:szCs w:val="26"/>
        </w:rPr>
        <w:t>Morgan</w:t>
      </w:r>
      <w:r w:rsidR="0012765F">
        <w:rPr>
          <w:rFonts w:ascii="Century Schoolbook" w:hAnsi="Century Schoolbook"/>
          <w:sz w:val="26"/>
          <w:szCs w:val="26"/>
        </w:rPr>
        <w:t>, Ms. Rodgers</w:t>
      </w:r>
      <w:r w:rsidR="009838A5">
        <w:rPr>
          <w:rFonts w:ascii="Century Schoolbook" w:hAnsi="Century Schoolbook"/>
          <w:sz w:val="26"/>
          <w:szCs w:val="26"/>
        </w:rPr>
        <w:t>’</w:t>
      </w:r>
      <w:r w:rsidR="0012765F">
        <w:rPr>
          <w:rFonts w:ascii="Century Schoolbook" w:hAnsi="Century Schoolbook"/>
          <w:sz w:val="26"/>
          <w:szCs w:val="26"/>
        </w:rPr>
        <w:t xml:space="preserve"> statement was not probative of </w:t>
      </w:r>
      <w:proofErr w:type="gramStart"/>
      <w:r w:rsidR="0012765F">
        <w:rPr>
          <w:rFonts w:ascii="Century Schoolbook" w:hAnsi="Century Schoolbook"/>
          <w:sz w:val="26"/>
          <w:szCs w:val="26"/>
        </w:rPr>
        <w:t>whether or not</w:t>
      </w:r>
      <w:proofErr w:type="gramEnd"/>
      <w:r w:rsidR="0012765F">
        <w:rPr>
          <w:rFonts w:ascii="Century Schoolbook" w:hAnsi="Century Schoolbook"/>
          <w:sz w:val="26"/>
          <w:szCs w:val="26"/>
        </w:rPr>
        <w:t xml:space="preserve"> Mr. Zarka acted reasonably in attempting to detain Mr. Garrity or whether he reasonably acted in self-defense.</w:t>
      </w:r>
    </w:p>
    <w:p w14:paraId="2F05CE6C" w14:textId="1EBC149B" w:rsidR="00195188" w:rsidRPr="000E06E0" w:rsidRDefault="006A7571" w:rsidP="00A2587C">
      <w:pPr>
        <w:spacing w:line="480" w:lineRule="auto"/>
        <w:ind w:firstLine="720"/>
        <w:contextualSpacing/>
        <w:jc w:val="both"/>
        <w:rPr>
          <w:rFonts w:ascii="Century Schoolbook" w:hAnsi="Century Schoolbook"/>
          <w:sz w:val="26"/>
          <w:szCs w:val="26"/>
        </w:rPr>
      </w:pPr>
      <w:proofErr w:type="gramStart"/>
      <w:r>
        <w:rPr>
          <w:rFonts w:ascii="Century Schoolbook" w:hAnsi="Century Schoolbook"/>
          <w:sz w:val="26"/>
          <w:szCs w:val="26"/>
        </w:rPr>
        <w:t>Similar to</w:t>
      </w:r>
      <w:proofErr w:type="gramEnd"/>
      <w:r>
        <w:rPr>
          <w:rFonts w:ascii="Century Schoolbook" w:hAnsi="Century Schoolbook"/>
          <w:sz w:val="26"/>
          <w:szCs w:val="26"/>
        </w:rPr>
        <w:t xml:space="preserve"> </w:t>
      </w:r>
      <w:r w:rsidRPr="006A7571">
        <w:rPr>
          <w:rFonts w:ascii="Century Schoolbook" w:hAnsi="Century Schoolbook"/>
          <w:i/>
          <w:iCs/>
          <w:sz w:val="26"/>
          <w:szCs w:val="26"/>
        </w:rPr>
        <w:t>Hunt</w:t>
      </w:r>
      <w:r>
        <w:rPr>
          <w:rFonts w:ascii="Century Schoolbook" w:hAnsi="Century Schoolbook"/>
          <w:sz w:val="26"/>
          <w:szCs w:val="26"/>
        </w:rPr>
        <w:t>, the trial court’s limiting instructing given during the final jury charge did not reduce the risk of unfair prejudice</w:t>
      </w:r>
      <w:r w:rsidR="00C0160A">
        <w:rPr>
          <w:rFonts w:ascii="Century Schoolbook" w:hAnsi="Century Schoolbook"/>
          <w:sz w:val="26"/>
          <w:szCs w:val="26"/>
        </w:rPr>
        <w:t xml:space="preserve"> because </w:t>
      </w:r>
      <w:r>
        <w:rPr>
          <w:rFonts w:ascii="Century Schoolbook" w:hAnsi="Century Schoolbook"/>
          <w:sz w:val="26"/>
          <w:szCs w:val="26"/>
        </w:rPr>
        <w:t>the purported impeachment evidence was offered as a way to get impermissible character evidence before the jury. Given the substance of the statement and its low probative value, the jury likely used the statement as propensity evidence</w:t>
      </w:r>
      <w:r w:rsidR="00C0160A">
        <w:rPr>
          <w:rFonts w:ascii="Century Schoolbook" w:hAnsi="Century Schoolbook"/>
          <w:sz w:val="26"/>
          <w:szCs w:val="26"/>
        </w:rPr>
        <w:t xml:space="preserve"> to convict Mr. Zarka. </w:t>
      </w:r>
      <w:r w:rsidR="00C22ED7" w:rsidRPr="00E42900">
        <w:rPr>
          <w:rFonts w:ascii="Century Schoolbook" w:hAnsi="Century Schoolbook"/>
          <w:i/>
          <w:iCs/>
          <w:sz w:val="26"/>
          <w:szCs w:val="26"/>
        </w:rPr>
        <w:t xml:space="preserve">See </w:t>
      </w:r>
      <w:r w:rsidR="00C22ED7" w:rsidRPr="00B4222A">
        <w:rPr>
          <w:rFonts w:ascii="Century Schoolbook" w:hAnsi="Century Schoolbook"/>
          <w:i/>
          <w:iCs/>
          <w:sz w:val="26"/>
          <w:szCs w:val="26"/>
        </w:rPr>
        <w:t>State v. White</w:t>
      </w:r>
      <w:r w:rsidR="00C22ED7">
        <w:rPr>
          <w:rFonts w:ascii="Century Schoolbook" w:hAnsi="Century Schoolbook"/>
          <w:sz w:val="26"/>
          <w:szCs w:val="26"/>
        </w:rPr>
        <w:t>, 331 N.C. 604, 616 (1992)</w:t>
      </w:r>
      <w:r w:rsidR="00A23733">
        <w:rPr>
          <w:rFonts w:ascii="Century Schoolbook" w:hAnsi="Century Schoolbook"/>
          <w:sz w:val="26"/>
          <w:szCs w:val="26"/>
        </w:rPr>
        <w:fldChar w:fldCharType="begin"/>
      </w:r>
      <w:r w:rsidR="00A23733">
        <w:instrText xml:space="preserve"> TA \s "State v. White, 331 N.C. 604, 616 (1992)" </w:instrText>
      </w:r>
      <w:r w:rsidR="00A23733">
        <w:rPr>
          <w:rFonts w:ascii="Century Schoolbook" w:hAnsi="Century Schoolbook"/>
          <w:sz w:val="26"/>
          <w:szCs w:val="26"/>
        </w:rPr>
        <w:fldChar w:fldCharType="end"/>
      </w:r>
      <w:r w:rsidR="00C22ED7">
        <w:rPr>
          <w:rFonts w:ascii="Century Schoolbook" w:hAnsi="Century Schoolbook"/>
          <w:sz w:val="26"/>
          <w:szCs w:val="26"/>
        </w:rPr>
        <w:t xml:space="preserve"> (“If…the probative value of the evidence is so slight and the evidence is so prejudicial that there is a substantial likelihood that the jury will consider the evidence only for the purpose of determining the defendant’s propensity to </w:t>
      </w:r>
      <w:r w:rsidR="00C22ED7">
        <w:rPr>
          <w:rFonts w:ascii="Century Schoolbook" w:hAnsi="Century Schoolbook"/>
          <w:sz w:val="26"/>
          <w:szCs w:val="26"/>
        </w:rPr>
        <w:lastRenderedPageBreak/>
        <w:t>commit the crimes with which he has been charged, the evidence must be excluded under Rule 403.”). Therefore, the trial court abused its discretion</w:t>
      </w:r>
      <w:r w:rsidR="00484654">
        <w:rPr>
          <w:rFonts w:ascii="Century Schoolbook" w:hAnsi="Century Schoolbook"/>
          <w:sz w:val="26"/>
          <w:szCs w:val="26"/>
        </w:rPr>
        <w:t>.</w:t>
      </w:r>
    </w:p>
    <w:p w14:paraId="08A030EA" w14:textId="072B8C5F" w:rsidR="00B5375B" w:rsidRPr="00B5375B" w:rsidRDefault="00A0751F" w:rsidP="001017C9">
      <w:pPr>
        <w:ind w:left="1440" w:hanging="720"/>
        <w:jc w:val="both"/>
        <w:rPr>
          <w:rFonts w:ascii="Century Schoolbook" w:hAnsi="Century Schoolbook"/>
          <w:b/>
          <w:bCs/>
          <w:sz w:val="26"/>
          <w:szCs w:val="26"/>
        </w:rPr>
      </w:pPr>
      <w:r>
        <w:rPr>
          <w:rFonts w:ascii="Century Schoolbook" w:hAnsi="Century Schoolbook"/>
          <w:b/>
          <w:bCs/>
          <w:sz w:val="26"/>
          <w:szCs w:val="26"/>
        </w:rPr>
        <w:t>C</w:t>
      </w:r>
      <w:r w:rsidR="00B5375B" w:rsidRPr="00B5375B">
        <w:rPr>
          <w:rFonts w:ascii="Century Schoolbook" w:hAnsi="Century Schoolbook"/>
          <w:b/>
          <w:bCs/>
          <w:sz w:val="26"/>
          <w:szCs w:val="26"/>
        </w:rPr>
        <w:t>.</w:t>
      </w:r>
      <w:r w:rsidR="00B5375B" w:rsidRPr="00B5375B">
        <w:rPr>
          <w:rFonts w:ascii="Century Schoolbook" w:hAnsi="Century Schoolbook"/>
          <w:b/>
          <w:bCs/>
          <w:sz w:val="26"/>
          <w:szCs w:val="26"/>
        </w:rPr>
        <w:tab/>
        <w:t>Mr. Zarka was prejudiced</w:t>
      </w:r>
      <w:r w:rsidR="00396E97">
        <w:rPr>
          <w:rFonts w:ascii="Century Schoolbook" w:hAnsi="Century Schoolbook"/>
          <w:b/>
          <w:bCs/>
          <w:sz w:val="26"/>
          <w:szCs w:val="26"/>
        </w:rPr>
        <w:t xml:space="preserve"> by the trial court’s abuse of discretion</w:t>
      </w:r>
      <w:r w:rsidR="001017C9">
        <w:rPr>
          <w:rFonts w:ascii="Century Schoolbook" w:hAnsi="Century Schoolbook"/>
          <w:b/>
          <w:bCs/>
          <w:sz w:val="26"/>
          <w:szCs w:val="26"/>
        </w:rPr>
        <w:t xml:space="preserve"> under Rules 607 and 403</w:t>
      </w:r>
      <w:r w:rsidR="00B5375B" w:rsidRPr="00B5375B">
        <w:rPr>
          <w:rFonts w:ascii="Century Schoolbook" w:hAnsi="Century Schoolbook"/>
          <w:b/>
          <w:bCs/>
          <w:sz w:val="26"/>
          <w:szCs w:val="26"/>
        </w:rPr>
        <w:t>.</w:t>
      </w:r>
    </w:p>
    <w:p w14:paraId="4C923760" w14:textId="77777777" w:rsidR="00935F58" w:rsidRDefault="00935F58" w:rsidP="00935F58">
      <w:pPr>
        <w:ind w:left="720" w:hanging="720"/>
        <w:contextualSpacing/>
        <w:jc w:val="both"/>
        <w:rPr>
          <w:rFonts w:ascii="Century Schoolbook" w:hAnsi="Century Schoolbook"/>
          <w:b/>
          <w:sz w:val="26"/>
          <w:szCs w:val="26"/>
        </w:rPr>
      </w:pPr>
    </w:p>
    <w:p w14:paraId="17469136" w14:textId="6DAF3D7B" w:rsidR="00935F58" w:rsidRDefault="00B65F4C" w:rsidP="004E2AF7">
      <w:pPr>
        <w:spacing w:line="480" w:lineRule="auto"/>
        <w:ind w:firstLine="720"/>
        <w:contextualSpacing/>
        <w:jc w:val="both"/>
        <w:rPr>
          <w:rFonts w:ascii="Century Schoolbook" w:eastAsia="Times New Roman" w:hAnsi="Century Schoolbook" w:cs="Courier New"/>
          <w:color w:val="000000" w:themeColor="text1"/>
          <w:sz w:val="26"/>
          <w:szCs w:val="26"/>
        </w:rPr>
      </w:pPr>
      <w:bookmarkStart w:id="11" w:name="_Hlk216268033"/>
      <w:proofErr w:type="gramStart"/>
      <w:r w:rsidRPr="00765FAA">
        <w:rPr>
          <w:rFonts w:ascii="Century Schoolbook" w:eastAsia="Times New Roman" w:hAnsi="Century Schoolbook" w:cs="Courier New"/>
          <w:color w:val="000000" w:themeColor="text1"/>
          <w:sz w:val="26"/>
          <w:szCs w:val="26"/>
        </w:rPr>
        <w:t>In order to</w:t>
      </w:r>
      <w:proofErr w:type="gramEnd"/>
      <w:r w:rsidRPr="00765FAA">
        <w:rPr>
          <w:rFonts w:ascii="Century Schoolbook" w:eastAsia="Times New Roman" w:hAnsi="Century Schoolbook" w:cs="Courier New"/>
          <w:color w:val="000000" w:themeColor="text1"/>
          <w:sz w:val="26"/>
          <w:szCs w:val="26"/>
        </w:rPr>
        <w:t xml:space="preserve"> show prejudice, a defendant must demonstrate that “there is a reasonable possibility that, had the error in question not been committed, a different result would have been reached at the trial out of which the appeal arises.” N.C.G.S. § 15A-1443(a)</w:t>
      </w:r>
      <w:r w:rsidR="00A23733">
        <w:rPr>
          <w:rFonts w:ascii="Century Schoolbook" w:eastAsia="Times New Roman" w:hAnsi="Century Schoolbook" w:cs="Courier New"/>
          <w:color w:val="000000" w:themeColor="text1"/>
          <w:sz w:val="26"/>
          <w:szCs w:val="26"/>
        </w:rPr>
        <w:fldChar w:fldCharType="begin"/>
      </w:r>
      <w:r w:rsidR="00A23733">
        <w:instrText xml:space="preserve"> TA \s "N.C.G.S. § 15A-1443(a)" </w:instrText>
      </w:r>
      <w:r w:rsidR="00A23733">
        <w:rPr>
          <w:rFonts w:ascii="Century Schoolbook" w:eastAsia="Times New Roman" w:hAnsi="Century Schoolbook" w:cs="Courier New"/>
          <w:color w:val="000000" w:themeColor="text1"/>
          <w:sz w:val="26"/>
          <w:szCs w:val="26"/>
        </w:rPr>
        <w:fldChar w:fldCharType="end"/>
      </w:r>
      <w:r w:rsidRPr="00765FAA">
        <w:rPr>
          <w:rFonts w:ascii="Century Schoolbook" w:eastAsia="Times New Roman" w:hAnsi="Century Schoolbook" w:cs="Courier New"/>
          <w:color w:val="000000" w:themeColor="text1"/>
          <w:sz w:val="26"/>
          <w:szCs w:val="26"/>
        </w:rPr>
        <w:t>.</w:t>
      </w:r>
      <w:r w:rsidR="00541B59">
        <w:rPr>
          <w:rFonts w:ascii="Century Schoolbook" w:eastAsia="Times New Roman" w:hAnsi="Century Schoolbook" w:cs="Courier New"/>
          <w:color w:val="000000" w:themeColor="text1"/>
          <w:sz w:val="26"/>
          <w:szCs w:val="26"/>
        </w:rPr>
        <w:t xml:space="preserve"> </w:t>
      </w:r>
      <w:bookmarkEnd w:id="11"/>
      <w:r w:rsidR="00541B59">
        <w:rPr>
          <w:rFonts w:ascii="Century Schoolbook" w:eastAsia="Times New Roman" w:hAnsi="Century Schoolbook" w:cs="Courier New"/>
          <w:color w:val="000000" w:themeColor="text1"/>
          <w:sz w:val="26"/>
          <w:szCs w:val="26"/>
        </w:rPr>
        <w:t xml:space="preserve">Our Supreme Court has recognized that purported impeachment evidence offered as a subterfuge to get inadmissible substantive evidence before the jury amounts to prejudicial error even </w:t>
      </w:r>
      <w:r w:rsidR="005744CF">
        <w:rPr>
          <w:rFonts w:ascii="Century Schoolbook" w:eastAsia="Times New Roman" w:hAnsi="Century Schoolbook" w:cs="Courier New"/>
          <w:color w:val="000000" w:themeColor="text1"/>
          <w:sz w:val="26"/>
          <w:szCs w:val="26"/>
        </w:rPr>
        <w:t xml:space="preserve">if the trial court provides a limiting instruction. </w:t>
      </w:r>
      <w:r w:rsidR="005744CF" w:rsidRPr="00C33369">
        <w:rPr>
          <w:rFonts w:ascii="Century Schoolbook" w:eastAsia="Times New Roman" w:hAnsi="Century Schoolbook" w:cs="Courier New"/>
          <w:i/>
          <w:iCs/>
          <w:color w:val="000000" w:themeColor="text1"/>
          <w:sz w:val="26"/>
          <w:szCs w:val="26"/>
        </w:rPr>
        <w:t>See Hunt</w:t>
      </w:r>
      <w:r w:rsidR="005744CF">
        <w:rPr>
          <w:rFonts w:ascii="Century Schoolbook" w:eastAsia="Times New Roman" w:hAnsi="Century Schoolbook" w:cs="Courier New"/>
          <w:color w:val="000000" w:themeColor="text1"/>
          <w:sz w:val="26"/>
          <w:szCs w:val="26"/>
        </w:rPr>
        <w:t>,</w:t>
      </w:r>
      <w:r w:rsidR="003D5C7C">
        <w:rPr>
          <w:rFonts w:ascii="Century Schoolbook" w:eastAsia="Times New Roman" w:hAnsi="Century Schoolbook" w:cs="Courier New"/>
          <w:color w:val="000000" w:themeColor="text1"/>
          <w:sz w:val="26"/>
          <w:szCs w:val="26"/>
        </w:rPr>
        <w:t xml:space="preserve"> 324 N.C. at 352-353</w:t>
      </w:r>
      <w:r w:rsidR="00A23733">
        <w:rPr>
          <w:rFonts w:ascii="Century Schoolbook" w:eastAsia="Times New Roman" w:hAnsi="Century Schoolbook" w:cs="Courier New"/>
          <w:color w:val="000000" w:themeColor="text1"/>
          <w:sz w:val="26"/>
          <w:szCs w:val="26"/>
        </w:rPr>
        <w:fldChar w:fldCharType="begin"/>
      </w:r>
      <w:r w:rsidR="00A23733">
        <w:instrText xml:space="preserve"> TA \s "State v. Hunt, 324 N.C. 343, 349-352 (1989)" </w:instrText>
      </w:r>
      <w:r w:rsidR="00A23733">
        <w:rPr>
          <w:rFonts w:ascii="Century Schoolbook" w:eastAsia="Times New Roman" w:hAnsi="Century Schoolbook" w:cs="Courier New"/>
          <w:color w:val="000000" w:themeColor="text1"/>
          <w:sz w:val="26"/>
          <w:szCs w:val="26"/>
        </w:rPr>
        <w:fldChar w:fldCharType="end"/>
      </w:r>
      <w:r w:rsidR="003D5C7C">
        <w:rPr>
          <w:rFonts w:ascii="Century Schoolbook" w:eastAsia="Times New Roman" w:hAnsi="Century Schoolbook" w:cs="Courier New"/>
          <w:color w:val="000000" w:themeColor="text1"/>
          <w:sz w:val="26"/>
          <w:szCs w:val="26"/>
        </w:rPr>
        <w:t>.</w:t>
      </w:r>
    </w:p>
    <w:p w14:paraId="040533D3" w14:textId="7A1DF57B" w:rsidR="004E4730" w:rsidRDefault="004E4730" w:rsidP="004E2AF7">
      <w:pPr>
        <w:spacing w:line="480" w:lineRule="auto"/>
        <w:ind w:firstLine="720"/>
        <w:contextualSpacing/>
        <w:jc w:val="both"/>
        <w:rPr>
          <w:rFonts w:ascii="Century Schoolbook" w:eastAsia="Times New Roman" w:hAnsi="Century Schoolbook" w:cs="Courier New"/>
          <w:color w:val="000000" w:themeColor="text1"/>
          <w:sz w:val="26"/>
          <w:szCs w:val="26"/>
        </w:rPr>
      </w:pPr>
      <w:r>
        <w:rPr>
          <w:rFonts w:ascii="Century Schoolbook" w:eastAsia="Times New Roman" w:hAnsi="Century Schoolbook" w:cs="Courier New"/>
          <w:color w:val="000000" w:themeColor="text1"/>
          <w:sz w:val="26"/>
          <w:szCs w:val="26"/>
        </w:rPr>
        <w:t xml:space="preserve">Detective Heflin’s testimony about Ms. Rodgers’ statement </w:t>
      </w:r>
      <w:r w:rsidR="00FC2EE2">
        <w:rPr>
          <w:rFonts w:ascii="Century Schoolbook" w:eastAsia="Times New Roman" w:hAnsi="Century Schoolbook" w:cs="Courier New"/>
          <w:color w:val="000000" w:themeColor="text1"/>
          <w:sz w:val="26"/>
          <w:szCs w:val="26"/>
        </w:rPr>
        <w:t xml:space="preserve">was prejudicial. Because Ms. Rodgers’ statement was admitted for an improper purpose and had low probative value, the jury likely did not consider </w:t>
      </w:r>
      <w:r w:rsidR="008440F9">
        <w:rPr>
          <w:rFonts w:ascii="Century Schoolbook" w:eastAsia="Times New Roman" w:hAnsi="Century Schoolbook" w:cs="Courier New"/>
          <w:color w:val="000000" w:themeColor="text1"/>
          <w:sz w:val="26"/>
          <w:szCs w:val="26"/>
        </w:rPr>
        <w:t>it for impeachment evidence. Especially when the trial court did not give the limiting instruction directly after the statement was admitte</w:t>
      </w:r>
      <w:r w:rsidR="00211C08">
        <w:rPr>
          <w:rFonts w:ascii="Century Schoolbook" w:eastAsia="Times New Roman" w:hAnsi="Century Schoolbook" w:cs="Courier New"/>
          <w:color w:val="000000" w:themeColor="text1"/>
          <w:sz w:val="26"/>
          <w:szCs w:val="26"/>
        </w:rPr>
        <w:t>d</w:t>
      </w:r>
      <w:r w:rsidR="00211C08" w:rsidRPr="00646958">
        <w:rPr>
          <w:rFonts w:ascii="Century Schoolbook" w:eastAsia="Times New Roman" w:hAnsi="Century Schoolbook" w:cs="Courier New"/>
          <w:color w:val="000000" w:themeColor="text1"/>
          <w:sz w:val="26"/>
          <w:szCs w:val="26"/>
        </w:rPr>
        <w:t xml:space="preserve">. The jury likely considered the statement as propensity evidence that Mr. Zarka </w:t>
      </w:r>
      <w:proofErr w:type="gramStart"/>
      <w:r w:rsidR="00211C08" w:rsidRPr="00646958">
        <w:rPr>
          <w:rFonts w:ascii="Century Schoolbook" w:eastAsia="Times New Roman" w:hAnsi="Century Schoolbook" w:cs="Courier New"/>
          <w:color w:val="000000" w:themeColor="text1"/>
          <w:sz w:val="26"/>
          <w:szCs w:val="26"/>
        </w:rPr>
        <w:t>had a tendency to</w:t>
      </w:r>
      <w:proofErr w:type="gramEnd"/>
      <w:r w:rsidR="00211C08" w:rsidRPr="00646958">
        <w:rPr>
          <w:rFonts w:ascii="Century Schoolbook" w:eastAsia="Times New Roman" w:hAnsi="Century Schoolbook" w:cs="Courier New"/>
          <w:color w:val="000000" w:themeColor="text1"/>
          <w:sz w:val="26"/>
          <w:szCs w:val="26"/>
        </w:rPr>
        <w:t xml:space="preserve"> fight o</w:t>
      </w:r>
      <w:r w:rsidR="00047DA1" w:rsidRPr="00646958">
        <w:rPr>
          <w:rFonts w:ascii="Century Schoolbook" w:eastAsia="Times New Roman" w:hAnsi="Century Schoolbook" w:cs="Courier New"/>
          <w:color w:val="000000" w:themeColor="text1"/>
          <w:sz w:val="26"/>
          <w:szCs w:val="26"/>
        </w:rPr>
        <w:t>r be violent</w:t>
      </w:r>
      <w:r w:rsidR="00C3030F" w:rsidRPr="00646958">
        <w:rPr>
          <w:rFonts w:ascii="Century Schoolbook" w:eastAsia="Times New Roman" w:hAnsi="Century Schoolbook" w:cs="Courier New"/>
          <w:color w:val="000000" w:themeColor="text1"/>
          <w:sz w:val="26"/>
          <w:szCs w:val="26"/>
        </w:rPr>
        <w:t>.</w:t>
      </w:r>
    </w:p>
    <w:p w14:paraId="4664EBB0" w14:textId="052323D3" w:rsidR="00BD70C5" w:rsidRDefault="00BD70C5" w:rsidP="004E2AF7">
      <w:pPr>
        <w:spacing w:line="480" w:lineRule="auto"/>
        <w:ind w:firstLine="720"/>
        <w:contextualSpacing/>
        <w:jc w:val="both"/>
        <w:rPr>
          <w:rFonts w:ascii="Century Schoolbook" w:eastAsia="Times New Roman" w:hAnsi="Century Schoolbook" w:cs="Courier New"/>
          <w:color w:val="000000" w:themeColor="text1"/>
          <w:sz w:val="26"/>
          <w:szCs w:val="26"/>
        </w:rPr>
      </w:pPr>
      <w:r>
        <w:rPr>
          <w:rFonts w:ascii="Century Schoolbook" w:eastAsia="Times New Roman" w:hAnsi="Century Schoolbook" w:cs="Courier New"/>
          <w:color w:val="000000" w:themeColor="text1"/>
          <w:sz w:val="26"/>
          <w:szCs w:val="26"/>
        </w:rPr>
        <w:t>This is not a case where the State’s evidence completely</w:t>
      </w:r>
      <w:r w:rsidR="00370EF0">
        <w:rPr>
          <w:rFonts w:ascii="Century Schoolbook" w:eastAsia="Times New Roman" w:hAnsi="Century Schoolbook" w:cs="Courier New"/>
          <w:color w:val="000000" w:themeColor="text1"/>
          <w:sz w:val="26"/>
          <w:szCs w:val="26"/>
        </w:rPr>
        <w:t xml:space="preserve"> negated Mr. Zarka’s defenses. This was a close call as the evidence showed Mr. Zarka walke</w:t>
      </w:r>
      <w:r w:rsidR="00C40996">
        <w:rPr>
          <w:rFonts w:ascii="Century Schoolbook" w:eastAsia="Times New Roman" w:hAnsi="Century Schoolbook" w:cs="Courier New"/>
          <w:color w:val="000000" w:themeColor="text1"/>
          <w:sz w:val="26"/>
          <w:szCs w:val="26"/>
        </w:rPr>
        <w:t>d</w:t>
      </w:r>
      <w:r w:rsidR="00370EF0">
        <w:rPr>
          <w:rFonts w:ascii="Century Schoolbook" w:eastAsia="Times New Roman" w:hAnsi="Century Schoolbook" w:cs="Courier New"/>
          <w:color w:val="000000" w:themeColor="text1"/>
          <w:sz w:val="26"/>
          <w:szCs w:val="26"/>
        </w:rPr>
        <w:t xml:space="preserve"> up to Mr. Garrity after learning he was stealing from the store. Mr. </w:t>
      </w:r>
      <w:r w:rsidR="00370EF0">
        <w:rPr>
          <w:rFonts w:ascii="Century Schoolbook" w:eastAsia="Times New Roman" w:hAnsi="Century Schoolbook" w:cs="Courier New"/>
          <w:color w:val="000000" w:themeColor="text1"/>
          <w:sz w:val="26"/>
          <w:szCs w:val="26"/>
        </w:rPr>
        <w:lastRenderedPageBreak/>
        <w:t>Zark</w:t>
      </w:r>
      <w:r w:rsidR="00EE7484">
        <w:rPr>
          <w:rFonts w:ascii="Century Schoolbook" w:eastAsia="Times New Roman" w:hAnsi="Century Schoolbook" w:cs="Courier New"/>
          <w:color w:val="000000" w:themeColor="text1"/>
          <w:sz w:val="26"/>
          <w:szCs w:val="26"/>
        </w:rPr>
        <w:t>a asked Mr. Garrity for his bag and asked Mr. Cowles to call the police. Mr. Zarka did not use deadly force against Mr. Garrity until Mr. Garrity hit</w:t>
      </w:r>
      <w:r w:rsidR="00343892">
        <w:rPr>
          <w:rFonts w:ascii="Century Schoolbook" w:eastAsia="Times New Roman" w:hAnsi="Century Schoolbook" w:cs="Courier New"/>
          <w:color w:val="000000" w:themeColor="text1"/>
          <w:sz w:val="26"/>
          <w:szCs w:val="26"/>
        </w:rPr>
        <w:t xml:space="preserve"> him</w:t>
      </w:r>
      <w:r w:rsidR="00C40996">
        <w:rPr>
          <w:rFonts w:ascii="Century Schoolbook" w:eastAsia="Times New Roman" w:hAnsi="Century Schoolbook" w:cs="Courier New"/>
          <w:color w:val="000000" w:themeColor="text1"/>
          <w:sz w:val="26"/>
          <w:szCs w:val="26"/>
        </w:rPr>
        <w:t>. Therefore, there is a reasonable possibility that absent</w:t>
      </w:r>
      <w:r w:rsidR="003B127E">
        <w:rPr>
          <w:rFonts w:ascii="Century Schoolbook" w:eastAsia="Times New Roman" w:hAnsi="Century Schoolbook" w:cs="Courier New"/>
          <w:color w:val="000000" w:themeColor="text1"/>
          <w:sz w:val="26"/>
          <w:szCs w:val="26"/>
        </w:rPr>
        <w:t xml:space="preserve"> Detective Heflin’s impermissible testimony, there would have been a different outcome</w:t>
      </w:r>
      <w:r w:rsidR="001D1EBA">
        <w:rPr>
          <w:rFonts w:ascii="Century Schoolbook" w:eastAsia="Times New Roman" w:hAnsi="Century Schoolbook" w:cs="Courier New"/>
          <w:color w:val="000000" w:themeColor="text1"/>
          <w:sz w:val="26"/>
          <w:szCs w:val="26"/>
        </w:rPr>
        <w:t xml:space="preserve"> at the trial. This Court should reverse and remand for a new trial.</w:t>
      </w:r>
    </w:p>
    <w:p w14:paraId="137F3C91" w14:textId="26BB525C" w:rsidR="008D6E1C" w:rsidRDefault="008D6E1C" w:rsidP="008D6E1C">
      <w:pPr>
        <w:jc w:val="center"/>
        <w:rPr>
          <w:rFonts w:ascii="Century Schoolbook" w:hAnsi="Century Schoolbook"/>
          <w:b/>
          <w:bCs/>
          <w:sz w:val="26"/>
          <w:szCs w:val="26"/>
          <w:u w:val="single"/>
        </w:rPr>
      </w:pPr>
      <w:r>
        <w:rPr>
          <w:rFonts w:ascii="Century Schoolbook" w:hAnsi="Century Schoolbook"/>
          <w:b/>
          <w:bCs/>
          <w:sz w:val="26"/>
          <w:szCs w:val="26"/>
          <w:u w:val="single"/>
        </w:rPr>
        <w:t>CONCLUSION</w:t>
      </w:r>
    </w:p>
    <w:p w14:paraId="11970BFE" w14:textId="77777777" w:rsidR="008D6E1C" w:rsidRDefault="008D6E1C" w:rsidP="008D6E1C">
      <w:pPr>
        <w:jc w:val="center"/>
        <w:rPr>
          <w:rFonts w:ascii="Century Schoolbook" w:hAnsi="Century Schoolbook"/>
          <w:b/>
          <w:bCs/>
          <w:sz w:val="26"/>
          <w:szCs w:val="26"/>
          <w:u w:val="single"/>
        </w:rPr>
      </w:pPr>
    </w:p>
    <w:p w14:paraId="0AF620D8" w14:textId="2527C40D" w:rsidR="008D6E1C" w:rsidRDefault="008D6E1C" w:rsidP="008D6E1C">
      <w:pPr>
        <w:spacing w:line="480" w:lineRule="auto"/>
        <w:ind w:firstLine="720"/>
        <w:jc w:val="both"/>
        <w:rPr>
          <w:rFonts w:ascii="Century Schoolbook" w:hAnsi="Century Schoolbook"/>
          <w:sz w:val="26"/>
          <w:szCs w:val="26"/>
        </w:rPr>
      </w:pPr>
      <w:r>
        <w:rPr>
          <w:rFonts w:ascii="Century Schoolbook" w:hAnsi="Century Schoolbook"/>
          <w:sz w:val="26"/>
          <w:szCs w:val="26"/>
        </w:rPr>
        <w:t xml:space="preserve">For the foregoing reasons, Mr. Zarka respectfully requests this </w:t>
      </w:r>
      <w:r w:rsidRPr="00A00AB2">
        <w:rPr>
          <w:rFonts w:ascii="Century Schoolbook" w:hAnsi="Century Schoolbook"/>
          <w:sz w:val="26"/>
          <w:szCs w:val="26"/>
        </w:rPr>
        <w:t xml:space="preserve">Court </w:t>
      </w:r>
      <w:r>
        <w:rPr>
          <w:rFonts w:ascii="Century Schoolbook" w:hAnsi="Century Schoolbook"/>
          <w:sz w:val="26"/>
          <w:szCs w:val="26"/>
        </w:rPr>
        <w:t xml:space="preserve">reverse and remand for a new </w:t>
      </w:r>
      <w:r w:rsidR="005F7E12">
        <w:rPr>
          <w:rFonts w:ascii="Century Schoolbook" w:hAnsi="Century Schoolbook"/>
          <w:sz w:val="26"/>
          <w:szCs w:val="26"/>
        </w:rPr>
        <w:t>trial.</w:t>
      </w:r>
      <w:r>
        <w:rPr>
          <w:rFonts w:ascii="Century Schoolbook" w:hAnsi="Century Schoolbook"/>
          <w:sz w:val="26"/>
          <w:szCs w:val="26"/>
        </w:rPr>
        <w:t xml:space="preserve"> </w:t>
      </w:r>
    </w:p>
    <w:p w14:paraId="1F56C820" w14:textId="1E135C6C" w:rsidR="008D6E1C" w:rsidRDefault="008D6E1C" w:rsidP="008D6E1C">
      <w:pPr>
        <w:jc w:val="both"/>
        <w:rPr>
          <w:rFonts w:ascii="Century Schoolbook" w:hAnsi="Century Schoolbook"/>
          <w:sz w:val="26"/>
          <w:szCs w:val="26"/>
        </w:rPr>
      </w:pPr>
      <w:r>
        <w:rPr>
          <w:rFonts w:ascii="Century Schoolbook" w:hAnsi="Century Schoolbook"/>
          <w:sz w:val="26"/>
          <w:szCs w:val="26"/>
        </w:rPr>
        <w:tab/>
        <w:t xml:space="preserve">Respectfully submitted, this the </w:t>
      </w:r>
      <w:r w:rsidR="004544C6" w:rsidRPr="00BA730A">
        <w:rPr>
          <w:rFonts w:ascii="Century Schoolbook" w:hAnsi="Century Schoolbook"/>
          <w:sz w:val="26"/>
          <w:szCs w:val="26"/>
        </w:rPr>
        <w:t>22</w:t>
      </w:r>
      <w:r w:rsidR="004544C6" w:rsidRPr="00BA730A">
        <w:rPr>
          <w:rFonts w:ascii="Century Schoolbook" w:hAnsi="Century Schoolbook"/>
          <w:sz w:val="26"/>
          <w:szCs w:val="26"/>
          <w:vertAlign w:val="superscript"/>
        </w:rPr>
        <w:t>nd</w:t>
      </w:r>
      <w:r w:rsidR="004F5273">
        <w:rPr>
          <w:rFonts w:ascii="Century Schoolbook" w:hAnsi="Century Schoolbook"/>
          <w:sz w:val="26"/>
          <w:szCs w:val="26"/>
        </w:rPr>
        <w:t xml:space="preserve"> </w:t>
      </w:r>
      <w:r w:rsidR="0049460A">
        <w:rPr>
          <w:rFonts w:ascii="Century Schoolbook" w:hAnsi="Century Schoolbook"/>
          <w:sz w:val="26"/>
          <w:szCs w:val="26"/>
        </w:rPr>
        <w:t xml:space="preserve">day of </w:t>
      </w:r>
      <w:proofErr w:type="gramStart"/>
      <w:r w:rsidR="00BC4732">
        <w:rPr>
          <w:rFonts w:ascii="Century Schoolbook" w:hAnsi="Century Schoolbook"/>
          <w:sz w:val="26"/>
          <w:szCs w:val="26"/>
        </w:rPr>
        <w:t>Dece</w:t>
      </w:r>
      <w:r w:rsidR="0049460A">
        <w:rPr>
          <w:rFonts w:ascii="Century Schoolbook" w:hAnsi="Century Schoolbook"/>
          <w:sz w:val="26"/>
          <w:szCs w:val="26"/>
        </w:rPr>
        <w:t>mber</w:t>
      </w:r>
      <w:r>
        <w:rPr>
          <w:rFonts w:ascii="Century Schoolbook" w:hAnsi="Century Schoolbook"/>
          <w:sz w:val="26"/>
          <w:szCs w:val="26"/>
        </w:rPr>
        <w:t>,</w:t>
      </w:r>
      <w:proofErr w:type="gramEnd"/>
      <w:r>
        <w:rPr>
          <w:rFonts w:ascii="Century Schoolbook" w:hAnsi="Century Schoolbook"/>
          <w:sz w:val="26"/>
          <w:szCs w:val="26"/>
        </w:rPr>
        <w:t xml:space="preserve"> 2025.</w:t>
      </w:r>
    </w:p>
    <w:p w14:paraId="5F483C4E" w14:textId="77777777" w:rsidR="008D6E1C" w:rsidRDefault="008D6E1C" w:rsidP="008D6E1C">
      <w:pPr>
        <w:jc w:val="both"/>
        <w:rPr>
          <w:rFonts w:ascii="Century Schoolbook" w:eastAsia="Century Schoolbook" w:hAnsi="Century Schoolbook" w:cs="Century Schoolbook"/>
          <w:color w:val="000000" w:themeColor="text1"/>
          <w:sz w:val="26"/>
          <w:szCs w:val="26"/>
          <w:u w:val="single"/>
        </w:rPr>
      </w:pPr>
    </w:p>
    <w:p w14:paraId="713E5D84" w14:textId="77777777" w:rsidR="008D6E1C" w:rsidRPr="00986CB0" w:rsidRDefault="008D6E1C" w:rsidP="008D6E1C">
      <w:pPr>
        <w:ind w:left="2880"/>
        <w:jc w:val="both"/>
        <w:rPr>
          <w:rFonts w:ascii="Century Schoolbook" w:eastAsia="Century Schoolbook" w:hAnsi="Century Schoolbook" w:cs="Century Schoolbook"/>
          <w:color w:val="000000" w:themeColor="text1"/>
          <w:sz w:val="26"/>
          <w:szCs w:val="26"/>
          <w:u w:val="single"/>
        </w:rPr>
      </w:pPr>
      <w:r w:rsidRPr="00986CB0">
        <w:rPr>
          <w:rFonts w:ascii="Century Schoolbook" w:eastAsia="Century Schoolbook" w:hAnsi="Century Schoolbook" w:cs="Century Schoolbook"/>
          <w:color w:val="000000" w:themeColor="text1"/>
          <w:sz w:val="26"/>
          <w:szCs w:val="26"/>
          <w:u w:val="single"/>
        </w:rPr>
        <w:t>By Electronic Submission:</w:t>
      </w:r>
    </w:p>
    <w:p w14:paraId="0096815A" w14:textId="77777777" w:rsidR="008D6E1C" w:rsidRPr="00986CB0" w:rsidRDefault="008D6E1C" w:rsidP="008D6E1C">
      <w:pPr>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 xml:space="preserve">                                        Candace Washington</w:t>
      </w:r>
    </w:p>
    <w:p w14:paraId="28ECF87E" w14:textId="77777777" w:rsidR="008D6E1C" w:rsidRPr="00986CB0" w:rsidRDefault="008D6E1C" w:rsidP="008D6E1C">
      <w:pPr>
        <w:ind w:left="720" w:firstLine="72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ab/>
      </w:r>
      <w:r w:rsidRPr="00986CB0">
        <w:rPr>
          <w:rFonts w:ascii="Century Schoolbook" w:eastAsia="Century Schoolbook" w:hAnsi="Century Schoolbook" w:cs="Century Schoolbook"/>
          <w:color w:val="000000" w:themeColor="text1"/>
          <w:sz w:val="26"/>
          <w:szCs w:val="26"/>
        </w:rPr>
        <w:tab/>
        <w:t>Assistant Appellate Defender</w:t>
      </w:r>
    </w:p>
    <w:p w14:paraId="2605C65A" w14:textId="77777777" w:rsidR="008D6E1C" w:rsidRPr="00986CB0" w:rsidRDefault="008D6E1C" w:rsidP="008D6E1C">
      <w:pPr>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 xml:space="preserve">                                        NC Bar #52447</w:t>
      </w:r>
    </w:p>
    <w:p w14:paraId="46974219" w14:textId="77777777" w:rsidR="008D6E1C" w:rsidRPr="00986CB0" w:rsidRDefault="008D6E1C" w:rsidP="008D6E1C">
      <w:pPr>
        <w:ind w:left="5760" w:hanging="288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Candace.M.Washington@nccourts.org</w:t>
      </w:r>
    </w:p>
    <w:p w14:paraId="33CFA1A5" w14:textId="77777777" w:rsidR="008D6E1C" w:rsidRPr="00986CB0" w:rsidRDefault="008D6E1C" w:rsidP="008D6E1C">
      <w:pPr>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 xml:space="preserve"> </w:t>
      </w:r>
    </w:p>
    <w:p w14:paraId="3F790FF5" w14:textId="77777777" w:rsidR="008D6E1C" w:rsidRPr="00986CB0" w:rsidRDefault="008D6E1C" w:rsidP="008D6E1C">
      <w:pPr>
        <w:ind w:left="5760" w:hanging="288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Glenn Gerding</w:t>
      </w:r>
    </w:p>
    <w:p w14:paraId="2265FBC1" w14:textId="77777777" w:rsidR="008D6E1C" w:rsidRPr="00986CB0" w:rsidRDefault="008D6E1C" w:rsidP="008D6E1C">
      <w:pPr>
        <w:ind w:left="5760" w:hanging="288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Appellate Defender</w:t>
      </w:r>
    </w:p>
    <w:p w14:paraId="3D77D51C" w14:textId="77777777" w:rsidR="008D6E1C" w:rsidRPr="00986CB0" w:rsidRDefault="008D6E1C" w:rsidP="008D6E1C">
      <w:pPr>
        <w:ind w:left="5760" w:hanging="288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NC Bar #23124</w:t>
      </w:r>
    </w:p>
    <w:p w14:paraId="39375D47" w14:textId="77777777" w:rsidR="008D6E1C" w:rsidRPr="00986CB0" w:rsidRDefault="008D6E1C" w:rsidP="008D6E1C">
      <w:pPr>
        <w:ind w:left="5760" w:hanging="288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Office of the Appellate Defender</w:t>
      </w:r>
    </w:p>
    <w:p w14:paraId="1C0238EC" w14:textId="77777777" w:rsidR="008D6E1C" w:rsidRPr="00986CB0" w:rsidRDefault="008D6E1C" w:rsidP="008D6E1C">
      <w:pPr>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 xml:space="preserve">                                        123 W. Main Street, Suite 500</w:t>
      </w:r>
    </w:p>
    <w:p w14:paraId="1C4E7E31" w14:textId="77777777" w:rsidR="008D6E1C" w:rsidRPr="00986CB0" w:rsidRDefault="008D6E1C" w:rsidP="008D6E1C">
      <w:pPr>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 xml:space="preserve">                                        Durham, North Carolina 27701</w:t>
      </w:r>
    </w:p>
    <w:p w14:paraId="0A4BEA15" w14:textId="77777777" w:rsidR="008D6E1C" w:rsidRPr="00986CB0" w:rsidRDefault="008D6E1C" w:rsidP="008D6E1C">
      <w:pPr>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 xml:space="preserve">      </w:t>
      </w:r>
      <w:r w:rsidRPr="00986CB0">
        <w:rPr>
          <w:rFonts w:ascii="Century Schoolbook" w:eastAsia="Century Schoolbook" w:hAnsi="Century Schoolbook" w:cs="Century Schoolbook"/>
          <w:color w:val="000000" w:themeColor="text1"/>
          <w:sz w:val="26"/>
          <w:szCs w:val="26"/>
        </w:rPr>
        <w:tab/>
        <w:t xml:space="preserve">                              (919) 354-7210</w:t>
      </w:r>
    </w:p>
    <w:p w14:paraId="1D5FD7A9" w14:textId="77777777" w:rsidR="008D6E1C" w:rsidRDefault="008D6E1C" w:rsidP="008D6E1C">
      <w:pPr>
        <w:ind w:left="2160" w:firstLine="720"/>
        <w:jc w:val="both"/>
        <w:rPr>
          <w:rFonts w:ascii="Century Schoolbook" w:eastAsia="Century Schoolbook" w:hAnsi="Century Schoolbook" w:cs="Century Schoolbook"/>
          <w:i/>
          <w:color w:val="000000" w:themeColor="text1"/>
          <w:sz w:val="26"/>
          <w:szCs w:val="26"/>
        </w:rPr>
      </w:pPr>
      <w:r w:rsidRPr="00986CB0">
        <w:rPr>
          <w:rFonts w:ascii="Century Schoolbook" w:eastAsia="Century Schoolbook" w:hAnsi="Century Schoolbook" w:cs="Century Schoolbook"/>
          <w:i/>
          <w:color w:val="000000" w:themeColor="text1"/>
          <w:sz w:val="26"/>
          <w:szCs w:val="26"/>
        </w:rPr>
        <w:t>Attorneys for Defendant-Appellant</w:t>
      </w:r>
      <w:bookmarkStart w:id="12" w:name="_heading=h.30j0zll" w:colFirst="0" w:colLast="0"/>
      <w:bookmarkEnd w:id="12"/>
    </w:p>
    <w:p w14:paraId="00E1326F" w14:textId="77777777" w:rsidR="008D6E1C" w:rsidRDefault="008D6E1C" w:rsidP="008D6E1C">
      <w:pPr>
        <w:ind w:left="2160" w:firstLine="720"/>
        <w:jc w:val="both"/>
        <w:rPr>
          <w:rFonts w:ascii="Century Schoolbook" w:eastAsia="Century Schoolbook" w:hAnsi="Century Schoolbook" w:cs="Century Schoolbook"/>
          <w:i/>
          <w:color w:val="000000" w:themeColor="text1"/>
          <w:sz w:val="26"/>
          <w:szCs w:val="26"/>
        </w:rPr>
      </w:pPr>
    </w:p>
    <w:p w14:paraId="5380CBF1" w14:textId="77777777" w:rsidR="00E80E92"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5CEC9C39" w14:textId="77777777" w:rsidR="00E80E92"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2705244B" w14:textId="77777777" w:rsidR="00E80E92"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4D9BE1E9" w14:textId="77777777" w:rsidR="00E80E92"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75A508A1" w14:textId="77777777" w:rsidR="00E80E92"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2846BB65" w14:textId="77777777" w:rsidR="00E80E92"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7449603F" w14:textId="77777777" w:rsidR="00E80E92"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5CAB3CDE" w14:textId="77777777" w:rsidR="00E80E92" w:rsidRPr="00986CB0" w:rsidRDefault="00E80E92" w:rsidP="008D6E1C">
      <w:pPr>
        <w:ind w:left="2160" w:firstLine="720"/>
        <w:jc w:val="both"/>
        <w:rPr>
          <w:rFonts w:ascii="Century Schoolbook" w:eastAsia="Century Schoolbook" w:hAnsi="Century Schoolbook" w:cs="Century Schoolbook"/>
          <w:i/>
          <w:color w:val="000000" w:themeColor="text1"/>
          <w:sz w:val="26"/>
          <w:szCs w:val="26"/>
        </w:rPr>
      </w:pPr>
    </w:p>
    <w:p w14:paraId="5A587D1A" w14:textId="77777777" w:rsidR="008D6E1C" w:rsidRPr="00986CB0" w:rsidRDefault="008D6E1C" w:rsidP="008D6E1C">
      <w:pPr>
        <w:jc w:val="center"/>
        <w:rPr>
          <w:rFonts w:ascii="Century Schoolbook" w:eastAsia="Century Schoolbook" w:hAnsi="Century Schoolbook" w:cs="Century Schoolbook"/>
          <w:b/>
          <w:color w:val="000000" w:themeColor="text1"/>
          <w:sz w:val="26"/>
          <w:szCs w:val="26"/>
          <w:u w:val="single"/>
        </w:rPr>
      </w:pPr>
      <w:r w:rsidRPr="00986CB0">
        <w:rPr>
          <w:rFonts w:ascii="Century Schoolbook" w:eastAsia="Century Schoolbook" w:hAnsi="Century Schoolbook" w:cs="Century Schoolbook"/>
          <w:b/>
          <w:color w:val="000000" w:themeColor="text1"/>
          <w:sz w:val="26"/>
          <w:szCs w:val="26"/>
          <w:u w:val="single"/>
        </w:rPr>
        <w:lastRenderedPageBreak/>
        <w:t>CERTIFICATE OF COMPLIANCE WITH RULE 28(J)</w:t>
      </w:r>
    </w:p>
    <w:p w14:paraId="0FC431CE" w14:textId="77777777" w:rsidR="008D6E1C" w:rsidRPr="00986CB0" w:rsidRDefault="008D6E1C" w:rsidP="008D6E1C">
      <w:pPr>
        <w:jc w:val="both"/>
        <w:rPr>
          <w:rFonts w:ascii="Century Schoolbook" w:eastAsia="Century Schoolbook" w:hAnsi="Century Schoolbook" w:cs="Century Schoolbook"/>
          <w:b/>
          <w:color w:val="000000" w:themeColor="text1"/>
          <w:sz w:val="26"/>
          <w:szCs w:val="26"/>
          <w:u w:val="single"/>
        </w:rPr>
      </w:pPr>
      <w:r w:rsidRPr="00986CB0">
        <w:rPr>
          <w:rFonts w:ascii="Century Schoolbook" w:eastAsia="Century Schoolbook" w:hAnsi="Century Schoolbook" w:cs="Century Schoolbook"/>
          <w:b/>
          <w:color w:val="000000" w:themeColor="text1"/>
          <w:sz w:val="26"/>
          <w:szCs w:val="26"/>
          <w:u w:val="single"/>
        </w:rPr>
        <w:t xml:space="preserve"> </w:t>
      </w:r>
    </w:p>
    <w:p w14:paraId="74B7653A" w14:textId="77777777" w:rsidR="008D6E1C" w:rsidRPr="00986CB0" w:rsidRDefault="008D6E1C" w:rsidP="008D6E1C">
      <w:pPr>
        <w:ind w:firstLine="72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Undersigned counsel hereby certifies that this brief complies with North Carolina Rule of Appellate Procedure 28(j), in that it is printed in 13-point Century Schoolbook font and contains no more than 8,750 words in the body of the brief, footnotes and citations included, as indicated by the word-processing program used to prepare this brief.</w:t>
      </w:r>
    </w:p>
    <w:p w14:paraId="3AB36785" w14:textId="77777777" w:rsidR="008D6E1C" w:rsidRPr="00986CB0" w:rsidRDefault="008D6E1C" w:rsidP="008D6E1C">
      <w:pPr>
        <w:jc w:val="both"/>
        <w:rPr>
          <w:rFonts w:ascii="Century Schoolbook" w:eastAsia="Century Schoolbook" w:hAnsi="Century Schoolbook" w:cs="Century Schoolbook"/>
          <w:b/>
          <w:color w:val="000000" w:themeColor="text1"/>
          <w:sz w:val="26"/>
          <w:szCs w:val="26"/>
          <w:u w:val="single"/>
        </w:rPr>
      </w:pPr>
      <w:r w:rsidRPr="00986CB0">
        <w:rPr>
          <w:rFonts w:ascii="Century Schoolbook" w:eastAsia="Century Schoolbook" w:hAnsi="Century Schoolbook" w:cs="Century Schoolbook"/>
          <w:b/>
          <w:color w:val="000000" w:themeColor="text1"/>
          <w:sz w:val="26"/>
          <w:szCs w:val="26"/>
          <w:u w:val="single"/>
        </w:rPr>
        <w:t xml:space="preserve"> </w:t>
      </w:r>
    </w:p>
    <w:p w14:paraId="0F972020" w14:textId="404E26C7" w:rsidR="008D6E1C" w:rsidRPr="00BA730A" w:rsidRDefault="008D6E1C" w:rsidP="008D6E1C">
      <w:pPr>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 xml:space="preserve">      </w:t>
      </w:r>
      <w:r w:rsidRPr="00986CB0">
        <w:rPr>
          <w:rFonts w:ascii="Century Schoolbook" w:eastAsia="Century Schoolbook" w:hAnsi="Century Schoolbook" w:cs="Century Schoolbook"/>
          <w:color w:val="000000" w:themeColor="text1"/>
          <w:sz w:val="26"/>
          <w:szCs w:val="26"/>
        </w:rPr>
        <w:tab/>
        <w:t xml:space="preserve">This the </w:t>
      </w:r>
      <w:r w:rsidR="004544C6" w:rsidRPr="00BA730A">
        <w:rPr>
          <w:rFonts w:ascii="Century Schoolbook" w:eastAsia="Century Schoolbook" w:hAnsi="Century Schoolbook" w:cs="Century Schoolbook"/>
          <w:color w:val="000000" w:themeColor="text1"/>
          <w:sz w:val="26"/>
          <w:szCs w:val="26"/>
        </w:rPr>
        <w:t>22</w:t>
      </w:r>
      <w:r w:rsidR="004544C6" w:rsidRPr="00BA730A">
        <w:rPr>
          <w:rFonts w:ascii="Century Schoolbook" w:eastAsia="Century Schoolbook" w:hAnsi="Century Schoolbook" w:cs="Century Schoolbook"/>
          <w:color w:val="000000" w:themeColor="text1"/>
          <w:sz w:val="26"/>
          <w:szCs w:val="26"/>
          <w:vertAlign w:val="superscript"/>
        </w:rPr>
        <w:t>nd</w:t>
      </w:r>
      <w:r w:rsidRPr="00BA730A">
        <w:rPr>
          <w:rFonts w:ascii="Century Schoolbook" w:eastAsia="Century Schoolbook" w:hAnsi="Century Schoolbook" w:cs="Century Schoolbook"/>
          <w:color w:val="000000" w:themeColor="text1"/>
          <w:sz w:val="26"/>
          <w:szCs w:val="26"/>
        </w:rPr>
        <w:t xml:space="preserve"> day of </w:t>
      </w:r>
      <w:proofErr w:type="gramStart"/>
      <w:r w:rsidR="00BC4732" w:rsidRPr="00BA730A">
        <w:rPr>
          <w:rFonts w:ascii="Century Schoolbook" w:eastAsia="Century Schoolbook" w:hAnsi="Century Schoolbook" w:cs="Century Schoolbook"/>
          <w:color w:val="000000" w:themeColor="text1"/>
          <w:sz w:val="26"/>
          <w:szCs w:val="26"/>
        </w:rPr>
        <w:t>De</w:t>
      </w:r>
      <w:r w:rsidR="00856628" w:rsidRPr="00BA730A">
        <w:rPr>
          <w:rFonts w:ascii="Century Schoolbook" w:eastAsia="Century Schoolbook" w:hAnsi="Century Schoolbook" w:cs="Century Schoolbook"/>
          <w:color w:val="000000" w:themeColor="text1"/>
          <w:sz w:val="26"/>
          <w:szCs w:val="26"/>
        </w:rPr>
        <w:t>c</w:t>
      </w:r>
      <w:r w:rsidRPr="00BA730A">
        <w:rPr>
          <w:rFonts w:ascii="Century Schoolbook" w:eastAsia="Century Schoolbook" w:hAnsi="Century Schoolbook" w:cs="Century Schoolbook"/>
          <w:color w:val="000000" w:themeColor="text1"/>
          <w:sz w:val="26"/>
          <w:szCs w:val="26"/>
        </w:rPr>
        <w:t>ember,</w:t>
      </w:r>
      <w:proofErr w:type="gramEnd"/>
      <w:r w:rsidRPr="00BA730A">
        <w:rPr>
          <w:rFonts w:ascii="Century Schoolbook" w:eastAsia="Century Schoolbook" w:hAnsi="Century Schoolbook" w:cs="Century Schoolbook"/>
          <w:color w:val="000000" w:themeColor="text1"/>
          <w:sz w:val="26"/>
          <w:szCs w:val="26"/>
        </w:rPr>
        <w:t xml:space="preserve"> 2025.</w:t>
      </w:r>
    </w:p>
    <w:p w14:paraId="33B8380E" w14:textId="77777777" w:rsidR="008D6E1C" w:rsidRPr="00BA730A" w:rsidRDefault="008D6E1C" w:rsidP="008D6E1C">
      <w:pPr>
        <w:jc w:val="both"/>
        <w:rPr>
          <w:rFonts w:ascii="Century Schoolbook" w:eastAsia="Century Schoolbook" w:hAnsi="Century Schoolbook" w:cs="Century Schoolbook"/>
          <w:color w:val="000000" w:themeColor="text1"/>
          <w:sz w:val="26"/>
          <w:szCs w:val="26"/>
        </w:rPr>
      </w:pPr>
      <w:r w:rsidRPr="00BA730A">
        <w:rPr>
          <w:rFonts w:ascii="Century Schoolbook" w:eastAsia="Century Schoolbook" w:hAnsi="Century Schoolbook" w:cs="Century Schoolbook"/>
          <w:color w:val="000000" w:themeColor="text1"/>
          <w:sz w:val="26"/>
          <w:szCs w:val="26"/>
        </w:rPr>
        <w:t xml:space="preserve"> </w:t>
      </w:r>
    </w:p>
    <w:p w14:paraId="3D4B2F0D" w14:textId="77777777" w:rsidR="008D6E1C" w:rsidRPr="00BA730A" w:rsidRDefault="008D6E1C" w:rsidP="008D6E1C">
      <w:pPr>
        <w:jc w:val="both"/>
        <w:rPr>
          <w:rFonts w:ascii="Century Schoolbook" w:eastAsia="Century Schoolbook" w:hAnsi="Century Schoolbook" w:cs="Century Schoolbook"/>
          <w:color w:val="000000" w:themeColor="text1"/>
          <w:sz w:val="26"/>
          <w:szCs w:val="26"/>
          <w:u w:val="single"/>
        </w:rPr>
      </w:pPr>
      <w:r w:rsidRPr="00BA730A">
        <w:rPr>
          <w:rFonts w:ascii="Century Schoolbook" w:eastAsia="Century Schoolbook" w:hAnsi="Century Schoolbook" w:cs="Century Schoolbook"/>
          <w:color w:val="000000" w:themeColor="text1"/>
          <w:sz w:val="26"/>
          <w:szCs w:val="26"/>
        </w:rPr>
        <w:t xml:space="preserve">                                                      </w:t>
      </w:r>
      <w:r w:rsidRPr="00BA730A">
        <w:rPr>
          <w:rFonts w:ascii="Century Schoolbook" w:eastAsia="Century Schoolbook" w:hAnsi="Century Schoolbook" w:cs="Century Schoolbook"/>
          <w:color w:val="000000" w:themeColor="text1"/>
          <w:sz w:val="26"/>
          <w:szCs w:val="26"/>
        </w:rPr>
        <w:tab/>
      </w:r>
      <w:r w:rsidRPr="00BA730A">
        <w:rPr>
          <w:rFonts w:ascii="Century Schoolbook" w:eastAsia="Century Schoolbook" w:hAnsi="Century Schoolbook" w:cs="Century Schoolbook"/>
          <w:color w:val="000000" w:themeColor="text1"/>
          <w:sz w:val="26"/>
          <w:szCs w:val="26"/>
          <w:u w:val="single"/>
        </w:rPr>
        <w:t>By Electronic Submission:</w:t>
      </w:r>
    </w:p>
    <w:p w14:paraId="0858E7E2" w14:textId="77777777" w:rsidR="008D6E1C" w:rsidRPr="00BA730A" w:rsidRDefault="008D6E1C" w:rsidP="008D6E1C">
      <w:pPr>
        <w:jc w:val="both"/>
        <w:rPr>
          <w:rFonts w:ascii="Century Schoolbook" w:eastAsia="Century Schoolbook" w:hAnsi="Century Schoolbook" w:cs="Century Schoolbook"/>
          <w:color w:val="000000" w:themeColor="text1"/>
          <w:sz w:val="26"/>
          <w:szCs w:val="26"/>
        </w:rPr>
      </w:pPr>
      <w:r w:rsidRPr="00BA730A">
        <w:rPr>
          <w:rFonts w:ascii="Century Schoolbook" w:eastAsia="Century Schoolbook" w:hAnsi="Century Schoolbook" w:cs="Century Schoolbook"/>
          <w:color w:val="000000" w:themeColor="text1"/>
          <w:sz w:val="26"/>
          <w:szCs w:val="26"/>
        </w:rPr>
        <w:t xml:space="preserve">                                                      </w:t>
      </w:r>
      <w:r w:rsidRPr="00BA730A">
        <w:rPr>
          <w:rFonts w:ascii="Century Schoolbook" w:eastAsia="Century Schoolbook" w:hAnsi="Century Schoolbook" w:cs="Century Schoolbook"/>
          <w:color w:val="000000" w:themeColor="text1"/>
          <w:sz w:val="26"/>
          <w:szCs w:val="26"/>
        </w:rPr>
        <w:tab/>
        <w:t>Candace Washington</w:t>
      </w:r>
    </w:p>
    <w:p w14:paraId="6DA14ECC" w14:textId="236A5329" w:rsidR="008D6E1C" w:rsidRPr="00BA730A" w:rsidRDefault="008D6E1C" w:rsidP="007F1B00">
      <w:pPr>
        <w:jc w:val="both"/>
        <w:rPr>
          <w:rFonts w:ascii="Century Schoolbook" w:eastAsia="Century Schoolbook" w:hAnsi="Century Schoolbook" w:cs="Century Schoolbook"/>
          <w:b/>
          <w:color w:val="000000" w:themeColor="text1"/>
          <w:sz w:val="26"/>
          <w:szCs w:val="26"/>
          <w:u w:val="single"/>
        </w:rPr>
      </w:pPr>
      <w:r w:rsidRPr="00BA730A">
        <w:rPr>
          <w:rFonts w:ascii="Century Schoolbook" w:eastAsia="Century Schoolbook" w:hAnsi="Century Schoolbook" w:cs="Century Schoolbook"/>
          <w:color w:val="000000" w:themeColor="text1"/>
          <w:sz w:val="26"/>
          <w:szCs w:val="26"/>
        </w:rPr>
        <w:t xml:space="preserve">                                                      </w:t>
      </w:r>
      <w:r w:rsidRPr="00BA730A">
        <w:rPr>
          <w:rFonts w:ascii="Century Schoolbook" w:eastAsia="Century Schoolbook" w:hAnsi="Century Schoolbook" w:cs="Century Schoolbook"/>
          <w:color w:val="000000" w:themeColor="text1"/>
          <w:sz w:val="26"/>
          <w:szCs w:val="26"/>
        </w:rPr>
        <w:tab/>
        <w:t>Assistant Appellate Defender</w:t>
      </w:r>
    </w:p>
    <w:p w14:paraId="3E6C9BD2" w14:textId="77777777" w:rsidR="00F1451D" w:rsidRPr="00BA730A" w:rsidRDefault="00F1451D" w:rsidP="007F1B00">
      <w:pPr>
        <w:jc w:val="both"/>
        <w:rPr>
          <w:rFonts w:ascii="Century Schoolbook" w:eastAsia="Century Schoolbook" w:hAnsi="Century Schoolbook" w:cs="Century Schoolbook"/>
          <w:b/>
          <w:color w:val="000000" w:themeColor="text1"/>
          <w:sz w:val="26"/>
          <w:szCs w:val="26"/>
          <w:u w:val="single"/>
        </w:rPr>
      </w:pPr>
    </w:p>
    <w:p w14:paraId="6058DFEB" w14:textId="77777777" w:rsidR="008D6E1C" w:rsidRPr="00BA730A" w:rsidRDefault="008D6E1C" w:rsidP="008D6E1C">
      <w:pPr>
        <w:spacing w:before="240" w:after="240"/>
        <w:jc w:val="center"/>
        <w:rPr>
          <w:rFonts w:ascii="Century Schoolbook" w:eastAsia="Century Schoolbook" w:hAnsi="Century Schoolbook" w:cs="Century Schoolbook"/>
          <w:color w:val="000000" w:themeColor="text1"/>
          <w:sz w:val="26"/>
          <w:szCs w:val="26"/>
        </w:rPr>
      </w:pPr>
      <w:r w:rsidRPr="00BA730A">
        <w:rPr>
          <w:rFonts w:ascii="Century Schoolbook" w:eastAsia="Century Schoolbook" w:hAnsi="Century Schoolbook" w:cs="Century Schoolbook"/>
          <w:b/>
          <w:color w:val="000000" w:themeColor="text1"/>
          <w:sz w:val="26"/>
          <w:szCs w:val="26"/>
          <w:u w:val="single"/>
        </w:rPr>
        <w:t>CERTIFICATE OF SERVICE</w:t>
      </w:r>
    </w:p>
    <w:p w14:paraId="4C93254B" w14:textId="1DF77812" w:rsidR="008D6E1C" w:rsidRPr="00BA730A" w:rsidRDefault="008D6E1C" w:rsidP="008D6E1C">
      <w:pPr>
        <w:spacing w:before="240" w:after="240"/>
        <w:jc w:val="both"/>
        <w:rPr>
          <w:rFonts w:ascii="Century Schoolbook" w:eastAsia="Century Schoolbook" w:hAnsi="Century Schoolbook" w:cs="Century Schoolbook"/>
          <w:color w:val="000000" w:themeColor="text1"/>
          <w:sz w:val="26"/>
          <w:szCs w:val="26"/>
        </w:rPr>
      </w:pPr>
      <w:r w:rsidRPr="00BA730A">
        <w:rPr>
          <w:rFonts w:ascii="Century Schoolbook" w:eastAsia="Century Schoolbook" w:hAnsi="Century Schoolbook" w:cs="Century Schoolbook"/>
          <w:color w:val="000000" w:themeColor="text1"/>
          <w:sz w:val="26"/>
          <w:szCs w:val="26"/>
        </w:rPr>
        <w:t xml:space="preserve">      </w:t>
      </w:r>
      <w:r w:rsidRPr="00BA730A">
        <w:rPr>
          <w:rFonts w:ascii="Century Schoolbook" w:eastAsia="Century Schoolbook" w:hAnsi="Century Schoolbook" w:cs="Century Schoolbook"/>
          <w:color w:val="000000" w:themeColor="text1"/>
          <w:sz w:val="26"/>
          <w:szCs w:val="26"/>
        </w:rPr>
        <w:tab/>
        <w:t>I hereby certify that a copy of Defendant-Appellant’s Brief has been duly served by sending it electronically to M</w:t>
      </w:r>
      <w:r w:rsidR="005F7E12" w:rsidRPr="00BA730A">
        <w:rPr>
          <w:rFonts w:ascii="Century Schoolbook" w:eastAsia="Century Schoolbook" w:hAnsi="Century Schoolbook" w:cs="Century Schoolbook"/>
          <w:color w:val="000000" w:themeColor="text1"/>
          <w:sz w:val="26"/>
          <w:szCs w:val="26"/>
        </w:rPr>
        <w:t>r</w:t>
      </w:r>
      <w:r w:rsidRPr="00BA730A">
        <w:rPr>
          <w:rFonts w:ascii="Century Schoolbook" w:eastAsia="Century Schoolbook" w:hAnsi="Century Schoolbook" w:cs="Century Schoolbook"/>
          <w:color w:val="000000" w:themeColor="text1"/>
          <w:sz w:val="26"/>
          <w:szCs w:val="26"/>
        </w:rPr>
        <w:t>.</w:t>
      </w:r>
      <w:r w:rsidR="005F7E12" w:rsidRPr="00BA730A">
        <w:rPr>
          <w:rFonts w:ascii="Century Schoolbook" w:eastAsia="Century Schoolbook" w:hAnsi="Century Schoolbook" w:cs="Century Schoolbook"/>
          <w:color w:val="000000" w:themeColor="text1"/>
          <w:sz w:val="26"/>
          <w:szCs w:val="26"/>
        </w:rPr>
        <w:t xml:space="preserve"> Daniel T. Wilkes</w:t>
      </w:r>
      <w:r w:rsidRPr="00BA730A">
        <w:rPr>
          <w:rFonts w:ascii="Century Schoolbook" w:eastAsia="Century Schoolbook" w:hAnsi="Century Schoolbook" w:cs="Century Schoolbook"/>
          <w:color w:val="000000" w:themeColor="text1"/>
          <w:sz w:val="26"/>
          <w:szCs w:val="26"/>
        </w:rPr>
        <w:t xml:space="preserve">, Assistant </w:t>
      </w:r>
      <w:r w:rsidR="005F7E12" w:rsidRPr="00BA730A">
        <w:rPr>
          <w:rFonts w:ascii="Century Schoolbook" w:eastAsia="Century Schoolbook" w:hAnsi="Century Schoolbook" w:cs="Century Schoolbook"/>
          <w:color w:val="000000" w:themeColor="text1"/>
          <w:sz w:val="26"/>
          <w:szCs w:val="26"/>
        </w:rPr>
        <w:t xml:space="preserve">Deputy </w:t>
      </w:r>
      <w:r w:rsidRPr="00BA730A">
        <w:rPr>
          <w:rFonts w:ascii="Century Schoolbook" w:eastAsia="Century Schoolbook" w:hAnsi="Century Schoolbook" w:cs="Century Schoolbook"/>
          <w:color w:val="000000" w:themeColor="text1"/>
          <w:sz w:val="26"/>
          <w:szCs w:val="26"/>
        </w:rPr>
        <w:t xml:space="preserve">Attorney General at </w:t>
      </w:r>
      <w:r w:rsidR="005F7E12" w:rsidRPr="00BA730A">
        <w:rPr>
          <w:rFonts w:ascii="Century Schoolbook" w:eastAsia="Century Schoolbook" w:hAnsi="Century Schoolbook" w:cs="Century Schoolbook"/>
          <w:color w:val="000000" w:themeColor="text1"/>
          <w:sz w:val="26"/>
          <w:szCs w:val="26"/>
        </w:rPr>
        <w:t>dwilkes</w:t>
      </w:r>
      <w:r w:rsidRPr="00BA730A">
        <w:rPr>
          <w:rFonts w:ascii="Century Schoolbook" w:eastAsia="Century Schoolbook" w:hAnsi="Century Schoolbook" w:cs="Century Schoolbook"/>
          <w:color w:val="000000" w:themeColor="text1"/>
          <w:sz w:val="26"/>
          <w:szCs w:val="26"/>
        </w:rPr>
        <w:t>@ncdoj.gov.</w:t>
      </w:r>
    </w:p>
    <w:p w14:paraId="440A8FCE" w14:textId="7132C715" w:rsidR="008D6E1C" w:rsidRPr="00986CB0" w:rsidRDefault="008D6E1C" w:rsidP="008D6E1C">
      <w:pPr>
        <w:spacing w:before="240" w:after="240"/>
        <w:jc w:val="both"/>
        <w:rPr>
          <w:rFonts w:ascii="Century Schoolbook" w:eastAsia="Century Schoolbook" w:hAnsi="Century Schoolbook" w:cs="Century Schoolbook"/>
          <w:color w:val="000000" w:themeColor="text1"/>
          <w:sz w:val="26"/>
          <w:szCs w:val="26"/>
        </w:rPr>
      </w:pPr>
      <w:r w:rsidRPr="00BA730A">
        <w:rPr>
          <w:rFonts w:ascii="Century Schoolbook" w:eastAsia="Century Schoolbook" w:hAnsi="Century Schoolbook" w:cs="Century Schoolbook"/>
          <w:color w:val="000000" w:themeColor="text1"/>
          <w:sz w:val="26"/>
          <w:szCs w:val="26"/>
        </w:rPr>
        <w:t xml:space="preserve">      </w:t>
      </w:r>
      <w:r w:rsidRPr="00BA730A">
        <w:rPr>
          <w:rFonts w:ascii="Century Schoolbook" w:eastAsia="Century Schoolbook" w:hAnsi="Century Schoolbook" w:cs="Century Schoolbook"/>
          <w:color w:val="000000" w:themeColor="text1"/>
          <w:sz w:val="26"/>
          <w:szCs w:val="26"/>
        </w:rPr>
        <w:tab/>
        <w:t xml:space="preserve">This the </w:t>
      </w:r>
      <w:r w:rsidR="004544C6" w:rsidRPr="00BA730A">
        <w:rPr>
          <w:rFonts w:ascii="Century Schoolbook" w:eastAsia="Century Schoolbook" w:hAnsi="Century Schoolbook" w:cs="Century Schoolbook"/>
          <w:color w:val="000000" w:themeColor="text1"/>
          <w:sz w:val="26"/>
          <w:szCs w:val="26"/>
        </w:rPr>
        <w:t>22</w:t>
      </w:r>
      <w:r w:rsidR="004544C6" w:rsidRPr="00BA730A">
        <w:rPr>
          <w:rFonts w:ascii="Century Schoolbook" w:eastAsia="Century Schoolbook" w:hAnsi="Century Schoolbook" w:cs="Century Schoolbook"/>
          <w:color w:val="000000" w:themeColor="text1"/>
          <w:sz w:val="26"/>
          <w:szCs w:val="26"/>
          <w:vertAlign w:val="superscript"/>
        </w:rPr>
        <w:t>nd</w:t>
      </w:r>
      <w:r>
        <w:rPr>
          <w:rFonts w:ascii="Century Schoolbook" w:eastAsia="Century Schoolbook" w:hAnsi="Century Schoolbook" w:cs="Century Schoolbook"/>
          <w:color w:val="000000" w:themeColor="text1"/>
          <w:sz w:val="26"/>
          <w:szCs w:val="26"/>
        </w:rPr>
        <w:t xml:space="preserve"> day of </w:t>
      </w:r>
      <w:proofErr w:type="gramStart"/>
      <w:r w:rsidR="00204E92">
        <w:rPr>
          <w:rFonts w:ascii="Century Schoolbook" w:eastAsia="Century Schoolbook" w:hAnsi="Century Schoolbook" w:cs="Century Schoolbook"/>
          <w:color w:val="000000" w:themeColor="text1"/>
          <w:sz w:val="26"/>
          <w:szCs w:val="26"/>
        </w:rPr>
        <w:t>Dec</w:t>
      </w:r>
      <w:r>
        <w:rPr>
          <w:rFonts w:ascii="Century Schoolbook" w:eastAsia="Century Schoolbook" w:hAnsi="Century Schoolbook" w:cs="Century Schoolbook"/>
          <w:color w:val="000000" w:themeColor="text1"/>
          <w:sz w:val="26"/>
          <w:szCs w:val="26"/>
        </w:rPr>
        <w:t>ember,</w:t>
      </w:r>
      <w:proofErr w:type="gramEnd"/>
      <w:r w:rsidRPr="00986CB0">
        <w:rPr>
          <w:rFonts w:ascii="Century Schoolbook" w:eastAsia="Century Schoolbook" w:hAnsi="Century Schoolbook" w:cs="Century Schoolbook"/>
          <w:color w:val="000000" w:themeColor="text1"/>
          <w:sz w:val="26"/>
          <w:szCs w:val="26"/>
        </w:rPr>
        <w:t xml:space="preserve"> 202</w:t>
      </w:r>
      <w:r>
        <w:rPr>
          <w:rFonts w:ascii="Century Schoolbook" w:eastAsia="Century Schoolbook" w:hAnsi="Century Schoolbook" w:cs="Century Schoolbook"/>
          <w:color w:val="000000" w:themeColor="text1"/>
          <w:sz w:val="26"/>
          <w:szCs w:val="26"/>
        </w:rPr>
        <w:t>5</w:t>
      </w:r>
      <w:r w:rsidRPr="00986CB0">
        <w:rPr>
          <w:rFonts w:ascii="Century Schoolbook" w:eastAsia="Century Schoolbook" w:hAnsi="Century Schoolbook" w:cs="Century Schoolbook"/>
          <w:color w:val="000000" w:themeColor="text1"/>
          <w:sz w:val="26"/>
          <w:szCs w:val="26"/>
        </w:rPr>
        <w:t>.</w:t>
      </w:r>
    </w:p>
    <w:p w14:paraId="643B9857" w14:textId="77777777" w:rsidR="008D6E1C" w:rsidRPr="00986CB0" w:rsidRDefault="008D6E1C" w:rsidP="008D6E1C">
      <w:pPr>
        <w:spacing w:before="240"/>
        <w:jc w:val="both"/>
        <w:rPr>
          <w:rFonts w:ascii="Century Schoolbook" w:eastAsia="Century Schoolbook" w:hAnsi="Century Schoolbook" w:cs="Century Schoolbook"/>
          <w:color w:val="000000" w:themeColor="text1"/>
          <w:sz w:val="26"/>
          <w:szCs w:val="26"/>
          <w:u w:val="single"/>
        </w:rPr>
      </w:pPr>
      <w:r w:rsidRPr="00986CB0">
        <w:rPr>
          <w:rFonts w:ascii="Century Schoolbook" w:eastAsia="Century Schoolbook" w:hAnsi="Century Schoolbook" w:cs="Century Schoolbook"/>
          <w:color w:val="000000" w:themeColor="text1"/>
          <w:sz w:val="26"/>
          <w:szCs w:val="26"/>
        </w:rPr>
        <w:t xml:space="preserve"> </w:t>
      </w:r>
      <w:r w:rsidRPr="00986CB0">
        <w:rPr>
          <w:rFonts w:ascii="Century Schoolbook" w:eastAsia="Century Schoolbook" w:hAnsi="Century Schoolbook" w:cs="Century Schoolbook"/>
          <w:color w:val="000000" w:themeColor="text1"/>
          <w:sz w:val="26"/>
          <w:szCs w:val="26"/>
        </w:rPr>
        <w:tab/>
      </w:r>
      <w:r w:rsidRPr="00986CB0">
        <w:rPr>
          <w:rFonts w:ascii="Century Schoolbook" w:eastAsia="Century Schoolbook" w:hAnsi="Century Schoolbook" w:cs="Century Schoolbook"/>
          <w:color w:val="000000" w:themeColor="text1"/>
          <w:sz w:val="26"/>
          <w:szCs w:val="26"/>
        </w:rPr>
        <w:tab/>
      </w:r>
      <w:r w:rsidRPr="00986CB0">
        <w:rPr>
          <w:rFonts w:ascii="Century Schoolbook" w:eastAsia="Century Schoolbook" w:hAnsi="Century Schoolbook" w:cs="Century Schoolbook"/>
          <w:color w:val="000000" w:themeColor="text1"/>
          <w:sz w:val="26"/>
          <w:szCs w:val="26"/>
        </w:rPr>
        <w:tab/>
      </w:r>
      <w:r w:rsidRPr="00986CB0">
        <w:rPr>
          <w:rFonts w:ascii="Century Schoolbook" w:eastAsia="Century Schoolbook" w:hAnsi="Century Schoolbook" w:cs="Century Schoolbook"/>
          <w:color w:val="000000" w:themeColor="text1"/>
          <w:sz w:val="26"/>
          <w:szCs w:val="26"/>
        </w:rPr>
        <w:tab/>
      </w:r>
      <w:r w:rsidRPr="00986CB0">
        <w:rPr>
          <w:rFonts w:ascii="Century Schoolbook" w:eastAsia="Century Schoolbook" w:hAnsi="Century Schoolbook" w:cs="Century Schoolbook"/>
          <w:color w:val="000000" w:themeColor="text1"/>
          <w:sz w:val="26"/>
          <w:szCs w:val="26"/>
        </w:rPr>
        <w:tab/>
      </w:r>
      <w:r w:rsidRPr="00986CB0">
        <w:rPr>
          <w:rFonts w:ascii="Century Schoolbook" w:eastAsia="Century Schoolbook" w:hAnsi="Century Schoolbook" w:cs="Century Schoolbook"/>
          <w:color w:val="000000" w:themeColor="text1"/>
          <w:sz w:val="26"/>
          <w:szCs w:val="26"/>
        </w:rPr>
        <w:tab/>
      </w:r>
      <w:r w:rsidRPr="00986CB0">
        <w:rPr>
          <w:rFonts w:ascii="Century Schoolbook" w:eastAsia="Century Schoolbook" w:hAnsi="Century Schoolbook" w:cs="Century Schoolbook"/>
          <w:color w:val="000000" w:themeColor="text1"/>
          <w:sz w:val="26"/>
          <w:szCs w:val="26"/>
          <w:u w:val="single"/>
        </w:rPr>
        <w:t>By Electronic Submission:</w:t>
      </w:r>
    </w:p>
    <w:p w14:paraId="5D503EE2" w14:textId="77777777" w:rsidR="008D6E1C" w:rsidRDefault="008D6E1C" w:rsidP="008D6E1C">
      <w:pPr>
        <w:ind w:left="3600" w:firstLine="72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Candace Washington</w:t>
      </w:r>
    </w:p>
    <w:p w14:paraId="6A8958EA" w14:textId="77777777" w:rsidR="008D6E1C" w:rsidRPr="00986CB0" w:rsidRDefault="008D6E1C" w:rsidP="008D6E1C">
      <w:pPr>
        <w:ind w:left="3600" w:firstLine="720"/>
        <w:jc w:val="both"/>
        <w:rPr>
          <w:rFonts w:ascii="Century Schoolbook" w:eastAsia="Century Schoolbook" w:hAnsi="Century Schoolbook" w:cs="Century Schoolbook"/>
          <w:color w:val="000000" w:themeColor="text1"/>
          <w:sz w:val="26"/>
          <w:szCs w:val="26"/>
        </w:rPr>
      </w:pPr>
      <w:r w:rsidRPr="00986CB0">
        <w:rPr>
          <w:rFonts w:ascii="Century Schoolbook" w:eastAsia="Century Schoolbook" w:hAnsi="Century Schoolbook" w:cs="Century Schoolbook"/>
          <w:color w:val="000000" w:themeColor="text1"/>
          <w:sz w:val="26"/>
          <w:szCs w:val="26"/>
        </w:rPr>
        <w:t>Assistant Appellate Defender</w:t>
      </w:r>
    </w:p>
    <w:p w14:paraId="3224E9AB" w14:textId="77777777" w:rsidR="008D6E1C" w:rsidRDefault="008D6E1C" w:rsidP="008D6E1C">
      <w:pPr>
        <w:spacing w:line="480" w:lineRule="auto"/>
        <w:contextualSpacing/>
        <w:jc w:val="both"/>
        <w:rPr>
          <w:rFonts w:ascii="Century Schoolbook" w:hAnsi="Century Schoolbook"/>
          <w:color w:val="000000" w:themeColor="text1"/>
          <w:sz w:val="26"/>
          <w:szCs w:val="26"/>
        </w:rPr>
      </w:pPr>
    </w:p>
    <w:p w14:paraId="4D2504BC" w14:textId="77777777" w:rsidR="008D6E1C" w:rsidRDefault="008D6E1C" w:rsidP="008D6E1C">
      <w:pPr>
        <w:spacing w:line="480" w:lineRule="auto"/>
        <w:contextualSpacing/>
        <w:jc w:val="both"/>
        <w:rPr>
          <w:rFonts w:ascii="Century Schoolbook" w:hAnsi="Century Schoolbook"/>
          <w:color w:val="000000" w:themeColor="text1"/>
          <w:sz w:val="26"/>
          <w:szCs w:val="26"/>
        </w:rPr>
      </w:pPr>
    </w:p>
    <w:p w14:paraId="2033824E" w14:textId="77777777" w:rsidR="008D6E1C" w:rsidRDefault="008D6E1C" w:rsidP="008D6E1C">
      <w:pPr>
        <w:spacing w:line="480" w:lineRule="auto"/>
        <w:contextualSpacing/>
        <w:jc w:val="both"/>
        <w:rPr>
          <w:rFonts w:ascii="Century Schoolbook" w:hAnsi="Century Schoolbook"/>
          <w:color w:val="000000" w:themeColor="text1"/>
          <w:sz w:val="26"/>
          <w:szCs w:val="26"/>
        </w:rPr>
      </w:pPr>
    </w:p>
    <w:p w14:paraId="731AB44A" w14:textId="77777777" w:rsidR="008D6E1C" w:rsidRDefault="008D6E1C" w:rsidP="008D6E1C">
      <w:pPr>
        <w:spacing w:line="480" w:lineRule="auto"/>
        <w:contextualSpacing/>
        <w:jc w:val="both"/>
        <w:rPr>
          <w:rFonts w:ascii="Century Schoolbook" w:hAnsi="Century Schoolbook"/>
          <w:color w:val="000000" w:themeColor="text1"/>
          <w:sz w:val="26"/>
          <w:szCs w:val="26"/>
        </w:rPr>
      </w:pPr>
    </w:p>
    <w:p w14:paraId="4704730F" w14:textId="77777777" w:rsidR="008D6E1C" w:rsidRPr="008D6E1C" w:rsidRDefault="008D6E1C" w:rsidP="008D6E1C">
      <w:pPr>
        <w:rPr>
          <w:rFonts w:ascii="Century Schoolbook" w:hAnsi="Century Schoolbook"/>
          <w:b/>
          <w:bCs/>
          <w:sz w:val="26"/>
          <w:szCs w:val="26"/>
          <w:u w:val="single"/>
        </w:rPr>
      </w:pPr>
    </w:p>
    <w:sectPr w:rsidR="008D6E1C" w:rsidRPr="008D6E1C" w:rsidSect="00E80E92">
      <w:headerReference w:type="default" r:id="rId9"/>
      <w:pgSz w:w="12240" w:h="15840"/>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6C7AB" w14:textId="77777777" w:rsidR="003C5FEE" w:rsidRDefault="003C5FEE" w:rsidP="008D6E1C">
      <w:r>
        <w:separator/>
      </w:r>
    </w:p>
  </w:endnote>
  <w:endnote w:type="continuationSeparator" w:id="0">
    <w:p w14:paraId="7DA40B71" w14:textId="77777777" w:rsidR="003C5FEE" w:rsidRDefault="003C5FEE" w:rsidP="008D6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Schbook Mono B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6459E" w14:textId="77777777" w:rsidR="003C5FEE" w:rsidRDefault="003C5FEE" w:rsidP="008D6E1C">
      <w:r>
        <w:separator/>
      </w:r>
    </w:p>
  </w:footnote>
  <w:footnote w:type="continuationSeparator" w:id="0">
    <w:p w14:paraId="7664B894" w14:textId="77777777" w:rsidR="003C5FEE" w:rsidRDefault="003C5FEE" w:rsidP="008D6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557390"/>
      <w:docPartObj>
        <w:docPartGallery w:val="Page Numbers (Top of Page)"/>
        <w:docPartUnique/>
      </w:docPartObj>
    </w:sdtPr>
    <w:sdtEndPr>
      <w:rPr>
        <w:rFonts w:ascii="Century Schoolbook" w:hAnsi="Century Schoolbook"/>
        <w:noProof/>
        <w:sz w:val="26"/>
        <w:szCs w:val="26"/>
      </w:rPr>
    </w:sdtEndPr>
    <w:sdtContent>
      <w:p w14:paraId="01A78E76" w14:textId="73728740" w:rsidR="008D6E1C" w:rsidRPr="00636FBB" w:rsidRDefault="008D6E1C" w:rsidP="00636FBB">
        <w:pPr>
          <w:pStyle w:val="Header"/>
          <w:jc w:val="center"/>
          <w:rPr>
            <w:rFonts w:ascii="Century Schoolbook" w:hAnsi="Century Schoolbook"/>
            <w:sz w:val="26"/>
            <w:szCs w:val="26"/>
          </w:rPr>
        </w:pPr>
        <w:r w:rsidRPr="008D6E1C">
          <w:rPr>
            <w:rFonts w:ascii="Century Schoolbook" w:hAnsi="Century Schoolbook"/>
            <w:sz w:val="26"/>
            <w:szCs w:val="26"/>
          </w:rPr>
          <w:fldChar w:fldCharType="begin"/>
        </w:r>
        <w:r w:rsidRPr="008D6E1C">
          <w:rPr>
            <w:rFonts w:ascii="Century Schoolbook" w:hAnsi="Century Schoolbook"/>
            <w:sz w:val="26"/>
            <w:szCs w:val="26"/>
          </w:rPr>
          <w:instrText xml:space="preserve"> PAGE   \* MERGEFORMAT </w:instrText>
        </w:r>
        <w:r w:rsidRPr="008D6E1C">
          <w:rPr>
            <w:rFonts w:ascii="Century Schoolbook" w:hAnsi="Century Schoolbook"/>
            <w:sz w:val="26"/>
            <w:szCs w:val="26"/>
          </w:rPr>
          <w:fldChar w:fldCharType="separate"/>
        </w:r>
        <w:r w:rsidRPr="008D6E1C">
          <w:rPr>
            <w:rFonts w:ascii="Century Schoolbook" w:hAnsi="Century Schoolbook"/>
            <w:noProof/>
            <w:sz w:val="26"/>
            <w:szCs w:val="26"/>
          </w:rPr>
          <w:t>2</w:t>
        </w:r>
        <w:r w:rsidRPr="008D6E1C">
          <w:rPr>
            <w:rFonts w:ascii="Century Schoolbook" w:hAnsi="Century Schoolbook"/>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158475"/>
      <w:docPartObj>
        <w:docPartGallery w:val="Page Numbers (Top of Page)"/>
        <w:docPartUnique/>
      </w:docPartObj>
    </w:sdtPr>
    <w:sdtEndPr>
      <w:rPr>
        <w:rFonts w:ascii="Century Schoolbook" w:hAnsi="Century Schoolbook"/>
        <w:noProof/>
        <w:sz w:val="26"/>
        <w:szCs w:val="26"/>
      </w:rPr>
    </w:sdtEndPr>
    <w:sdtContent>
      <w:p w14:paraId="0D6C4E1E" w14:textId="77777777" w:rsidR="00E80E92" w:rsidRPr="008D6E1C" w:rsidRDefault="00E80E92">
        <w:pPr>
          <w:pStyle w:val="Header"/>
          <w:jc w:val="center"/>
          <w:rPr>
            <w:rFonts w:ascii="Century Schoolbook" w:hAnsi="Century Schoolbook"/>
            <w:sz w:val="26"/>
            <w:szCs w:val="26"/>
          </w:rPr>
        </w:pPr>
        <w:r w:rsidRPr="008D6E1C">
          <w:rPr>
            <w:rFonts w:ascii="Century Schoolbook" w:hAnsi="Century Schoolbook"/>
            <w:sz w:val="26"/>
            <w:szCs w:val="26"/>
          </w:rPr>
          <w:fldChar w:fldCharType="begin"/>
        </w:r>
        <w:r w:rsidRPr="008D6E1C">
          <w:rPr>
            <w:rFonts w:ascii="Century Schoolbook" w:hAnsi="Century Schoolbook"/>
            <w:sz w:val="26"/>
            <w:szCs w:val="26"/>
          </w:rPr>
          <w:instrText xml:space="preserve"> PAGE   \* MERGEFORMAT </w:instrText>
        </w:r>
        <w:r w:rsidRPr="008D6E1C">
          <w:rPr>
            <w:rFonts w:ascii="Century Schoolbook" w:hAnsi="Century Schoolbook"/>
            <w:sz w:val="26"/>
            <w:szCs w:val="26"/>
          </w:rPr>
          <w:fldChar w:fldCharType="separate"/>
        </w:r>
        <w:r w:rsidRPr="008D6E1C">
          <w:rPr>
            <w:rFonts w:ascii="Century Schoolbook" w:hAnsi="Century Schoolbook"/>
            <w:noProof/>
            <w:sz w:val="26"/>
            <w:szCs w:val="26"/>
          </w:rPr>
          <w:t>2</w:t>
        </w:r>
        <w:r w:rsidRPr="008D6E1C">
          <w:rPr>
            <w:rFonts w:ascii="Century Schoolbook" w:hAnsi="Century Schoolbook"/>
            <w:noProof/>
            <w:sz w:val="26"/>
            <w:szCs w:val="26"/>
          </w:rPr>
          <w:fldChar w:fldCharType="end"/>
        </w:r>
      </w:p>
    </w:sdtContent>
  </w:sdt>
  <w:p w14:paraId="0EFD96D7" w14:textId="77777777" w:rsidR="00E80E92" w:rsidRDefault="00E80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30FE"/>
    <w:multiLevelType w:val="hybridMultilevel"/>
    <w:tmpl w:val="415AAA46"/>
    <w:lvl w:ilvl="0" w:tplc="4498E6AE">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05EA0E5A"/>
    <w:multiLevelType w:val="hybridMultilevel"/>
    <w:tmpl w:val="EAE0374E"/>
    <w:lvl w:ilvl="0" w:tplc="FDDA48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10633"/>
    <w:multiLevelType w:val="hybridMultilevel"/>
    <w:tmpl w:val="0D829D4A"/>
    <w:lvl w:ilvl="0" w:tplc="8696A5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BB260E"/>
    <w:multiLevelType w:val="hybridMultilevel"/>
    <w:tmpl w:val="A1F6E8A8"/>
    <w:lvl w:ilvl="0" w:tplc="FE42EFD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033F31"/>
    <w:multiLevelType w:val="hybridMultilevel"/>
    <w:tmpl w:val="DF541782"/>
    <w:lvl w:ilvl="0" w:tplc="FEF6CF0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76255F"/>
    <w:multiLevelType w:val="hybridMultilevel"/>
    <w:tmpl w:val="ADE2495A"/>
    <w:lvl w:ilvl="0" w:tplc="BC42A9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874A4"/>
    <w:multiLevelType w:val="hybridMultilevel"/>
    <w:tmpl w:val="AF389A98"/>
    <w:lvl w:ilvl="0" w:tplc="1722F3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C78AE"/>
    <w:multiLevelType w:val="hybridMultilevel"/>
    <w:tmpl w:val="65F8609E"/>
    <w:lvl w:ilvl="0" w:tplc="12FCC2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FB7227"/>
    <w:multiLevelType w:val="hybridMultilevel"/>
    <w:tmpl w:val="B65C9AF2"/>
    <w:lvl w:ilvl="0" w:tplc="66C29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F172F"/>
    <w:multiLevelType w:val="hybridMultilevel"/>
    <w:tmpl w:val="ABE038FE"/>
    <w:lvl w:ilvl="0" w:tplc="02A6EE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CA7B23"/>
    <w:multiLevelType w:val="hybridMultilevel"/>
    <w:tmpl w:val="8D22DB34"/>
    <w:lvl w:ilvl="0" w:tplc="A1DC0AD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2E0A81"/>
    <w:multiLevelType w:val="hybridMultilevel"/>
    <w:tmpl w:val="93128C94"/>
    <w:lvl w:ilvl="0" w:tplc="D2BC23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0895878"/>
    <w:multiLevelType w:val="hybridMultilevel"/>
    <w:tmpl w:val="6D802D96"/>
    <w:lvl w:ilvl="0" w:tplc="326E1A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2500315"/>
    <w:multiLevelType w:val="hybridMultilevel"/>
    <w:tmpl w:val="975642A2"/>
    <w:lvl w:ilvl="0" w:tplc="04090015">
      <w:start w:val="1"/>
      <w:numFmt w:val="upperLetter"/>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9E64F7"/>
    <w:multiLevelType w:val="hybridMultilevel"/>
    <w:tmpl w:val="1C0693BE"/>
    <w:lvl w:ilvl="0" w:tplc="58E0F9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0139FD"/>
    <w:multiLevelType w:val="hybridMultilevel"/>
    <w:tmpl w:val="89343810"/>
    <w:lvl w:ilvl="0" w:tplc="365251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FA5BDB"/>
    <w:multiLevelType w:val="hybridMultilevel"/>
    <w:tmpl w:val="B1825C64"/>
    <w:lvl w:ilvl="0" w:tplc="553443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C2A14"/>
    <w:multiLevelType w:val="hybridMultilevel"/>
    <w:tmpl w:val="A03E0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95CB6"/>
    <w:multiLevelType w:val="hybridMultilevel"/>
    <w:tmpl w:val="29A03602"/>
    <w:lvl w:ilvl="0" w:tplc="BFF0DD8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1A8365E"/>
    <w:multiLevelType w:val="hybridMultilevel"/>
    <w:tmpl w:val="99CA6896"/>
    <w:lvl w:ilvl="0" w:tplc="838654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EF687B"/>
    <w:multiLevelType w:val="hybridMultilevel"/>
    <w:tmpl w:val="B57251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D13CD0"/>
    <w:multiLevelType w:val="hybridMultilevel"/>
    <w:tmpl w:val="6D2A7FEE"/>
    <w:lvl w:ilvl="0" w:tplc="0164A0E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4D5B70"/>
    <w:multiLevelType w:val="hybridMultilevel"/>
    <w:tmpl w:val="999A2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BA1C3F"/>
    <w:multiLevelType w:val="hybridMultilevel"/>
    <w:tmpl w:val="1FFA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382652">
    <w:abstractNumId w:val="16"/>
  </w:num>
  <w:num w:numId="2" w16cid:durableId="1444574052">
    <w:abstractNumId w:val="15"/>
  </w:num>
  <w:num w:numId="3" w16cid:durableId="1037851049">
    <w:abstractNumId w:val="9"/>
  </w:num>
  <w:num w:numId="4" w16cid:durableId="1649245118">
    <w:abstractNumId w:val="1"/>
  </w:num>
  <w:num w:numId="5" w16cid:durableId="2009287506">
    <w:abstractNumId w:val="22"/>
  </w:num>
  <w:num w:numId="6" w16cid:durableId="658077855">
    <w:abstractNumId w:val="14"/>
  </w:num>
  <w:num w:numId="7" w16cid:durableId="1267692747">
    <w:abstractNumId w:val="10"/>
  </w:num>
  <w:num w:numId="8" w16cid:durableId="420106618">
    <w:abstractNumId w:val="4"/>
  </w:num>
  <w:num w:numId="9" w16cid:durableId="301620864">
    <w:abstractNumId w:val="0"/>
  </w:num>
  <w:num w:numId="10" w16cid:durableId="1634405529">
    <w:abstractNumId w:val="11"/>
  </w:num>
  <w:num w:numId="11" w16cid:durableId="842663529">
    <w:abstractNumId w:val="12"/>
  </w:num>
  <w:num w:numId="12" w16cid:durableId="893853763">
    <w:abstractNumId w:val="18"/>
  </w:num>
  <w:num w:numId="13" w16cid:durableId="1184317813">
    <w:abstractNumId w:val="5"/>
  </w:num>
  <w:num w:numId="14" w16cid:durableId="757168279">
    <w:abstractNumId w:val="7"/>
  </w:num>
  <w:num w:numId="15" w16cid:durableId="702630212">
    <w:abstractNumId w:val="21"/>
  </w:num>
  <w:num w:numId="16" w16cid:durableId="1971282813">
    <w:abstractNumId w:val="3"/>
  </w:num>
  <w:num w:numId="17" w16cid:durableId="2090155857">
    <w:abstractNumId w:val="19"/>
  </w:num>
  <w:num w:numId="18" w16cid:durableId="1512715495">
    <w:abstractNumId w:val="8"/>
  </w:num>
  <w:num w:numId="19" w16cid:durableId="1519733249">
    <w:abstractNumId w:val="2"/>
  </w:num>
  <w:num w:numId="20" w16cid:durableId="1896037823">
    <w:abstractNumId w:val="6"/>
  </w:num>
  <w:num w:numId="21" w16cid:durableId="1846629987">
    <w:abstractNumId w:val="17"/>
  </w:num>
  <w:num w:numId="22" w16cid:durableId="580405553">
    <w:abstractNumId w:val="23"/>
  </w:num>
  <w:num w:numId="23" w16cid:durableId="1691027451">
    <w:abstractNumId w:val="13"/>
  </w:num>
  <w:num w:numId="24" w16cid:durableId="3621706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E1C"/>
    <w:rsid w:val="00003912"/>
    <w:rsid w:val="000068EE"/>
    <w:rsid w:val="00010653"/>
    <w:rsid w:val="0001138C"/>
    <w:rsid w:val="00011A51"/>
    <w:rsid w:val="00020BD8"/>
    <w:rsid w:val="00023432"/>
    <w:rsid w:val="0002534A"/>
    <w:rsid w:val="000308EF"/>
    <w:rsid w:val="00032982"/>
    <w:rsid w:val="00032983"/>
    <w:rsid w:val="00032FA4"/>
    <w:rsid w:val="000330CE"/>
    <w:rsid w:val="0003656B"/>
    <w:rsid w:val="00036CA2"/>
    <w:rsid w:val="00037B5C"/>
    <w:rsid w:val="00041FE7"/>
    <w:rsid w:val="00042D1C"/>
    <w:rsid w:val="00044344"/>
    <w:rsid w:val="0004728D"/>
    <w:rsid w:val="00047DA1"/>
    <w:rsid w:val="00056AFA"/>
    <w:rsid w:val="0006306D"/>
    <w:rsid w:val="00063B9D"/>
    <w:rsid w:val="00064D96"/>
    <w:rsid w:val="000656AE"/>
    <w:rsid w:val="00065A0F"/>
    <w:rsid w:val="00066763"/>
    <w:rsid w:val="000722F3"/>
    <w:rsid w:val="00073718"/>
    <w:rsid w:val="00080297"/>
    <w:rsid w:val="0008298A"/>
    <w:rsid w:val="00083E7B"/>
    <w:rsid w:val="00084A06"/>
    <w:rsid w:val="00085080"/>
    <w:rsid w:val="00090DEB"/>
    <w:rsid w:val="000911FF"/>
    <w:rsid w:val="0009369D"/>
    <w:rsid w:val="000B12BF"/>
    <w:rsid w:val="000B4278"/>
    <w:rsid w:val="000C07D9"/>
    <w:rsid w:val="000C3B65"/>
    <w:rsid w:val="000D177F"/>
    <w:rsid w:val="000D6C18"/>
    <w:rsid w:val="000D7A94"/>
    <w:rsid w:val="000E06E0"/>
    <w:rsid w:val="000E6947"/>
    <w:rsid w:val="000F2B76"/>
    <w:rsid w:val="000F2E55"/>
    <w:rsid w:val="000F4B27"/>
    <w:rsid w:val="001017C9"/>
    <w:rsid w:val="00105C99"/>
    <w:rsid w:val="00106A87"/>
    <w:rsid w:val="00120F9F"/>
    <w:rsid w:val="001234AA"/>
    <w:rsid w:val="00123A39"/>
    <w:rsid w:val="00126346"/>
    <w:rsid w:val="0012765F"/>
    <w:rsid w:val="001458AF"/>
    <w:rsid w:val="00150CA2"/>
    <w:rsid w:val="00153CC6"/>
    <w:rsid w:val="00161171"/>
    <w:rsid w:val="0016319E"/>
    <w:rsid w:val="0017566A"/>
    <w:rsid w:val="00175DC4"/>
    <w:rsid w:val="001804BF"/>
    <w:rsid w:val="00191AB5"/>
    <w:rsid w:val="00191FC8"/>
    <w:rsid w:val="00195188"/>
    <w:rsid w:val="001A00BE"/>
    <w:rsid w:val="001A0A27"/>
    <w:rsid w:val="001A3E4B"/>
    <w:rsid w:val="001A45ED"/>
    <w:rsid w:val="001A70F0"/>
    <w:rsid w:val="001A7AD0"/>
    <w:rsid w:val="001A7F4B"/>
    <w:rsid w:val="001B66C9"/>
    <w:rsid w:val="001C7B00"/>
    <w:rsid w:val="001D1EBA"/>
    <w:rsid w:val="001F5DF8"/>
    <w:rsid w:val="001F66A3"/>
    <w:rsid w:val="00200E5D"/>
    <w:rsid w:val="00204486"/>
    <w:rsid w:val="00204E92"/>
    <w:rsid w:val="0020564C"/>
    <w:rsid w:val="00205B3E"/>
    <w:rsid w:val="0021121D"/>
    <w:rsid w:val="00211C08"/>
    <w:rsid w:val="002120A7"/>
    <w:rsid w:val="0021244A"/>
    <w:rsid w:val="002127C2"/>
    <w:rsid w:val="00214964"/>
    <w:rsid w:val="002227E5"/>
    <w:rsid w:val="00224007"/>
    <w:rsid w:val="00225F31"/>
    <w:rsid w:val="00234FC0"/>
    <w:rsid w:val="00235DBA"/>
    <w:rsid w:val="0023622C"/>
    <w:rsid w:val="0024389C"/>
    <w:rsid w:val="00245750"/>
    <w:rsid w:val="00246619"/>
    <w:rsid w:val="00252811"/>
    <w:rsid w:val="002557A7"/>
    <w:rsid w:val="002572D0"/>
    <w:rsid w:val="00260191"/>
    <w:rsid w:val="00262094"/>
    <w:rsid w:val="00262E9F"/>
    <w:rsid w:val="002643EF"/>
    <w:rsid w:val="00264C95"/>
    <w:rsid w:val="00264F61"/>
    <w:rsid w:val="00272F63"/>
    <w:rsid w:val="00276C11"/>
    <w:rsid w:val="002827E6"/>
    <w:rsid w:val="0028788E"/>
    <w:rsid w:val="00294E34"/>
    <w:rsid w:val="00295623"/>
    <w:rsid w:val="0029795C"/>
    <w:rsid w:val="002A0A39"/>
    <w:rsid w:val="002B1CCC"/>
    <w:rsid w:val="002B2B8C"/>
    <w:rsid w:val="002B45B1"/>
    <w:rsid w:val="002C04FF"/>
    <w:rsid w:val="002C47F3"/>
    <w:rsid w:val="002D0C1A"/>
    <w:rsid w:val="002D11AD"/>
    <w:rsid w:val="002D6316"/>
    <w:rsid w:val="002E38E4"/>
    <w:rsid w:val="002F73FC"/>
    <w:rsid w:val="002F740A"/>
    <w:rsid w:val="00301A6B"/>
    <w:rsid w:val="003021AC"/>
    <w:rsid w:val="003161F3"/>
    <w:rsid w:val="0032276E"/>
    <w:rsid w:val="00323A19"/>
    <w:rsid w:val="00330CA7"/>
    <w:rsid w:val="00331B86"/>
    <w:rsid w:val="00341484"/>
    <w:rsid w:val="00342162"/>
    <w:rsid w:val="00343892"/>
    <w:rsid w:val="00350A91"/>
    <w:rsid w:val="00353A51"/>
    <w:rsid w:val="00356B1B"/>
    <w:rsid w:val="00360CFF"/>
    <w:rsid w:val="00364E0A"/>
    <w:rsid w:val="00370EF0"/>
    <w:rsid w:val="00371B8E"/>
    <w:rsid w:val="00377E3B"/>
    <w:rsid w:val="003902E3"/>
    <w:rsid w:val="00392311"/>
    <w:rsid w:val="00396E97"/>
    <w:rsid w:val="00397106"/>
    <w:rsid w:val="003A4EAF"/>
    <w:rsid w:val="003A5486"/>
    <w:rsid w:val="003A62B1"/>
    <w:rsid w:val="003B127E"/>
    <w:rsid w:val="003B135E"/>
    <w:rsid w:val="003B16D1"/>
    <w:rsid w:val="003B1F25"/>
    <w:rsid w:val="003B2666"/>
    <w:rsid w:val="003B393D"/>
    <w:rsid w:val="003C42D0"/>
    <w:rsid w:val="003C5FEE"/>
    <w:rsid w:val="003C69C3"/>
    <w:rsid w:val="003C796F"/>
    <w:rsid w:val="003D47BD"/>
    <w:rsid w:val="003D4984"/>
    <w:rsid w:val="003D5C7C"/>
    <w:rsid w:val="003E03AA"/>
    <w:rsid w:val="003E52D9"/>
    <w:rsid w:val="003E7ACB"/>
    <w:rsid w:val="00410CFF"/>
    <w:rsid w:val="00412C2F"/>
    <w:rsid w:val="004226FE"/>
    <w:rsid w:val="00422D55"/>
    <w:rsid w:val="00425279"/>
    <w:rsid w:val="0043106D"/>
    <w:rsid w:val="00431FC7"/>
    <w:rsid w:val="0043667B"/>
    <w:rsid w:val="00436EF0"/>
    <w:rsid w:val="0044180F"/>
    <w:rsid w:val="00451127"/>
    <w:rsid w:val="004512C3"/>
    <w:rsid w:val="0045180E"/>
    <w:rsid w:val="004529DB"/>
    <w:rsid w:val="004544C6"/>
    <w:rsid w:val="00457107"/>
    <w:rsid w:val="00462551"/>
    <w:rsid w:val="00462C8F"/>
    <w:rsid w:val="004646DB"/>
    <w:rsid w:val="004703C9"/>
    <w:rsid w:val="00477FF4"/>
    <w:rsid w:val="00483238"/>
    <w:rsid w:val="00484654"/>
    <w:rsid w:val="0049460A"/>
    <w:rsid w:val="004955B0"/>
    <w:rsid w:val="004C32B7"/>
    <w:rsid w:val="004D205A"/>
    <w:rsid w:val="004D3DA3"/>
    <w:rsid w:val="004D4152"/>
    <w:rsid w:val="004D6016"/>
    <w:rsid w:val="004D605F"/>
    <w:rsid w:val="004D6CBD"/>
    <w:rsid w:val="004D7D12"/>
    <w:rsid w:val="004E199F"/>
    <w:rsid w:val="004E2AF7"/>
    <w:rsid w:val="004E4730"/>
    <w:rsid w:val="004E4733"/>
    <w:rsid w:val="004E57A1"/>
    <w:rsid w:val="004E5CAF"/>
    <w:rsid w:val="004E6D3D"/>
    <w:rsid w:val="004F5273"/>
    <w:rsid w:val="004F6D91"/>
    <w:rsid w:val="004F7518"/>
    <w:rsid w:val="00504739"/>
    <w:rsid w:val="00513A0E"/>
    <w:rsid w:val="00513A54"/>
    <w:rsid w:val="00517201"/>
    <w:rsid w:val="00523A5A"/>
    <w:rsid w:val="00532726"/>
    <w:rsid w:val="00532EC6"/>
    <w:rsid w:val="00532EE5"/>
    <w:rsid w:val="00534131"/>
    <w:rsid w:val="0053657B"/>
    <w:rsid w:val="0054068D"/>
    <w:rsid w:val="005411B4"/>
    <w:rsid w:val="00541B59"/>
    <w:rsid w:val="00547703"/>
    <w:rsid w:val="00550103"/>
    <w:rsid w:val="00550E4F"/>
    <w:rsid w:val="00553633"/>
    <w:rsid w:val="005550FA"/>
    <w:rsid w:val="00563D49"/>
    <w:rsid w:val="00572EB3"/>
    <w:rsid w:val="005744CF"/>
    <w:rsid w:val="00574F44"/>
    <w:rsid w:val="00576D18"/>
    <w:rsid w:val="005832AF"/>
    <w:rsid w:val="0058567E"/>
    <w:rsid w:val="00590577"/>
    <w:rsid w:val="00593CE8"/>
    <w:rsid w:val="00595463"/>
    <w:rsid w:val="005A299F"/>
    <w:rsid w:val="005A4344"/>
    <w:rsid w:val="005B2348"/>
    <w:rsid w:val="005B37DC"/>
    <w:rsid w:val="005B7570"/>
    <w:rsid w:val="005C625D"/>
    <w:rsid w:val="005C6538"/>
    <w:rsid w:val="005D05E8"/>
    <w:rsid w:val="005E136D"/>
    <w:rsid w:val="005E41E5"/>
    <w:rsid w:val="005E5F2C"/>
    <w:rsid w:val="005F10C5"/>
    <w:rsid w:val="005F2037"/>
    <w:rsid w:val="005F4D24"/>
    <w:rsid w:val="005F5842"/>
    <w:rsid w:val="005F5F26"/>
    <w:rsid w:val="005F7CEE"/>
    <w:rsid w:val="005F7E12"/>
    <w:rsid w:val="00603E08"/>
    <w:rsid w:val="00607F1F"/>
    <w:rsid w:val="00610507"/>
    <w:rsid w:val="00613486"/>
    <w:rsid w:val="00616EED"/>
    <w:rsid w:val="006217A0"/>
    <w:rsid w:val="00623E4F"/>
    <w:rsid w:val="00630969"/>
    <w:rsid w:val="006313D5"/>
    <w:rsid w:val="00634249"/>
    <w:rsid w:val="00636EF8"/>
    <w:rsid w:val="00636FBB"/>
    <w:rsid w:val="0063739C"/>
    <w:rsid w:val="00646958"/>
    <w:rsid w:val="00646F06"/>
    <w:rsid w:val="00647F2C"/>
    <w:rsid w:val="00654275"/>
    <w:rsid w:val="0066641F"/>
    <w:rsid w:val="00666886"/>
    <w:rsid w:val="00670638"/>
    <w:rsid w:val="00672C64"/>
    <w:rsid w:val="00673E1F"/>
    <w:rsid w:val="006762EC"/>
    <w:rsid w:val="0068175C"/>
    <w:rsid w:val="00682783"/>
    <w:rsid w:val="0069129C"/>
    <w:rsid w:val="0069223E"/>
    <w:rsid w:val="00695217"/>
    <w:rsid w:val="006A1AF3"/>
    <w:rsid w:val="006A55C0"/>
    <w:rsid w:val="006A7571"/>
    <w:rsid w:val="006B2BF0"/>
    <w:rsid w:val="006B6556"/>
    <w:rsid w:val="006C10BC"/>
    <w:rsid w:val="006C74FB"/>
    <w:rsid w:val="006C7647"/>
    <w:rsid w:val="006D00FB"/>
    <w:rsid w:val="006D14C9"/>
    <w:rsid w:val="006D2FA0"/>
    <w:rsid w:val="006D3856"/>
    <w:rsid w:val="006D3CFF"/>
    <w:rsid w:val="006D588F"/>
    <w:rsid w:val="006D6957"/>
    <w:rsid w:val="006D7B36"/>
    <w:rsid w:val="006E0780"/>
    <w:rsid w:val="006E4FDD"/>
    <w:rsid w:val="006F06AC"/>
    <w:rsid w:val="006F5138"/>
    <w:rsid w:val="00702F0E"/>
    <w:rsid w:val="00703087"/>
    <w:rsid w:val="00710015"/>
    <w:rsid w:val="00711C4D"/>
    <w:rsid w:val="0071391D"/>
    <w:rsid w:val="00741933"/>
    <w:rsid w:val="00750662"/>
    <w:rsid w:val="00754054"/>
    <w:rsid w:val="00765FAA"/>
    <w:rsid w:val="00767AEE"/>
    <w:rsid w:val="007727D6"/>
    <w:rsid w:val="00784775"/>
    <w:rsid w:val="007876E8"/>
    <w:rsid w:val="007917DA"/>
    <w:rsid w:val="007932B8"/>
    <w:rsid w:val="00795A4D"/>
    <w:rsid w:val="007966B8"/>
    <w:rsid w:val="007B21EB"/>
    <w:rsid w:val="007B4835"/>
    <w:rsid w:val="007B6F4D"/>
    <w:rsid w:val="007C32CE"/>
    <w:rsid w:val="007C4832"/>
    <w:rsid w:val="007C524A"/>
    <w:rsid w:val="007D0FC5"/>
    <w:rsid w:val="007D468F"/>
    <w:rsid w:val="007D5E8A"/>
    <w:rsid w:val="007E29B3"/>
    <w:rsid w:val="007E4706"/>
    <w:rsid w:val="007E6226"/>
    <w:rsid w:val="007F11C0"/>
    <w:rsid w:val="007F1B00"/>
    <w:rsid w:val="007F2D92"/>
    <w:rsid w:val="008025AC"/>
    <w:rsid w:val="00803A4C"/>
    <w:rsid w:val="008042AA"/>
    <w:rsid w:val="00807DF7"/>
    <w:rsid w:val="00807FC7"/>
    <w:rsid w:val="00812C1B"/>
    <w:rsid w:val="00815E18"/>
    <w:rsid w:val="008205AE"/>
    <w:rsid w:val="00821852"/>
    <w:rsid w:val="00826CC4"/>
    <w:rsid w:val="0082793D"/>
    <w:rsid w:val="008440F9"/>
    <w:rsid w:val="00845719"/>
    <w:rsid w:val="00846AE5"/>
    <w:rsid w:val="0085074D"/>
    <w:rsid w:val="00850D3E"/>
    <w:rsid w:val="00854C78"/>
    <w:rsid w:val="00856628"/>
    <w:rsid w:val="00860300"/>
    <w:rsid w:val="0086064F"/>
    <w:rsid w:val="00862620"/>
    <w:rsid w:val="0086655A"/>
    <w:rsid w:val="0086777D"/>
    <w:rsid w:val="008721BE"/>
    <w:rsid w:val="0087708D"/>
    <w:rsid w:val="0088439E"/>
    <w:rsid w:val="00891988"/>
    <w:rsid w:val="008A17C9"/>
    <w:rsid w:val="008B3B81"/>
    <w:rsid w:val="008B40DF"/>
    <w:rsid w:val="008B5A60"/>
    <w:rsid w:val="008B736C"/>
    <w:rsid w:val="008C0055"/>
    <w:rsid w:val="008C1976"/>
    <w:rsid w:val="008D5337"/>
    <w:rsid w:val="008D5EF5"/>
    <w:rsid w:val="008D6E1C"/>
    <w:rsid w:val="008D796B"/>
    <w:rsid w:val="008E1BA7"/>
    <w:rsid w:val="008E2797"/>
    <w:rsid w:val="008F1601"/>
    <w:rsid w:val="008F16AA"/>
    <w:rsid w:val="0090121F"/>
    <w:rsid w:val="009023A2"/>
    <w:rsid w:val="009025D5"/>
    <w:rsid w:val="00905BD4"/>
    <w:rsid w:val="00907115"/>
    <w:rsid w:val="00907296"/>
    <w:rsid w:val="0091077F"/>
    <w:rsid w:val="00913819"/>
    <w:rsid w:val="0091440A"/>
    <w:rsid w:val="00915901"/>
    <w:rsid w:val="00915CB5"/>
    <w:rsid w:val="009176D2"/>
    <w:rsid w:val="00923D0F"/>
    <w:rsid w:val="009243AC"/>
    <w:rsid w:val="00924805"/>
    <w:rsid w:val="00924B19"/>
    <w:rsid w:val="00930A27"/>
    <w:rsid w:val="00933F1E"/>
    <w:rsid w:val="00935F58"/>
    <w:rsid w:val="00937A33"/>
    <w:rsid w:val="00943C39"/>
    <w:rsid w:val="00947690"/>
    <w:rsid w:val="00951459"/>
    <w:rsid w:val="009560E5"/>
    <w:rsid w:val="00963761"/>
    <w:rsid w:val="00971A17"/>
    <w:rsid w:val="00974500"/>
    <w:rsid w:val="00975BF0"/>
    <w:rsid w:val="00982818"/>
    <w:rsid w:val="009838A5"/>
    <w:rsid w:val="00986FD6"/>
    <w:rsid w:val="009908DE"/>
    <w:rsid w:val="00995416"/>
    <w:rsid w:val="009A5219"/>
    <w:rsid w:val="009A7B82"/>
    <w:rsid w:val="009B4642"/>
    <w:rsid w:val="009B4989"/>
    <w:rsid w:val="009B55D7"/>
    <w:rsid w:val="009B60D5"/>
    <w:rsid w:val="009B7D1E"/>
    <w:rsid w:val="009C0C74"/>
    <w:rsid w:val="009C5543"/>
    <w:rsid w:val="009D319B"/>
    <w:rsid w:val="009D5807"/>
    <w:rsid w:val="009D5A3D"/>
    <w:rsid w:val="009D6978"/>
    <w:rsid w:val="009E149D"/>
    <w:rsid w:val="009F250C"/>
    <w:rsid w:val="009F77EB"/>
    <w:rsid w:val="00A01003"/>
    <w:rsid w:val="00A01840"/>
    <w:rsid w:val="00A03A39"/>
    <w:rsid w:val="00A0751F"/>
    <w:rsid w:val="00A13F55"/>
    <w:rsid w:val="00A15AF2"/>
    <w:rsid w:val="00A172C9"/>
    <w:rsid w:val="00A221E3"/>
    <w:rsid w:val="00A23030"/>
    <w:rsid w:val="00A23733"/>
    <w:rsid w:val="00A2507F"/>
    <w:rsid w:val="00A2587C"/>
    <w:rsid w:val="00A307BE"/>
    <w:rsid w:val="00A3330D"/>
    <w:rsid w:val="00A40C6E"/>
    <w:rsid w:val="00A40CC1"/>
    <w:rsid w:val="00A4415B"/>
    <w:rsid w:val="00A51D25"/>
    <w:rsid w:val="00A51FBF"/>
    <w:rsid w:val="00A5324E"/>
    <w:rsid w:val="00A55523"/>
    <w:rsid w:val="00A55F79"/>
    <w:rsid w:val="00A60562"/>
    <w:rsid w:val="00A634D0"/>
    <w:rsid w:val="00A65CB5"/>
    <w:rsid w:val="00A663EC"/>
    <w:rsid w:val="00A72B5A"/>
    <w:rsid w:val="00A72CEE"/>
    <w:rsid w:val="00A74DF5"/>
    <w:rsid w:val="00A81718"/>
    <w:rsid w:val="00A83F70"/>
    <w:rsid w:val="00A86942"/>
    <w:rsid w:val="00A879AE"/>
    <w:rsid w:val="00A957AC"/>
    <w:rsid w:val="00A96DA6"/>
    <w:rsid w:val="00A9778F"/>
    <w:rsid w:val="00AA192D"/>
    <w:rsid w:val="00AB4CCE"/>
    <w:rsid w:val="00AB78DF"/>
    <w:rsid w:val="00AC0F7D"/>
    <w:rsid w:val="00AC2A93"/>
    <w:rsid w:val="00AC3CEC"/>
    <w:rsid w:val="00AC4754"/>
    <w:rsid w:val="00AC4D7B"/>
    <w:rsid w:val="00AD356B"/>
    <w:rsid w:val="00AD4750"/>
    <w:rsid w:val="00AD4ADE"/>
    <w:rsid w:val="00AD7433"/>
    <w:rsid w:val="00AE7C67"/>
    <w:rsid w:val="00AF0168"/>
    <w:rsid w:val="00AF499E"/>
    <w:rsid w:val="00B00494"/>
    <w:rsid w:val="00B00F82"/>
    <w:rsid w:val="00B01BAC"/>
    <w:rsid w:val="00B1043A"/>
    <w:rsid w:val="00B10FB8"/>
    <w:rsid w:val="00B11E74"/>
    <w:rsid w:val="00B12910"/>
    <w:rsid w:val="00B228B1"/>
    <w:rsid w:val="00B305E5"/>
    <w:rsid w:val="00B3119E"/>
    <w:rsid w:val="00B34C3C"/>
    <w:rsid w:val="00B36D50"/>
    <w:rsid w:val="00B4222A"/>
    <w:rsid w:val="00B43964"/>
    <w:rsid w:val="00B470BD"/>
    <w:rsid w:val="00B501D7"/>
    <w:rsid w:val="00B5375B"/>
    <w:rsid w:val="00B54D03"/>
    <w:rsid w:val="00B55DF1"/>
    <w:rsid w:val="00B63966"/>
    <w:rsid w:val="00B647B9"/>
    <w:rsid w:val="00B65F4C"/>
    <w:rsid w:val="00B6712E"/>
    <w:rsid w:val="00B72E3B"/>
    <w:rsid w:val="00B73ADF"/>
    <w:rsid w:val="00B7792B"/>
    <w:rsid w:val="00B80700"/>
    <w:rsid w:val="00B82F8A"/>
    <w:rsid w:val="00B9046B"/>
    <w:rsid w:val="00B90F30"/>
    <w:rsid w:val="00B95B59"/>
    <w:rsid w:val="00BA28A8"/>
    <w:rsid w:val="00BA5BD1"/>
    <w:rsid w:val="00BA730A"/>
    <w:rsid w:val="00BB2303"/>
    <w:rsid w:val="00BB7913"/>
    <w:rsid w:val="00BC0E54"/>
    <w:rsid w:val="00BC20A2"/>
    <w:rsid w:val="00BC4732"/>
    <w:rsid w:val="00BD220E"/>
    <w:rsid w:val="00BD3D5D"/>
    <w:rsid w:val="00BD70C5"/>
    <w:rsid w:val="00BE09B7"/>
    <w:rsid w:val="00BE1D75"/>
    <w:rsid w:val="00BE293D"/>
    <w:rsid w:val="00BE3177"/>
    <w:rsid w:val="00BE446B"/>
    <w:rsid w:val="00BE711E"/>
    <w:rsid w:val="00BF27B4"/>
    <w:rsid w:val="00C0160A"/>
    <w:rsid w:val="00C02498"/>
    <w:rsid w:val="00C0334C"/>
    <w:rsid w:val="00C03F78"/>
    <w:rsid w:val="00C06C2B"/>
    <w:rsid w:val="00C06FA6"/>
    <w:rsid w:val="00C122EA"/>
    <w:rsid w:val="00C228E6"/>
    <w:rsid w:val="00C22ED7"/>
    <w:rsid w:val="00C22F51"/>
    <w:rsid w:val="00C23124"/>
    <w:rsid w:val="00C27679"/>
    <w:rsid w:val="00C3030F"/>
    <w:rsid w:val="00C30D9B"/>
    <w:rsid w:val="00C32C2D"/>
    <w:rsid w:val="00C33369"/>
    <w:rsid w:val="00C36EB6"/>
    <w:rsid w:val="00C3712E"/>
    <w:rsid w:val="00C40996"/>
    <w:rsid w:val="00C423C5"/>
    <w:rsid w:val="00C44370"/>
    <w:rsid w:val="00C763D8"/>
    <w:rsid w:val="00C76EE6"/>
    <w:rsid w:val="00C86FAE"/>
    <w:rsid w:val="00C925D8"/>
    <w:rsid w:val="00C92F5D"/>
    <w:rsid w:val="00C95F36"/>
    <w:rsid w:val="00C9656E"/>
    <w:rsid w:val="00C96F33"/>
    <w:rsid w:val="00CA0C80"/>
    <w:rsid w:val="00CA2CBB"/>
    <w:rsid w:val="00CA2D5F"/>
    <w:rsid w:val="00CA4068"/>
    <w:rsid w:val="00CA53FE"/>
    <w:rsid w:val="00CB35E1"/>
    <w:rsid w:val="00CC178D"/>
    <w:rsid w:val="00CC18B2"/>
    <w:rsid w:val="00CC5A44"/>
    <w:rsid w:val="00CC65EF"/>
    <w:rsid w:val="00CD0CCD"/>
    <w:rsid w:val="00CD116C"/>
    <w:rsid w:val="00CD294E"/>
    <w:rsid w:val="00CE2FF6"/>
    <w:rsid w:val="00CE7F7F"/>
    <w:rsid w:val="00D013F7"/>
    <w:rsid w:val="00D039D3"/>
    <w:rsid w:val="00D03F0C"/>
    <w:rsid w:val="00D1113B"/>
    <w:rsid w:val="00D11883"/>
    <w:rsid w:val="00D16A05"/>
    <w:rsid w:val="00D2448A"/>
    <w:rsid w:val="00D306BF"/>
    <w:rsid w:val="00D3233D"/>
    <w:rsid w:val="00D33707"/>
    <w:rsid w:val="00D35EA3"/>
    <w:rsid w:val="00D40766"/>
    <w:rsid w:val="00D44B20"/>
    <w:rsid w:val="00D52E93"/>
    <w:rsid w:val="00D53B1F"/>
    <w:rsid w:val="00D53F7A"/>
    <w:rsid w:val="00D6350D"/>
    <w:rsid w:val="00D6584E"/>
    <w:rsid w:val="00D66B33"/>
    <w:rsid w:val="00D70479"/>
    <w:rsid w:val="00D76245"/>
    <w:rsid w:val="00D82A88"/>
    <w:rsid w:val="00D85A82"/>
    <w:rsid w:val="00D86694"/>
    <w:rsid w:val="00D8677D"/>
    <w:rsid w:val="00D900CB"/>
    <w:rsid w:val="00D907C5"/>
    <w:rsid w:val="00D93827"/>
    <w:rsid w:val="00D93B51"/>
    <w:rsid w:val="00DA0F85"/>
    <w:rsid w:val="00DA2306"/>
    <w:rsid w:val="00DA27A4"/>
    <w:rsid w:val="00DA331F"/>
    <w:rsid w:val="00DA41F3"/>
    <w:rsid w:val="00DD02DA"/>
    <w:rsid w:val="00DD3B74"/>
    <w:rsid w:val="00DD60C3"/>
    <w:rsid w:val="00DD6E17"/>
    <w:rsid w:val="00DF3E6A"/>
    <w:rsid w:val="00DF60B5"/>
    <w:rsid w:val="00E0085D"/>
    <w:rsid w:val="00E04AE0"/>
    <w:rsid w:val="00E07D7B"/>
    <w:rsid w:val="00E148DF"/>
    <w:rsid w:val="00E16EE7"/>
    <w:rsid w:val="00E2006B"/>
    <w:rsid w:val="00E33194"/>
    <w:rsid w:val="00E3455E"/>
    <w:rsid w:val="00E42900"/>
    <w:rsid w:val="00E4449D"/>
    <w:rsid w:val="00E460B9"/>
    <w:rsid w:val="00E500AA"/>
    <w:rsid w:val="00E517B9"/>
    <w:rsid w:val="00E55460"/>
    <w:rsid w:val="00E62034"/>
    <w:rsid w:val="00E66132"/>
    <w:rsid w:val="00E741F6"/>
    <w:rsid w:val="00E74477"/>
    <w:rsid w:val="00E77D75"/>
    <w:rsid w:val="00E80E92"/>
    <w:rsid w:val="00E85A47"/>
    <w:rsid w:val="00E95DE9"/>
    <w:rsid w:val="00EA3879"/>
    <w:rsid w:val="00EA65DD"/>
    <w:rsid w:val="00EA6B5A"/>
    <w:rsid w:val="00EB367E"/>
    <w:rsid w:val="00EB3D5D"/>
    <w:rsid w:val="00EB3F46"/>
    <w:rsid w:val="00EB6A02"/>
    <w:rsid w:val="00EB7F6B"/>
    <w:rsid w:val="00ED49DB"/>
    <w:rsid w:val="00ED7AB2"/>
    <w:rsid w:val="00EE21B3"/>
    <w:rsid w:val="00EE58B3"/>
    <w:rsid w:val="00EE6908"/>
    <w:rsid w:val="00EE7484"/>
    <w:rsid w:val="00EF0B0C"/>
    <w:rsid w:val="00EF3F3C"/>
    <w:rsid w:val="00EF6730"/>
    <w:rsid w:val="00F04837"/>
    <w:rsid w:val="00F05515"/>
    <w:rsid w:val="00F06B38"/>
    <w:rsid w:val="00F11F08"/>
    <w:rsid w:val="00F1451D"/>
    <w:rsid w:val="00F306CB"/>
    <w:rsid w:val="00F52962"/>
    <w:rsid w:val="00F53ACF"/>
    <w:rsid w:val="00F54C4F"/>
    <w:rsid w:val="00F55F69"/>
    <w:rsid w:val="00F63010"/>
    <w:rsid w:val="00F66BED"/>
    <w:rsid w:val="00F67069"/>
    <w:rsid w:val="00F701EC"/>
    <w:rsid w:val="00F748A0"/>
    <w:rsid w:val="00F81395"/>
    <w:rsid w:val="00F84893"/>
    <w:rsid w:val="00F85212"/>
    <w:rsid w:val="00F93031"/>
    <w:rsid w:val="00F94C3F"/>
    <w:rsid w:val="00F96BC0"/>
    <w:rsid w:val="00FA1FA8"/>
    <w:rsid w:val="00FB380E"/>
    <w:rsid w:val="00FC11E4"/>
    <w:rsid w:val="00FC21ED"/>
    <w:rsid w:val="00FC27F9"/>
    <w:rsid w:val="00FC2EE2"/>
    <w:rsid w:val="00FC60F7"/>
    <w:rsid w:val="00FD00E2"/>
    <w:rsid w:val="00FD0B0A"/>
    <w:rsid w:val="00FF3CB7"/>
    <w:rsid w:val="00FF7597"/>
    <w:rsid w:val="00FF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D145"/>
  <w15:chartTrackingRefBased/>
  <w15:docId w15:val="{61D2C158-81DE-4D16-B6BA-849A0C6D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E1C"/>
    <w:pPr>
      <w:spacing w:after="0" w:line="240" w:lineRule="auto"/>
    </w:pPr>
    <w:rPr>
      <w:rFonts w:ascii="Times New Roman" w:eastAsia="Calibri" w:hAnsi="Times New Roman" w:cs="Times New Roman"/>
      <w:kern w:val="0"/>
      <w:sz w:val="28"/>
      <w:szCs w:val="28"/>
      <w14:ligatures w14:val="none"/>
    </w:rPr>
  </w:style>
  <w:style w:type="paragraph" w:styleId="Heading1">
    <w:name w:val="heading 1"/>
    <w:basedOn w:val="Normal"/>
    <w:next w:val="Normal"/>
    <w:link w:val="Heading1Char"/>
    <w:uiPriority w:val="9"/>
    <w:qFormat/>
    <w:rsid w:val="008D6E1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6E1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6E1C"/>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8D6E1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D6E1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D6E1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D6E1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D6E1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D6E1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E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E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E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E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E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E1C"/>
    <w:rPr>
      <w:rFonts w:eastAsiaTheme="majorEastAsia" w:cstheme="majorBidi"/>
      <w:color w:val="272727" w:themeColor="text1" w:themeTint="D8"/>
    </w:rPr>
  </w:style>
  <w:style w:type="paragraph" w:styleId="Title">
    <w:name w:val="Title"/>
    <w:basedOn w:val="Normal"/>
    <w:next w:val="Normal"/>
    <w:link w:val="TitleChar"/>
    <w:uiPriority w:val="10"/>
    <w:qFormat/>
    <w:rsid w:val="008D6E1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6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E1C"/>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8D6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E1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D6E1C"/>
    <w:rPr>
      <w:i/>
      <w:iCs/>
      <w:color w:val="404040" w:themeColor="text1" w:themeTint="BF"/>
    </w:rPr>
  </w:style>
  <w:style w:type="paragraph" w:styleId="ListParagraph">
    <w:name w:val="List Paragraph"/>
    <w:basedOn w:val="Normal"/>
    <w:uiPriority w:val="34"/>
    <w:qFormat/>
    <w:rsid w:val="008D6E1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D6E1C"/>
    <w:rPr>
      <w:i/>
      <w:iCs/>
      <w:color w:val="0F4761" w:themeColor="accent1" w:themeShade="BF"/>
    </w:rPr>
  </w:style>
  <w:style w:type="paragraph" w:styleId="IntenseQuote">
    <w:name w:val="Intense Quote"/>
    <w:basedOn w:val="Normal"/>
    <w:next w:val="Normal"/>
    <w:link w:val="IntenseQuoteChar"/>
    <w:uiPriority w:val="30"/>
    <w:qFormat/>
    <w:rsid w:val="008D6E1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D6E1C"/>
    <w:rPr>
      <w:i/>
      <w:iCs/>
      <w:color w:val="0F4761" w:themeColor="accent1" w:themeShade="BF"/>
    </w:rPr>
  </w:style>
  <w:style w:type="character" w:styleId="IntenseReference">
    <w:name w:val="Intense Reference"/>
    <w:basedOn w:val="DefaultParagraphFont"/>
    <w:uiPriority w:val="32"/>
    <w:qFormat/>
    <w:rsid w:val="008D6E1C"/>
    <w:rPr>
      <w:b/>
      <w:bCs/>
      <w:smallCaps/>
      <w:color w:val="0F4761" w:themeColor="accent1" w:themeShade="BF"/>
      <w:spacing w:val="5"/>
    </w:rPr>
  </w:style>
  <w:style w:type="paragraph" w:styleId="Header">
    <w:name w:val="header"/>
    <w:basedOn w:val="Normal"/>
    <w:link w:val="HeaderChar"/>
    <w:uiPriority w:val="99"/>
    <w:unhideWhenUsed/>
    <w:rsid w:val="008D6E1C"/>
    <w:pPr>
      <w:tabs>
        <w:tab w:val="center" w:pos="4680"/>
        <w:tab w:val="right" w:pos="9360"/>
      </w:tabs>
    </w:pPr>
  </w:style>
  <w:style w:type="character" w:customStyle="1" w:styleId="HeaderChar">
    <w:name w:val="Header Char"/>
    <w:basedOn w:val="DefaultParagraphFont"/>
    <w:link w:val="Header"/>
    <w:uiPriority w:val="99"/>
    <w:rsid w:val="008D6E1C"/>
    <w:rPr>
      <w:rFonts w:ascii="Times New Roman" w:eastAsia="Calibri" w:hAnsi="Times New Roman" w:cs="Times New Roman"/>
      <w:kern w:val="0"/>
      <w:sz w:val="28"/>
      <w:szCs w:val="28"/>
      <w14:ligatures w14:val="none"/>
    </w:rPr>
  </w:style>
  <w:style w:type="paragraph" w:styleId="Footer">
    <w:name w:val="footer"/>
    <w:basedOn w:val="Normal"/>
    <w:link w:val="FooterChar"/>
    <w:uiPriority w:val="99"/>
    <w:unhideWhenUsed/>
    <w:rsid w:val="008D6E1C"/>
    <w:pPr>
      <w:tabs>
        <w:tab w:val="center" w:pos="4680"/>
        <w:tab w:val="right" w:pos="9360"/>
      </w:tabs>
    </w:pPr>
  </w:style>
  <w:style w:type="character" w:customStyle="1" w:styleId="FooterChar">
    <w:name w:val="Footer Char"/>
    <w:basedOn w:val="DefaultParagraphFont"/>
    <w:link w:val="Footer"/>
    <w:uiPriority w:val="99"/>
    <w:rsid w:val="008D6E1C"/>
    <w:rPr>
      <w:rFonts w:ascii="Times New Roman" w:eastAsia="Calibri" w:hAnsi="Times New Roman" w:cs="Times New Roman"/>
      <w:kern w:val="0"/>
      <w:sz w:val="28"/>
      <w:szCs w:val="28"/>
      <w14:ligatures w14:val="none"/>
    </w:rPr>
  </w:style>
  <w:style w:type="paragraph" w:styleId="FootnoteText">
    <w:name w:val="footnote text"/>
    <w:basedOn w:val="Normal"/>
    <w:link w:val="FootnoteTextChar"/>
    <w:uiPriority w:val="99"/>
    <w:semiHidden/>
    <w:unhideWhenUsed/>
    <w:rsid w:val="002E38E4"/>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2E38E4"/>
    <w:rPr>
      <w:sz w:val="20"/>
      <w:szCs w:val="20"/>
    </w:rPr>
  </w:style>
  <w:style w:type="character" w:styleId="FootnoteReference">
    <w:name w:val="footnote reference"/>
    <w:basedOn w:val="DefaultParagraphFont"/>
    <w:uiPriority w:val="99"/>
    <w:semiHidden/>
    <w:unhideWhenUsed/>
    <w:rsid w:val="002E38E4"/>
    <w:rPr>
      <w:vertAlign w:val="superscript"/>
    </w:rPr>
  </w:style>
  <w:style w:type="character" w:styleId="CommentReference">
    <w:name w:val="annotation reference"/>
    <w:basedOn w:val="DefaultParagraphFont"/>
    <w:uiPriority w:val="99"/>
    <w:semiHidden/>
    <w:unhideWhenUsed/>
    <w:rsid w:val="00B10FB8"/>
    <w:rPr>
      <w:sz w:val="16"/>
      <w:szCs w:val="16"/>
    </w:rPr>
  </w:style>
  <w:style w:type="paragraph" w:styleId="CommentText">
    <w:name w:val="annotation text"/>
    <w:basedOn w:val="Normal"/>
    <w:link w:val="CommentTextChar"/>
    <w:uiPriority w:val="99"/>
    <w:unhideWhenUsed/>
    <w:rsid w:val="00B10FB8"/>
    <w:rPr>
      <w:sz w:val="20"/>
      <w:szCs w:val="20"/>
    </w:rPr>
  </w:style>
  <w:style w:type="character" w:customStyle="1" w:styleId="CommentTextChar">
    <w:name w:val="Comment Text Char"/>
    <w:basedOn w:val="DefaultParagraphFont"/>
    <w:link w:val="CommentText"/>
    <w:uiPriority w:val="99"/>
    <w:rsid w:val="00B10FB8"/>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0FB8"/>
    <w:rPr>
      <w:b/>
      <w:bCs/>
    </w:rPr>
  </w:style>
  <w:style w:type="character" w:customStyle="1" w:styleId="CommentSubjectChar">
    <w:name w:val="Comment Subject Char"/>
    <w:basedOn w:val="CommentTextChar"/>
    <w:link w:val="CommentSubject"/>
    <w:uiPriority w:val="99"/>
    <w:semiHidden/>
    <w:rsid w:val="00B10FB8"/>
    <w:rPr>
      <w:rFonts w:ascii="Times New Roman" w:eastAsia="Calibri" w:hAnsi="Times New Roman" w:cs="Times New Roman"/>
      <w:b/>
      <w:bCs/>
      <w:kern w:val="0"/>
      <w:sz w:val="20"/>
      <w:szCs w:val="20"/>
      <w14:ligatures w14:val="none"/>
    </w:rPr>
  </w:style>
  <w:style w:type="paragraph" w:styleId="TOAHeading">
    <w:name w:val="toa heading"/>
    <w:basedOn w:val="Normal"/>
    <w:next w:val="Normal"/>
    <w:uiPriority w:val="99"/>
    <w:semiHidden/>
    <w:unhideWhenUsed/>
    <w:rsid w:val="00A23733"/>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A23733"/>
    <w:pPr>
      <w:ind w:left="280" w:hanging="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328B9-95DA-4D1B-B446-6BA3C0B9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9251</Words>
  <Characters>52731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Washington, Candace M.</dc:creator>
  <cp:keywords/>
  <dc:description/>
  <cp:lastModifiedBy>Grant, James R.</cp:lastModifiedBy>
  <cp:revision>2</cp:revision>
  <cp:lastPrinted>2025-12-22T16:18:00Z</cp:lastPrinted>
  <dcterms:created xsi:type="dcterms:W3CDTF">2025-12-23T16:51:00Z</dcterms:created>
  <dcterms:modified xsi:type="dcterms:W3CDTF">2025-12-23T16:51:00Z</dcterms:modified>
</cp:coreProperties>
</file>