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E73B" w14:textId="77777777" w:rsidR="001140C7" w:rsidRPr="00A73A6E" w:rsidRDefault="001140C7" w:rsidP="001140C7">
      <w:pPr>
        <w:spacing w:line="240" w:lineRule="auto"/>
        <w:jc w:val="center"/>
        <w:rPr>
          <w:szCs w:val="26"/>
          <w:u w:val="single"/>
        </w:rPr>
      </w:pPr>
      <w:bookmarkStart w:id="0" w:name="_Hlk70680996"/>
      <w:r w:rsidRPr="00A73A6E">
        <w:rPr>
          <w:szCs w:val="26"/>
          <w:u w:val="single"/>
        </w:rPr>
        <w:t>UNDER SEAL AND SUBJECT TO PUBLIC INSPECTION ONLY</w:t>
      </w:r>
    </w:p>
    <w:p w14:paraId="28A5A6B0" w14:textId="77777777" w:rsidR="001140C7" w:rsidRPr="00A73A6E" w:rsidRDefault="001140C7" w:rsidP="001140C7">
      <w:pPr>
        <w:spacing w:line="240" w:lineRule="auto"/>
        <w:jc w:val="center"/>
        <w:rPr>
          <w:szCs w:val="26"/>
          <w:u w:val="single"/>
        </w:rPr>
      </w:pPr>
      <w:r w:rsidRPr="00A73A6E">
        <w:rPr>
          <w:szCs w:val="26"/>
          <w:u w:val="single"/>
        </w:rPr>
        <w:t>BY ORDER OF A COURT OF THE APPELLATE DIVISION</w:t>
      </w:r>
    </w:p>
    <w:p w14:paraId="64A10CB8" w14:textId="77777777" w:rsidR="001140C7" w:rsidRDefault="001140C7" w:rsidP="0021400E">
      <w:pPr>
        <w:pStyle w:val="WW-Default"/>
        <w:tabs>
          <w:tab w:val="right" w:pos="9360"/>
        </w:tabs>
        <w:rPr>
          <w:rFonts w:ascii="Century Schoolbook" w:hAnsi="Century Schoolbook" w:cs="Times New Roman"/>
          <w:sz w:val="26"/>
          <w:szCs w:val="26"/>
        </w:rPr>
      </w:pPr>
    </w:p>
    <w:p w14:paraId="034CF7E7" w14:textId="085BFCD8" w:rsidR="00B542FE" w:rsidRPr="00C23021" w:rsidRDefault="00C30D19" w:rsidP="0021400E">
      <w:pPr>
        <w:pStyle w:val="WW-Default"/>
        <w:tabs>
          <w:tab w:val="right" w:pos="9360"/>
        </w:tabs>
        <w:rPr>
          <w:rFonts w:ascii="Century Schoolbook" w:hAnsi="Century Schoolbook" w:cs="Times New Roman"/>
          <w:sz w:val="26"/>
          <w:szCs w:val="26"/>
        </w:rPr>
      </w:pPr>
      <w:r>
        <w:rPr>
          <w:rFonts w:ascii="Century Schoolbook" w:hAnsi="Century Schoolbook" w:cs="Times New Roman"/>
          <w:sz w:val="26"/>
          <w:szCs w:val="26"/>
        </w:rPr>
        <w:t xml:space="preserve">NO. </w:t>
      </w:r>
      <w:r w:rsidR="003934F3">
        <w:rPr>
          <w:rFonts w:ascii="Century Schoolbook" w:hAnsi="Century Schoolbook" w:cs="Times New Roman"/>
          <w:sz w:val="26"/>
          <w:szCs w:val="26"/>
        </w:rPr>
        <w:t>COA2</w:t>
      </w:r>
      <w:r w:rsidR="001B2823">
        <w:rPr>
          <w:rFonts w:ascii="Century Schoolbook" w:hAnsi="Century Schoolbook" w:cs="Times New Roman"/>
          <w:sz w:val="26"/>
          <w:szCs w:val="26"/>
        </w:rPr>
        <w:t>3</w:t>
      </w:r>
      <w:r w:rsidR="003934F3">
        <w:rPr>
          <w:rFonts w:ascii="Century Schoolbook" w:hAnsi="Century Schoolbook" w:cs="Times New Roman"/>
          <w:sz w:val="26"/>
          <w:szCs w:val="26"/>
        </w:rPr>
        <w:t>-</w:t>
      </w:r>
      <w:r w:rsidR="001B2823">
        <w:rPr>
          <w:rFonts w:ascii="Century Schoolbook" w:hAnsi="Century Schoolbook" w:cs="Times New Roman"/>
          <w:sz w:val="26"/>
          <w:szCs w:val="26"/>
        </w:rPr>
        <w:t>470</w:t>
      </w:r>
      <w:r w:rsidR="0057601C" w:rsidRPr="00C23021">
        <w:rPr>
          <w:rFonts w:ascii="Century Schoolbook" w:hAnsi="Century Schoolbook" w:cs="Times New Roman"/>
          <w:sz w:val="26"/>
          <w:szCs w:val="26"/>
        </w:rPr>
        <w:tab/>
      </w:r>
      <w:r w:rsidR="001140C7">
        <w:rPr>
          <w:rFonts w:ascii="Century Schoolbook" w:hAnsi="Century Schoolbook" w:cs="Times New Roman"/>
          <w:sz w:val="26"/>
          <w:szCs w:val="26"/>
        </w:rPr>
        <w:t>THIRTEEN-A</w:t>
      </w:r>
      <w:r w:rsidR="0057601C" w:rsidRPr="00C23021">
        <w:rPr>
          <w:rFonts w:ascii="Century Schoolbook" w:hAnsi="Century Schoolbook" w:cs="Times New Roman"/>
          <w:sz w:val="26"/>
          <w:szCs w:val="26"/>
        </w:rPr>
        <w:t xml:space="preserve"> DISTRICT</w:t>
      </w:r>
      <w:r w:rsidR="00B542FE" w:rsidRPr="00C23021">
        <w:rPr>
          <w:rFonts w:ascii="Century Schoolbook" w:hAnsi="Century Schoolbook" w:cs="Times New Roman"/>
          <w:sz w:val="26"/>
          <w:szCs w:val="26"/>
        </w:rPr>
        <w:t xml:space="preserve"> </w:t>
      </w:r>
    </w:p>
    <w:p w14:paraId="3ACF0666" w14:textId="77777777" w:rsidR="00B542FE" w:rsidRPr="00C23021" w:rsidRDefault="00B542FE" w:rsidP="00B542FE">
      <w:pPr>
        <w:pStyle w:val="WW-Default"/>
        <w:jc w:val="center"/>
        <w:rPr>
          <w:rFonts w:ascii="Century Schoolbook" w:hAnsi="Century Schoolbook" w:cs="Times New Roman"/>
          <w:sz w:val="26"/>
          <w:szCs w:val="26"/>
        </w:rPr>
      </w:pPr>
    </w:p>
    <w:p w14:paraId="33355AB6"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NORTH CAROLINA COURT OF APPEALS</w:t>
      </w:r>
    </w:p>
    <w:p w14:paraId="20E5D8ED" w14:textId="77777777" w:rsidR="00B542FE" w:rsidRPr="00C23021" w:rsidRDefault="00B542FE" w:rsidP="00B542FE">
      <w:pPr>
        <w:pStyle w:val="WW-Default"/>
        <w:jc w:val="center"/>
        <w:rPr>
          <w:rFonts w:ascii="Century Schoolbook" w:hAnsi="Century Schoolbook" w:cs="Times New Roman"/>
          <w:sz w:val="26"/>
          <w:szCs w:val="26"/>
        </w:rPr>
      </w:pPr>
    </w:p>
    <w:p w14:paraId="2CBFC9A6" w14:textId="77777777" w:rsidR="00B542FE" w:rsidRPr="00C23021" w:rsidRDefault="00B542FE" w:rsidP="004F2756">
      <w:pPr>
        <w:pStyle w:val="WW-Default"/>
        <w:tabs>
          <w:tab w:val="left" w:pos="720"/>
          <w:tab w:val="left" w:pos="1440"/>
          <w:tab w:val="left" w:pos="2160"/>
          <w:tab w:val="left" w:pos="2880"/>
          <w:tab w:val="left" w:pos="4680"/>
          <w:tab w:val="left" w:pos="7200"/>
        </w:tabs>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54A7BF11" w14:textId="77777777" w:rsidR="00B542FE" w:rsidRPr="00C23021" w:rsidRDefault="00B542FE" w:rsidP="00B542FE">
      <w:pPr>
        <w:pStyle w:val="WW-Default"/>
        <w:jc w:val="center"/>
        <w:rPr>
          <w:rFonts w:ascii="Century Schoolbook" w:hAnsi="Century Schoolbook" w:cs="Times New Roman"/>
          <w:sz w:val="26"/>
          <w:szCs w:val="26"/>
        </w:rPr>
      </w:pPr>
    </w:p>
    <w:p w14:paraId="4259E03E" w14:textId="77777777" w:rsidR="00B542FE" w:rsidRPr="00C23021" w:rsidRDefault="00B542FE" w:rsidP="004F2756">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STATE OF NORTH CAROLINA</w:t>
      </w:r>
      <w:r w:rsidRPr="00C23021">
        <w:rPr>
          <w:rFonts w:ascii="Century Schoolbook" w:hAnsi="Century Schoolbook" w:cs="Times New Roman"/>
          <w:sz w:val="26"/>
          <w:szCs w:val="26"/>
        </w:rPr>
        <w:tab/>
        <w:t>)</w:t>
      </w:r>
    </w:p>
    <w:p w14:paraId="0CFC880A" w14:textId="3FA8948C" w:rsidR="00B542FE" w:rsidRPr="00C23021" w:rsidRDefault="00B542FE" w:rsidP="004F2756">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ab/>
        <w:t>)</w:t>
      </w:r>
      <w:r w:rsidR="00676BB2" w:rsidRPr="00C23021">
        <w:rPr>
          <w:rFonts w:ascii="Century Schoolbook" w:hAnsi="Century Schoolbook" w:cs="Times New Roman"/>
          <w:sz w:val="26"/>
          <w:szCs w:val="26"/>
        </w:rPr>
        <w:tab/>
      </w:r>
      <w:r w:rsidR="00676BB2" w:rsidRPr="00C23021">
        <w:rPr>
          <w:rFonts w:ascii="Century Schoolbook" w:hAnsi="Century Schoolbook" w:cs="Times New Roman"/>
          <w:sz w:val="26"/>
          <w:szCs w:val="26"/>
        </w:rPr>
        <w:tab/>
      </w:r>
    </w:p>
    <w:p w14:paraId="40986A0B" w14:textId="32182C4A" w:rsidR="009010DA" w:rsidRPr="00C23021" w:rsidRDefault="00646CD2" w:rsidP="00646CD2">
      <w:pPr>
        <w:pStyle w:val="WW-Default"/>
        <w:tabs>
          <w:tab w:val="left" w:pos="1800"/>
          <w:tab w:val="left" w:pos="4680"/>
          <w:tab w:val="left" w:pos="5760"/>
        </w:tabs>
        <w:ind w:firstLine="720"/>
        <w:jc w:val="both"/>
        <w:rPr>
          <w:rFonts w:ascii="Century Schoolbook" w:hAnsi="Century Schoolbook" w:cs="Times New Roman"/>
          <w:sz w:val="26"/>
          <w:szCs w:val="26"/>
        </w:rPr>
      </w:pPr>
      <w:r>
        <w:rPr>
          <w:rFonts w:ascii="Century Schoolbook" w:hAnsi="Century Schoolbook" w:cs="Times New Roman"/>
          <w:sz w:val="26"/>
          <w:szCs w:val="26"/>
        </w:rPr>
        <w:tab/>
      </w:r>
      <w:r w:rsidR="00B542FE" w:rsidRPr="00C23021">
        <w:rPr>
          <w:rFonts w:ascii="Century Schoolbook" w:hAnsi="Century Schoolbook" w:cs="Times New Roman"/>
          <w:sz w:val="26"/>
          <w:szCs w:val="26"/>
        </w:rPr>
        <w:t>v.</w:t>
      </w:r>
      <w:r w:rsidR="00B542FE" w:rsidRPr="00C23021">
        <w:rPr>
          <w:rFonts w:ascii="Century Schoolbook" w:hAnsi="Century Schoolbook" w:cs="Times New Roman"/>
          <w:sz w:val="26"/>
          <w:szCs w:val="26"/>
        </w:rPr>
        <w:tab/>
        <w:t>)</w:t>
      </w:r>
      <w:r w:rsidR="00B542FE" w:rsidRPr="00C23021">
        <w:rPr>
          <w:rFonts w:ascii="Century Schoolbook" w:hAnsi="Century Schoolbook" w:cs="Times New Roman"/>
          <w:sz w:val="26"/>
          <w:szCs w:val="26"/>
        </w:rPr>
        <w:tab/>
      </w:r>
      <w:r w:rsidR="009010DA" w:rsidRPr="00C23021">
        <w:rPr>
          <w:rFonts w:ascii="Century Schoolbook" w:hAnsi="Century Schoolbook" w:cs="Times New Roman"/>
          <w:sz w:val="26"/>
          <w:szCs w:val="26"/>
          <w:u w:val="single"/>
        </w:rPr>
        <w:t xml:space="preserve">From </w:t>
      </w:r>
      <w:r w:rsidR="00957B09">
        <w:rPr>
          <w:rFonts w:ascii="Century Schoolbook" w:hAnsi="Century Schoolbook" w:cs="Times New Roman"/>
          <w:sz w:val="26"/>
          <w:szCs w:val="26"/>
          <w:u w:val="single"/>
        </w:rPr>
        <w:t>Columbus</w:t>
      </w:r>
      <w:r w:rsidR="009010DA" w:rsidRPr="00C23021">
        <w:rPr>
          <w:rFonts w:ascii="Century Schoolbook" w:hAnsi="Century Schoolbook" w:cs="Times New Roman"/>
          <w:sz w:val="26"/>
          <w:szCs w:val="26"/>
          <w:u w:val="single"/>
        </w:rPr>
        <w:t xml:space="preserve"> County</w:t>
      </w:r>
      <w:r w:rsidR="00B542FE" w:rsidRPr="00C23021">
        <w:rPr>
          <w:rFonts w:ascii="Century Schoolbook" w:hAnsi="Century Schoolbook" w:cs="Times New Roman"/>
          <w:sz w:val="26"/>
          <w:szCs w:val="26"/>
        </w:rPr>
        <w:tab/>
      </w:r>
    </w:p>
    <w:p w14:paraId="23AE678A" w14:textId="07BE50AC" w:rsidR="00B542FE" w:rsidRPr="00C23021" w:rsidRDefault="009010DA" w:rsidP="009010DA">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ab/>
      </w:r>
      <w:r w:rsidR="00B542FE" w:rsidRPr="00C23021">
        <w:rPr>
          <w:rFonts w:ascii="Century Schoolbook" w:hAnsi="Century Schoolbook" w:cs="Times New Roman"/>
          <w:sz w:val="26"/>
          <w:szCs w:val="26"/>
        </w:rPr>
        <w:t>)</w:t>
      </w:r>
      <w:r w:rsidR="00B542FE" w:rsidRPr="00C23021">
        <w:rPr>
          <w:rFonts w:ascii="Century Schoolbook" w:hAnsi="Century Schoolbook" w:cs="Times New Roman"/>
          <w:sz w:val="26"/>
          <w:szCs w:val="26"/>
        </w:rPr>
        <w:tab/>
      </w:r>
      <w:r w:rsidR="00957B09" w:rsidRPr="00957B09">
        <w:rPr>
          <w:rFonts w:ascii="Century Schoolbook" w:hAnsi="Century Schoolbook" w:cs="Times New Roman"/>
          <w:sz w:val="26"/>
          <w:szCs w:val="26"/>
        </w:rPr>
        <w:t>16 CRS 1246-49</w:t>
      </w:r>
    </w:p>
    <w:p w14:paraId="74C6D359" w14:textId="199B09DC" w:rsidR="00B542FE" w:rsidRPr="00C23021" w:rsidRDefault="001140C7" w:rsidP="004F2756">
      <w:pPr>
        <w:pStyle w:val="WW-Default"/>
        <w:tabs>
          <w:tab w:val="left" w:pos="4680"/>
        </w:tabs>
        <w:rPr>
          <w:rFonts w:ascii="Century Schoolbook" w:hAnsi="Century Schoolbook" w:cs="Times New Roman"/>
          <w:sz w:val="26"/>
          <w:szCs w:val="26"/>
        </w:rPr>
      </w:pPr>
      <w:r>
        <w:rPr>
          <w:rFonts w:ascii="Century Schoolbook" w:hAnsi="Century Schoolbook" w:cs="Times New Roman"/>
          <w:sz w:val="26"/>
          <w:szCs w:val="26"/>
        </w:rPr>
        <w:t>RILEY DAWSON CONNER</w:t>
      </w:r>
      <w:r w:rsidR="00B542FE" w:rsidRPr="00C23021">
        <w:rPr>
          <w:rFonts w:ascii="Century Schoolbook" w:hAnsi="Century Schoolbook" w:cs="Times New Roman"/>
          <w:sz w:val="26"/>
          <w:szCs w:val="26"/>
        </w:rPr>
        <w:tab/>
        <w:t>)</w:t>
      </w:r>
    </w:p>
    <w:p w14:paraId="0AA702B5" w14:textId="77777777" w:rsidR="00B542FE" w:rsidRPr="00C23021" w:rsidRDefault="00B542FE" w:rsidP="00B542FE">
      <w:pPr>
        <w:pStyle w:val="WW-Default"/>
        <w:jc w:val="center"/>
        <w:rPr>
          <w:rFonts w:ascii="Century Schoolbook" w:hAnsi="Century Schoolbook" w:cs="Times New Roman"/>
          <w:sz w:val="26"/>
          <w:szCs w:val="26"/>
        </w:rPr>
      </w:pPr>
    </w:p>
    <w:p w14:paraId="441F9985"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0B514CE6" w14:textId="77777777" w:rsidR="00B542FE" w:rsidRPr="00C23021" w:rsidRDefault="00B542FE" w:rsidP="00B542FE">
      <w:pPr>
        <w:pStyle w:val="WW-Default"/>
        <w:jc w:val="center"/>
        <w:rPr>
          <w:rFonts w:ascii="Century Schoolbook" w:hAnsi="Century Schoolbook" w:cs="Times New Roman"/>
          <w:sz w:val="26"/>
          <w:szCs w:val="26"/>
          <w:u w:val="single"/>
        </w:rPr>
      </w:pPr>
    </w:p>
    <w:p w14:paraId="48FFD544" w14:textId="38CD6B05" w:rsidR="00B542FE" w:rsidRPr="00C23021" w:rsidRDefault="00840704" w:rsidP="00BF73A3">
      <w:pPr>
        <w:spacing w:line="240" w:lineRule="auto"/>
        <w:ind w:firstLine="0"/>
        <w:jc w:val="center"/>
        <w:rPr>
          <w:b/>
          <w:szCs w:val="26"/>
        </w:rPr>
      </w:pPr>
      <w:r>
        <w:rPr>
          <w:szCs w:val="26"/>
          <w:u w:val="single"/>
        </w:rPr>
        <w:t>DEFENDANT-APPELLANT’S BRIEF</w:t>
      </w:r>
    </w:p>
    <w:p w14:paraId="19A57702" w14:textId="77777777" w:rsidR="00B542FE" w:rsidRPr="00C23021" w:rsidRDefault="00B542FE" w:rsidP="00B542FE">
      <w:pPr>
        <w:pStyle w:val="WW-Default"/>
        <w:jc w:val="center"/>
        <w:rPr>
          <w:rFonts w:ascii="Century Schoolbook" w:hAnsi="Century Schoolbook" w:cs="Times New Roman"/>
          <w:sz w:val="26"/>
          <w:szCs w:val="26"/>
        </w:rPr>
      </w:pPr>
    </w:p>
    <w:p w14:paraId="7BD35161"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bookmarkEnd w:id="0"/>
    <w:p w14:paraId="74E5E547" w14:textId="2B3F22A7" w:rsidR="00B542FE" w:rsidRPr="00C23021" w:rsidRDefault="00B542FE" w:rsidP="00503187">
      <w:pPr>
        <w:rPr>
          <w:color w:val="auto"/>
          <w:szCs w:val="26"/>
        </w:rPr>
      </w:pPr>
    </w:p>
    <w:p w14:paraId="24485937" w14:textId="77777777" w:rsidR="00B964E3" w:rsidRDefault="00B964E3" w:rsidP="00B542FE">
      <w:pPr>
        <w:pStyle w:val="WW-Default"/>
        <w:jc w:val="center"/>
        <w:rPr>
          <w:rFonts w:ascii="Century Schoolbook" w:hAnsi="Century Schoolbook" w:cs="Times New Roman"/>
          <w:b/>
          <w:bCs/>
          <w:sz w:val="26"/>
          <w:szCs w:val="26"/>
          <w:u w:val="single"/>
        </w:rPr>
        <w:sectPr w:rsidR="00B964E3" w:rsidSect="00BF0874">
          <w:headerReference w:type="default" r:id="rId11"/>
          <w:pgSz w:w="12240" w:h="15840"/>
          <w:pgMar w:top="1440" w:right="1440" w:bottom="1440" w:left="1440" w:header="720" w:footer="720" w:gutter="0"/>
          <w:pgNumType w:start="1"/>
          <w:cols w:space="720"/>
          <w:titlePg/>
          <w:docGrid w:linePitch="381"/>
        </w:sectPr>
      </w:pPr>
    </w:p>
    <w:p w14:paraId="53AC7F73" w14:textId="3194608A" w:rsidR="00B542FE" w:rsidRPr="00C23021" w:rsidRDefault="00B542FE" w:rsidP="00B542FE">
      <w:pPr>
        <w:pStyle w:val="WW-Default"/>
        <w:jc w:val="center"/>
        <w:rPr>
          <w:rFonts w:ascii="Century Schoolbook" w:hAnsi="Century Schoolbook" w:cs="Times New Roman"/>
          <w:b/>
          <w:bCs/>
          <w:sz w:val="26"/>
          <w:szCs w:val="26"/>
          <w:u w:val="single"/>
        </w:rPr>
      </w:pPr>
      <w:r w:rsidRPr="00C23021">
        <w:rPr>
          <w:rFonts w:ascii="Century Schoolbook" w:hAnsi="Century Schoolbook" w:cs="Times New Roman"/>
          <w:b/>
          <w:bCs/>
          <w:sz w:val="26"/>
          <w:szCs w:val="26"/>
          <w:u w:val="single"/>
        </w:rPr>
        <w:lastRenderedPageBreak/>
        <w:t>INDEX</w:t>
      </w:r>
    </w:p>
    <w:p w14:paraId="623043A6"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492A901B" w14:textId="26DCEC8D" w:rsidR="0066397D" w:rsidRPr="00384F78" w:rsidRDefault="00FB3977" w:rsidP="00384F78">
      <w:pPr>
        <w:tabs>
          <w:tab w:val="clear" w:pos="4680"/>
          <w:tab w:val="left" w:pos="0"/>
          <w:tab w:val="left" w:pos="2070"/>
          <w:tab w:val="right" w:leader="dot" w:pos="7200"/>
        </w:tabs>
        <w:spacing w:line="240" w:lineRule="auto"/>
        <w:ind w:firstLine="0"/>
        <w:jc w:val="left"/>
        <w:rPr>
          <w:color w:val="auto"/>
        </w:rPr>
      </w:pPr>
      <w:bookmarkStart w:id="1" w:name="_Toc503990235"/>
      <w:bookmarkStart w:id="2" w:name="_Toc505494697"/>
      <w:bookmarkStart w:id="3" w:name="_Toc15393833"/>
      <w:bookmarkStart w:id="4" w:name="_Toc16158647"/>
      <w:r w:rsidRPr="00384F78">
        <w:rPr>
          <w:color w:val="auto"/>
        </w:rPr>
        <w:t>TABLE OF AUTHORITIES</w:t>
      </w:r>
      <w:r w:rsidR="00384F78">
        <w:rPr>
          <w:color w:val="auto"/>
        </w:rPr>
        <w:tab/>
      </w:r>
      <w:r w:rsidR="00C61680">
        <w:rPr>
          <w:color w:val="auto"/>
        </w:rPr>
        <w:t>iii</w:t>
      </w:r>
    </w:p>
    <w:p w14:paraId="7E80E113" w14:textId="55F52A8E" w:rsidR="00FB3977" w:rsidRPr="00384F78" w:rsidRDefault="00FB3977" w:rsidP="00384F78">
      <w:pPr>
        <w:tabs>
          <w:tab w:val="clear" w:pos="4680"/>
          <w:tab w:val="left" w:pos="0"/>
          <w:tab w:val="left" w:pos="2070"/>
          <w:tab w:val="right" w:leader="dot" w:pos="7200"/>
        </w:tabs>
        <w:spacing w:line="240" w:lineRule="auto"/>
        <w:ind w:firstLine="0"/>
        <w:jc w:val="left"/>
        <w:rPr>
          <w:color w:val="auto"/>
        </w:rPr>
      </w:pPr>
    </w:p>
    <w:p w14:paraId="1F61960F" w14:textId="172D452F" w:rsidR="00384F78" w:rsidRDefault="00FB3977" w:rsidP="00384F78">
      <w:pPr>
        <w:pStyle w:val="Heading1"/>
        <w:numPr>
          <w:ilvl w:val="0"/>
          <w:numId w:val="0"/>
        </w:numPr>
        <w:tabs>
          <w:tab w:val="clear" w:pos="2880"/>
          <w:tab w:val="clear" w:pos="4680"/>
          <w:tab w:val="left" w:pos="900"/>
          <w:tab w:val="left" w:pos="2520"/>
          <w:tab w:val="right" w:leader="dot" w:pos="7200"/>
        </w:tabs>
        <w:spacing w:after="0"/>
        <w:jc w:val="left"/>
        <w:rPr>
          <w:color w:val="000000" w:themeColor="text1"/>
        </w:rPr>
      </w:pPr>
      <w:r w:rsidRPr="00384F78">
        <w:rPr>
          <w:b w:val="0"/>
          <w:bCs w:val="0"/>
          <w:color w:val="000000" w:themeColor="text1"/>
          <w:u w:val="none"/>
        </w:rPr>
        <w:t>ISSUE PRESENTED</w:t>
      </w:r>
      <w:r w:rsidR="00384F78">
        <w:rPr>
          <w:b w:val="0"/>
          <w:bCs w:val="0"/>
          <w:color w:val="000000" w:themeColor="text1"/>
          <w:u w:val="none"/>
        </w:rPr>
        <w:tab/>
      </w:r>
      <w:r w:rsidR="00C61680">
        <w:rPr>
          <w:b w:val="0"/>
          <w:bCs w:val="0"/>
          <w:color w:val="000000" w:themeColor="text1"/>
          <w:u w:val="none"/>
        </w:rPr>
        <w:t>1</w:t>
      </w:r>
      <w:r w:rsidR="00384F78">
        <w:rPr>
          <w:b w:val="0"/>
          <w:bCs w:val="0"/>
          <w:color w:val="000000" w:themeColor="text1"/>
          <w:u w:val="none"/>
        </w:rPr>
        <w:tab/>
      </w:r>
      <w:r w:rsidR="00384F78">
        <w:rPr>
          <w:b w:val="0"/>
          <w:bCs w:val="0"/>
          <w:color w:val="000000" w:themeColor="text1"/>
          <w:u w:val="none"/>
        </w:rPr>
        <w:tab/>
      </w:r>
    </w:p>
    <w:p w14:paraId="5EB7E250" w14:textId="3EC3D10D" w:rsidR="00FB3977" w:rsidRPr="00384F78" w:rsidRDefault="00FB3977" w:rsidP="00384F78">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szCs w:val="26"/>
        </w:rPr>
      </w:pPr>
      <w:r w:rsidRPr="00384F78">
        <w:rPr>
          <w:color w:val="000000" w:themeColor="text1"/>
        </w:rPr>
        <w:t>STATEMENT OF THE CASE</w:t>
      </w:r>
      <w:r w:rsidR="00384F78">
        <w:rPr>
          <w:color w:val="000000" w:themeColor="text1"/>
        </w:rPr>
        <w:tab/>
      </w:r>
      <w:r w:rsidR="00C61680">
        <w:rPr>
          <w:color w:val="000000" w:themeColor="text1"/>
        </w:rPr>
        <w:t>2</w:t>
      </w:r>
    </w:p>
    <w:p w14:paraId="4314ACAE" w14:textId="77777777" w:rsidR="00384F78" w:rsidRDefault="00384F78" w:rsidP="00384F78">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000000" w:themeColor="text1"/>
        </w:rPr>
      </w:pPr>
    </w:p>
    <w:p w14:paraId="7EC56B5A" w14:textId="7937A34E" w:rsidR="00FB3977" w:rsidRPr="00384F78" w:rsidRDefault="00FB3977" w:rsidP="00384F78">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szCs w:val="26"/>
        </w:rPr>
      </w:pPr>
      <w:r w:rsidRPr="00384F78">
        <w:rPr>
          <w:color w:val="000000" w:themeColor="text1"/>
        </w:rPr>
        <w:t>STATEMENT OF THE GROUNDS FOR APPELLATE REVIEW</w:t>
      </w:r>
      <w:r w:rsidR="00384F78">
        <w:rPr>
          <w:color w:val="000000" w:themeColor="text1"/>
        </w:rPr>
        <w:tab/>
      </w:r>
      <w:r w:rsidR="00C61680">
        <w:rPr>
          <w:color w:val="000000" w:themeColor="text1"/>
        </w:rPr>
        <w:t>3</w:t>
      </w:r>
    </w:p>
    <w:p w14:paraId="02725F92" w14:textId="77777777" w:rsidR="00384F78" w:rsidRDefault="00384F78" w:rsidP="00384F78">
      <w:pPr>
        <w:tabs>
          <w:tab w:val="right" w:leader="dot" w:pos="7200"/>
        </w:tabs>
        <w:spacing w:line="240" w:lineRule="auto"/>
        <w:ind w:firstLine="0"/>
        <w:jc w:val="left"/>
        <w:rPr>
          <w:szCs w:val="26"/>
        </w:rPr>
      </w:pPr>
    </w:p>
    <w:p w14:paraId="0127CD71" w14:textId="6680E164" w:rsidR="00FB3977" w:rsidRPr="00384F78" w:rsidRDefault="00FB3977" w:rsidP="00384F78">
      <w:pPr>
        <w:tabs>
          <w:tab w:val="clear" w:pos="4680"/>
          <w:tab w:val="left" w:pos="3510"/>
          <w:tab w:val="right" w:leader="dot" w:pos="7200"/>
        </w:tabs>
        <w:spacing w:line="240" w:lineRule="auto"/>
        <w:ind w:firstLine="0"/>
        <w:jc w:val="left"/>
        <w:rPr>
          <w:color w:val="000000" w:themeColor="text1"/>
        </w:rPr>
      </w:pPr>
      <w:r w:rsidRPr="00384F78">
        <w:rPr>
          <w:color w:val="000000" w:themeColor="text1"/>
        </w:rPr>
        <w:t>STATEMENT OF THE FACTS</w:t>
      </w:r>
      <w:r w:rsidR="00384F78">
        <w:rPr>
          <w:color w:val="000000" w:themeColor="text1"/>
        </w:rPr>
        <w:tab/>
      </w:r>
      <w:r w:rsidR="00C61680">
        <w:rPr>
          <w:color w:val="000000" w:themeColor="text1"/>
        </w:rPr>
        <w:t>3</w:t>
      </w:r>
    </w:p>
    <w:p w14:paraId="7CCF546E" w14:textId="77777777" w:rsidR="00384F78" w:rsidRDefault="00384F78" w:rsidP="00384F78">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auto"/>
        </w:rPr>
      </w:pPr>
    </w:p>
    <w:p w14:paraId="751311A2" w14:textId="7953B57B" w:rsidR="00D43779" w:rsidRPr="00384F78" w:rsidRDefault="00D43779" w:rsidP="00384F78">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auto"/>
        </w:rPr>
      </w:pPr>
      <w:r w:rsidRPr="00384F78">
        <w:rPr>
          <w:color w:val="auto"/>
        </w:rPr>
        <w:t>ARGUMENT</w:t>
      </w:r>
      <w:r w:rsidR="00384F78">
        <w:rPr>
          <w:color w:val="auto"/>
        </w:rPr>
        <w:tab/>
      </w:r>
      <w:r w:rsidR="00C61680">
        <w:rPr>
          <w:color w:val="auto"/>
        </w:rPr>
        <w:t>7</w:t>
      </w:r>
    </w:p>
    <w:p w14:paraId="0FA24CBB" w14:textId="77777777" w:rsidR="00384F78" w:rsidRDefault="00384F78" w:rsidP="00384F78">
      <w:pPr>
        <w:tabs>
          <w:tab w:val="right" w:leader="dot" w:pos="7200"/>
        </w:tabs>
        <w:spacing w:line="240" w:lineRule="auto"/>
        <w:ind w:firstLine="0"/>
        <w:jc w:val="left"/>
        <w:rPr>
          <w:szCs w:val="26"/>
          <w:lang w:eastAsia="ar-SA"/>
        </w:rPr>
      </w:pPr>
    </w:p>
    <w:p w14:paraId="31B48305" w14:textId="1B662F10" w:rsidR="00D43779" w:rsidRPr="00384F78" w:rsidRDefault="00D43779" w:rsidP="00384F78">
      <w:pPr>
        <w:pStyle w:val="ListParagraph"/>
        <w:numPr>
          <w:ilvl w:val="0"/>
          <w:numId w:val="12"/>
        </w:numPr>
        <w:tabs>
          <w:tab w:val="clear" w:pos="2880"/>
          <w:tab w:val="clear" w:pos="4680"/>
          <w:tab w:val="left" w:pos="1980"/>
          <w:tab w:val="right" w:leader="dot" w:pos="7200"/>
        </w:tabs>
        <w:spacing w:line="240" w:lineRule="auto"/>
        <w:ind w:right="720"/>
        <w:rPr>
          <w:szCs w:val="26"/>
          <w:lang w:eastAsia="ar-SA"/>
        </w:rPr>
      </w:pPr>
      <w:r w:rsidRPr="00384F78">
        <w:rPr>
          <w:szCs w:val="26"/>
          <w:lang w:eastAsia="ar-SA"/>
        </w:rPr>
        <w:t>The trial court violated the Eighth Amendment to the United States Constitution and Article I, § 27 of the North Carolina Constitution as applied to Riley by imposing consecutive sentences that deprive Riley of parole eligibility for a minimum of 37 years and a maximum of 39.4</w:t>
      </w:r>
      <w:r w:rsidR="00384F78">
        <w:rPr>
          <w:szCs w:val="26"/>
          <w:lang w:eastAsia="ar-SA"/>
        </w:rPr>
        <w:t xml:space="preserve"> y</w:t>
      </w:r>
      <w:r w:rsidRPr="00384F78">
        <w:rPr>
          <w:szCs w:val="26"/>
          <w:lang w:eastAsia="ar-SA"/>
        </w:rPr>
        <w:t>ears</w:t>
      </w:r>
      <w:r w:rsidR="00384F78" w:rsidRPr="00384F78">
        <w:rPr>
          <w:szCs w:val="26"/>
          <w:lang w:eastAsia="ar-SA"/>
        </w:rPr>
        <w:tab/>
      </w:r>
      <w:r w:rsidR="00C61680">
        <w:rPr>
          <w:szCs w:val="26"/>
          <w:lang w:eastAsia="ar-SA"/>
        </w:rPr>
        <w:t>7</w:t>
      </w:r>
    </w:p>
    <w:p w14:paraId="15153CB6" w14:textId="77777777" w:rsidR="00384F78" w:rsidRDefault="00384F78" w:rsidP="00384F78">
      <w:pPr>
        <w:pStyle w:val="BodyText"/>
        <w:tabs>
          <w:tab w:val="clear" w:pos="720"/>
          <w:tab w:val="right" w:leader="dot" w:pos="7200"/>
        </w:tabs>
        <w:spacing w:after="0" w:line="240" w:lineRule="auto"/>
        <w:ind w:firstLine="0"/>
        <w:contextualSpacing w:val="0"/>
        <w:jc w:val="left"/>
        <w:rPr>
          <w:szCs w:val="26"/>
          <w:lang w:eastAsia="ar-SA"/>
        </w:rPr>
      </w:pPr>
    </w:p>
    <w:p w14:paraId="697708C8" w14:textId="3A284A8F" w:rsidR="00384F78" w:rsidRDefault="00D43779" w:rsidP="00384F78">
      <w:pPr>
        <w:pStyle w:val="BodyText"/>
        <w:numPr>
          <w:ilvl w:val="0"/>
          <w:numId w:val="13"/>
        </w:numPr>
        <w:tabs>
          <w:tab w:val="clear" w:pos="720"/>
          <w:tab w:val="clear" w:pos="2880"/>
          <w:tab w:val="clear" w:pos="4680"/>
          <w:tab w:val="left" w:pos="1530"/>
          <w:tab w:val="left" w:pos="2250"/>
          <w:tab w:val="right" w:leader="dot" w:pos="7200"/>
        </w:tabs>
        <w:spacing w:after="0" w:line="240" w:lineRule="auto"/>
        <w:ind w:right="720"/>
        <w:contextualSpacing w:val="0"/>
        <w:rPr>
          <w:szCs w:val="26"/>
          <w:lang w:eastAsia="ar-SA"/>
        </w:rPr>
      </w:pPr>
      <w:r w:rsidRPr="00384F78">
        <w:rPr>
          <w:szCs w:val="26"/>
          <w:lang w:eastAsia="ar-SA"/>
        </w:rPr>
        <w:t>Standard</w:t>
      </w:r>
      <w:r w:rsidR="00384F78">
        <w:rPr>
          <w:szCs w:val="26"/>
          <w:lang w:eastAsia="ar-SA"/>
        </w:rPr>
        <w:t xml:space="preserve"> </w:t>
      </w:r>
      <w:r w:rsidRPr="00384F78">
        <w:rPr>
          <w:szCs w:val="26"/>
          <w:lang w:eastAsia="ar-SA"/>
        </w:rPr>
        <w:t>of review</w:t>
      </w:r>
      <w:r w:rsidR="00384F78">
        <w:rPr>
          <w:szCs w:val="26"/>
          <w:lang w:eastAsia="ar-SA"/>
        </w:rPr>
        <w:tab/>
      </w:r>
      <w:r w:rsidR="00C61680">
        <w:rPr>
          <w:szCs w:val="26"/>
          <w:lang w:eastAsia="ar-SA"/>
        </w:rPr>
        <w:t>8</w:t>
      </w:r>
    </w:p>
    <w:p w14:paraId="0FEDD4FF" w14:textId="77777777" w:rsidR="00384F78" w:rsidRDefault="00384F78" w:rsidP="00384F78">
      <w:pPr>
        <w:pStyle w:val="BodyText"/>
        <w:tabs>
          <w:tab w:val="clear" w:pos="720"/>
          <w:tab w:val="clear" w:pos="2880"/>
          <w:tab w:val="clear" w:pos="4680"/>
          <w:tab w:val="left" w:pos="1530"/>
          <w:tab w:val="left" w:pos="2250"/>
          <w:tab w:val="right" w:leader="dot" w:pos="7200"/>
        </w:tabs>
        <w:spacing w:after="0" w:line="240" w:lineRule="auto"/>
        <w:ind w:left="2160" w:right="720" w:firstLine="0"/>
        <w:contextualSpacing w:val="0"/>
        <w:rPr>
          <w:szCs w:val="26"/>
          <w:lang w:eastAsia="ar-SA"/>
        </w:rPr>
      </w:pPr>
    </w:p>
    <w:p w14:paraId="70D8C9FA" w14:textId="36C1304F" w:rsidR="00D43779" w:rsidRPr="00384F78" w:rsidRDefault="00D43779" w:rsidP="00133548">
      <w:pPr>
        <w:pStyle w:val="BodyText"/>
        <w:numPr>
          <w:ilvl w:val="0"/>
          <w:numId w:val="13"/>
        </w:numPr>
        <w:tabs>
          <w:tab w:val="clear" w:pos="720"/>
          <w:tab w:val="clear" w:pos="4680"/>
          <w:tab w:val="left" w:pos="3330"/>
          <w:tab w:val="right" w:leader="dot" w:pos="7200"/>
        </w:tabs>
        <w:spacing w:after="0" w:line="240" w:lineRule="auto"/>
        <w:ind w:right="720"/>
        <w:contextualSpacing w:val="0"/>
        <w:rPr>
          <w:szCs w:val="26"/>
          <w:lang w:eastAsia="ar-SA"/>
        </w:rPr>
      </w:pPr>
      <w:r w:rsidRPr="00384F78">
        <w:rPr>
          <w:szCs w:val="26"/>
          <w:lang w:eastAsia="ar-SA"/>
        </w:rPr>
        <w:t>Riley’s circumstances involved severe neglect and damage to his frontal lobe, but also personal accountability</w:t>
      </w:r>
      <w:r w:rsidR="00133548">
        <w:rPr>
          <w:szCs w:val="26"/>
          <w:lang w:eastAsia="ar-SA"/>
        </w:rPr>
        <w:tab/>
      </w:r>
      <w:r w:rsidR="00C61680">
        <w:rPr>
          <w:szCs w:val="26"/>
          <w:lang w:eastAsia="ar-SA"/>
        </w:rPr>
        <w:t>8</w:t>
      </w:r>
    </w:p>
    <w:p w14:paraId="36E3EC89" w14:textId="77777777" w:rsidR="00384F78" w:rsidRDefault="00384F78" w:rsidP="00384F78">
      <w:pPr>
        <w:pStyle w:val="BodyText"/>
        <w:tabs>
          <w:tab w:val="clear" w:pos="720"/>
          <w:tab w:val="right" w:leader="dot" w:pos="7200"/>
        </w:tabs>
        <w:spacing w:after="0" w:line="240" w:lineRule="auto"/>
        <w:ind w:left="2160" w:right="720" w:hanging="720"/>
        <w:contextualSpacing w:val="0"/>
        <w:rPr>
          <w:szCs w:val="26"/>
          <w:lang w:eastAsia="ar-SA"/>
        </w:rPr>
      </w:pPr>
    </w:p>
    <w:p w14:paraId="59048C30" w14:textId="08FC7AF7" w:rsidR="00D43779" w:rsidRPr="00384F78" w:rsidRDefault="00384F78" w:rsidP="00133548">
      <w:pPr>
        <w:pStyle w:val="BodyText"/>
        <w:numPr>
          <w:ilvl w:val="0"/>
          <w:numId w:val="13"/>
        </w:numPr>
        <w:tabs>
          <w:tab w:val="clear" w:pos="720"/>
          <w:tab w:val="clear" w:pos="2880"/>
          <w:tab w:val="clear" w:pos="4680"/>
          <w:tab w:val="left" w:pos="2700"/>
          <w:tab w:val="right" w:leader="dot" w:pos="7200"/>
        </w:tabs>
        <w:spacing w:after="0" w:line="240" w:lineRule="auto"/>
        <w:ind w:right="720"/>
        <w:contextualSpacing w:val="0"/>
        <w:rPr>
          <w:szCs w:val="26"/>
          <w:lang w:eastAsia="ar-SA"/>
        </w:rPr>
      </w:pPr>
      <w:r w:rsidRPr="00384F78">
        <w:rPr>
          <w:szCs w:val="26"/>
          <w:lang w:eastAsia="ar-SA"/>
        </w:rPr>
        <w:t>The sentences Riley received are an outlier as compared to sentences that are now permitted in other jurisdictions</w:t>
      </w:r>
      <w:r w:rsidR="00133548">
        <w:rPr>
          <w:szCs w:val="26"/>
          <w:lang w:eastAsia="ar-SA"/>
        </w:rPr>
        <w:tab/>
      </w:r>
      <w:r w:rsidR="00C61680">
        <w:rPr>
          <w:szCs w:val="26"/>
          <w:lang w:eastAsia="ar-SA"/>
        </w:rPr>
        <w:t>14</w:t>
      </w:r>
    </w:p>
    <w:p w14:paraId="5A065BEF" w14:textId="77777777" w:rsidR="00384F78" w:rsidRDefault="00384F78" w:rsidP="00384F78">
      <w:pPr>
        <w:pStyle w:val="BodyText"/>
        <w:tabs>
          <w:tab w:val="clear" w:pos="720"/>
          <w:tab w:val="right" w:leader="dot" w:pos="7200"/>
        </w:tabs>
        <w:spacing w:after="0" w:line="240" w:lineRule="auto"/>
        <w:ind w:left="2160" w:right="720" w:hanging="720"/>
        <w:contextualSpacing w:val="0"/>
        <w:rPr>
          <w:szCs w:val="26"/>
          <w:lang w:eastAsia="ar-SA"/>
        </w:rPr>
      </w:pPr>
    </w:p>
    <w:p w14:paraId="5A447441" w14:textId="5AC0E3B7" w:rsidR="00384F78" w:rsidRPr="00384F78" w:rsidRDefault="00384F78" w:rsidP="00133548">
      <w:pPr>
        <w:pStyle w:val="BodyText"/>
        <w:numPr>
          <w:ilvl w:val="0"/>
          <w:numId w:val="13"/>
        </w:numPr>
        <w:tabs>
          <w:tab w:val="clear" w:pos="720"/>
          <w:tab w:val="clear" w:pos="2880"/>
          <w:tab w:val="clear" w:pos="4680"/>
          <w:tab w:val="left" w:pos="2250"/>
          <w:tab w:val="left" w:pos="2790"/>
          <w:tab w:val="right" w:leader="dot" w:pos="7200"/>
        </w:tabs>
        <w:spacing w:after="0" w:line="240" w:lineRule="auto"/>
        <w:ind w:right="720"/>
        <w:contextualSpacing w:val="0"/>
        <w:rPr>
          <w:szCs w:val="26"/>
          <w:lang w:eastAsia="ar-SA"/>
        </w:rPr>
      </w:pPr>
      <w:r w:rsidRPr="00384F78">
        <w:rPr>
          <w:szCs w:val="26"/>
          <w:lang w:eastAsia="ar-SA"/>
        </w:rPr>
        <w:t>The sentences also violate Article I, § 27 of the North Carolina Constitution as applied to Riley</w:t>
      </w:r>
      <w:r w:rsidR="00133548">
        <w:rPr>
          <w:szCs w:val="26"/>
          <w:lang w:eastAsia="ar-SA"/>
        </w:rPr>
        <w:tab/>
      </w:r>
      <w:r w:rsidR="00133548">
        <w:rPr>
          <w:szCs w:val="26"/>
          <w:lang w:eastAsia="ar-SA"/>
        </w:rPr>
        <w:tab/>
      </w:r>
      <w:r w:rsidR="00C61680">
        <w:rPr>
          <w:szCs w:val="26"/>
          <w:lang w:eastAsia="ar-SA"/>
        </w:rPr>
        <w:t>18</w:t>
      </w:r>
      <w:r w:rsidR="00133548">
        <w:rPr>
          <w:szCs w:val="26"/>
          <w:lang w:eastAsia="ar-SA"/>
        </w:rPr>
        <w:tab/>
      </w:r>
    </w:p>
    <w:p w14:paraId="459E9346" w14:textId="77777777" w:rsidR="00384F78" w:rsidRPr="00384F78" w:rsidRDefault="00384F78" w:rsidP="00384F78">
      <w:pPr>
        <w:pStyle w:val="BodyText"/>
        <w:tabs>
          <w:tab w:val="clear" w:pos="720"/>
          <w:tab w:val="right" w:leader="dot" w:pos="7200"/>
        </w:tabs>
        <w:spacing w:after="0" w:line="240" w:lineRule="auto"/>
        <w:ind w:firstLine="0"/>
        <w:contextualSpacing w:val="0"/>
        <w:jc w:val="left"/>
        <w:rPr>
          <w:szCs w:val="26"/>
          <w:lang w:eastAsia="ar-SA"/>
        </w:rPr>
      </w:pPr>
    </w:p>
    <w:p w14:paraId="7A92BC8C" w14:textId="78A38A68" w:rsidR="00384F78" w:rsidRDefault="00384F78" w:rsidP="00384F78">
      <w:pPr>
        <w:pStyle w:val="BodyText"/>
        <w:tabs>
          <w:tab w:val="clear" w:pos="2160"/>
          <w:tab w:val="clear" w:pos="2880"/>
          <w:tab w:val="clear" w:pos="4680"/>
          <w:tab w:val="left" w:pos="540"/>
          <w:tab w:val="left" w:pos="1710"/>
          <w:tab w:val="right" w:leader="dot" w:pos="7200"/>
        </w:tabs>
        <w:spacing w:after="0" w:line="240" w:lineRule="auto"/>
        <w:ind w:firstLine="0"/>
        <w:jc w:val="left"/>
        <w:rPr>
          <w:color w:val="000000" w:themeColor="text1"/>
          <w:szCs w:val="26"/>
        </w:rPr>
      </w:pPr>
      <w:r w:rsidRPr="00384F78">
        <w:rPr>
          <w:szCs w:val="26"/>
          <w:lang w:eastAsia="ar-SA"/>
        </w:rPr>
        <w:fldChar w:fldCharType="begin"/>
      </w:r>
      <w:r w:rsidRPr="00384F78">
        <w:instrText xml:space="preserve"> TA \l "</w:instrText>
      </w:r>
      <w:r w:rsidRPr="00384F78">
        <w:rPr>
          <w:i/>
          <w:iCs/>
          <w:szCs w:val="26"/>
          <w:lang w:eastAsia="ar-SA"/>
        </w:rPr>
        <w:instrText>State v. Jones</w:instrText>
      </w:r>
      <w:r w:rsidRPr="00384F78">
        <w:rPr>
          <w:szCs w:val="26"/>
          <w:lang w:eastAsia="ar-SA"/>
        </w:rPr>
        <w:instrText>, 157 N.C. App. 472, 479 (2003)</w:instrText>
      </w:r>
      <w:r w:rsidRPr="00384F78">
        <w:instrText xml:space="preserve">" \s "State v. Jones, 157 N.C. App. 472, 479 (2003)" \c 1 </w:instrText>
      </w:r>
      <w:r w:rsidRPr="00384F78">
        <w:rPr>
          <w:szCs w:val="26"/>
          <w:lang w:eastAsia="ar-SA"/>
        </w:rPr>
        <w:fldChar w:fldCharType="end"/>
      </w:r>
      <w:r w:rsidRPr="00384F78">
        <w:rPr>
          <w:color w:val="000000" w:themeColor="text1"/>
        </w:rPr>
        <w:t>CONCLUSION</w:t>
      </w:r>
      <w:r>
        <w:rPr>
          <w:color w:val="000000" w:themeColor="text1"/>
        </w:rPr>
        <w:tab/>
      </w:r>
      <w:r w:rsidR="00C61680">
        <w:rPr>
          <w:color w:val="000000" w:themeColor="text1"/>
        </w:rPr>
        <w:t>20</w:t>
      </w:r>
      <w:r>
        <w:rPr>
          <w:color w:val="000000" w:themeColor="text1"/>
        </w:rPr>
        <w:tab/>
      </w:r>
      <w:r>
        <w:rPr>
          <w:color w:val="000000" w:themeColor="text1"/>
        </w:rPr>
        <w:tab/>
      </w:r>
    </w:p>
    <w:p w14:paraId="062E32DB" w14:textId="1D9494F4" w:rsidR="00384F78" w:rsidRPr="00384F78" w:rsidRDefault="00384F78" w:rsidP="00384F78">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000000" w:themeColor="text1"/>
          <w:szCs w:val="26"/>
        </w:rPr>
      </w:pPr>
      <w:r w:rsidRPr="00384F78">
        <w:rPr>
          <w:color w:val="000000" w:themeColor="text1"/>
          <w:szCs w:val="26"/>
        </w:rPr>
        <w:t>CERTIFICATE OF COMPLIANCE WITH RULE 28(j)</w:t>
      </w:r>
      <w:r>
        <w:rPr>
          <w:color w:val="000000" w:themeColor="text1"/>
          <w:szCs w:val="26"/>
        </w:rPr>
        <w:tab/>
      </w:r>
      <w:r w:rsidR="00C61680">
        <w:rPr>
          <w:color w:val="000000" w:themeColor="text1"/>
          <w:szCs w:val="26"/>
        </w:rPr>
        <w:t>22</w:t>
      </w:r>
    </w:p>
    <w:p w14:paraId="56521214" w14:textId="77777777" w:rsidR="00384F78" w:rsidRDefault="00384F78" w:rsidP="00384F78">
      <w:pPr>
        <w:tabs>
          <w:tab w:val="right" w:leader="dot" w:pos="7200"/>
        </w:tabs>
        <w:spacing w:line="240" w:lineRule="auto"/>
        <w:ind w:firstLine="0"/>
        <w:jc w:val="left"/>
        <w:rPr>
          <w:color w:val="auto"/>
        </w:rPr>
      </w:pPr>
    </w:p>
    <w:p w14:paraId="72BA2C49" w14:textId="2331D61D" w:rsidR="00384F78" w:rsidRPr="00213904" w:rsidRDefault="00384F78" w:rsidP="00384F78">
      <w:pPr>
        <w:tabs>
          <w:tab w:val="clear" w:pos="4680"/>
          <w:tab w:val="right" w:leader="dot" w:pos="7200"/>
        </w:tabs>
        <w:spacing w:line="240" w:lineRule="auto"/>
        <w:ind w:firstLine="0"/>
        <w:jc w:val="left"/>
        <w:rPr>
          <w:b/>
          <w:bCs/>
          <w:color w:val="auto"/>
          <w:u w:val="single"/>
        </w:rPr>
      </w:pPr>
      <w:r w:rsidRPr="00384F78">
        <w:rPr>
          <w:color w:val="auto"/>
        </w:rPr>
        <w:t>CERTIFICATE OF SERVICE</w:t>
      </w:r>
      <w:r>
        <w:rPr>
          <w:color w:val="auto"/>
        </w:rPr>
        <w:tab/>
      </w:r>
      <w:r w:rsidR="00C61680">
        <w:rPr>
          <w:color w:val="auto"/>
        </w:rPr>
        <w:t>22</w:t>
      </w:r>
      <w:r>
        <w:rPr>
          <w:color w:val="auto"/>
        </w:rPr>
        <w:tab/>
      </w:r>
      <w:r>
        <w:rPr>
          <w:color w:val="auto"/>
        </w:rPr>
        <w:tab/>
      </w:r>
    </w:p>
    <w:p w14:paraId="7E9ED3C8" w14:textId="77777777" w:rsidR="00384F78" w:rsidRPr="00C66818" w:rsidRDefault="00384F78" w:rsidP="00384F78">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center"/>
        <w:rPr>
          <w:b/>
          <w:bCs/>
          <w:color w:val="000000" w:themeColor="text1"/>
          <w:szCs w:val="26"/>
          <w:u w:val="single"/>
        </w:rPr>
      </w:pPr>
    </w:p>
    <w:p w14:paraId="012511F2" w14:textId="77777777" w:rsidR="00384F78" w:rsidRPr="00AD4ADE" w:rsidRDefault="00384F78" w:rsidP="00384F78">
      <w:pPr>
        <w:pStyle w:val="BodyText"/>
        <w:spacing w:before="240" w:after="0"/>
        <w:ind w:firstLine="0"/>
        <w:jc w:val="center"/>
        <w:rPr>
          <w:b/>
          <w:bCs/>
          <w:color w:val="000000" w:themeColor="text1"/>
          <w:u w:val="single"/>
        </w:rPr>
      </w:pPr>
    </w:p>
    <w:p w14:paraId="6AF19728" w14:textId="77777777" w:rsidR="00D43779" w:rsidRDefault="00D43779" w:rsidP="00D43779">
      <w:pPr>
        <w:ind w:firstLine="0"/>
        <w:rPr>
          <w:b/>
          <w:bCs/>
          <w:color w:val="000000" w:themeColor="text1"/>
          <w:u w:val="single"/>
        </w:rPr>
      </w:pPr>
    </w:p>
    <w:p w14:paraId="5F5BB8BB" w14:textId="77777777" w:rsidR="00FB3977" w:rsidRPr="009E0FA5" w:rsidRDefault="00FB3977" w:rsidP="00FB3977">
      <w:pPr>
        <w:ind w:firstLine="0"/>
        <w:rPr>
          <w:b/>
          <w:bCs/>
          <w:szCs w:val="26"/>
          <w:u w:val="single"/>
        </w:rPr>
      </w:pPr>
    </w:p>
    <w:p w14:paraId="396E67C6" w14:textId="77777777" w:rsidR="00FB3977" w:rsidRDefault="00FB3977" w:rsidP="00610191">
      <w:pPr>
        <w:tabs>
          <w:tab w:val="clear" w:pos="4680"/>
          <w:tab w:val="left" w:pos="0"/>
          <w:tab w:val="left" w:pos="2070"/>
          <w:tab w:val="right" w:leader="dot" w:pos="7200"/>
        </w:tabs>
        <w:spacing w:line="240" w:lineRule="auto"/>
        <w:ind w:firstLine="0"/>
        <w:jc w:val="left"/>
        <w:rPr>
          <w:color w:val="auto"/>
        </w:rPr>
      </w:pPr>
    </w:p>
    <w:p w14:paraId="24366609" w14:textId="77777777" w:rsidR="00FB3977" w:rsidRPr="0066397D" w:rsidRDefault="00FB3977" w:rsidP="00610191">
      <w:pPr>
        <w:tabs>
          <w:tab w:val="clear" w:pos="4680"/>
          <w:tab w:val="left" w:pos="0"/>
          <w:tab w:val="left" w:pos="2070"/>
          <w:tab w:val="right" w:leader="dot" w:pos="7200"/>
        </w:tabs>
        <w:spacing w:line="240" w:lineRule="auto"/>
        <w:ind w:firstLine="0"/>
        <w:jc w:val="left"/>
        <w:rPr>
          <w:color w:val="auto"/>
        </w:rPr>
      </w:pPr>
    </w:p>
    <w:p w14:paraId="7E53A6B1" w14:textId="77777777" w:rsidR="0066397D" w:rsidRPr="0066397D" w:rsidRDefault="0066397D" w:rsidP="0066397D">
      <w:pPr>
        <w:pStyle w:val="BodyText"/>
        <w:tabs>
          <w:tab w:val="right" w:leader="dot" w:pos="7200"/>
        </w:tabs>
        <w:spacing w:after="0" w:line="240" w:lineRule="auto"/>
        <w:contextualSpacing w:val="0"/>
        <w:jc w:val="left"/>
        <w:rPr>
          <w:szCs w:val="26"/>
          <w:lang w:eastAsia="ar-SA"/>
        </w:rPr>
      </w:pPr>
    </w:p>
    <w:p w14:paraId="65A5060A" w14:textId="06E59BC8" w:rsidR="0066397D" w:rsidRDefault="0066397D" w:rsidP="00001B5B">
      <w:pPr>
        <w:pStyle w:val="BodyText"/>
        <w:tabs>
          <w:tab w:val="clear" w:pos="720"/>
        </w:tabs>
        <w:spacing w:before="120" w:after="0" w:line="240" w:lineRule="auto"/>
        <w:ind w:left="720" w:firstLine="0"/>
        <w:contextualSpacing w:val="0"/>
        <w:rPr>
          <w:b/>
          <w:bCs/>
          <w:szCs w:val="26"/>
          <w:lang w:eastAsia="ar-SA"/>
        </w:rPr>
      </w:pPr>
    </w:p>
    <w:p w14:paraId="3195FB95" w14:textId="77777777" w:rsidR="0066397D" w:rsidRDefault="0066397D" w:rsidP="00001B5B">
      <w:pPr>
        <w:pStyle w:val="BodyText"/>
        <w:tabs>
          <w:tab w:val="clear" w:pos="720"/>
        </w:tabs>
        <w:spacing w:before="120" w:after="0" w:line="240" w:lineRule="auto"/>
        <w:ind w:left="720" w:firstLine="0"/>
        <w:contextualSpacing w:val="0"/>
        <w:rPr>
          <w:b/>
          <w:bCs/>
          <w:szCs w:val="26"/>
          <w:lang w:eastAsia="ar-SA"/>
        </w:rPr>
      </w:pPr>
    </w:p>
    <w:p w14:paraId="677B5F04" w14:textId="5DFDC19F" w:rsidR="00C30D19" w:rsidRDefault="00C30D19">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b/>
          <w:bCs/>
          <w:color w:val="auto"/>
          <w:szCs w:val="26"/>
          <w:u w:val="single"/>
        </w:rPr>
      </w:pPr>
      <w:r>
        <w:rPr>
          <w:color w:val="auto"/>
        </w:rPr>
        <w:br w:type="page"/>
      </w:r>
    </w:p>
    <w:p w14:paraId="3BD85AC0" w14:textId="1589EDFA" w:rsidR="00DC668A" w:rsidRPr="00C23021" w:rsidRDefault="00B542FE" w:rsidP="0018280C">
      <w:pPr>
        <w:pStyle w:val="Heading1"/>
        <w:spacing w:after="0"/>
        <w:rPr>
          <w:rFonts w:eastAsiaTheme="majorEastAsia" w:cs="Mangal"/>
          <w:color w:val="auto"/>
          <w:u w:val="none"/>
        </w:rPr>
      </w:pPr>
      <w:r w:rsidRPr="00C23021">
        <w:rPr>
          <w:color w:val="auto"/>
        </w:rPr>
        <w:lastRenderedPageBreak/>
        <w:t>TABLE OF AUTHORITIES</w:t>
      </w:r>
      <w:bookmarkEnd w:id="1"/>
      <w:bookmarkEnd w:id="2"/>
      <w:bookmarkEnd w:id="3"/>
      <w:bookmarkEnd w:id="4"/>
    </w:p>
    <w:p w14:paraId="6AD6D693" w14:textId="77777777" w:rsidR="004D200C" w:rsidRDefault="004D200C" w:rsidP="004D200C">
      <w:pPr>
        <w:pStyle w:val="TOAHeading"/>
        <w:tabs>
          <w:tab w:val="clear" w:pos="7200"/>
          <w:tab w:val="right" w:leader="dot" w:pos="7190"/>
        </w:tabs>
        <w:spacing w:line="240" w:lineRule="auto"/>
        <w:rPr>
          <w:color w:val="auto"/>
          <w:szCs w:val="26"/>
        </w:rPr>
      </w:pPr>
    </w:p>
    <w:bookmarkStart w:id="5" w:name="_Toc503990241"/>
    <w:bookmarkStart w:id="6" w:name="_Toc505494703"/>
    <w:bookmarkStart w:id="7" w:name="_Toc15393839"/>
    <w:bookmarkStart w:id="8" w:name="_Hlk497487851"/>
    <w:bookmarkStart w:id="9" w:name="_Toc16158653"/>
    <w:p w14:paraId="0F003754" w14:textId="77777777" w:rsidR="008C730E" w:rsidRPr="008C730E" w:rsidRDefault="008C730E" w:rsidP="008C730E">
      <w:pPr>
        <w:pStyle w:val="TOAHeading"/>
        <w:tabs>
          <w:tab w:val="clear" w:pos="7200"/>
          <w:tab w:val="right" w:leader="dot" w:pos="7190"/>
        </w:tabs>
        <w:spacing w:line="240" w:lineRule="auto"/>
        <w:rPr>
          <w:rFonts w:eastAsiaTheme="minorEastAsia" w:cstheme="minorBidi"/>
          <w:b w:val="0"/>
          <w:bCs w:val="0"/>
          <w:noProof/>
          <w:szCs w:val="26"/>
        </w:rPr>
      </w:pPr>
      <w:r w:rsidRPr="008C730E">
        <w:rPr>
          <w:b w:val="0"/>
          <w:bCs w:val="0"/>
          <w:szCs w:val="26"/>
          <w:u w:val="single"/>
        </w:rPr>
        <w:fldChar w:fldCharType="begin"/>
      </w:r>
      <w:r w:rsidRPr="00C67FD9">
        <w:rPr>
          <w:b w:val="0"/>
          <w:bCs w:val="0"/>
          <w:szCs w:val="26"/>
          <w:u w:val="single"/>
        </w:rPr>
        <w:instrText xml:space="preserve"> TOA \h \c "1" \p </w:instrText>
      </w:r>
      <w:r w:rsidRPr="008C730E">
        <w:rPr>
          <w:b w:val="0"/>
          <w:bCs w:val="0"/>
          <w:szCs w:val="26"/>
          <w:u w:val="single"/>
        </w:rPr>
        <w:fldChar w:fldCharType="separate"/>
      </w:r>
      <w:r w:rsidRPr="00C67FD9">
        <w:rPr>
          <w:noProof/>
          <w:szCs w:val="26"/>
          <w:u w:val="single"/>
        </w:rPr>
        <w:t>Cases</w:t>
      </w:r>
    </w:p>
    <w:p w14:paraId="281316A4" w14:textId="77777777" w:rsidR="00C67FD9" w:rsidRDefault="00C67FD9" w:rsidP="008C730E">
      <w:pPr>
        <w:pStyle w:val="TableofAuthorities"/>
        <w:tabs>
          <w:tab w:val="clear" w:pos="7200"/>
          <w:tab w:val="right" w:leader="dot" w:pos="7190"/>
        </w:tabs>
        <w:rPr>
          <w:i/>
          <w:iCs/>
          <w:szCs w:val="26"/>
        </w:rPr>
      </w:pPr>
    </w:p>
    <w:p w14:paraId="09E01215" w14:textId="77777777" w:rsidR="004840D9" w:rsidRDefault="008C730E" w:rsidP="008C730E">
      <w:pPr>
        <w:pStyle w:val="TableofAuthorities"/>
        <w:tabs>
          <w:tab w:val="clear" w:pos="7200"/>
          <w:tab w:val="right" w:leader="dot" w:pos="7190"/>
        </w:tabs>
        <w:rPr>
          <w:szCs w:val="26"/>
        </w:rPr>
      </w:pPr>
      <w:r w:rsidRPr="008C730E">
        <w:rPr>
          <w:i/>
          <w:iCs/>
          <w:szCs w:val="26"/>
        </w:rPr>
        <w:t>Atkins v. Virginia</w:t>
      </w:r>
      <w:r w:rsidRPr="008C730E">
        <w:rPr>
          <w:szCs w:val="26"/>
        </w:rPr>
        <w:t xml:space="preserve">, </w:t>
      </w:r>
    </w:p>
    <w:p w14:paraId="16574299" w14:textId="2019B2C8" w:rsidR="008C730E" w:rsidRPr="008C730E" w:rsidRDefault="004840D9" w:rsidP="008C730E">
      <w:pPr>
        <w:pStyle w:val="TableofAuthorities"/>
        <w:tabs>
          <w:tab w:val="clear" w:pos="7200"/>
          <w:tab w:val="right" w:leader="dot" w:pos="7190"/>
        </w:tabs>
        <w:rPr>
          <w:szCs w:val="26"/>
        </w:rPr>
      </w:pPr>
      <w:r>
        <w:rPr>
          <w:szCs w:val="26"/>
        </w:rPr>
        <w:tab/>
      </w:r>
      <w:r w:rsidR="008C730E" w:rsidRPr="008C730E">
        <w:rPr>
          <w:szCs w:val="26"/>
        </w:rPr>
        <w:t>536 U.S. 304 (2002)</w:t>
      </w:r>
      <w:r w:rsidR="008C730E" w:rsidRPr="008C730E">
        <w:rPr>
          <w:szCs w:val="26"/>
        </w:rPr>
        <w:tab/>
        <w:t>17</w:t>
      </w:r>
    </w:p>
    <w:p w14:paraId="7DF57B5A" w14:textId="77777777" w:rsidR="00C67FD9" w:rsidRDefault="00C67FD9" w:rsidP="008C730E">
      <w:pPr>
        <w:pStyle w:val="TableofAuthorities"/>
        <w:tabs>
          <w:tab w:val="clear" w:pos="7200"/>
          <w:tab w:val="right" w:leader="dot" w:pos="7190"/>
        </w:tabs>
        <w:rPr>
          <w:i/>
          <w:iCs/>
          <w:szCs w:val="26"/>
        </w:rPr>
      </w:pPr>
    </w:p>
    <w:p w14:paraId="4B4395EB" w14:textId="77777777" w:rsidR="004840D9" w:rsidRDefault="008C730E" w:rsidP="008C730E">
      <w:pPr>
        <w:pStyle w:val="TableofAuthorities"/>
        <w:tabs>
          <w:tab w:val="clear" w:pos="7200"/>
          <w:tab w:val="right" w:leader="dot" w:pos="7190"/>
        </w:tabs>
        <w:rPr>
          <w:szCs w:val="26"/>
        </w:rPr>
      </w:pPr>
      <w:r w:rsidRPr="008C730E">
        <w:rPr>
          <w:i/>
          <w:iCs/>
          <w:szCs w:val="26"/>
        </w:rPr>
        <w:t>Britt v. State</w:t>
      </w:r>
      <w:r w:rsidRPr="008C730E">
        <w:rPr>
          <w:szCs w:val="26"/>
        </w:rPr>
        <w:t xml:space="preserve">, </w:t>
      </w:r>
    </w:p>
    <w:p w14:paraId="2CA2A596" w14:textId="0F800D2D" w:rsidR="008C730E" w:rsidRPr="008C730E" w:rsidRDefault="004840D9" w:rsidP="008C730E">
      <w:pPr>
        <w:pStyle w:val="TableofAuthorities"/>
        <w:tabs>
          <w:tab w:val="clear" w:pos="7200"/>
          <w:tab w:val="right" w:leader="dot" w:pos="7190"/>
        </w:tabs>
        <w:rPr>
          <w:szCs w:val="26"/>
        </w:rPr>
      </w:pPr>
      <w:r>
        <w:rPr>
          <w:szCs w:val="26"/>
        </w:rPr>
        <w:tab/>
      </w:r>
      <w:r w:rsidR="008C730E" w:rsidRPr="008C730E">
        <w:rPr>
          <w:szCs w:val="26"/>
        </w:rPr>
        <w:t>363 N.C. 546 (2009)</w:t>
      </w:r>
      <w:r w:rsidR="008C730E" w:rsidRPr="008C730E">
        <w:rPr>
          <w:szCs w:val="26"/>
        </w:rPr>
        <w:tab/>
        <w:t>9</w:t>
      </w:r>
    </w:p>
    <w:p w14:paraId="45D789ED" w14:textId="77777777" w:rsidR="00C67FD9" w:rsidRDefault="00C67FD9" w:rsidP="008C730E">
      <w:pPr>
        <w:pStyle w:val="TableofAuthorities"/>
        <w:tabs>
          <w:tab w:val="clear" w:pos="7200"/>
          <w:tab w:val="right" w:leader="dot" w:pos="7190"/>
        </w:tabs>
        <w:rPr>
          <w:i/>
          <w:iCs/>
          <w:szCs w:val="26"/>
        </w:rPr>
      </w:pPr>
    </w:p>
    <w:p w14:paraId="3A6B063E" w14:textId="77777777" w:rsidR="004840D9" w:rsidRDefault="008C730E" w:rsidP="008C730E">
      <w:pPr>
        <w:pStyle w:val="TableofAuthorities"/>
        <w:tabs>
          <w:tab w:val="clear" w:pos="7200"/>
          <w:tab w:val="right" w:leader="dot" w:pos="7190"/>
        </w:tabs>
        <w:rPr>
          <w:szCs w:val="26"/>
        </w:rPr>
      </w:pPr>
      <w:r w:rsidRPr="008C730E">
        <w:rPr>
          <w:i/>
          <w:iCs/>
          <w:szCs w:val="26"/>
        </w:rPr>
        <w:t>Corum v. Univ. of N.C.</w:t>
      </w:r>
      <w:r w:rsidRPr="008C730E">
        <w:rPr>
          <w:szCs w:val="26"/>
        </w:rPr>
        <w:t xml:space="preserve">, </w:t>
      </w:r>
    </w:p>
    <w:p w14:paraId="76B73DF3" w14:textId="26CC4A88" w:rsidR="008C730E" w:rsidRPr="008C730E" w:rsidRDefault="004840D9" w:rsidP="008C730E">
      <w:pPr>
        <w:pStyle w:val="TableofAuthorities"/>
        <w:tabs>
          <w:tab w:val="clear" w:pos="7200"/>
          <w:tab w:val="right" w:leader="dot" w:pos="7190"/>
        </w:tabs>
        <w:rPr>
          <w:szCs w:val="26"/>
        </w:rPr>
      </w:pPr>
      <w:r>
        <w:rPr>
          <w:szCs w:val="26"/>
        </w:rPr>
        <w:tab/>
      </w:r>
      <w:r w:rsidR="008C730E" w:rsidRPr="008C730E">
        <w:rPr>
          <w:szCs w:val="26"/>
        </w:rPr>
        <w:t>330 N.C. 761 (1992)</w:t>
      </w:r>
      <w:r w:rsidR="008C730E" w:rsidRPr="008C730E">
        <w:rPr>
          <w:szCs w:val="26"/>
        </w:rPr>
        <w:tab/>
      </w:r>
      <w:r w:rsidR="002F2863">
        <w:rPr>
          <w:szCs w:val="26"/>
        </w:rPr>
        <w:t xml:space="preserve">18, </w:t>
      </w:r>
      <w:r w:rsidR="008C730E" w:rsidRPr="008C730E">
        <w:rPr>
          <w:szCs w:val="26"/>
        </w:rPr>
        <w:t>19</w:t>
      </w:r>
    </w:p>
    <w:p w14:paraId="5782BC43" w14:textId="77777777" w:rsidR="00C67FD9" w:rsidRDefault="00C67FD9" w:rsidP="008C730E">
      <w:pPr>
        <w:pStyle w:val="TableofAuthorities"/>
        <w:tabs>
          <w:tab w:val="clear" w:pos="7200"/>
          <w:tab w:val="right" w:leader="dot" w:pos="7190"/>
        </w:tabs>
        <w:rPr>
          <w:i/>
          <w:iCs/>
          <w:szCs w:val="26"/>
        </w:rPr>
      </w:pPr>
    </w:p>
    <w:p w14:paraId="3D268491" w14:textId="77777777" w:rsidR="004840D9" w:rsidRDefault="008C730E" w:rsidP="008C730E">
      <w:pPr>
        <w:pStyle w:val="TableofAuthorities"/>
        <w:tabs>
          <w:tab w:val="clear" w:pos="7200"/>
          <w:tab w:val="right" w:leader="dot" w:pos="7190"/>
        </w:tabs>
        <w:rPr>
          <w:szCs w:val="26"/>
        </w:rPr>
      </w:pPr>
      <w:r w:rsidRPr="008C730E">
        <w:rPr>
          <w:i/>
          <w:iCs/>
          <w:szCs w:val="26"/>
        </w:rPr>
        <w:t>Eddings v. Oklahoma</w:t>
      </w:r>
      <w:r w:rsidRPr="008C730E">
        <w:rPr>
          <w:szCs w:val="26"/>
        </w:rPr>
        <w:t xml:space="preserve">, </w:t>
      </w:r>
    </w:p>
    <w:p w14:paraId="6ED07C49" w14:textId="36964692" w:rsidR="008C730E" w:rsidRPr="008C730E" w:rsidRDefault="004840D9" w:rsidP="008C730E">
      <w:pPr>
        <w:pStyle w:val="TableofAuthorities"/>
        <w:tabs>
          <w:tab w:val="clear" w:pos="7200"/>
          <w:tab w:val="right" w:leader="dot" w:pos="7190"/>
        </w:tabs>
        <w:rPr>
          <w:szCs w:val="26"/>
        </w:rPr>
      </w:pPr>
      <w:r>
        <w:rPr>
          <w:szCs w:val="26"/>
        </w:rPr>
        <w:tab/>
      </w:r>
      <w:r w:rsidR="008C730E" w:rsidRPr="008C730E">
        <w:rPr>
          <w:szCs w:val="26"/>
        </w:rPr>
        <w:t>455 U.S. 104 (1982)</w:t>
      </w:r>
      <w:r w:rsidR="008C730E" w:rsidRPr="008C730E">
        <w:rPr>
          <w:szCs w:val="26"/>
        </w:rPr>
        <w:tab/>
        <w:t>10</w:t>
      </w:r>
      <w:r w:rsidR="002F2863">
        <w:rPr>
          <w:szCs w:val="26"/>
        </w:rPr>
        <w:t>, 11</w:t>
      </w:r>
    </w:p>
    <w:p w14:paraId="599F4480" w14:textId="77777777" w:rsidR="00C67FD9" w:rsidRDefault="00C67FD9" w:rsidP="008C730E">
      <w:pPr>
        <w:pStyle w:val="TableofAuthorities"/>
        <w:tabs>
          <w:tab w:val="clear" w:pos="7200"/>
          <w:tab w:val="right" w:leader="dot" w:pos="7190"/>
        </w:tabs>
        <w:rPr>
          <w:i/>
          <w:iCs/>
          <w:szCs w:val="26"/>
        </w:rPr>
      </w:pPr>
    </w:p>
    <w:p w14:paraId="57D9C1E5" w14:textId="77777777" w:rsidR="004840D9" w:rsidRDefault="008C730E" w:rsidP="008C730E">
      <w:pPr>
        <w:pStyle w:val="TableofAuthorities"/>
        <w:tabs>
          <w:tab w:val="clear" w:pos="7200"/>
          <w:tab w:val="right" w:leader="dot" w:pos="7190"/>
        </w:tabs>
        <w:rPr>
          <w:szCs w:val="26"/>
        </w:rPr>
      </w:pPr>
      <w:r w:rsidRPr="008C730E">
        <w:rPr>
          <w:i/>
          <w:iCs/>
          <w:szCs w:val="26"/>
        </w:rPr>
        <w:t>Florida v. Powell</w:t>
      </w:r>
      <w:r w:rsidRPr="008C730E">
        <w:rPr>
          <w:szCs w:val="26"/>
        </w:rPr>
        <w:t xml:space="preserve">, </w:t>
      </w:r>
    </w:p>
    <w:p w14:paraId="4F3CFF6B" w14:textId="3195410A" w:rsidR="008C730E" w:rsidRPr="008C730E" w:rsidRDefault="004840D9" w:rsidP="008C730E">
      <w:pPr>
        <w:pStyle w:val="TableofAuthorities"/>
        <w:tabs>
          <w:tab w:val="clear" w:pos="7200"/>
          <w:tab w:val="right" w:leader="dot" w:pos="7190"/>
        </w:tabs>
        <w:rPr>
          <w:szCs w:val="26"/>
        </w:rPr>
      </w:pPr>
      <w:r>
        <w:rPr>
          <w:szCs w:val="26"/>
        </w:rPr>
        <w:tab/>
      </w:r>
      <w:r w:rsidR="008C730E" w:rsidRPr="008C730E">
        <w:rPr>
          <w:szCs w:val="26"/>
        </w:rPr>
        <w:t>559 U.S. 50 (2010)</w:t>
      </w:r>
      <w:r w:rsidR="008C730E" w:rsidRPr="008C730E">
        <w:rPr>
          <w:szCs w:val="26"/>
        </w:rPr>
        <w:tab/>
        <w:t>18</w:t>
      </w:r>
    </w:p>
    <w:p w14:paraId="6547319F" w14:textId="77777777" w:rsidR="00C67FD9" w:rsidRDefault="00C67FD9" w:rsidP="008C730E">
      <w:pPr>
        <w:pStyle w:val="TableofAuthorities"/>
        <w:tabs>
          <w:tab w:val="clear" w:pos="7200"/>
          <w:tab w:val="right" w:leader="dot" w:pos="7190"/>
        </w:tabs>
        <w:rPr>
          <w:i/>
          <w:iCs/>
          <w:szCs w:val="26"/>
        </w:rPr>
      </w:pPr>
    </w:p>
    <w:p w14:paraId="2B9375D7" w14:textId="77777777" w:rsidR="004840D9" w:rsidRDefault="008C730E" w:rsidP="008C730E">
      <w:pPr>
        <w:pStyle w:val="TableofAuthorities"/>
        <w:tabs>
          <w:tab w:val="clear" w:pos="7200"/>
          <w:tab w:val="right" w:leader="dot" w:pos="7190"/>
        </w:tabs>
        <w:rPr>
          <w:szCs w:val="26"/>
        </w:rPr>
      </w:pPr>
      <w:r w:rsidRPr="008C730E">
        <w:rPr>
          <w:i/>
          <w:iCs/>
          <w:szCs w:val="26"/>
        </w:rPr>
        <w:t>Graham v. Florida</w:t>
      </w:r>
      <w:r w:rsidRPr="008C730E">
        <w:rPr>
          <w:szCs w:val="26"/>
        </w:rPr>
        <w:t xml:space="preserve">, </w:t>
      </w:r>
    </w:p>
    <w:p w14:paraId="721F924C" w14:textId="62643ED0" w:rsidR="008C730E" w:rsidRPr="008C730E" w:rsidRDefault="004840D9" w:rsidP="008C730E">
      <w:pPr>
        <w:pStyle w:val="TableofAuthorities"/>
        <w:tabs>
          <w:tab w:val="clear" w:pos="7200"/>
          <w:tab w:val="right" w:leader="dot" w:pos="7190"/>
        </w:tabs>
        <w:rPr>
          <w:szCs w:val="26"/>
        </w:rPr>
      </w:pPr>
      <w:r>
        <w:rPr>
          <w:szCs w:val="26"/>
        </w:rPr>
        <w:tab/>
      </w:r>
      <w:r w:rsidR="008C730E" w:rsidRPr="008C730E">
        <w:rPr>
          <w:szCs w:val="26"/>
        </w:rPr>
        <w:t>560 U.S. 48 (2010)</w:t>
      </w:r>
      <w:r w:rsidR="008C730E" w:rsidRPr="008C730E">
        <w:rPr>
          <w:szCs w:val="26"/>
        </w:rPr>
        <w:tab/>
        <w:t>9, 14</w:t>
      </w:r>
    </w:p>
    <w:p w14:paraId="0F8FD115" w14:textId="77777777" w:rsidR="00C67FD9" w:rsidRDefault="00C67FD9" w:rsidP="008C730E">
      <w:pPr>
        <w:pStyle w:val="TableofAuthorities"/>
        <w:tabs>
          <w:tab w:val="clear" w:pos="7200"/>
          <w:tab w:val="right" w:leader="dot" w:pos="7190"/>
        </w:tabs>
        <w:rPr>
          <w:i/>
          <w:iCs/>
          <w:szCs w:val="26"/>
        </w:rPr>
      </w:pPr>
    </w:p>
    <w:p w14:paraId="097D8722" w14:textId="77777777" w:rsidR="004840D9" w:rsidRDefault="008C730E" w:rsidP="008C730E">
      <w:pPr>
        <w:pStyle w:val="TableofAuthorities"/>
        <w:tabs>
          <w:tab w:val="clear" w:pos="7200"/>
          <w:tab w:val="right" w:leader="dot" w:pos="7190"/>
        </w:tabs>
        <w:rPr>
          <w:szCs w:val="26"/>
        </w:rPr>
      </w:pPr>
      <w:r w:rsidRPr="008C730E">
        <w:rPr>
          <w:i/>
          <w:iCs/>
          <w:szCs w:val="26"/>
        </w:rPr>
        <w:t>Hart v. State</w:t>
      </w:r>
      <w:r w:rsidRPr="008C730E">
        <w:rPr>
          <w:szCs w:val="26"/>
        </w:rPr>
        <w:t xml:space="preserve">, </w:t>
      </w:r>
    </w:p>
    <w:p w14:paraId="403C5310" w14:textId="76E3C403" w:rsidR="008C730E" w:rsidRPr="008C730E" w:rsidRDefault="004840D9" w:rsidP="008C730E">
      <w:pPr>
        <w:pStyle w:val="TableofAuthorities"/>
        <w:tabs>
          <w:tab w:val="clear" w:pos="7200"/>
          <w:tab w:val="right" w:leader="dot" w:pos="7190"/>
        </w:tabs>
        <w:rPr>
          <w:szCs w:val="26"/>
        </w:rPr>
      </w:pPr>
      <w:r>
        <w:rPr>
          <w:szCs w:val="26"/>
        </w:rPr>
        <w:tab/>
      </w:r>
      <w:r w:rsidR="008C730E" w:rsidRPr="008C730E">
        <w:rPr>
          <w:szCs w:val="26"/>
        </w:rPr>
        <w:t>368 N.C. 122 (2015)</w:t>
      </w:r>
      <w:r w:rsidR="008C730E" w:rsidRPr="008C730E">
        <w:rPr>
          <w:szCs w:val="26"/>
        </w:rPr>
        <w:tab/>
        <w:t>19</w:t>
      </w:r>
    </w:p>
    <w:p w14:paraId="1E1E4D09" w14:textId="77777777" w:rsidR="00C67FD9" w:rsidRDefault="00C67FD9" w:rsidP="008C730E">
      <w:pPr>
        <w:pStyle w:val="TableofAuthorities"/>
        <w:tabs>
          <w:tab w:val="clear" w:pos="7200"/>
          <w:tab w:val="right" w:leader="dot" w:pos="7190"/>
        </w:tabs>
        <w:rPr>
          <w:i/>
          <w:iCs/>
          <w:szCs w:val="26"/>
        </w:rPr>
      </w:pPr>
    </w:p>
    <w:p w14:paraId="282BB5BA" w14:textId="77777777" w:rsidR="004840D9" w:rsidRDefault="008C730E" w:rsidP="008C730E">
      <w:pPr>
        <w:pStyle w:val="TableofAuthorities"/>
        <w:tabs>
          <w:tab w:val="clear" w:pos="7200"/>
          <w:tab w:val="right" w:leader="dot" w:pos="7190"/>
        </w:tabs>
        <w:rPr>
          <w:szCs w:val="26"/>
        </w:rPr>
      </w:pPr>
      <w:r w:rsidRPr="008C730E">
        <w:rPr>
          <w:i/>
          <w:iCs/>
          <w:szCs w:val="26"/>
        </w:rPr>
        <w:t>J.D.B. v. North Carolina</w:t>
      </w:r>
      <w:r w:rsidRPr="008C730E">
        <w:rPr>
          <w:szCs w:val="26"/>
        </w:rPr>
        <w:t xml:space="preserve">, </w:t>
      </w:r>
    </w:p>
    <w:p w14:paraId="654B648D" w14:textId="2FE75745" w:rsidR="008C730E" w:rsidRPr="008C730E" w:rsidRDefault="004840D9" w:rsidP="008C730E">
      <w:pPr>
        <w:pStyle w:val="TableofAuthorities"/>
        <w:tabs>
          <w:tab w:val="clear" w:pos="7200"/>
          <w:tab w:val="right" w:leader="dot" w:pos="7190"/>
        </w:tabs>
        <w:rPr>
          <w:szCs w:val="26"/>
        </w:rPr>
      </w:pPr>
      <w:r>
        <w:rPr>
          <w:szCs w:val="26"/>
        </w:rPr>
        <w:tab/>
      </w:r>
      <w:r w:rsidR="008C730E" w:rsidRPr="008C730E">
        <w:rPr>
          <w:szCs w:val="26"/>
        </w:rPr>
        <w:t>564 U.S. 261, 262 (2011)</w:t>
      </w:r>
      <w:r w:rsidR="008C730E" w:rsidRPr="008C730E">
        <w:rPr>
          <w:szCs w:val="26"/>
        </w:rPr>
        <w:tab/>
        <w:t>11</w:t>
      </w:r>
    </w:p>
    <w:p w14:paraId="7E476FB1" w14:textId="77777777" w:rsidR="00C67FD9" w:rsidRDefault="00C67FD9" w:rsidP="008C730E">
      <w:pPr>
        <w:pStyle w:val="TableofAuthorities"/>
        <w:tabs>
          <w:tab w:val="clear" w:pos="7200"/>
          <w:tab w:val="right" w:leader="dot" w:pos="7190"/>
        </w:tabs>
        <w:rPr>
          <w:i/>
          <w:iCs/>
          <w:szCs w:val="26"/>
        </w:rPr>
      </w:pPr>
    </w:p>
    <w:p w14:paraId="1AAFE554" w14:textId="77777777" w:rsidR="00973EC6" w:rsidRDefault="008C730E" w:rsidP="008C730E">
      <w:pPr>
        <w:pStyle w:val="TableofAuthorities"/>
        <w:tabs>
          <w:tab w:val="clear" w:pos="7200"/>
          <w:tab w:val="right" w:leader="dot" w:pos="7190"/>
        </w:tabs>
        <w:rPr>
          <w:szCs w:val="26"/>
        </w:rPr>
      </w:pPr>
      <w:r w:rsidRPr="008C730E">
        <w:rPr>
          <w:i/>
          <w:iCs/>
          <w:szCs w:val="26"/>
        </w:rPr>
        <w:t>McKune v. Lile</w:t>
      </w:r>
      <w:r w:rsidRPr="008C730E">
        <w:rPr>
          <w:szCs w:val="26"/>
        </w:rPr>
        <w:t xml:space="preserve">, </w:t>
      </w:r>
    </w:p>
    <w:p w14:paraId="185D69F7" w14:textId="33FD5D76"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536 U.S. 24 (2002)</w:t>
      </w:r>
      <w:r w:rsidR="008C730E" w:rsidRPr="008C730E">
        <w:rPr>
          <w:szCs w:val="26"/>
        </w:rPr>
        <w:tab/>
        <w:t>14</w:t>
      </w:r>
    </w:p>
    <w:p w14:paraId="08E20D34" w14:textId="77777777" w:rsidR="00C67FD9" w:rsidRDefault="00C67FD9" w:rsidP="008C730E">
      <w:pPr>
        <w:pStyle w:val="TableofAuthorities"/>
        <w:tabs>
          <w:tab w:val="clear" w:pos="7200"/>
          <w:tab w:val="right" w:leader="dot" w:pos="7190"/>
        </w:tabs>
        <w:rPr>
          <w:i/>
          <w:iCs/>
          <w:szCs w:val="26"/>
        </w:rPr>
      </w:pPr>
    </w:p>
    <w:p w14:paraId="3EF26AD7" w14:textId="77777777" w:rsidR="00973EC6" w:rsidRDefault="008C730E" w:rsidP="008C730E">
      <w:pPr>
        <w:pStyle w:val="TableofAuthorities"/>
        <w:tabs>
          <w:tab w:val="clear" w:pos="7200"/>
          <w:tab w:val="right" w:leader="dot" w:pos="7190"/>
        </w:tabs>
        <w:rPr>
          <w:szCs w:val="26"/>
        </w:rPr>
      </w:pPr>
      <w:r w:rsidRPr="008C730E">
        <w:rPr>
          <w:i/>
          <w:iCs/>
          <w:szCs w:val="26"/>
        </w:rPr>
        <w:t>Miller v. Alabama</w:t>
      </w:r>
      <w:r w:rsidRPr="008C730E">
        <w:rPr>
          <w:szCs w:val="26"/>
        </w:rPr>
        <w:t xml:space="preserve">, </w:t>
      </w:r>
    </w:p>
    <w:p w14:paraId="52B6DC0E" w14:textId="0F424492"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567 U.S. 460 (2012)</w:t>
      </w:r>
      <w:r w:rsidR="008C730E" w:rsidRPr="008C730E">
        <w:rPr>
          <w:szCs w:val="26"/>
        </w:rPr>
        <w:tab/>
        <w:t>8</w:t>
      </w:r>
      <w:r w:rsidR="002F2863">
        <w:rPr>
          <w:szCs w:val="26"/>
        </w:rPr>
        <w:t>, 10</w:t>
      </w:r>
    </w:p>
    <w:p w14:paraId="0B111170" w14:textId="77777777" w:rsidR="00C67FD9" w:rsidRDefault="00C67FD9" w:rsidP="008C730E">
      <w:pPr>
        <w:pStyle w:val="TableofAuthorities"/>
        <w:tabs>
          <w:tab w:val="clear" w:pos="7200"/>
          <w:tab w:val="right" w:leader="dot" w:pos="7190"/>
        </w:tabs>
        <w:rPr>
          <w:i/>
          <w:iCs/>
          <w:szCs w:val="26"/>
        </w:rPr>
      </w:pPr>
    </w:p>
    <w:p w14:paraId="1B4DAA41" w14:textId="77777777" w:rsidR="00973EC6" w:rsidRDefault="008C730E" w:rsidP="008C730E">
      <w:pPr>
        <w:pStyle w:val="TableofAuthorities"/>
        <w:tabs>
          <w:tab w:val="clear" w:pos="7200"/>
          <w:tab w:val="right" w:leader="dot" w:pos="7190"/>
        </w:tabs>
        <w:rPr>
          <w:szCs w:val="26"/>
        </w:rPr>
      </w:pPr>
      <w:r w:rsidRPr="008C730E">
        <w:rPr>
          <w:i/>
          <w:iCs/>
          <w:szCs w:val="26"/>
        </w:rPr>
        <w:t>Minnesota v. Nat’l Tea Co.</w:t>
      </w:r>
      <w:r w:rsidRPr="008C730E">
        <w:rPr>
          <w:szCs w:val="26"/>
        </w:rPr>
        <w:t xml:space="preserve">, </w:t>
      </w:r>
    </w:p>
    <w:p w14:paraId="3FF8BFB5" w14:textId="0D894FB7"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309 U.S. 551 (1940)</w:t>
      </w:r>
      <w:r w:rsidR="008C730E" w:rsidRPr="008C730E">
        <w:rPr>
          <w:szCs w:val="26"/>
        </w:rPr>
        <w:tab/>
        <w:t>18</w:t>
      </w:r>
    </w:p>
    <w:p w14:paraId="401EFB8F" w14:textId="77777777" w:rsidR="00973EC6" w:rsidRDefault="00973EC6" w:rsidP="008C730E">
      <w:pPr>
        <w:pStyle w:val="TableofAuthorities"/>
        <w:tabs>
          <w:tab w:val="clear" w:pos="7200"/>
          <w:tab w:val="right" w:leader="dot" w:pos="7190"/>
        </w:tabs>
        <w:rPr>
          <w:i/>
          <w:iCs/>
          <w:szCs w:val="26"/>
        </w:rPr>
      </w:pPr>
    </w:p>
    <w:p w14:paraId="5F80A72A" w14:textId="5B46A46E" w:rsidR="00973EC6" w:rsidRDefault="008C730E" w:rsidP="008C730E">
      <w:pPr>
        <w:pStyle w:val="TableofAuthorities"/>
        <w:tabs>
          <w:tab w:val="clear" w:pos="7200"/>
          <w:tab w:val="right" w:leader="dot" w:pos="7190"/>
        </w:tabs>
        <w:rPr>
          <w:szCs w:val="26"/>
        </w:rPr>
      </w:pPr>
      <w:r w:rsidRPr="008C730E">
        <w:rPr>
          <w:i/>
          <w:iCs/>
          <w:szCs w:val="26"/>
        </w:rPr>
        <w:t>People v. Reyes</w:t>
      </w:r>
      <w:r w:rsidRPr="008C730E">
        <w:rPr>
          <w:szCs w:val="26"/>
        </w:rPr>
        <w:t xml:space="preserve">, </w:t>
      </w:r>
    </w:p>
    <w:p w14:paraId="44DF503B" w14:textId="6599E081"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63 N.E.3d 884 (Ill. 2016)</w:t>
      </w:r>
      <w:r w:rsidR="008C730E" w:rsidRPr="008C730E">
        <w:rPr>
          <w:szCs w:val="26"/>
        </w:rPr>
        <w:tab/>
        <w:t>15</w:t>
      </w:r>
    </w:p>
    <w:p w14:paraId="56D465CE" w14:textId="77777777" w:rsidR="00C67FD9" w:rsidRDefault="00C67FD9" w:rsidP="008C730E">
      <w:pPr>
        <w:pStyle w:val="TableofAuthorities"/>
        <w:tabs>
          <w:tab w:val="clear" w:pos="7200"/>
          <w:tab w:val="right" w:leader="dot" w:pos="7190"/>
        </w:tabs>
        <w:rPr>
          <w:i/>
          <w:iCs/>
          <w:szCs w:val="26"/>
        </w:rPr>
      </w:pPr>
    </w:p>
    <w:p w14:paraId="3AA1D01C" w14:textId="77777777" w:rsidR="002F2863" w:rsidRDefault="002F2863">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rFonts w:eastAsiaTheme="minorHAnsi" w:cs="Mangal"/>
          <w:i/>
          <w:iCs/>
          <w:noProof/>
          <w:szCs w:val="26"/>
        </w:rPr>
      </w:pPr>
      <w:r>
        <w:rPr>
          <w:i/>
          <w:iCs/>
          <w:szCs w:val="26"/>
        </w:rPr>
        <w:br w:type="page"/>
      </w:r>
    </w:p>
    <w:p w14:paraId="08D97FEC" w14:textId="7C4D401F" w:rsidR="00973EC6" w:rsidRDefault="008C730E" w:rsidP="008C730E">
      <w:pPr>
        <w:pStyle w:val="TableofAuthorities"/>
        <w:tabs>
          <w:tab w:val="clear" w:pos="7200"/>
          <w:tab w:val="right" w:leader="dot" w:pos="7190"/>
        </w:tabs>
        <w:rPr>
          <w:szCs w:val="26"/>
        </w:rPr>
      </w:pPr>
      <w:r w:rsidRPr="008C730E">
        <w:rPr>
          <w:i/>
          <w:iCs/>
          <w:szCs w:val="26"/>
        </w:rPr>
        <w:lastRenderedPageBreak/>
        <w:t>Pepper v. United States</w:t>
      </w:r>
      <w:r w:rsidRPr="008C730E">
        <w:rPr>
          <w:szCs w:val="26"/>
        </w:rPr>
        <w:t xml:space="preserve">, </w:t>
      </w:r>
    </w:p>
    <w:p w14:paraId="4615BA3B" w14:textId="10D30A40"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562 U.S. 476 (2011)</w:t>
      </w:r>
      <w:r w:rsidR="008C730E" w:rsidRPr="008C730E">
        <w:rPr>
          <w:szCs w:val="26"/>
        </w:rPr>
        <w:tab/>
        <w:t>14</w:t>
      </w:r>
    </w:p>
    <w:p w14:paraId="4FBAEBDA" w14:textId="77777777" w:rsidR="00C67FD9" w:rsidRDefault="00C67FD9" w:rsidP="008C730E">
      <w:pPr>
        <w:pStyle w:val="TableofAuthorities"/>
        <w:tabs>
          <w:tab w:val="clear" w:pos="7200"/>
          <w:tab w:val="right" w:leader="dot" w:pos="7190"/>
        </w:tabs>
        <w:rPr>
          <w:i/>
          <w:iCs/>
          <w:szCs w:val="26"/>
        </w:rPr>
      </w:pPr>
    </w:p>
    <w:p w14:paraId="3EA546F6" w14:textId="77777777" w:rsidR="00973EC6" w:rsidRDefault="008C730E" w:rsidP="008C730E">
      <w:pPr>
        <w:pStyle w:val="TableofAuthorities"/>
        <w:tabs>
          <w:tab w:val="clear" w:pos="7200"/>
          <w:tab w:val="right" w:leader="dot" w:pos="7190"/>
        </w:tabs>
        <w:rPr>
          <w:szCs w:val="26"/>
        </w:rPr>
      </w:pPr>
      <w:r w:rsidRPr="008C730E">
        <w:rPr>
          <w:i/>
          <w:iCs/>
          <w:szCs w:val="26"/>
        </w:rPr>
        <w:t>Pruneyard Shopping Ctr. v. Robins</w:t>
      </w:r>
      <w:r w:rsidRPr="008C730E">
        <w:rPr>
          <w:szCs w:val="26"/>
        </w:rPr>
        <w:t xml:space="preserve">, </w:t>
      </w:r>
    </w:p>
    <w:p w14:paraId="4A963842" w14:textId="652C498E"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447 U.S. 74</w:t>
      </w:r>
      <w:r>
        <w:rPr>
          <w:szCs w:val="26"/>
        </w:rPr>
        <w:t xml:space="preserve"> </w:t>
      </w:r>
      <w:r w:rsidR="008C730E" w:rsidRPr="008C730E">
        <w:rPr>
          <w:szCs w:val="26"/>
        </w:rPr>
        <w:t>(1980)</w:t>
      </w:r>
      <w:r w:rsidR="008C730E" w:rsidRPr="008C730E">
        <w:rPr>
          <w:szCs w:val="26"/>
        </w:rPr>
        <w:tab/>
        <w:t>18</w:t>
      </w:r>
    </w:p>
    <w:p w14:paraId="2C7CC916" w14:textId="77777777" w:rsidR="00C67FD9" w:rsidRDefault="00C67FD9" w:rsidP="008C730E">
      <w:pPr>
        <w:pStyle w:val="TableofAuthorities"/>
        <w:tabs>
          <w:tab w:val="clear" w:pos="7200"/>
          <w:tab w:val="right" w:leader="dot" w:pos="7190"/>
        </w:tabs>
        <w:rPr>
          <w:i/>
          <w:iCs/>
          <w:szCs w:val="26"/>
        </w:rPr>
      </w:pPr>
    </w:p>
    <w:p w14:paraId="2523DAF2" w14:textId="77777777" w:rsidR="00973EC6" w:rsidRDefault="008C730E" w:rsidP="008C730E">
      <w:pPr>
        <w:pStyle w:val="TableofAuthorities"/>
        <w:tabs>
          <w:tab w:val="clear" w:pos="7200"/>
          <w:tab w:val="right" w:leader="dot" w:pos="7190"/>
        </w:tabs>
        <w:rPr>
          <w:szCs w:val="26"/>
        </w:rPr>
      </w:pPr>
      <w:r w:rsidRPr="008C730E">
        <w:rPr>
          <w:i/>
          <w:iCs/>
          <w:szCs w:val="26"/>
        </w:rPr>
        <w:t>Rigterink v. State</w:t>
      </w:r>
      <w:r w:rsidRPr="008C730E">
        <w:rPr>
          <w:szCs w:val="26"/>
        </w:rPr>
        <w:t xml:space="preserve">, </w:t>
      </w:r>
    </w:p>
    <w:p w14:paraId="7FF9191C" w14:textId="2C035E93"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2 So. 3d 221 (2009)</w:t>
      </w:r>
      <w:r w:rsidR="008C730E" w:rsidRPr="008C730E">
        <w:rPr>
          <w:szCs w:val="26"/>
        </w:rPr>
        <w:tab/>
        <w:t>18</w:t>
      </w:r>
    </w:p>
    <w:p w14:paraId="59F2AA0B" w14:textId="77777777" w:rsidR="00C67FD9" w:rsidRDefault="00C67FD9" w:rsidP="008C730E">
      <w:pPr>
        <w:pStyle w:val="TableofAuthorities"/>
        <w:tabs>
          <w:tab w:val="clear" w:pos="7200"/>
          <w:tab w:val="right" w:leader="dot" w:pos="7190"/>
        </w:tabs>
        <w:rPr>
          <w:i/>
          <w:iCs/>
          <w:szCs w:val="26"/>
        </w:rPr>
      </w:pPr>
    </w:p>
    <w:p w14:paraId="4FCE373B" w14:textId="77777777" w:rsidR="00973EC6" w:rsidRDefault="008C730E" w:rsidP="008C730E">
      <w:pPr>
        <w:pStyle w:val="TableofAuthorities"/>
        <w:tabs>
          <w:tab w:val="clear" w:pos="7200"/>
          <w:tab w:val="right" w:leader="dot" w:pos="7190"/>
        </w:tabs>
        <w:rPr>
          <w:szCs w:val="26"/>
        </w:rPr>
      </w:pPr>
      <w:r w:rsidRPr="008C730E">
        <w:rPr>
          <w:i/>
          <w:iCs/>
          <w:szCs w:val="26"/>
        </w:rPr>
        <w:t>Roper v. Simmons</w:t>
      </w:r>
      <w:r w:rsidRPr="008C730E">
        <w:rPr>
          <w:szCs w:val="26"/>
        </w:rPr>
        <w:t xml:space="preserve">, </w:t>
      </w:r>
    </w:p>
    <w:p w14:paraId="12453EE9" w14:textId="27C56F36"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543 U.S. 551 (2005)</w:t>
      </w:r>
      <w:r w:rsidR="008C730E" w:rsidRPr="008C730E">
        <w:rPr>
          <w:szCs w:val="26"/>
        </w:rPr>
        <w:tab/>
      </w:r>
      <w:r w:rsidR="002F2863">
        <w:rPr>
          <w:szCs w:val="26"/>
        </w:rPr>
        <w:t>8</w:t>
      </w:r>
    </w:p>
    <w:p w14:paraId="3403D887" w14:textId="77777777" w:rsidR="00C67FD9" w:rsidRDefault="00C67FD9" w:rsidP="008C730E">
      <w:pPr>
        <w:pStyle w:val="TableofAuthorities"/>
        <w:tabs>
          <w:tab w:val="clear" w:pos="7200"/>
          <w:tab w:val="right" w:leader="dot" w:pos="7190"/>
        </w:tabs>
        <w:rPr>
          <w:i/>
          <w:iCs/>
          <w:szCs w:val="26"/>
        </w:rPr>
      </w:pPr>
    </w:p>
    <w:p w14:paraId="3F31A300" w14:textId="77777777" w:rsidR="00973EC6" w:rsidRDefault="008C730E" w:rsidP="008C730E">
      <w:pPr>
        <w:pStyle w:val="TableofAuthorities"/>
        <w:tabs>
          <w:tab w:val="clear" w:pos="7200"/>
          <w:tab w:val="right" w:leader="dot" w:pos="7190"/>
        </w:tabs>
        <w:rPr>
          <w:szCs w:val="26"/>
        </w:rPr>
      </w:pPr>
      <w:r w:rsidRPr="008C730E">
        <w:rPr>
          <w:i/>
          <w:iCs/>
          <w:szCs w:val="26"/>
        </w:rPr>
        <w:t>Singleton v. N.C. HHS</w:t>
      </w:r>
      <w:r w:rsidRPr="008C730E">
        <w:rPr>
          <w:szCs w:val="26"/>
        </w:rPr>
        <w:t xml:space="preserve">, </w:t>
      </w:r>
    </w:p>
    <w:p w14:paraId="058B2E50" w14:textId="1EF69CAA"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284 N.C. App. 104 (2022)</w:t>
      </w:r>
      <w:r w:rsidR="008C730E" w:rsidRPr="008C730E">
        <w:rPr>
          <w:szCs w:val="26"/>
        </w:rPr>
        <w:tab/>
        <w:t>9</w:t>
      </w:r>
    </w:p>
    <w:p w14:paraId="3168D126" w14:textId="77777777" w:rsidR="00C67FD9" w:rsidRDefault="00C67FD9" w:rsidP="008C730E">
      <w:pPr>
        <w:pStyle w:val="TableofAuthorities"/>
        <w:tabs>
          <w:tab w:val="clear" w:pos="7200"/>
          <w:tab w:val="right" w:leader="dot" w:pos="7190"/>
        </w:tabs>
        <w:rPr>
          <w:i/>
          <w:iCs/>
          <w:szCs w:val="26"/>
        </w:rPr>
      </w:pPr>
    </w:p>
    <w:p w14:paraId="6A098676" w14:textId="77777777" w:rsidR="00973EC6" w:rsidRDefault="008C730E" w:rsidP="008C730E">
      <w:pPr>
        <w:pStyle w:val="TableofAuthorities"/>
        <w:tabs>
          <w:tab w:val="clear" w:pos="7200"/>
          <w:tab w:val="right" w:leader="dot" w:pos="7190"/>
        </w:tabs>
        <w:rPr>
          <w:szCs w:val="26"/>
        </w:rPr>
      </w:pPr>
      <w:r w:rsidRPr="008C730E">
        <w:rPr>
          <w:i/>
          <w:iCs/>
          <w:szCs w:val="26"/>
        </w:rPr>
        <w:t>State v. Booker</w:t>
      </w:r>
      <w:r w:rsidRPr="008C730E">
        <w:rPr>
          <w:szCs w:val="26"/>
        </w:rPr>
        <w:t xml:space="preserve">, </w:t>
      </w:r>
    </w:p>
    <w:p w14:paraId="477C7958" w14:textId="0A785FC5"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656 S.W.3d 49 (Tenn. 2022)</w:t>
      </w:r>
      <w:r w:rsidR="008C730E" w:rsidRPr="008C730E">
        <w:rPr>
          <w:szCs w:val="26"/>
        </w:rPr>
        <w:tab/>
        <w:t>15</w:t>
      </w:r>
    </w:p>
    <w:p w14:paraId="4E4E016A" w14:textId="77777777" w:rsidR="00C67FD9" w:rsidRDefault="00C67FD9" w:rsidP="008C730E">
      <w:pPr>
        <w:pStyle w:val="TableofAuthorities"/>
        <w:tabs>
          <w:tab w:val="clear" w:pos="7200"/>
          <w:tab w:val="right" w:leader="dot" w:pos="7190"/>
        </w:tabs>
        <w:rPr>
          <w:i/>
          <w:iCs/>
          <w:szCs w:val="26"/>
        </w:rPr>
      </w:pPr>
    </w:p>
    <w:p w14:paraId="3760CE12" w14:textId="77777777" w:rsidR="00973EC6" w:rsidRDefault="008C730E" w:rsidP="008C730E">
      <w:pPr>
        <w:pStyle w:val="TableofAuthorities"/>
        <w:tabs>
          <w:tab w:val="clear" w:pos="7200"/>
          <w:tab w:val="right" w:leader="dot" w:pos="7190"/>
        </w:tabs>
        <w:rPr>
          <w:szCs w:val="26"/>
        </w:rPr>
      </w:pPr>
      <w:r w:rsidRPr="008C730E">
        <w:rPr>
          <w:i/>
          <w:iCs/>
          <w:szCs w:val="26"/>
        </w:rPr>
        <w:t>State v. Brown</w:t>
      </w:r>
      <w:r w:rsidRPr="008C730E">
        <w:rPr>
          <w:szCs w:val="26"/>
        </w:rPr>
        <w:t xml:space="preserve">, </w:t>
      </w:r>
    </w:p>
    <w:p w14:paraId="0D480D59" w14:textId="0899AD6A"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314 N.C. 588 (1985)</w:t>
      </w:r>
      <w:r w:rsidR="008C730E" w:rsidRPr="008C730E">
        <w:rPr>
          <w:szCs w:val="26"/>
        </w:rPr>
        <w:tab/>
        <w:t>13</w:t>
      </w:r>
    </w:p>
    <w:p w14:paraId="0A5CD246" w14:textId="77777777" w:rsidR="00C67FD9" w:rsidRDefault="00C67FD9" w:rsidP="008C730E">
      <w:pPr>
        <w:pStyle w:val="TableofAuthorities"/>
        <w:tabs>
          <w:tab w:val="clear" w:pos="7200"/>
          <w:tab w:val="right" w:leader="dot" w:pos="7190"/>
        </w:tabs>
        <w:rPr>
          <w:i/>
          <w:iCs/>
          <w:szCs w:val="26"/>
        </w:rPr>
      </w:pPr>
    </w:p>
    <w:p w14:paraId="7DD4CB88" w14:textId="77777777" w:rsidR="00973EC6" w:rsidRDefault="008C730E" w:rsidP="008C730E">
      <w:pPr>
        <w:pStyle w:val="TableofAuthorities"/>
        <w:tabs>
          <w:tab w:val="clear" w:pos="7200"/>
          <w:tab w:val="right" w:leader="dot" w:pos="7190"/>
        </w:tabs>
        <w:rPr>
          <w:szCs w:val="26"/>
        </w:rPr>
      </w:pPr>
      <w:r w:rsidRPr="008C730E">
        <w:rPr>
          <w:i/>
          <w:iCs/>
          <w:szCs w:val="26"/>
        </w:rPr>
        <w:t>State v. Conner</w:t>
      </w:r>
      <w:r w:rsidRPr="008C730E">
        <w:rPr>
          <w:szCs w:val="26"/>
        </w:rPr>
        <w:t xml:space="preserve">, </w:t>
      </w:r>
    </w:p>
    <w:p w14:paraId="2034C3C9" w14:textId="39D9251A"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381 N.C. 643 (2022)</w:t>
      </w:r>
      <w:r w:rsidR="008C730E" w:rsidRPr="008C730E">
        <w:rPr>
          <w:szCs w:val="26"/>
        </w:rPr>
        <w:tab/>
        <w:t>3</w:t>
      </w:r>
      <w:r>
        <w:rPr>
          <w:szCs w:val="26"/>
        </w:rPr>
        <w:t>, 19</w:t>
      </w:r>
    </w:p>
    <w:p w14:paraId="335B79A3" w14:textId="77777777" w:rsidR="00C67FD9" w:rsidRDefault="00C67FD9" w:rsidP="008C730E">
      <w:pPr>
        <w:pStyle w:val="TableofAuthorities"/>
        <w:tabs>
          <w:tab w:val="clear" w:pos="7200"/>
          <w:tab w:val="right" w:leader="dot" w:pos="7190"/>
        </w:tabs>
        <w:rPr>
          <w:i/>
          <w:iCs/>
          <w:szCs w:val="26"/>
        </w:rPr>
      </w:pPr>
    </w:p>
    <w:p w14:paraId="44A3A331" w14:textId="77777777" w:rsidR="00973EC6" w:rsidRDefault="008C730E" w:rsidP="008C730E">
      <w:pPr>
        <w:pStyle w:val="TableofAuthorities"/>
        <w:tabs>
          <w:tab w:val="clear" w:pos="7200"/>
          <w:tab w:val="right" w:leader="dot" w:pos="7190"/>
        </w:tabs>
        <w:rPr>
          <w:szCs w:val="26"/>
        </w:rPr>
      </w:pPr>
      <w:r w:rsidRPr="008C730E">
        <w:rPr>
          <w:i/>
          <w:iCs/>
          <w:szCs w:val="26"/>
        </w:rPr>
        <w:t>State v. Fletcher</w:t>
      </w:r>
      <w:r w:rsidRPr="008C730E">
        <w:rPr>
          <w:szCs w:val="26"/>
        </w:rPr>
        <w:t xml:space="preserve">, </w:t>
      </w:r>
    </w:p>
    <w:p w14:paraId="5689E778" w14:textId="77777777" w:rsidR="00973EC6" w:rsidRPr="00BE75D1" w:rsidRDefault="00973EC6" w:rsidP="008C730E">
      <w:pPr>
        <w:pStyle w:val="TableofAuthorities"/>
        <w:tabs>
          <w:tab w:val="clear" w:pos="7200"/>
          <w:tab w:val="right" w:leader="dot" w:pos="7190"/>
        </w:tabs>
        <w:rPr>
          <w:szCs w:val="26"/>
          <w:lang w:val="es-419"/>
        </w:rPr>
      </w:pPr>
      <w:r>
        <w:rPr>
          <w:szCs w:val="26"/>
        </w:rPr>
        <w:tab/>
      </w:r>
      <w:r w:rsidR="008C730E" w:rsidRPr="00BE75D1">
        <w:rPr>
          <w:szCs w:val="26"/>
          <w:lang w:val="es-419"/>
        </w:rPr>
        <w:t>No. A-11802, 2023 Alas. App. LEXIS 55</w:t>
      </w:r>
    </w:p>
    <w:p w14:paraId="1018B4FC" w14:textId="0381B8A5" w:rsidR="008C730E" w:rsidRPr="008C730E" w:rsidRDefault="008C730E" w:rsidP="008C730E">
      <w:pPr>
        <w:pStyle w:val="TableofAuthorities"/>
        <w:tabs>
          <w:tab w:val="clear" w:pos="7200"/>
          <w:tab w:val="right" w:leader="dot" w:pos="7190"/>
        </w:tabs>
        <w:rPr>
          <w:szCs w:val="26"/>
        </w:rPr>
      </w:pPr>
      <w:r w:rsidRPr="00BE75D1">
        <w:rPr>
          <w:szCs w:val="26"/>
          <w:lang w:val="es-419"/>
        </w:rPr>
        <w:t xml:space="preserve"> </w:t>
      </w:r>
      <w:r w:rsidR="00973EC6" w:rsidRPr="00BE75D1">
        <w:rPr>
          <w:szCs w:val="26"/>
          <w:lang w:val="es-419"/>
        </w:rPr>
        <w:tab/>
      </w:r>
      <w:r w:rsidRPr="008C730E">
        <w:rPr>
          <w:szCs w:val="26"/>
        </w:rPr>
        <w:t>(Alaska Ct. App. May 12, 2023)</w:t>
      </w:r>
      <w:r w:rsidRPr="008C730E">
        <w:rPr>
          <w:szCs w:val="26"/>
        </w:rPr>
        <w:tab/>
        <w:t>15</w:t>
      </w:r>
    </w:p>
    <w:p w14:paraId="1DE9A933" w14:textId="77777777" w:rsidR="00C67FD9" w:rsidRDefault="00C67FD9" w:rsidP="008C730E">
      <w:pPr>
        <w:pStyle w:val="TableofAuthorities"/>
        <w:tabs>
          <w:tab w:val="clear" w:pos="7200"/>
          <w:tab w:val="right" w:leader="dot" w:pos="7190"/>
        </w:tabs>
        <w:rPr>
          <w:b/>
          <w:bCs/>
          <w:i/>
          <w:iCs/>
          <w:szCs w:val="26"/>
          <w:u w:val="single"/>
          <w:lang w:eastAsia="ar-SA"/>
        </w:rPr>
      </w:pPr>
    </w:p>
    <w:p w14:paraId="52FC9265" w14:textId="77777777" w:rsidR="00973EC6" w:rsidRDefault="008C730E" w:rsidP="008C730E">
      <w:pPr>
        <w:pStyle w:val="TableofAuthorities"/>
        <w:tabs>
          <w:tab w:val="clear" w:pos="7200"/>
          <w:tab w:val="right" w:leader="dot" w:pos="7190"/>
        </w:tabs>
        <w:rPr>
          <w:szCs w:val="26"/>
        </w:rPr>
      </w:pPr>
      <w:r w:rsidRPr="008C730E">
        <w:rPr>
          <w:i/>
          <w:iCs/>
          <w:szCs w:val="26"/>
        </w:rPr>
        <w:t>State v. Kelliher</w:t>
      </w:r>
      <w:r w:rsidRPr="008C730E">
        <w:rPr>
          <w:szCs w:val="26"/>
        </w:rPr>
        <w:t xml:space="preserve">, </w:t>
      </w:r>
    </w:p>
    <w:p w14:paraId="2553927E" w14:textId="0C315B11"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381 N.C. 558 (2022)</w:t>
      </w:r>
      <w:r w:rsidR="008C730E" w:rsidRPr="008C730E">
        <w:rPr>
          <w:szCs w:val="26"/>
        </w:rPr>
        <w:tab/>
        <w:t>7</w:t>
      </w:r>
      <w:r>
        <w:rPr>
          <w:szCs w:val="26"/>
        </w:rPr>
        <w:t>, 9, 19</w:t>
      </w:r>
      <w:r w:rsidR="002F2863">
        <w:rPr>
          <w:szCs w:val="26"/>
        </w:rPr>
        <w:t>, 20</w:t>
      </w:r>
    </w:p>
    <w:p w14:paraId="2322761B" w14:textId="77777777" w:rsidR="00C67FD9" w:rsidRDefault="00C67FD9" w:rsidP="008C730E">
      <w:pPr>
        <w:pStyle w:val="TableofAuthorities"/>
        <w:tabs>
          <w:tab w:val="clear" w:pos="7200"/>
          <w:tab w:val="right" w:leader="dot" w:pos="7190"/>
        </w:tabs>
        <w:rPr>
          <w:i/>
          <w:iCs/>
          <w:szCs w:val="26"/>
        </w:rPr>
      </w:pPr>
    </w:p>
    <w:p w14:paraId="0775013E" w14:textId="77777777" w:rsidR="00973EC6" w:rsidRDefault="008C730E" w:rsidP="008C730E">
      <w:pPr>
        <w:pStyle w:val="TableofAuthorities"/>
        <w:tabs>
          <w:tab w:val="clear" w:pos="7200"/>
          <w:tab w:val="right" w:leader="dot" w:pos="7190"/>
        </w:tabs>
        <w:rPr>
          <w:szCs w:val="26"/>
        </w:rPr>
      </w:pPr>
      <w:r w:rsidRPr="008C730E">
        <w:rPr>
          <w:i/>
          <w:iCs/>
          <w:szCs w:val="26"/>
        </w:rPr>
        <w:t>State v. Null</w:t>
      </w:r>
      <w:r w:rsidRPr="008C730E">
        <w:rPr>
          <w:szCs w:val="26"/>
        </w:rPr>
        <w:t xml:space="preserve">, </w:t>
      </w:r>
    </w:p>
    <w:p w14:paraId="3B469BFB" w14:textId="0E00200E"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836 N.W.2d 41 (Iowa 2013)</w:t>
      </w:r>
      <w:r w:rsidR="008C730E" w:rsidRPr="008C730E">
        <w:rPr>
          <w:szCs w:val="26"/>
        </w:rPr>
        <w:tab/>
        <w:t>16</w:t>
      </w:r>
    </w:p>
    <w:p w14:paraId="7C52D846" w14:textId="77777777" w:rsidR="00C67FD9" w:rsidRDefault="00C67FD9" w:rsidP="008C730E">
      <w:pPr>
        <w:pStyle w:val="TableofAuthorities"/>
        <w:tabs>
          <w:tab w:val="clear" w:pos="7200"/>
          <w:tab w:val="right" w:leader="dot" w:pos="7190"/>
        </w:tabs>
        <w:rPr>
          <w:i/>
          <w:iCs/>
          <w:szCs w:val="26"/>
        </w:rPr>
      </w:pPr>
    </w:p>
    <w:p w14:paraId="189A7571" w14:textId="4657712E" w:rsidR="00973EC6" w:rsidRDefault="008C730E" w:rsidP="008C730E">
      <w:pPr>
        <w:pStyle w:val="TableofAuthorities"/>
        <w:tabs>
          <w:tab w:val="clear" w:pos="7200"/>
          <w:tab w:val="right" w:leader="dot" w:pos="7190"/>
        </w:tabs>
        <w:rPr>
          <w:szCs w:val="26"/>
        </w:rPr>
      </w:pPr>
      <w:r w:rsidRPr="008C730E">
        <w:rPr>
          <w:i/>
          <w:iCs/>
          <w:szCs w:val="26"/>
        </w:rPr>
        <w:t>State v. Warren</w:t>
      </w:r>
      <w:r w:rsidRPr="008C730E">
        <w:rPr>
          <w:szCs w:val="26"/>
        </w:rPr>
        <w:t xml:space="preserve">, </w:t>
      </w:r>
    </w:p>
    <w:p w14:paraId="1EDABDEF" w14:textId="7C0AD341"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708 N.E.2d 288 (Ohio Ct. App. 1998)</w:t>
      </w:r>
      <w:r w:rsidR="008C730E" w:rsidRPr="008C730E">
        <w:rPr>
          <w:szCs w:val="26"/>
        </w:rPr>
        <w:tab/>
        <w:t>13</w:t>
      </w:r>
    </w:p>
    <w:p w14:paraId="5ADC5AE9" w14:textId="77777777" w:rsidR="00C67FD9" w:rsidRDefault="00C67FD9" w:rsidP="008C730E">
      <w:pPr>
        <w:pStyle w:val="TableofAuthorities"/>
        <w:tabs>
          <w:tab w:val="clear" w:pos="7200"/>
          <w:tab w:val="right" w:leader="dot" w:pos="7190"/>
        </w:tabs>
        <w:rPr>
          <w:i/>
          <w:iCs/>
          <w:szCs w:val="26"/>
        </w:rPr>
      </w:pPr>
    </w:p>
    <w:p w14:paraId="01182D25" w14:textId="77777777" w:rsidR="00973EC6" w:rsidRDefault="008C730E" w:rsidP="008C730E">
      <w:pPr>
        <w:pStyle w:val="TableofAuthorities"/>
        <w:tabs>
          <w:tab w:val="clear" w:pos="7200"/>
          <w:tab w:val="right" w:leader="dot" w:pos="7190"/>
        </w:tabs>
        <w:rPr>
          <w:szCs w:val="26"/>
        </w:rPr>
      </w:pPr>
      <w:r w:rsidRPr="008C730E">
        <w:rPr>
          <w:i/>
          <w:iCs/>
          <w:szCs w:val="26"/>
        </w:rPr>
        <w:t>State v. Young</w:t>
      </w:r>
      <w:r w:rsidRPr="008C730E">
        <w:rPr>
          <w:szCs w:val="26"/>
        </w:rPr>
        <w:t xml:space="preserve">, </w:t>
      </w:r>
    </w:p>
    <w:p w14:paraId="48B533D2" w14:textId="0B4B0455"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369 N.C. 118 (2016)</w:t>
      </w:r>
      <w:r w:rsidR="008C730E" w:rsidRPr="008C730E">
        <w:rPr>
          <w:szCs w:val="26"/>
        </w:rPr>
        <w:tab/>
        <w:t>11</w:t>
      </w:r>
    </w:p>
    <w:p w14:paraId="3DC9E76F" w14:textId="77777777" w:rsidR="00C67FD9" w:rsidRDefault="00C67FD9" w:rsidP="008C730E">
      <w:pPr>
        <w:pStyle w:val="TableofAuthorities"/>
        <w:tabs>
          <w:tab w:val="clear" w:pos="7200"/>
          <w:tab w:val="right" w:leader="dot" w:pos="7190"/>
        </w:tabs>
        <w:rPr>
          <w:i/>
          <w:iCs/>
          <w:szCs w:val="26"/>
        </w:rPr>
      </w:pPr>
    </w:p>
    <w:p w14:paraId="1E57878B" w14:textId="77777777" w:rsidR="002F2863" w:rsidRDefault="002F2863">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rFonts w:eastAsiaTheme="minorHAnsi" w:cs="Mangal"/>
          <w:i/>
          <w:iCs/>
          <w:noProof/>
          <w:szCs w:val="26"/>
        </w:rPr>
      </w:pPr>
      <w:r>
        <w:rPr>
          <w:i/>
          <w:iCs/>
          <w:szCs w:val="26"/>
        </w:rPr>
        <w:br w:type="page"/>
      </w:r>
    </w:p>
    <w:p w14:paraId="786A4ADA" w14:textId="5C7F6521" w:rsidR="00973EC6" w:rsidRDefault="008C730E" w:rsidP="008C730E">
      <w:pPr>
        <w:pStyle w:val="TableofAuthorities"/>
        <w:tabs>
          <w:tab w:val="clear" w:pos="7200"/>
          <w:tab w:val="right" w:leader="dot" w:pos="7190"/>
        </w:tabs>
        <w:rPr>
          <w:szCs w:val="26"/>
        </w:rPr>
      </w:pPr>
      <w:r w:rsidRPr="008C730E">
        <w:rPr>
          <w:i/>
          <w:iCs/>
          <w:szCs w:val="26"/>
        </w:rPr>
        <w:lastRenderedPageBreak/>
        <w:t>Sutton v. N.C. Dep’t of Labor</w:t>
      </w:r>
      <w:r w:rsidRPr="008C730E">
        <w:rPr>
          <w:szCs w:val="26"/>
        </w:rPr>
        <w:t xml:space="preserve">, </w:t>
      </w:r>
    </w:p>
    <w:p w14:paraId="6A91C964" w14:textId="01DD74E1"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132 N.C. App. 387</w:t>
      </w:r>
      <w:r>
        <w:rPr>
          <w:szCs w:val="26"/>
        </w:rPr>
        <w:t xml:space="preserve"> </w:t>
      </w:r>
      <w:r w:rsidR="008C730E" w:rsidRPr="008C730E">
        <w:rPr>
          <w:szCs w:val="26"/>
        </w:rPr>
        <w:t>(1999)</w:t>
      </w:r>
      <w:r w:rsidR="008C730E" w:rsidRPr="008C730E">
        <w:rPr>
          <w:szCs w:val="26"/>
        </w:rPr>
        <w:tab/>
        <w:t>8</w:t>
      </w:r>
    </w:p>
    <w:p w14:paraId="42A9D7C4" w14:textId="77777777" w:rsidR="00C67FD9" w:rsidRDefault="00C67FD9" w:rsidP="008C730E">
      <w:pPr>
        <w:pStyle w:val="TableofAuthorities"/>
        <w:tabs>
          <w:tab w:val="clear" w:pos="7200"/>
          <w:tab w:val="right" w:leader="dot" w:pos="7190"/>
        </w:tabs>
        <w:rPr>
          <w:i/>
          <w:iCs/>
          <w:szCs w:val="26"/>
        </w:rPr>
      </w:pPr>
    </w:p>
    <w:p w14:paraId="75E7F3D1" w14:textId="3663CF57" w:rsidR="008C730E" w:rsidRPr="008C730E" w:rsidRDefault="008C730E" w:rsidP="008C730E">
      <w:pPr>
        <w:pStyle w:val="TableofAuthorities"/>
        <w:tabs>
          <w:tab w:val="clear" w:pos="7200"/>
          <w:tab w:val="right" w:leader="dot" w:pos="7190"/>
        </w:tabs>
        <w:rPr>
          <w:szCs w:val="26"/>
        </w:rPr>
      </w:pPr>
      <w:r w:rsidRPr="008C730E">
        <w:rPr>
          <w:i/>
          <w:iCs/>
          <w:szCs w:val="26"/>
        </w:rPr>
        <w:t>The Piedmont Triad Reg’l Water Auth. v. Sumner Hills, Inc.</w:t>
      </w:r>
      <w:r w:rsidRPr="008C730E">
        <w:rPr>
          <w:szCs w:val="26"/>
        </w:rPr>
        <w:t>, 353 N.C. 343 (2001</w:t>
      </w:r>
      <w:r w:rsidR="00973EC6">
        <w:rPr>
          <w:szCs w:val="26"/>
        </w:rPr>
        <w:t>)</w:t>
      </w:r>
      <w:r w:rsidRPr="008C730E">
        <w:rPr>
          <w:szCs w:val="26"/>
        </w:rPr>
        <w:tab/>
        <w:t>8</w:t>
      </w:r>
    </w:p>
    <w:p w14:paraId="5F6938C4" w14:textId="77777777" w:rsidR="00C67FD9" w:rsidRDefault="00C67FD9" w:rsidP="008C730E">
      <w:pPr>
        <w:pStyle w:val="TableofAuthorities"/>
        <w:tabs>
          <w:tab w:val="clear" w:pos="7200"/>
          <w:tab w:val="right" w:leader="dot" w:pos="7190"/>
        </w:tabs>
        <w:rPr>
          <w:i/>
          <w:iCs/>
          <w:szCs w:val="26"/>
        </w:rPr>
      </w:pPr>
    </w:p>
    <w:p w14:paraId="1FA46DE2" w14:textId="77777777" w:rsidR="00973EC6" w:rsidRDefault="008C730E" w:rsidP="008C730E">
      <w:pPr>
        <w:pStyle w:val="TableofAuthorities"/>
        <w:tabs>
          <w:tab w:val="clear" w:pos="7200"/>
          <w:tab w:val="right" w:leader="dot" w:pos="7190"/>
        </w:tabs>
        <w:rPr>
          <w:szCs w:val="26"/>
        </w:rPr>
      </w:pPr>
      <w:r w:rsidRPr="008C730E">
        <w:rPr>
          <w:i/>
          <w:iCs/>
          <w:szCs w:val="26"/>
        </w:rPr>
        <w:t>Thompson v. Oklahoma</w:t>
      </w:r>
      <w:r w:rsidRPr="008C730E">
        <w:rPr>
          <w:szCs w:val="26"/>
        </w:rPr>
        <w:t xml:space="preserve">, </w:t>
      </w:r>
    </w:p>
    <w:p w14:paraId="5E8187BE" w14:textId="3BF4406C"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487 U.S. 815 (1988)</w:t>
      </w:r>
      <w:r w:rsidR="008C730E" w:rsidRPr="008C730E">
        <w:rPr>
          <w:szCs w:val="26"/>
        </w:rPr>
        <w:tab/>
        <w:t>11</w:t>
      </w:r>
    </w:p>
    <w:p w14:paraId="1EB8FA32" w14:textId="77777777" w:rsidR="00C67FD9" w:rsidRDefault="00C67FD9" w:rsidP="008C730E">
      <w:pPr>
        <w:pStyle w:val="TableofAuthorities"/>
        <w:tabs>
          <w:tab w:val="clear" w:pos="7200"/>
          <w:tab w:val="right" w:leader="dot" w:pos="7190"/>
        </w:tabs>
        <w:rPr>
          <w:i/>
          <w:iCs/>
          <w:szCs w:val="26"/>
        </w:rPr>
      </w:pPr>
    </w:p>
    <w:p w14:paraId="6723D02A" w14:textId="77777777" w:rsidR="00973EC6" w:rsidRDefault="008C730E" w:rsidP="008C730E">
      <w:pPr>
        <w:pStyle w:val="TableofAuthorities"/>
        <w:tabs>
          <w:tab w:val="clear" w:pos="7200"/>
          <w:tab w:val="right" w:leader="dot" w:pos="7190"/>
        </w:tabs>
        <w:rPr>
          <w:szCs w:val="26"/>
        </w:rPr>
      </w:pPr>
      <w:r w:rsidRPr="008C730E">
        <w:rPr>
          <w:i/>
          <w:iCs/>
          <w:szCs w:val="26"/>
        </w:rPr>
        <w:t>United States v. Young</w:t>
      </w:r>
      <w:r w:rsidRPr="008C730E">
        <w:rPr>
          <w:szCs w:val="26"/>
        </w:rPr>
        <w:t xml:space="preserve">, </w:t>
      </w:r>
    </w:p>
    <w:p w14:paraId="2A4176BE" w14:textId="13F259AE" w:rsidR="008C730E" w:rsidRPr="008C730E" w:rsidRDefault="00973EC6" w:rsidP="00973EC6">
      <w:pPr>
        <w:pStyle w:val="TableofAuthorities"/>
        <w:tabs>
          <w:tab w:val="clear" w:pos="7200"/>
          <w:tab w:val="right" w:leader="dot" w:pos="7190"/>
        </w:tabs>
        <w:ind w:right="0"/>
        <w:rPr>
          <w:szCs w:val="26"/>
        </w:rPr>
      </w:pPr>
      <w:r>
        <w:rPr>
          <w:szCs w:val="26"/>
        </w:rPr>
        <w:tab/>
      </w:r>
      <w:r w:rsidR="008C730E" w:rsidRPr="008C730E">
        <w:rPr>
          <w:szCs w:val="26"/>
        </w:rPr>
        <w:t>766 F.3d 621 (6th Cir.</w:t>
      </w:r>
      <w:r>
        <w:rPr>
          <w:szCs w:val="26"/>
        </w:rPr>
        <w:t xml:space="preserve"> </w:t>
      </w:r>
      <w:r w:rsidR="008C730E" w:rsidRPr="008C730E">
        <w:rPr>
          <w:szCs w:val="26"/>
        </w:rPr>
        <w:t>2014)</w:t>
      </w:r>
      <w:r w:rsidR="00C67FD9">
        <w:rPr>
          <w:szCs w:val="26"/>
        </w:rPr>
        <w:tab/>
      </w:r>
      <w:r>
        <w:rPr>
          <w:szCs w:val="26"/>
        </w:rPr>
        <w:t>10</w:t>
      </w:r>
    </w:p>
    <w:p w14:paraId="73C97DF7" w14:textId="77777777" w:rsidR="00973EC6" w:rsidRDefault="00973EC6" w:rsidP="008C730E">
      <w:pPr>
        <w:pStyle w:val="TableofAuthorities"/>
        <w:tabs>
          <w:tab w:val="clear" w:pos="7200"/>
          <w:tab w:val="right" w:leader="dot" w:pos="7190"/>
        </w:tabs>
        <w:rPr>
          <w:i/>
          <w:iCs/>
          <w:szCs w:val="26"/>
        </w:rPr>
      </w:pPr>
    </w:p>
    <w:p w14:paraId="5D71C3CB" w14:textId="65FB466C" w:rsidR="00973EC6" w:rsidRDefault="008C730E" w:rsidP="008C730E">
      <w:pPr>
        <w:pStyle w:val="TableofAuthorities"/>
        <w:tabs>
          <w:tab w:val="clear" w:pos="7200"/>
          <w:tab w:val="right" w:leader="dot" w:pos="7190"/>
        </w:tabs>
        <w:rPr>
          <w:szCs w:val="26"/>
        </w:rPr>
      </w:pPr>
      <w:r w:rsidRPr="008C730E">
        <w:rPr>
          <w:i/>
          <w:iCs/>
          <w:szCs w:val="26"/>
        </w:rPr>
        <w:t>Williams v. New York</w:t>
      </w:r>
      <w:r w:rsidRPr="008C730E">
        <w:rPr>
          <w:szCs w:val="26"/>
        </w:rPr>
        <w:t xml:space="preserve">, </w:t>
      </w:r>
    </w:p>
    <w:p w14:paraId="2C750E06" w14:textId="49EFC9FA" w:rsidR="008C730E" w:rsidRPr="008C730E" w:rsidRDefault="00973EC6" w:rsidP="008C730E">
      <w:pPr>
        <w:pStyle w:val="TableofAuthorities"/>
        <w:tabs>
          <w:tab w:val="clear" w:pos="7200"/>
          <w:tab w:val="right" w:leader="dot" w:pos="7190"/>
        </w:tabs>
        <w:rPr>
          <w:szCs w:val="26"/>
        </w:rPr>
      </w:pPr>
      <w:r>
        <w:rPr>
          <w:szCs w:val="26"/>
        </w:rPr>
        <w:tab/>
      </w:r>
      <w:r w:rsidR="008C730E" w:rsidRPr="008C730E">
        <w:rPr>
          <w:szCs w:val="26"/>
        </w:rPr>
        <w:t>337 U.S. 241 (1949)</w:t>
      </w:r>
      <w:r w:rsidR="008C730E" w:rsidRPr="008C730E">
        <w:rPr>
          <w:szCs w:val="26"/>
        </w:rPr>
        <w:tab/>
        <w:t>14</w:t>
      </w:r>
    </w:p>
    <w:p w14:paraId="494DF91F" w14:textId="77777777" w:rsidR="00FB3977" w:rsidRDefault="008C730E" w:rsidP="00FB3977">
      <w:pPr>
        <w:pStyle w:val="TOAHeading"/>
        <w:tabs>
          <w:tab w:val="clear" w:pos="7200"/>
          <w:tab w:val="right" w:leader="dot" w:pos="7190"/>
        </w:tabs>
        <w:spacing w:line="240" w:lineRule="auto"/>
        <w:rPr>
          <w:b w:val="0"/>
          <w:bCs w:val="0"/>
          <w:szCs w:val="26"/>
          <w:u w:val="single"/>
        </w:rPr>
      </w:pPr>
      <w:r w:rsidRPr="008C730E">
        <w:rPr>
          <w:b w:val="0"/>
          <w:bCs w:val="0"/>
          <w:szCs w:val="26"/>
          <w:u w:val="single"/>
        </w:rPr>
        <w:fldChar w:fldCharType="end"/>
      </w:r>
    </w:p>
    <w:p w14:paraId="4F5AF66C" w14:textId="77777777" w:rsidR="00FB3977" w:rsidRPr="0091346B" w:rsidRDefault="00FB3977" w:rsidP="00FB3977">
      <w:pPr>
        <w:pStyle w:val="TOAHeading"/>
        <w:tabs>
          <w:tab w:val="clear" w:pos="7200"/>
          <w:tab w:val="right" w:leader="dot" w:pos="7190"/>
        </w:tabs>
        <w:spacing w:line="240" w:lineRule="auto"/>
        <w:rPr>
          <w:rFonts w:eastAsiaTheme="minorEastAsia" w:cstheme="minorBidi"/>
          <w:b w:val="0"/>
          <w:bCs w:val="0"/>
          <w:noProof/>
          <w:szCs w:val="26"/>
          <w:u w:val="single"/>
        </w:rPr>
      </w:pPr>
      <w:r w:rsidRPr="008C730E">
        <w:rPr>
          <w:b w:val="0"/>
          <w:bCs w:val="0"/>
          <w:szCs w:val="26"/>
          <w:u w:val="single"/>
        </w:rPr>
        <w:fldChar w:fldCharType="begin"/>
      </w:r>
      <w:r w:rsidRPr="008C730E">
        <w:rPr>
          <w:b w:val="0"/>
          <w:bCs w:val="0"/>
          <w:szCs w:val="26"/>
          <w:u w:val="single"/>
        </w:rPr>
        <w:instrText xml:space="preserve"> TOA \h \c "7" \p </w:instrText>
      </w:r>
      <w:r w:rsidRPr="008C730E">
        <w:rPr>
          <w:b w:val="0"/>
          <w:bCs w:val="0"/>
          <w:szCs w:val="26"/>
          <w:u w:val="single"/>
        </w:rPr>
        <w:fldChar w:fldCharType="separate"/>
      </w:r>
      <w:r w:rsidRPr="0091346B">
        <w:rPr>
          <w:noProof/>
          <w:szCs w:val="26"/>
          <w:u w:val="single"/>
        </w:rPr>
        <w:t>Constitutional Provisions</w:t>
      </w:r>
    </w:p>
    <w:p w14:paraId="6FAC771B" w14:textId="77777777" w:rsidR="00FB3977" w:rsidRDefault="00FB3977" w:rsidP="00FB3977">
      <w:pPr>
        <w:pStyle w:val="TableofAuthorities"/>
        <w:tabs>
          <w:tab w:val="clear" w:pos="7200"/>
          <w:tab w:val="right" w:leader="dot" w:pos="7190"/>
        </w:tabs>
        <w:rPr>
          <w:szCs w:val="26"/>
        </w:rPr>
      </w:pPr>
    </w:p>
    <w:p w14:paraId="466239E6" w14:textId="3F18777F" w:rsidR="00FB3977" w:rsidRPr="008C730E" w:rsidRDefault="00FB3977" w:rsidP="00FB3977">
      <w:pPr>
        <w:pStyle w:val="TableofAuthorities"/>
        <w:tabs>
          <w:tab w:val="clear" w:pos="7200"/>
          <w:tab w:val="right" w:leader="dot" w:pos="7190"/>
        </w:tabs>
        <w:rPr>
          <w:szCs w:val="26"/>
        </w:rPr>
      </w:pPr>
      <w:r w:rsidRPr="008C730E">
        <w:rPr>
          <w:szCs w:val="26"/>
        </w:rPr>
        <w:t>N.C. Const. art. I, § 27</w:t>
      </w:r>
      <w:r w:rsidRPr="008C730E">
        <w:rPr>
          <w:szCs w:val="26"/>
        </w:rPr>
        <w:tab/>
      </w:r>
      <w:r w:rsidR="002F2863">
        <w:rPr>
          <w:szCs w:val="26"/>
        </w:rPr>
        <w:t xml:space="preserve">7, </w:t>
      </w:r>
      <w:r w:rsidRPr="008C730E">
        <w:rPr>
          <w:szCs w:val="26"/>
        </w:rPr>
        <w:t>18, 19</w:t>
      </w:r>
    </w:p>
    <w:p w14:paraId="41540665" w14:textId="77777777" w:rsidR="00FB3977" w:rsidRDefault="00FB3977" w:rsidP="00FB3977">
      <w:pPr>
        <w:pStyle w:val="TableofAuthorities"/>
        <w:tabs>
          <w:tab w:val="clear" w:pos="7200"/>
          <w:tab w:val="right" w:leader="dot" w:pos="7190"/>
        </w:tabs>
        <w:rPr>
          <w:szCs w:val="26"/>
        </w:rPr>
      </w:pPr>
    </w:p>
    <w:p w14:paraId="4F86225D" w14:textId="3EBEEACA" w:rsidR="00FB3977" w:rsidRDefault="00FB3977" w:rsidP="00FB3977">
      <w:pPr>
        <w:pStyle w:val="TableofAuthorities"/>
        <w:tabs>
          <w:tab w:val="clear" w:pos="7200"/>
          <w:tab w:val="right" w:leader="dot" w:pos="7190"/>
        </w:tabs>
        <w:rPr>
          <w:szCs w:val="26"/>
        </w:rPr>
      </w:pPr>
      <w:r w:rsidRPr="008C730E">
        <w:rPr>
          <w:szCs w:val="26"/>
        </w:rPr>
        <w:t xml:space="preserve">N.C. Const. </w:t>
      </w:r>
      <w:r w:rsidR="0063024E">
        <w:rPr>
          <w:szCs w:val="26"/>
        </w:rPr>
        <w:t>a</w:t>
      </w:r>
      <w:r w:rsidRPr="008C730E">
        <w:rPr>
          <w:szCs w:val="26"/>
        </w:rPr>
        <w:t>rt. XI, § 2</w:t>
      </w:r>
      <w:r w:rsidRPr="008C730E">
        <w:rPr>
          <w:szCs w:val="26"/>
        </w:rPr>
        <w:tab/>
        <w:t>19</w:t>
      </w:r>
    </w:p>
    <w:p w14:paraId="37C71FC1" w14:textId="77777777" w:rsidR="002F2863" w:rsidRDefault="002F2863" w:rsidP="002F2863">
      <w:pPr>
        <w:pStyle w:val="TableofAuthorities"/>
        <w:tabs>
          <w:tab w:val="clear" w:pos="7200"/>
          <w:tab w:val="right" w:leader="dot" w:pos="7190"/>
        </w:tabs>
        <w:rPr>
          <w:szCs w:val="26"/>
        </w:rPr>
      </w:pPr>
    </w:p>
    <w:p w14:paraId="2D96D2A8" w14:textId="6656BABF" w:rsidR="002F2863" w:rsidRDefault="002F2863" w:rsidP="002F2863">
      <w:pPr>
        <w:pStyle w:val="TableofAuthorities"/>
        <w:tabs>
          <w:tab w:val="clear" w:pos="7200"/>
          <w:tab w:val="right" w:leader="dot" w:pos="7190"/>
        </w:tabs>
        <w:rPr>
          <w:i/>
          <w:iCs/>
          <w:szCs w:val="26"/>
        </w:rPr>
      </w:pPr>
      <w:r>
        <w:rPr>
          <w:szCs w:val="26"/>
        </w:rPr>
        <w:t>U.S. Const. Amend. VIII</w:t>
      </w:r>
      <w:r>
        <w:rPr>
          <w:szCs w:val="26"/>
        </w:rPr>
        <w:tab/>
      </w:r>
      <w:r w:rsidRPr="002F2863">
        <w:rPr>
          <w:i/>
          <w:iCs/>
          <w:szCs w:val="26"/>
        </w:rPr>
        <w:t xml:space="preserve"> passim</w:t>
      </w:r>
    </w:p>
    <w:p w14:paraId="7A09496D" w14:textId="77777777" w:rsidR="002F2863" w:rsidRDefault="002F2863" w:rsidP="002F2863">
      <w:pPr>
        <w:pStyle w:val="TableofAuthorities"/>
        <w:tabs>
          <w:tab w:val="clear" w:pos="7200"/>
          <w:tab w:val="right" w:leader="dot" w:pos="7190"/>
        </w:tabs>
        <w:rPr>
          <w:szCs w:val="26"/>
        </w:rPr>
      </w:pPr>
    </w:p>
    <w:p w14:paraId="49BA13E7" w14:textId="5D184FA5" w:rsidR="002F2863" w:rsidRDefault="002F2863" w:rsidP="002F2863">
      <w:pPr>
        <w:pStyle w:val="TableofAuthorities"/>
        <w:tabs>
          <w:tab w:val="clear" w:pos="7200"/>
          <w:tab w:val="right" w:leader="dot" w:pos="7190"/>
        </w:tabs>
        <w:rPr>
          <w:szCs w:val="26"/>
        </w:rPr>
      </w:pPr>
      <w:r>
        <w:rPr>
          <w:szCs w:val="26"/>
        </w:rPr>
        <w:t>U.S. Const. Amend. XIV</w:t>
      </w:r>
      <w:r w:rsidRPr="002F2863">
        <w:rPr>
          <w:szCs w:val="26"/>
        </w:rPr>
        <w:tab/>
        <w:t>8</w:t>
      </w:r>
    </w:p>
    <w:p w14:paraId="64E32F14" w14:textId="67E1232C" w:rsidR="00C67FD9" w:rsidRDefault="00FB3977" w:rsidP="00FB3977">
      <w:pPr>
        <w:pStyle w:val="TOAHeading"/>
        <w:tabs>
          <w:tab w:val="clear" w:pos="7200"/>
          <w:tab w:val="right" w:leader="dot" w:pos="7190"/>
        </w:tabs>
        <w:spacing w:line="240" w:lineRule="auto"/>
        <w:rPr>
          <w:b w:val="0"/>
          <w:bCs w:val="0"/>
          <w:szCs w:val="26"/>
          <w:u w:val="single"/>
        </w:rPr>
      </w:pPr>
      <w:r w:rsidRPr="008C730E">
        <w:rPr>
          <w:b w:val="0"/>
          <w:bCs w:val="0"/>
          <w:szCs w:val="26"/>
          <w:u w:val="single"/>
        </w:rPr>
        <w:fldChar w:fldCharType="end"/>
      </w:r>
    </w:p>
    <w:p w14:paraId="5D8F192E" w14:textId="457CEED5" w:rsidR="008C730E" w:rsidRPr="008C730E" w:rsidRDefault="008C730E" w:rsidP="008C730E">
      <w:pPr>
        <w:pStyle w:val="TOAHeading"/>
        <w:tabs>
          <w:tab w:val="clear" w:pos="7200"/>
          <w:tab w:val="right" w:leader="dot" w:pos="7190"/>
        </w:tabs>
        <w:spacing w:line="240" w:lineRule="auto"/>
        <w:rPr>
          <w:rFonts w:eastAsiaTheme="minorEastAsia" w:cstheme="minorBidi"/>
          <w:b w:val="0"/>
          <w:bCs w:val="0"/>
          <w:noProof/>
          <w:szCs w:val="26"/>
        </w:rPr>
      </w:pPr>
      <w:r w:rsidRPr="008C730E">
        <w:rPr>
          <w:b w:val="0"/>
          <w:bCs w:val="0"/>
          <w:szCs w:val="26"/>
          <w:u w:val="single"/>
        </w:rPr>
        <w:fldChar w:fldCharType="begin"/>
      </w:r>
      <w:r w:rsidRPr="0091346B">
        <w:rPr>
          <w:b w:val="0"/>
          <w:bCs w:val="0"/>
          <w:szCs w:val="26"/>
          <w:u w:val="single"/>
        </w:rPr>
        <w:instrText xml:space="preserve"> TOA \h \c "2" \p </w:instrText>
      </w:r>
      <w:r w:rsidRPr="008C730E">
        <w:rPr>
          <w:b w:val="0"/>
          <w:bCs w:val="0"/>
          <w:szCs w:val="26"/>
          <w:u w:val="single"/>
        </w:rPr>
        <w:fldChar w:fldCharType="separate"/>
      </w:r>
      <w:r w:rsidRPr="0091346B">
        <w:rPr>
          <w:noProof/>
          <w:szCs w:val="26"/>
          <w:u w:val="single"/>
        </w:rPr>
        <w:t>Statutes</w:t>
      </w:r>
    </w:p>
    <w:p w14:paraId="5A929AB2" w14:textId="77777777" w:rsidR="00C67FD9" w:rsidRDefault="00C67FD9" w:rsidP="008C730E">
      <w:pPr>
        <w:pStyle w:val="TableofAuthorities"/>
        <w:tabs>
          <w:tab w:val="clear" w:pos="7200"/>
          <w:tab w:val="right" w:leader="dot" w:pos="7190"/>
        </w:tabs>
        <w:rPr>
          <w:szCs w:val="26"/>
        </w:rPr>
      </w:pPr>
    </w:p>
    <w:p w14:paraId="7A506DC0" w14:textId="3056B038" w:rsidR="0063024E" w:rsidRDefault="0063024E" w:rsidP="008C730E">
      <w:pPr>
        <w:pStyle w:val="TableofAuthorities"/>
        <w:tabs>
          <w:tab w:val="clear" w:pos="7200"/>
          <w:tab w:val="right" w:leader="dot" w:pos="7190"/>
        </w:tabs>
        <w:rPr>
          <w:szCs w:val="26"/>
        </w:rPr>
      </w:pPr>
      <w:r w:rsidRPr="00EE4DF3">
        <w:rPr>
          <w:szCs w:val="26"/>
        </w:rPr>
        <w:t xml:space="preserve">730 </w:t>
      </w:r>
      <w:r>
        <w:rPr>
          <w:szCs w:val="26"/>
        </w:rPr>
        <w:t xml:space="preserve">Ill. Comp. Stat. </w:t>
      </w:r>
      <w:r w:rsidRPr="00EE4DF3">
        <w:rPr>
          <w:szCs w:val="26"/>
        </w:rPr>
        <w:t>5/5-4.5-115</w:t>
      </w:r>
      <w:r>
        <w:rPr>
          <w:szCs w:val="26"/>
        </w:rPr>
        <w:t>(b) (2022)</w:t>
      </w:r>
      <w:r>
        <w:rPr>
          <w:szCs w:val="26"/>
        </w:rPr>
        <w:tab/>
        <w:t>17</w:t>
      </w:r>
    </w:p>
    <w:p w14:paraId="42706118" w14:textId="77777777" w:rsidR="0063024E" w:rsidRDefault="0063024E" w:rsidP="008C730E">
      <w:pPr>
        <w:pStyle w:val="TableofAuthorities"/>
        <w:tabs>
          <w:tab w:val="clear" w:pos="7200"/>
          <w:tab w:val="right" w:leader="dot" w:pos="7190"/>
        </w:tabs>
        <w:rPr>
          <w:szCs w:val="26"/>
        </w:rPr>
      </w:pPr>
    </w:p>
    <w:p w14:paraId="55C5DBDE" w14:textId="5A17143D" w:rsidR="008C730E" w:rsidRPr="008C730E" w:rsidRDefault="008C730E" w:rsidP="008C730E">
      <w:pPr>
        <w:pStyle w:val="TableofAuthorities"/>
        <w:tabs>
          <w:tab w:val="clear" w:pos="7200"/>
          <w:tab w:val="right" w:leader="dot" w:pos="7190"/>
        </w:tabs>
        <w:rPr>
          <w:szCs w:val="26"/>
        </w:rPr>
      </w:pPr>
      <w:r w:rsidRPr="008C730E">
        <w:rPr>
          <w:szCs w:val="26"/>
        </w:rPr>
        <w:t>2017 N.C. Sess. Laws Ch. 57 (S 257)</w:t>
      </w:r>
      <w:r w:rsidRPr="008C730E">
        <w:rPr>
          <w:szCs w:val="26"/>
        </w:rPr>
        <w:tab/>
        <w:t>11</w:t>
      </w:r>
    </w:p>
    <w:p w14:paraId="0987852E" w14:textId="77777777" w:rsidR="0063024E" w:rsidRDefault="0063024E" w:rsidP="0063024E">
      <w:pPr>
        <w:pStyle w:val="TableofAuthorities"/>
        <w:tabs>
          <w:tab w:val="clear" w:pos="7200"/>
          <w:tab w:val="right" w:leader="dot" w:pos="7190"/>
        </w:tabs>
        <w:rPr>
          <w:szCs w:val="26"/>
        </w:rPr>
      </w:pPr>
    </w:p>
    <w:p w14:paraId="14A489C0" w14:textId="2F0CFA59" w:rsidR="0063024E" w:rsidRPr="008C730E" w:rsidRDefault="0063024E" w:rsidP="0063024E">
      <w:pPr>
        <w:pStyle w:val="TableofAuthorities"/>
        <w:tabs>
          <w:tab w:val="clear" w:pos="7200"/>
          <w:tab w:val="right" w:leader="dot" w:pos="7190"/>
        </w:tabs>
        <w:rPr>
          <w:szCs w:val="26"/>
        </w:rPr>
      </w:pPr>
      <w:r w:rsidRPr="008C730E">
        <w:rPr>
          <w:szCs w:val="26"/>
        </w:rPr>
        <w:t>Minn. Stat. § 244.05(4b)</w:t>
      </w:r>
      <w:r w:rsidRPr="008C730E">
        <w:rPr>
          <w:szCs w:val="26"/>
        </w:rPr>
        <w:tab/>
        <w:t>17</w:t>
      </w:r>
    </w:p>
    <w:p w14:paraId="1D712716" w14:textId="77777777" w:rsidR="0063024E" w:rsidRDefault="0063024E" w:rsidP="0063024E">
      <w:pPr>
        <w:pStyle w:val="TableofAuthorities"/>
        <w:tabs>
          <w:tab w:val="clear" w:pos="7200"/>
          <w:tab w:val="right" w:leader="dot" w:pos="7190"/>
        </w:tabs>
        <w:rPr>
          <w:szCs w:val="26"/>
        </w:rPr>
      </w:pPr>
    </w:p>
    <w:p w14:paraId="5FE3E2B7" w14:textId="5C25A816" w:rsidR="0063024E" w:rsidRPr="008C730E" w:rsidRDefault="0063024E" w:rsidP="0063024E">
      <w:pPr>
        <w:pStyle w:val="TableofAuthorities"/>
        <w:tabs>
          <w:tab w:val="clear" w:pos="7200"/>
          <w:tab w:val="right" w:leader="dot" w:pos="7190"/>
        </w:tabs>
        <w:rPr>
          <w:szCs w:val="26"/>
        </w:rPr>
      </w:pPr>
      <w:r w:rsidRPr="008C730E">
        <w:rPr>
          <w:szCs w:val="26"/>
        </w:rPr>
        <w:t>N.C. Gen. Stat. § 7A-27(b)</w:t>
      </w:r>
      <w:r w:rsidRPr="008C730E">
        <w:rPr>
          <w:szCs w:val="26"/>
        </w:rPr>
        <w:tab/>
        <w:t>3</w:t>
      </w:r>
    </w:p>
    <w:p w14:paraId="7AE1AF43" w14:textId="77777777" w:rsidR="0063024E" w:rsidRDefault="0063024E" w:rsidP="0063024E">
      <w:pPr>
        <w:pStyle w:val="TableofAuthorities"/>
        <w:tabs>
          <w:tab w:val="clear" w:pos="7200"/>
          <w:tab w:val="right" w:leader="dot" w:pos="7190"/>
        </w:tabs>
        <w:rPr>
          <w:szCs w:val="26"/>
        </w:rPr>
      </w:pPr>
    </w:p>
    <w:p w14:paraId="1EE4E7C9" w14:textId="166B1B68" w:rsidR="0063024E" w:rsidRPr="008C730E" w:rsidRDefault="0063024E" w:rsidP="0063024E">
      <w:pPr>
        <w:pStyle w:val="TableofAuthorities"/>
        <w:tabs>
          <w:tab w:val="clear" w:pos="7200"/>
          <w:tab w:val="right" w:leader="dot" w:pos="7190"/>
        </w:tabs>
        <w:rPr>
          <w:szCs w:val="26"/>
        </w:rPr>
      </w:pPr>
      <w:r w:rsidRPr="008C730E">
        <w:rPr>
          <w:szCs w:val="26"/>
        </w:rPr>
        <w:t>N.C. Gen. Stat. § 7B-2200</w:t>
      </w:r>
      <w:r w:rsidRPr="008C730E">
        <w:rPr>
          <w:szCs w:val="26"/>
        </w:rPr>
        <w:tab/>
        <w:t>1</w:t>
      </w:r>
      <w:r w:rsidR="002F2863">
        <w:rPr>
          <w:szCs w:val="26"/>
        </w:rPr>
        <w:t>1</w:t>
      </w:r>
    </w:p>
    <w:p w14:paraId="4E9CC07E" w14:textId="77777777" w:rsidR="0063024E" w:rsidRDefault="0063024E" w:rsidP="0063024E">
      <w:pPr>
        <w:pStyle w:val="TableofAuthorities"/>
        <w:tabs>
          <w:tab w:val="clear" w:pos="7200"/>
          <w:tab w:val="right" w:leader="dot" w:pos="7190"/>
        </w:tabs>
        <w:rPr>
          <w:szCs w:val="26"/>
        </w:rPr>
      </w:pPr>
    </w:p>
    <w:p w14:paraId="6E917DA2" w14:textId="77777777" w:rsidR="0063024E" w:rsidRPr="008C730E" w:rsidRDefault="0063024E" w:rsidP="0063024E">
      <w:pPr>
        <w:pStyle w:val="TableofAuthorities"/>
        <w:tabs>
          <w:tab w:val="clear" w:pos="7200"/>
          <w:tab w:val="right" w:leader="dot" w:pos="7190"/>
        </w:tabs>
        <w:rPr>
          <w:szCs w:val="26"/>
        </w:rPr>
      </w:pPr>
      <w:r w:rsidRPr="008C730E">
        <w:rPr>
          <w:szCs w:val="26"/>
        </w:rPr>
        <w:t>N.C. Gen. Stat. § 7B-2200.5</w:t>
      </w:r>
      <w:r w:rsidRPr="008C730E">
        <w:rPr>
          <w:szCs w:val="26"/>
        </w:rPr>
        <w:tab/>
        <w:t>11</w:t>
      </w:r>
    </w:p>
    <w:p w14:paraId="16ED2A5D" w14:textId="77777777" w:rsidR="00C67FD9" w:rsidRDefault="00C67FD9" w:rsidP="008C730E">
      <w:pPr>
        <w:pStyle w:val="TableofAuthorities"/>
        <w:tabs>
          <w:tab w:val="clear" w:pos="7200"/>
          <w:tab w:val="right" w:leader="dot" w:pos="7190"/>
        </w:tabs>
        <w:rPr>
          <w:szCs w:val="26"/>
        </w:rPr>
      </w:pPr>
    </w:p>
    <w:p w14:paraId="2290AB8B" w14:textId="45458431" w:rsidR="008C730E" w:rsidRPr="008C730E" w:rsidRDefault="008C730E" w:rsidP="008C730E">
      <w:pPr>
        <w:pStyle w:val="TableofAuthorities"/>
        <w:tabs>
          <w:tab w:val="clear" w:pos="7200"/>
          <w:tab w:val="right" w:leader="dot" w:pos="7190"/>
        </w:tabs>
        <w:rPr>
          <w:szCs w:val="26"/>
        </w:rPr>
      </w:pPr>
      <w:r w:rsidRPr="008C730E">
        <w:rPr>
          <w:szCs w:val="26"/>
        </w:rPr>
        <w:t>N.C. Gen. Stat. § 15A-1340.16(e)</w:t>
      </w:r>
      <w:r w:rsidRPr="008C730E">
        <w:rPr>
          <w:szCs w:val="26"/>
        </w:rPr>
        <w:tab/>
        <w:t>6</w:t>
      </w:r>
    </w:p>
    <w:p w14:paraId="57813DC0" w14:textId="77777777" w:rsidR="00C67FD9" w:rsidRDefault="00C67FD9" w:rsidP="008C730E">
      <w:pPr>
        <w:pStyle w:val="TableofAuthorities"/>
        <w:tabs>
          <w:tab w:val="clear" w:pos="7200"/>
          <w:tab w:val="right" w:leader="dot" w:pos="7190"/>
        </w:tabs>
        <w:rPr>
          <w:szCs w:val="26"/>
        </w:rPr>
      </w:pPr>
    </w:p>
    <w:p w14:paraId="2311A972" w14:textId="237EEE1B" w:rsidR="008C730E" w:rsidRPr="008C730E" w:rsidRDefault="008C730E" w:rsidP="008C730E">
      <w:pPr>
        <w:pStyle w:val="TableofAuthorities"/>
        <w:tabs>
          <w:tab w:val="clear" w:pos="7200"/>
          <w:tab w:val="right" w:leader="dot" w:pos="7190"/>
        </w:tabs>
        <w:rPr>
          <w:szCs w:val="26"/>
        </w:rPr>
      </w:pPr>
      <w:r w:rsidRPr="008C730E">
        <w:rPr>
          <w:szCs w:val="26"/>
        </w:rPr>
        <w:lastRenderedPageBreak/>
        <w:t>N.C. Gen. Stat. § 15A-1354(b)(1)</w:t>
      </w:r>
      <w:r w:rsidRPr="008C730E">
        <w:rPr>
          <w:szCs w:val="26"/>
        </w:rPr>
        <w:tab/>
        <w:t>4</w:t>
      </w:r>
    </w:p>
    <w:p w14:paraId="61D25DD4" w14:textId="77777777" w:rsidR="00C67FD9" w:rsidRDefault="00C67FD9" w:rsidP="008C730E">
      <w:pPr>
        <w:pStyle w:val="TableofAuthorities"/>
        <w:tabs>
          <w:tab w:val="clear" w:pos="7200"/>
          <w:tab w:val="right" w:leader="dot" w:pos="7190"/>
        </w:tabs>
        <w:rPr>
          <w:szCs w:val="26"/>
        </w:rPr>
      </w:pPr>
    </w:p>
    <w:p w14:paraId="08095D4F" w14:textId="26071DF4" w:rsidR="008C730E" w:rsidRPr="008C730E" w:rsidRDefault="008C730E" w:rsidP="008C730E">
      <w:pPr>
        <w:pStyle w:val="TableofAuthorities"/>
        <w:tabs>
          <w:tab w:val="clear" w:pos="7200"/>
          <w:tab w:val="right" w:leader="dot" w:pos="7190"/>
        </w:tabs>
        <w:rPr>
          <w:szCs w:val="26"/>
        </w:rPr>
      </w:pPr>
      <w:r w:rsidRPr="008C730E">
        <w:rPr>
          <w:szCs w:val="26"/>
        </w:rPr>
        <w:t>N.C. Gen. Stat. § 15A-1444(a)</w:t>
      </w:r>
      <w:r w:rsidRPr="008C730E">
        <w:rPr>
          <w:szCs w:val="26"/>
        </w:rPr>
        <w:tab/>
        <w:t>3</w:t>
      </w:r>
    </w:p>
    <w:p w14:paraId="19AB0E3C" w14:textId="77777777" w:rsidR="00C67FD9" w:rsidRDefault="00C67FD9" w:rsidP="008C730E">
      <w:pPr>
        <w:pStyle w:val="TableofAuthorities"/>
        <w:tabs>
          <w:tab w:val="clear" w:pos="7200"/>
          <w:tab w:val="right" w:leader="dot" w:pos="7190"/>
        </w:tabs>
        <w:rPr>
          <w:szCs w:val="26"/>
        </w:rPr>
      </w:pPr>
    </w:p>
    <w:p w14:paraId="6A4D51E6" w14:textId="774543FB" w:rsidR="008C730E" w:rsidRPr="008C730E" w:rsidRDefault="008C730E" w:rsidP="008C730E">
      <w:pPr>
        <w:pStyle w:val="TableofAuthorities"/>
        <w:tabs>
          <w:tab w:val="clear" w:pos="7200"/>
          <w:tab w:val="right" w:leader="dot" w:pos="7190"/>
        </w:tabs>
        <w:rPr>
          <w:szCs w:val="26"/>
        </w:rPr>
      </w:pPr>
      <w:r w:rsidRPr="008C730E">
        <w:rPr>
          <w:szCs w:val="26"/>
        </w:rPr>
        <w:t>N.M. Stat. Ann. § 31-21-10.2(a) (2023)</w:t>
      </w:r>
      <w:r w:rsidRPr="008C730E">
        <w:rPr>
          <w:szCs w:val="26"/>
        </w:rPr>
        <w:tab/>
        <w:t>17</w:t>
      </w:r>
    </w:p>
    <w:p w14:paraId="0CD15AE2" w14:textId="77777777" w:rsidR="00C67FD9" w:rsidRDefault="00C67FD9" w:rsidP="008C730E">
      <w:pPr>
        <w:pStyle w:val="TableofAuthorities"/>
        <w:tabs>
          <w:tab w:val="clear" w:pos="7200"/>
          <w:tab w:val="right" w:leader="dot" w:pos="7190"/>
        </w:tabs>
        <w:rPr>
          <w:szCs w:val="26"/>
        </w:rPr>
      </w:pPr>
    </w:p>
    <w:p w14:paraId="334BD938" w14:textId="0E74C263" w:rsidR="008C730E" w:rsidRPr="008C730E" w:rsidRDefault="008C730E" w:rsidP="008C730E">
      <w:pPr>
        <w:pStyle w:val="TableofAuthorities"/>
        <w:tabs>
          <w:tab w:val="clear" w:pos="7200"/>
          <w:tab w:val="right" w:leader="dot" w:pos="7190"/>
        </w:tabs>
        <w:rPr>
          <w:szCs w:val="26"/>
        </w:rPr>
      </w:pPr>
      <w:r w:rsidRPr="008C730E">
        <w:rPr>
          <w:szCs w:val="26"/>
        </w:rPr>
        <w:t>Ohio Rev. Code Ann. § 2967.132(c)(2) (2021)</w:t>
      </w:r>
      <w:r w:rsidRPr="008C730E">
        <w:rPr>
          <w:szCs w:val="26"/>
        </w:rPr>
        <w:tab/>
        <w:t>1</w:t>
      </w:r>
      <w:r w:rsidR="002F2863">
        <w:rPr>
          <w:szCs w:val="26"/>
        </w:rPr>
        <w:t>6</w:t>
      </w:r>
    </w:p>
    <w:p w14:paraId="02D9C61F" w14:textId="77777777" w:rsidR="0063024E" w:rsidRDefault="0063024E" w:rsidP="0063024E">
      <w:pPr>
        <w:pStyle w:val="TableofAuthorities"/>
        <w:tabs>
          <w:tab w:val="clear" w:pos="7200"/>
          <w:tab w:val="right" w:leader="dot" w:pos="7190"/>
        </w:tabs>
        <w:rPr>
          <w:szCs w:val="26"/>
        </w:rPr>
      </w:pPr>
    </w:p>
    <w:p w14:paraId="093385BB" w14:textId="57E47A7E" w:rsidR="0063024E" w:rsidRPr="008C730E" w:rsidRDefault="0063024E" w:rsidP="0063024E">
      <w:pPr>
        <w:pStyle w:val="TableofAuthorities"/>
        <w:tabs>
          <w:tab w:val="clear" w:pos="7200"/>
          <w:tab w:val="right" w:leader="dot" w:pos="7190"/>
        </w:tabs>
        <w:rPr>
          <w:szCs w:val="26"/>
        </w:rPr>
      </w:pPr>
      <w:r w:rsidRPr="008C730E">
        <w:rPr>
          <w:szCs w:val="26"/>
        </w:rPr>
        <w:t>Ohio Rev. Code Ann. § 2967.132(c)(3) (2021)</w:t>
      </w:r>
      <w:r w:rsidRPr="008C730E">
        <w:rPr>
          <w:szCs w:val="26"/>
        </w:rPr>
        <w:tab/>
        <w:t>1</w:t>
      </w:r>
      <w:r w:rsidR="002F2863">
        <w:rPr>
          <w:szCs w:val="26"/>
        </w:rPr>
        <w:t>6</w:t>
      </w:r>
    </w:p>
    <w:p w14:paraId="2848EEC1" w14:textId="77777777" w:rsidR="00C67FD9" w:rsidRDefault="00C67FD9" w:rsidP="008C730E">
      <w:pPr>
        <w:pStyle w:val="TableofAuthorities"/>
        <w:tabs>
          <w:tab w:val="clear" w:pos="7200"/>
          <w:tab w:val="right" w:leader="dot" w:pos="7190"/>
        </w:tabs>
        <w:rPr>
          <w:szCs w:val="26"/>
        </w:rPr>
      </w:pPr>
    </w:p>
    <w:p w14:paraId="7FD90C10" w14:textId="5698357D" w:rsidR="008C730E" w:rsidRPr="008C730E" w:rsidRDefault="008C730E" w:rsidP="008C730E">
      <w:pPr>
        <w:pStyle w:val="TableofAuthorities"/>
        <w:tabs>
          <w:tab w:val="clear" w:pos="7200"/>
          <w:tab w:val="right" w:leader="dot" w:pos="7190"/>
        </w:tabs>
        <w:rPr>
          <w:szCs w:val="26"/>
        </w:rPr>
      </w:pPr>
      <w:r w:rsidRPr="008C730E">
        <w:rPr>
          <w:szCs w:val="26"/>
        </w:rPr>
        <w:t>Or. Rev. Stat. § 144.397(1)(a) (2019)</w:t>
      </w:r>
      <w:r w:rsidRPr="008C730E">
        <w:rPr>
          <w:szCs w:val="26"/>
        </w:rPr>
        <w:tab/>
        <w:t>16</w:t>
      </w:r>
    </w:p>
    <w:p w14:paraId="32E3475F" w14:textId="77777777" w:rsidR="00C67FD9" w:rsidRDefault="00C67FD9" w:rsidP="008C730E">
      <w:pPr>
        <w:pStyle w:val="TableofAuthorities"/>
        <w:tabs>
          <w:tab w:val="clear" w:pos="7200"/>
          <w:tab w:val="right" w:leader="dot" w:pos="7190"/>
        </w:tabs>
        <w:rPr>
          <w:szCs w:val="26"/>
        </w:rPr>
      </w:pPr>
    </w:p>
    <w:p w14:paraId="44B0B008" w14:textId="1AE076E7" w:rsidR="008C730E" w:rsidRPr="008C730E" w:rsidRDefault="008C730E" w:rsidP="008C730E">
      <w:pPr>
        <w:pStyle w:val="TableofAuthorities"/>
        <w:tabs>
          <w:tab w:val="clear" w:pos="7200"/>
          <w:tab w:val="right" w:leader="dot" w:pos="7190"/>
        </w:tabs>
        <w:rPr>
          <w:szCs w:val="26"/>
        </w:rPr>
      </w:pPr>
      <w:r w:rsidRPr="008C730E">
        <w:rPr>
          <w:szCs w:val="26"/>
        </w:rPr>
        <w:t>S.F. 2909, 93rd Leg. (Minn. 2023)</w:t>
      </w:r>
      <w:r w:rsidRPr="008C730E">
        <w:rPr>
          <w:szCs w:val="26"/>
        </w:rPr>
        <w:tab/>
        <w:t>17</w:t>
      </w:r>
    </w:p>
    <w:p w14:paraId="3172129C" w14:textId="77777777" w:rsidR="00C67FD9" w:rsidRDefault="00C67FD9" w:rsidP="008C730E">
      <w:pPr>
        <w:pStyle w:val="TableofAuthorities"/>
        <w:tabs>
          <w:tab w:val="clear" w:pos="7200"/>
          <w:tab w:val="right" w:leader="dot" w:pos="7190"/>
        </w:tabs>
        <w:rPr>
          <w:szCs w:val="26"/>
        </w:rPr>
      </w:pPr>
    </w:p>
    <w:p w14:paraId="495E043D" w14:textId="5435DD27" w:rsidR="008C730E" w:rsidRPr="00BE75D1" w:rsidRDefault="008C730E" w:rsidP="008C730E">
      <w:pPr>
        <w:pStyle w:val="TableofAuthorities"/>
        <w:tabs>
          <w:tab w:val="clear" w:pos="7200"/>
          <w:tab w:val="right" w:leader="dot" w:pos="7190"/>
        </w:tabs>
        <w:rPr>
          <w:szCs w:val="26"/>
          <w:lang w:val="es-419"/>
        </w:rPr>
      </w:pPr>
      <w:r w:rsidRPr="00BE75D1">
        <w:rPr>
          <w:szCs w:val="26"/>
          <w:lang w:val="es-419"/>
        </w:rPr>
        <w:t>Va. Code Ann. § 53.1-165.1(e) (2020)</w:t>
      </w:r>
      <w:r w:rsidRPr="00BE75D1">
        <w:rPr>
          <w:szCs w:val="26"/>
          <w:lang w:val="es-419"/>
        </w:rPr>
        <w:tab/>
        <w:t>16</w:t>
      </w:r>
    </w:p>
    <w:p w14:paraId="4FC56701" w14:textId="77777777" w:rsidR="00C67FD9" w:rsidRPr="00BE75D1" w:rsidRDefault="00C67FD9" w:rsidP="008C730E">
      <w:pPr>
        <w:pStyle w:val="TableofAuthorities"/>
        <w:tabs>
          <w:tab w:val="clear" w:pos="7200"/>
          <w:tab w:val="right" w:leader="dot" w:pos="7190"/>
        </w:tabs>
        <w:rPr>
          <w:szCs w:val="26"/>
          <w:lang w:val="es-419"/>
        </w:rPr>
      </w:pPr>
    </w:p>
    <w:p w14:paraId="36D57020" w14:textId="0040C4AA" w:rsidR="008C730E" w:rsidRPr="008C730E" w:rsidRDefault="008C730E" w:rsidP="008C730E">
      <w:pPr>
        <w:pStyle w:val="TableofAuthorities"/>
        <w:tabs>
          <w:tab w:val="clear" w:pos="7200"/>
          <w:tab w:val="right" w:leader="dot" w:pos="7190"/>
        </w:tabs>
        <w:rPr>
          <w:szCs w:val="26"/>
        </w:rPr>
      </w:pPr>
      <w:r w:rsidRPr="00BE75D1">
        <w:rPr>
          <w:szCs w:val="26"/>
          <w:lang w:val="es-419"/>
        </w:rPr>
        <w:t xml:space="preserve">W. Va. </w:t>
      </w:r>
      <w:r w:rsidRPr="008C730E">
        <w:rPr>
          <w:szCs w:val="26"/>
        </w:rPr>
        <w:t>Code § 61-11-23(b) (2014)</w:t>
      </w:r>
      <w:r w:rsidRPr="008C730E">
        <w:rPr>
          <w:szCs w:val="26"/>
        </w:rPr>
        <w:tab/>
        <w:t>16</w:t>
      </w:r>
    </w:p>
    <w:p w14:paraId="4348071A" w14:textId="0538D89D" w:rsidR="00C67FD9" w:rsidRDefault="008C730E" w:rsidP="008C730E">
      <w:pPr>
        <w:pStyle w:val="TOAHeading"/>
        <w:tabs>
          <w:tab w:val="clear" w:pos="7200"/>
          <w:tab w:val="right" w:leader="dot" w:pos="7190"/>
        </w:tabs>
        <w:spacing w:line="240" w:lineRule="auto"/>
        <w:rPr>
          <w:b w:val="0"/>
          <w:bCs w:val="0"/>
          <w:szCs w:val="26"/>
          <w:u w:val="single"/>
        </w:rPr>
      </w:pPr>
      <w:r w:rsidRPr="008C730E">
        <w:rPr>
          <w:b w:val="0"/>
          <w:bCs w:val="0"/>
          <w:szCs w:val="26"/>
          <w:u w:val="single"/>
        </w:rPr>
        <w:fldChar w:fldCharType="end"/>
      </w:r>
    </w:p>
    <w:p w14:paraId="4F8C6836" w14:textId="0D8F088F" w:rsidR="008C730E" w:rsidRPr="0091346B" w:rsidRDefault="008C730E" w:rsidP="008C730E">
      <w:pPr>
        <w:pStyle w:val="TOAHeading"/>
        <w:tabs>
          <w:tab w:val="clear" w:pos="7200"/>
          <w:tab w:val="right" w:leader="dot" w:pos="7190"/>
        </w:tabs>
        <w:spacing w:line="240" w:lineRule="auto"/>
        <w:rPr>
          <w:rFonts w:eastAsiaTheme="minorEastAsia" w:cstheme="minorBidi"/>
          <w:b w:val="0"/>
          <w:bCs w:val="0"/>
          <w:noProof/>
          <w:szCs w:val="26"/>
          <w:u w:val="single"/>
        </w:rPr>
      </w:pPr>
      <w:r w:rsidRPr="008C730E">
        <w:rPr>
          <w:b w:val="0"/>
          <w:bCs w:val="0"/>
          <w:szCs w:val="26"/>
          <w:u w:val="single"/>
        </w:rPr>
        <w:fldChar w:fldCharType="begin"/>
      </w:r>
      <w:r w:rsidRPr="008C730E">
        <w:rPr>
          <w:b w:val="0"/>
          <w:bCs w:val="0"/>
          <w:szCs w:val="26"/>
          <w:u w:val="single"/>
        </w:rPr>
        <w:instrText xml:space="preserve"> TOA \h \c "3" \p </w:instrText>
      </w:r>
      <w:r w:rsidRPr="008C730E">
        <w:rPr>
          <w:b w:val="0"/>
          <w:bCs w:val="0"/>
          <w:szCs w:val="26"/>
          <w:u w:val="single"/>
        </w:rPr>
        <w:fldChar w:fldCharType="separate"/>
      </w:r>
      <w:r w:rsidRPr="0091346B">
        <w:rPr>
          <w:noProof/>
          <w:szCs w:val="26"/>
          <w:u w:val="single"/>
        </w:rPr>
        <w:t>Other Authorities</w:t>
      </w:r>
    </w:p>
    <w:p w14:paraId="272599D9" w14:textId="77777777" w:rsidR="00C67FD9" w:rsidRDefault="00C67FD9" w:rsidP="008C730E">
      <w:pPr>
        <w:pStyle w:val="TableofAuthorities"/>
        <w:tabs>
          <w:tab w:val="clear" w:pos="7200"/>
          <w:tab w:val="right" w:leader="dot" w:pos="7190"/>
        </w:tabs>
        <w:rPr>
          <w:szCs w:val="26"/>
        </w:rPr>
      </w:pPr>
    </w:p>
    <w:p w14:paraId="5886BF86" w14:textId="45EAF137" w:rsidR="008C730E" w:rsidRPr="008C730E" w:rsidRDefault="008C730E" w:rsidP="008C730E">
      <w:pPr>
        <w:pStyle w:val="TableofAuthorities"/>
        <w:tabs>
          <w:tab w:val="clear" w:pos="7200"/>
          <w:tab w:val="right" w:leader="dot" w:pos="7190"/>
        </w:tabs>
        <w:rPr>
          <w:szCs w:val="26"/>
        </w:rPr>
      </w:pPr>
      <w:r w:rsidRPr="008C730E">
        <w:rPr>
          <w:szCs w:val="26"/>
        </w:rPr>
        <w:t xml:space="preserve">Eduardo Ferrer, </w:t>
      </w:r>
      <w:r w:rsidRPr="008C730E">
        <w:rPr>
          <w:i/>
          <w:iCs/>
          <w:szCs w:val="26"/>
        </w:rPr>
        <w:t>Transformation Through Accommodation: Reforming Juvenile Justice by Recognizing And Responding to Trauma</w:t>
      </w:r>
      <w:r w:rsidRPr="008C730E">
        <w:rPr>
          <w:szCs w:val="26"/>
        </w:rPr>
        <w:t>, 53 Am. Crim. L. Rev. 549 (2015)</w:t>
      </w:r>
      <w:r w:rsidRPr="008C730E">
        <w:rPr>
          <w:szCs w:val="26"/>
        </w:rPr>
        <w:tab/>
      </w:r>
      <w:r w:rsidR="002F2863">
        <w:rPr>
          <w:szCs w:val="26"/>
        </w:rPr>
        <w:t xml:space="preserve">12, </w:t>
      </w:r>
      <w:r w:rsidRPr="008C730E">
        <w:rPr>
          <w:szCs w:val="26"/>
        </w:rPr>
        <w:t>13</w:t>
      </w:r>
    </w:p>
    <w:p w14:paraId="5894C73F" w14:textId="0D8BDA9A" w:rsidR="00FB3977" w:rsidRPr="003D0FF2" w:rsidRDefault="008C730E" w:rsidP="00FB3977">
      <w:pPr>
        <w:pStyle w:val="TOAHeading"/>
        <w:tabs>
          <w:tab w:val="clear" w:pos="7200"/>
          <w:tab w:val="right" w:leader="dot" w:pos="7190"/>
        </w:tabs>
        <w:spacing w:line="240" w:lineRule="auto"/>
        <w:rPr>
          <w:b w:val="0"/>
          <w:bCs w:val="0"/>
          <w:szCs w:val="26"/>
          <w:u w:val="single"/>
        </w:rPr>
      </w:pPr>
      <w:r w:rsidRPr="008C730E">
        <w:rPr>
          <w:b w:val="0"/>
          <w:bCs w:val="0"/>
          <w:szCs w:val="26"/>
          <w:u w:val="single"/>
        </w:rPr>
        <w:fldChar w:fldCharType="end"/>
      </w:r>
    </w:p>
    <w:p w14:paraId="68F5EB8B" w14:textId="37059E42" w:rsidR="004D200C" w:rsidRPr="003D0FF2" w:rsidRDefault="004D200C" w:rsidP="008C730E">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center"/>
        <w:rPr>
          <w:b/>
          <w:bCs/>
          <w:szCs w:val="26"/>
          <w:u w:val="single"/>
        </w:rPr>
      </w:pPr>
    </w:p>
    <w:p w14:paraId="096C5FBD" w14:textId="77777777" w:rsidR="003D0FF2" w:rsidRDefault="003D0FF2" w:rsidP="00B964E3">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szCs w:val="26"/>
        </w:rPr>
      </w:pPr>
    </w:p>
    <w:p w14:paraId="112C494F" w14:textId="77777777" w:rsidR="003D0FF2" w:rsidRDefault="003D0FF2" w:rsidP="003D0FF2">
      <w:pPr>
        <w:pStyle w:val="TableofAuthorities"/>
        <w:rPr>
          <w:lang w:eastAsia="ar-SA"/>
        </w:rPr>
      </w:pPr>
    </w:p>
    <w:p w14:paraId="3BF32538" w14:textId="77777777" w:rsidR="005F5BA8" w:rsidRDefault="005F5BA8" w:rsidP="005F5BA8">
      <w:pPr>
        <w:rPr>
          <w:lang w:eastAsia="ar-SA"/>
        </w:rPr>
      </w:pPr>
    </w:p>
    <w:p w14:paraId="44CA60E0" w14:textId="6B050DE6" w:rsidR="005F5BA8" w:rsidRPr="005F5BA8" w:rsidRDefault="005F5BA8" w:rsidP="005F5BA8">
      <w:pPr>
        <w:rPr>
          <w:lang w:eastAsia="ar-SA"/>
        </w:rPr>
        <w:sectPr w:rsidR="005F5BA8" w:rsidRPr="005F5BA8" w:rsidSect="0032008A">
          <w:pgSz w:w="12240" w:h="15840"/>
          <w:pgMar w:top="1440" w:right="2520" w:bottom="1440" w:left="2520" w:header="720" w:footer="720" w:gutter="0"/>
          <w:pgNumType w:fmt="lowerRoman" w:start="1"/>
          <w:cols w:space="720"/>
          <w:titlePg/>
          <w:docGrid w:linePitch="381"/>
        </w:sectPr>
      </w:pPr>
    </w:p>
    <w:p w14:paraId="31AC62D0" w14:textId="2F752F74" w:rsidR="00957B09" w:rsidRPr="00C23021" w:rsidRDefault="00957B09" w:rsidP="00957B09">
      <w:pPr>
        <w:pStyle w:val="WW-Default"/>
        <w:tabs>
          <w:tab w:val="right" w:pos="9360"/>
        </w:tabs>
        <w:rPr>
          <w:rFonts w:ascii="Century Schoolbook" w:hAnsi="Century Schoolbook" w:cs="Times New Roman"/>
          <w:sz w:val="26"/>
          <w:szCs w:val="26"/>
        </w:rPr>
      </w:pPr>
      <w:r>
        <w:rPr>
          <w:rFonts w:ascii="Century Schoolbook" w:hAnsi="Century Schoolbook" w:cs="Times New Roman"/>
          <w:sz w:val="26"/>
          <w:szCs w:val="26"/>
        </w:rPr>
        <w:lastRenderedPageBreak/>
        <w:t xml:space="preserve">NO. </w:t>
      </w:r>
      <w:r w:rsidR="001B2823">
        <w:rPr>
          <w:rFonts w:ascii="Century Schoolbook" w:hAnsi="Century Schoolbook" w:cs="Times New Roman"/>
          <w:sz w:val="26"/>
          <w:szCs w:val="26"/>
        </w:rPr>
        <w:t>COA23-470</w:t>
      </w:r>
      <w:r w:rsidRPr="00C23021">
        <w:rPr>
          <w:rFonts w:ascii="Century Schoolbook" w:hAnsi="Century Schoolbook" w:cs="Times New Roman"/>
          <w:sz w:val="26"/>
          <w:szCs w:val="26"/>
        </w:rPr>
        <w:tab/>
      </w:r>
      <w:r>
        <w:rPr>
          <w:rFonts w:ascii="Century Schoolbook" w:hAnsi="Century Schoolbook" w:cs="Times New Roman"/>
          <w:sz w:val="26"/>
          <w:szCs w:val="26"/>
        </w:rPr>
        <w:t>THIRTEEN-A</w:t>
      </w:r>
      <w:r w:rsidRPr="00C23021">
        <w:rPr>
          <w:rFonts w:ascii="Century Schoolbook" w:hAnsi="Century Schoolbook" w:cs="Times New Roman"/>
          <w:sz w:val="26"/>
          <w:szCs w:val="26"/>
        </w:rPr>
        <w:t xml:space="preserve"> DISTRICT </w:t>
      </w:r>
    </w:p>
    <w:p w14:paraId="3D578EFE" w14:textId="77777777" w:rsidR="00957B09" w:rsidRPr="00C23021" w:rsidRDefault="00957B09" w:rsidP="00957B09">
      <w:pPr>
        <w:pStyle w:val="WW-Default"/>
        <w:jc w:val="center"/>
        <w:rPr>
          <w:rFonts w:ascii="Century Schoolbook" w:hAnsi="Century Schoolbook" w:cs="Times New Roman"/>
          <w:sz w:val="26"/>
          <w:szCs w:val="26"/>
        </w:rPr>
      </w:pPr>
    </w:p>
    <w:p w14:paraId="63158069" w14:textId="77777777" w:rsidR="00957B09" w:rsidRPr="00C23021" w:rsidRDefault="00957B09" w:rsidP="00957B09">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NORTH CAROLINA COURT OF APPEALS</w:t>
      </w:r>
    </w:p>
    <w:p w14:paraId="4AEC29B0" w14:textId="77777777" w:rsidR="00957B09" w:rsidRPr="00C23021" w:rsidRDefault="00957B09" w:rsidP="00957B09">
      <w:pPr>
        <w:pStyle w:val="WW-Default"/>
        <w:jc w:val="center"/>
        <w:rPr>
          <w:rFonts w:ascii="Century Schoolbook" w:hAnsi="Century Schoolbook" w:cs="Times New Roman"/>
          <w:sz w:val="26"/>
          <w:szCs w:val="26"/>
        </w:rPr>
      </w:pPr>
    </w:p>
    <w:p w14:paraId="61083434" w14:textId="77777777" w:rsidR="00957B09" w:rsidRPr="00C23021" w:rsidRDefault="00957B09" w:rsidP="00957B09">
      <w:pPr>
        <w:pStyle w:val="WW-Default"/>
        <w:tabs>
          <w:tab w:val="left" w:pos="720"/>
          <w:tab w:val="left" w:pos="1440"/>
          <w:tab w:val="left" w:pos="2160"/>
          <w:tab w:val="left" w:pos="2880"/>
          <w:tab w:val="left" w:pos="4680"/>
          <w:tab w:val="left" w:pos="7200"/>
        </w:tabs>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12C7A4FB" w14:textId="77777777" w:rsidR="00957B09" w:rsidRPr="00C23021" w:rsidRDefault="00957B09" w:rsidP="00957B09">
      <w:pPr>
        <w:pStyle w:val="WW-Default"/>
        <w:jc w:val="center"/>
        <w:rPr>
          <w:rFonts w:ascii="Century Schoolbook" w:hAnsi="Century Schoolbook" w:cs="Times New Roman"/>
          <w:sz w:val="26"/>
          <w:szCs w:val="26"/>
        </w:rPr>
      </w:pPr>
    </w:p>
    <w:p w14:paraId="1010EEDA" w14:textId="77777777" w:rsidR="00957B09" w:rsidRPr="00C23021" w:rsidRDefault="00957B09" w:rsidP="00957B09">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STATE OF NORTH CAROLINA</w:t>
      </w:r>
      <w:r w:rsidRPr="00C23021">
        <w:rPr>
          <w:rFonts w:ascii="Century Schoolbook" w:hAnsi="Century Schoolbook" w:cs="Times New Roman"/>
          <w:sz w:val="26"/>
          <w:szCs w:val="26"/>
        </w:rPr>
        <w:tab/>
        <w:t>)</w:t>
      </w:r>
    </w:p>
    <w:p w14:paraId="74A7E77A" w14:textId="77777777" w:rsidR="00957B09" w:rsidRPr="00C23021" w:rsidRDefault="00957B09" w:rsidP="00957B09">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rPr>
        <w:tab/>
      </w:r>
    </w:p>
    <w:p w14:paraId="68681BB1" w14:textId="77777777" w:rsidR="00957B09" w:rsidRPr="00C23021" w:rsidRDefault="00957B09" w:rsidP="00957B09">
      <w:pPr>
        <w:pStyle w:val="WW-Default"/>
        <w:tabs>
          <w:tab w:val="left" w:pos="1800"/>
          <w:tab w:val="left" w:pos="4680"/>
          <w:tab w:val="left" w:pos="5760"/>
        </w:tabs>
        <w:ind w:firstLine="720"/>
        <w:jc w:val="both"/>
        <w:rPr>
          <w:rFonts w:ascii="Century Schoolbook" w:hAnsi="Century Schoolbook" w:cs="Times New Roman"/>
          <w:sz w:val="26"/>
          <w:szCs w:val="26"/>
        </w:rPr>
      </w:pPr>
      <w:r>
        <w:rPr>
          <w:rFonts w:ascii="Century Schoolbook" w:hAnsi="Century Schoolbook" w:cs="Times New Roman"/>
          <w:sz w:val="26"/>
          <w:szCs w:val="26"/>
        </w:rPr>
        <w:tab/>
      </w:r>
      <w:r w:rsidRPr="00C23021">
        <w:rPr>
          <w:rFonts w:ascii="Century Schoolbook" w:hAnsi="Century Schoolbook" w:cs="Times New Roman"/>
          <w:sz w:val="26"/>
          <w:szCs w:val="26"/>
        </w:rPr>
        <w:t>v.</w:t>
      </w: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u w:val="single"/>
        </w:rPr>
        <w:t xml:space="preserve">From </w:t>
      </w:r>
      <w:r>
        <w:rPr>
          <w:rFonts w:ascii="Century Schoolbook" w:hAnsi="Century Schoolbook" w:cs="Times New Roman"/>
          <w:sz w:val="26"/>
          <w:szCs w:val="26"/>
          <w:u w:val="single"/>
        </w:rPr>
        <w:t>Columbus</w:t>
      </w:r>
      <w:r w:rsidRPr="00C23021">
        <w:rPr>
          <w:rFonts w:ascii="Century Schoolbook" w:hAnsi="Century Schoolbook" w:cs="Times New Roman"/>
          <w:sz w:val="26"/>
          <w:szCs w:val="26"/>
          <w:u w:val="single"/>
        </w:rPr>
        <w:t xml:space="preserve"> County</w:t>
      </w:r>
      <w:r w:rsidRPr="00C23021">
        <w:rPr>
          <w:rFonts w:ascii="Century Schoolbook" w:hAnsi="Century Schoolbook" w:cs="Times New Roman"/>
          <w:sz w:val="26"/>
          <w:szCs w:val="26"/>
        </w:rPr>
        <w:tab/>
      </w:r>
    </w:p>
    <w:p w14:paraId="7CFB568C" w14:textId="77777777" w:rsidR="00957B09" w:rsidRPr="00C23021" w:rsidRDefault="00957B09" w:rsidP="00957B09">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957B09">
        <w:rPr>
          <w:rFonts w:ascii="Century Schoolbook" w:hAnsi="Century Schoolbook" w:cs="Times New Roman"/>
          <w:sz w:val="26"/>
          <w:szCs w:val="26"/>
        </w:rPr>
        <w:t>16 CRS 1246-49</w:t>
      </w:r>
    </w:p>
    <w:p w14:paraId="513445B9" w14:textId="77777777" w:rsidR="00957B09" w:rsidRPr="00C23021" w:rsidRDefault="00957B09" w:rsidP="00957B09">
      <w:pPr>
        <w:pStyle w:val="WW-Default"/>
        <w:tabs>
          <w:tab w:val="left" w:pos="4680"/>
        </w:tabs>
        <w:rPr>
          <w:rFonts w:ascii="Century Schoolbook" w:hAnsi="Century Schoolbook" w:cs="Times New Roman"/>
          <w:sz w:val="26"/>
          <w:szCs w:val="26"/>
        </w:rPr>
      </w:pPr>
      <w:r>
        <w:rPr>
          <w:rFonts w:ascii="Century Schoolbook" w:hAnsi="Century Schoolbook" w:cs="Times New Roman"/>
          <w:sz w:val="26"/>
          <w:szCs w:val="26"/>
        </w:rPr>
        <w:t>RILEY DAWSON CONNER</w:t>
      </w:r>
      <w:r w:rsidRPr="00C23021">
        <w:rPr>
          <w:rFonts w:ascii="Century Schoolbook" w:hAnsi="Century Schoolbook" w:cs="Times New Roman"/>
          <w:sz w:val="26"/>
          <w:szCs w:val="26"/>
        </w:rPr>
        <w:tab/>
        <w:t>)</w:t>
      </w:r>
    </w:p>
    <w:p w14:paraId="144A71FC" w14:textId="77777777" w:rsidR="00DB3B85" w:rsidRPr="00C23021" w:rsidRDefault="00DB3B85" w:rsidP="00DB3B85">
      <w:pPr>
        <w:pStyle w:val="WW-Default"/>
        <w:jc w:val="center"/>
        <w:rPr>
          <w:rFonts w:ascii="Century Schoolbook" w:hAnsi="Century Schoolbook" w:cs="Times New Roman"/>
          <w:sz w:val="26"/>
          <w:szCs w:val="26"/>
        </w:rPr>
      </w:pPr>
    </w:p>
    <w:p w14:paraId="070380A8" w14:textId="77777777" w:rsidR="00DB3B85" w:rsidRPr="00C23021" w:rsidRDefault="00DB3B85" w:rsidP="00DB3B85">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2C6B51AC" w14:textId="77777777" w:rsidR="00DB3B85" w:rsidRPr="00C23021" w:rsidRDefault="00DB3B85" w:rsidP="00DB3B85">
      <w:pPr>
        <w:pStyle w:val="WW-Default"/>
        <w:jc w:val="center"/>
        <w:rPr>
          <w:rFonts w:ascii="Century Schoolbook" w:hAnsi="Century Schoolbook" w:cs="Times New Roman"/>
          <w:sz w:val="26"/>
          <w:szCs w:val="26"/>
          <w:u w:val="single"/>
        </w:rPr>
      </w:pPr>
    </w:p>
    <w:p w14:paraId="2C290682" w14:textId="3E42EDD7" w:rsidR="00DB3B85" w:rsidRPr="00C23021" w:rsidRDefault="00B964E3" w:rsidP="00DB3B85">
      <w:pPr>
        <w:spacing w:line="240" w:lineRule="auto"/>
        <w:ind w:firstLine="0"/>
        <w:jc w:val="center"/>
        <w:rPr>
          <w:b/>
          <w:szCs w:val="26"/>
        </w:rPr>
      </w:pPr>
      <w:r>
        <w:rPr>
          <w:szCs w:val="26"/>
          <w:u w:val="single"/>
        </w:rPr>
        <w:t>DEFENDANT-APPELLANT’S BRIEF</w:t>
      </w:r>
    </w:p>
    <w:p w14:paraId="3CEB6698" w14:textId="77777777" w:rsidR="00DB3B85" w:rsidRPr="00C23021" w:rsidRDefault="00DB3B85" w:rsidP="00DB3B85">
      <w:pPr>
        <w:pStyle w:val="WW-Default"/>
        <w:jc w:val="center"/>
        <w:rPr>
          <w:rFonts w:ascii="Century Schoolbook" w:hAnsi="Century Schoolbook" w:cs="Times New Roman"/>
          <w:sz w:val="26"/>
          <w:szCs w:val="26"/>
        </w:rPr>
      </w:pPr>
    </w:p>
    <w:p w14:paraId="2DCBA5FE" w14:textId="77777777" w:rsidR="00DB3B85" w:rsidRPr="00C23021" w:rsidRDefault="00DB3B85" w:rsidP="00DB3B85">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1BE5487C" w14:textId="77777777" w:rsidR="008C3D7D" w:rsidRDefault="008C3D7D" w:rsidP="008C3D7D">
      <w:pPr>
        <w:pStyle w:val="Heading1"/>
        <w:numPr>
          <w:ilvl w:val="0"/>
          <w:numId w:val="0"/>
        </w:numPr>
        <w:rPr>
          <w:b w:val="0"/>
          <w:bCs w:val="0"/>
          <w:color w:val="000000" w:themeColor="text1"/>
        </w:rPr>
      </w:pPr>
    </w:p>
    <w:p w14:paraId="334BE868" w14:textId="0123807E" w:rsidR="008C3D7D" w:rsidRPr="005F4920" w:rsidRDefault="008C3D7D" w:rsidP="008C3D7D">
      <w:pPr>
        <w:pStyle w:val="Heading1"/>
        <w:numPr>
          <w:ilvl w:val="0"/>
          <w:numId w:val="0"/>
        </w:numPr>
        <w:rPr>
          <w:b w:val="0"/>
          <w:bCs w:val="0"/>
          <w:color w:val="000000" w:themeColor="text1"/>
        </w:rPr>
      </w:pPr>
      <w:r w:rsidRPr="005F4920">
        <w:rPr>
          <w:b w:val="0"/>
          <w:bCs w:val="0"/>
          <w:color w:val="000000" w:themeColor="text1"/>
        </w:rPr>
        <w:t>ISSUE PRESENTED</w:t>
      </w:r>
    </w:p>
    <w:p w14:paraId="60C8C523" w14:textId="7597FC16" w:rsidR="00841391" w:rsidRPr="00841391" w:rsidRDefault="00841391" w:rsidP="00A866E5">
      <w:pPr>
        <w:pStyle w:val="ListParagraph"/>
        <w:numPr>
          <w:ilvl w:val="0"/>
          <w:numId w:val="5"/>
        </w:numPr>
        <w:tabs>
          <w:tab w:val="clear" w:pos="1440"/>
          <w:tab w:val="clear" w:pos="2160"/>
          <w:tab w:val="clear" w:pos="2880"/>
          <w:tab w:val="clear" w:pos="4680"/>
          <w:tab w:val="clear" w:pos="7200"/>
          <w:tab w:val="left" w:pos="1800"/>
          <w:tab w:val="left" w:pos="6840"/>
          <w:tab w:val="left" w:pos="7110"/>
        </w:tabs>
        <w:spacing w:before="240" w:line="240" w:lineRule="auto"/>
        <w:ind w:hanging="720"/>
        <w:contextualSpacing w:val="0"/>
        <w:rPr>
          <w:bCs/>
          <w:color w:val="000000" w:themeColor="text1"/>
          <w:szCs w:val="26"/>
        </w:rPr>
      </w:pPr>
      <w:r w:rsidRPr="00841391">
        <w:rPr>
          <w:bCs/>
          <w:color w:val="000000" w:themeColor="text1"/>
          <w:szCs w:val="26"/>
        </w:rPr>
        <w:t xml:space="preserve">Did the trial court </w:t>
      </w:r>
      <w:r w:rsidR="00E40908" w:rsidRPr="00E40908">
        <w:rPr>
          <w:bCs/>
          <w:color w:val="000000" w:themeColor="text1"/>
          <w:szCs w:val="26"/>
        </w:rPr>
        <w:t>violate the Eighth Amendment to the United States Constitution and Article I, § 27 of the North Carolina Constitution as applied to Riley by imposing consecutive sentences that deprive Riley of parole eligibility for a minimum of 37 years and a maximum of 39.4 years</w:t>
      </w:r>
      <w:r w:rsidRPr="00841391">
        <w:rPr>
          <w:bCs/>
          <w:color w:val="000000" w:themeColor="text1"/>
          <w:szCs w:val="26"/>
        </w:rPr>
        <w:t>?</w:t>
      </w:r>
    </w:p>
    <w:p w14:paraId="6491F10E" w14:textId="77777777" w:rsidR="00172A56" w:rsidRDefault="00172A56">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b/>
          <w:bCs/>
          <w:color w:val="000000" w:themeColor="text1"/>
          <w:u w:val="single"/>
        </w:rPr>
      </w:pPr>
      <w:r>
        <w:rPr>
          <w:b/>
          <w:bCs/>
          <w:color w:val="000000" w:themeColor="text1"/>
          <w:u w:val="single"/>
        </w:rPr>
        <w:br w:type="page"/>
      </w:r>
    </w:p>
    <w:p w14:paraId="12F4DA00" w14:textId="0FBD19C2" w:rsidR="003C0F47" w:rsidRPr="009E0FA5" w:rsidRDefault="00C8203F" w:rsidP="002E1AFE">
      <w:pPr>
        <w:widowControl/>
        <w:tabs>
          <w:tab w:val="clear" w:pos="720"/>
          <w:tab w:val="clear" w:pos="1440"/>
          <w:tab w:val="clear" w:pos="2160"/>
          <w:tab w:val="clear" w:pos="2880"/>
          <w:tab w:val="clear" w:pos="4680"/>
          <w:tab w:val="clear" w:pos="7200"/>
        </w:tabs>
        <w:suppressAutoHyphens w:val="0"/>
        <w:spacing w:after="240" w:line="240" w:lineRule="auto"/>
        <w:ind w:firstLine="0"/>
        <w:contextualSpacing w:val="0"/>
        <w:jc w:val="center"/>
        <w:rPr>
          <w:b/>
          <w:bCs/>
          <w:szCs w:val="26"/>
          <w:u w:val="single"/>
        </w:rPr>
      </w:pPr>
      <w:r>
        <w:rPr>
          <w:b/>
          <w:bCs/>
          <w:color w:val="000000" w:themeColor="text1"/>
          <w:u w:val="single"/>
        </w:rPr>
        <w:lastRenderedPageBreak/>
        <w:t>STATEMENT OF THE CASE</w:t>
      </w:r>
    </w:p>
    <w:p w14:paraId="534C7869" w14:textId="4D2C0357" w:rsidR="000557EB" w:rsidRPr="000557EB" w:rsidRDefault="000557EB" w:rsidP="000557EB">
      <w:pPr>
        <w:rPr>
          <w:szCs w:val="26"/>
        </w:rPr>
      </w:pPr>
      <w:r w:rsidRPr="000557EB">
        <w:rPr>
          <w:szCs w:val="26"/>
        </w:rPr>
        <w:t xml:space="preserve">In March 2016, a juvenile court counselor filed petitions against Riley Conner charging him with murder, rape, sex offense, felonious breaking or entering, felonious larceny, and possession of stolen goods.  </w:t>
      </w:r>
      <w:r w:rsidR="00513E7F">
        <w:rPr>
          <w:szCs w:val="26"/>
        </w:rPr>
        <w:t>(R</w:t>
      </w:r>
      <w:r w:rsidR="00571875">
        <w:rPr>
          <w:szCs w:val="26"/>
        </w:rPr>
        <w:t xml:space="preserve"> </w:t>
      </w:r>
      <w:r w:rsidR="00513E7F">
        <w:rPr>
          <w:szCs w:val="26"/>
        </w:rPr>
        <w:t>pp</w:t>
      </w:r>
      <w:r w:rsidR="00571875">
        <w:rPr>
          <w:szCs w:val="26"/>
        </w:rPr>
        <w:t xml:space="preserve"> </w:t>
      </w:r>
      <w:r w:rsidR="00513E7F">
        <w:rPr>
          <w:szCs w:val="26"/>
        </w:rPr>
        <w:t>3-1</w:t>
      </w:r>
      <w:r w:rsidR="000F2204">
        <w:rPr>
          <w:szCs w:val="26"/>
        </w:rPr>
        <w:t>2</w:t>
      </w:r>
      <w:r w:rsidR="00513E7F">
        <w:rPr>
          <w:szCs w:val="26"/>
        </w:rPr>
        <w:t xml:space="preserve">)  </w:t>
      </w:r>
      <w:r w:rsidRPr="000557EB">
        <w:rPr>
          <w:szCs w:val="26"/>
        </w:rPr>
        <w:t xml:space="preserve">At the time, Riley was 15-years old.  The petitions were heard </w:t>
      </w:r>
      <w:r w:rsidR="00D04964">
        <w:rPr>
          <w:szCs w:val="26"/>
        </w:rPr>
        <w:t>in juvenile court</w:t>
      </w:r>
      <w:r w:rsidRPr="000557EB">
        <w:rPr>
          <w:szCs w:val="26"/>
        </w:rPr>
        <w:t xml:space="preserve"> on 8-9 December 2016.  </w:t>
      </w:r>
      <w:r w:rsidR="00D04964">
        <w:rPr>
          <w:szCs w:val="26"/>
        </w:rPr>
        <w:t>The court</w:t>
      </w:r>
      <w:r w:rsidRPr="000557EB">
        <w:rPr>
          <w:szCs w:val="26"/>
        </w:rPr>
        <w:t xml:space="preserve"> found no probable cause for the sex offense </w:t>
      </w:r>
      <w:r w:rsidR="008B1997">
        <w:rPr>
          <w:szCs w:val="26"/>
        </w:rPr>
        <w:t>petition</w:t>
      </w:r>
      <w:r w:rsidRPr="000557EB">
        <w:rPr>
          <w:szCs w:val="26"/>
        </w:rPr>
        <w:t xml:space="preserve">.  However, </w:t>
      </w:r>
      <w:r w:rsidR="00B803A4">
        <w:rPr>
          <w:szCs w:val="26"/>
        </w:rPr>
        <w:t>the court</w:t>
      </w:r>
      <w:r w:rsidRPr="000557EB">
        <w:rPr>
          <w:szCs w:val="26"/>
        </w:rPr>
        <w:t xml:space="preserve"> found probable cause for the remaining </w:t>
      </w:r>
      <w:r w:rsidR="008B1997">
        <w:rPr>
          <w:szCs w:val="26"/>
        </w:rPr>
        <w:t xml:space="preserve">petitions </w:t>
      </w:r>
      <w:r w:rsidRPr="000557EB">
        <w:rPr>
          <w:szCs w:val="26"/>
        </w:rPr>
        <w:t xml:space="preserve">and transferred </w:t>
      </w:r>
      <w:r w:rsidR="008B1997">
        <w:rPr>
          <w:szCs w:val="26"/>
        </w:rPr>
        <w:t>them</w:t>
      </w:r>
      <w:r w:rsidRPr="000557EB">
        <w:rPr>
          <w:szCs w:val="26"/>
        </w:rPr>
        <w:t xml:space="preserve"> to superior court.</w:t>
      </w:r>
      <w:r w:rsidR="002B737C">
        <w:rPr>
          <w:szCs w:val="26"/>
        </w:rPr>
        <w:t xml:space="preserve">  (R</w:t>
      </w:r>
      <w:r w:rsidR="00571875">
        <w:rPr>
          <w:szCs w:val="26"/>
        </w:rPr>
        <w:t xml:space="preserve"> </w:t>
      </w:r>
      <w:r w:rsidR="002B737C">
        <w:rPr>
          <w:szCs w:val="26"/>
        </w:rPr>
        <w:t xml:space="preserve">p. </w:t>
      </w:r>
      <w:r w:rsidR="000F2204">
        <w:rPr>
          <w:szCs w:val="26"/>
        </w:rPr>
        <w:t>13-16)</w:t>
      </w:r>
    </w:p>
    <w:p w14:paraId="15B6D556" w14:textId="4FA2EF75" w:rsidR="000557EB" w:rsidRPr="000557EB" w:rsidRDefault="000557EB" w:rsidP="000557EB">
      <w:pPr>
        <w:rPr>
          <w:szCs w:val="26"/>
        </w:rPr>
      </w:pPr>
      <w:r w:rsidRPr="000557EB">
        <w:rPr>
          <w:szCs w:val="26"/>
        </w:rPr>
        <w:t xml:space="preserve">On 14 December 2016, a Columbus County grand jury indicted Riley for breaking or entering, larceny after breaking or entering, larceny of a motor vehicle, two counts of possession of stolen goods, first-degree rape, and murder.  </w:t>
      </w:r>
      <w:r w:rsidR="00900C28">
        <w:rPr>
          <w:szCs w:val="26"/>
        </w:rPr>
        <w:t>(R</w:t>
      </w:r>
      <w:r w:rsidR="00912947">
        <w:rPr>
          <w:szCs w:val="26"/>
        </w:rPr>
        <w:t xml:space="preserve"> </w:t>
      </w:r>
      <w:r w:rsidR="00900C28">
        <w:rPr>
          <w:szCs w:val="26"/>
        </w:rPr>
        <w:t xml:space="preserve">pp 18-22)  </w:t>
      </w:r>
      <w:r w:rsidRPr="000557EB">
        <w:rPr>
          <w:szCs w:val="26"/>
        </w:rPr>
        <w:t xml:space="preserve">On 18 February 2019, Riley pled guilty to first-degree murder </w:t>
      </w:r>
      <w:r w:rsidR="00912947">
        <w:rPr>
          <w:szCs w:val="26"/>
        </w:rPr>
        <w:t>based on</w:t>
      </w:r>
      <w:r w:rsidRPr="000557EB">
        <w:rPr>
          <w:szCs w:val="26"/>
        </w:rPr>
        <w:t xml:space="preserve"> premeditation and deliberation and first-degree rape in exchange for the dismissal of the remaining charges.  </w:t>
      </w:r>
      <w:r w:rsidR="00642CC4">
        <w:rPr>
          <w:szCs w:val="26"/>
        </w:rPr>
        <w:t>(R</w:t>
      </w:r>
      <w:r w:rsidR="00912947">
        <w:rPr>
          <w:szCs w:val="26"/>
        </w:rPr>
        <w:t xml:space="preserve"> </w:t>
      </w:r>
      <w:r w:rsidR="00642CC4">
        <w:rPr>
          <w:szCs w:val="26"/>
        </w:rPr>
        <w:t xml:space="preserve">pp 26-29)  </w:t>
      </w:r>
      <w:r w:rsidRPr="000557EB">
        <w:rPr>
          <w:szCs w:val="26"/>
        </w:rPr>
        <w:t xml:space="preserve">The Honorable Michael A. Stone </w:t>
      </w:r>
      <w:r w:rsidR="00912947">
        <w:rPr>
          <w:szCs w:val="26"/>
        </w:rPr>
        <w:t xml:space="preserve">then </w:t>
      </w:r>
      <w:r w:rsidRPr="000557EB">
        <w:rPr>
          <w:szCs w:val="26"/>
        </w:rPr>
        <w:t xml:space="preserve">imposed consecutive sentences of 240 to 348 months for first-degree rape and life with the possibility of parole for first-degree murder.  </w:t>
      </w:r>
      <w:r w:rsidR="002462C3">
        <w:rPr>
          <w:szCs w:val="26"/>
        </w:rPr>
        <w:t>(R</w:t>
      </w:r>
      <w:r w:rsidR="00912947">
        <w:rPr>
          <w:szCs w:val="26"/>
        </w:rPr>
        <w:t xml:space="preserve"> </w:t>
      </w:r>
      <w:r w:rsidR="002462C3">
        <w:rPr>
          <w:szCs w:val="26"/>
        </w:rPr>
        <w:t xml:space="preserve">pp 32-35) </w:t>
      </w:r>
      <w:r w:rsidR="00912947">
        <w:rPr>
          <w:szCs w:val="26"/>
        </w:rPr>
        <w:t xml:space="preserve"> </w:t>
      </w:r>
      <w:r w:rsidRPr="000557EB">
        <w:rPr>
          <w:szCs w:val="26"/>
        </w:rPr>
        <w:t>Riley appealed.</w:t>
      </w:r>
    </w:p>
    <w:p w14:paraId="31EDC65F" w14:textId="35DD8506" w:rsidR="000557EB" w:rsidRPr="000557EB" w:rsidRDefault="000557EB" w:rsidP="000557EB">
      <w:pPr>
        <w:rPr>
          <w:szCs w:val="26"/>
        </w:rPr>
      </w:pPr>
      <w:r w:rsidRPr="000557EB">
        <w:rPr>
          <w:szCs w:val="26"/>
        </w:rPr>
        <w:t xml:space="preserve">In an opinion dated 31 December 2020, the Court of Appeals affirmed Riley’s sentences.  However, one judge dissented.  Riley then appealed to the Supreme Court of North Carolina based on the dissent.  On 17 June 2022, the Supreme Court of North Carolina reversed the opinion issued by the Court of </w:t>
      </w:r>
      <w:r w:rsidRPr="000557EB">
        <w:rPr>
          <w:szCs w:val="26"/>
        </w:rPr>
        <w:lastRenderedPageBreak/>
        <w:t>Appeals and remanded the case to superior court.</w:t>
      </w:r>
      <w:r w:rsidR="001F74C9" w:rsidRPr="001F74C9">
        <w:t xml:space="preserve"> </w:t>
      </w:r>
      <w:r w:rsidR="001F74C9">
        <w:t xml:space="preserve"> </w:t>
      </w:r>
      <w:r w:rsidR="001F74C9" w:rsidRPr="001F74C9">
        <w:rPr>
          <w:i/>
          <w:iCs/>
          <w:szCs w:val="26"/>
        </w:rPr>
        <w:t>State v. Conner</w:t>
      </w:r>
      <w:r w:rsidR="001F74C9" w:rsidRPr="001F74C9">
        <w:rPr>
          <w:szCs w:val="26"/>
        </w:rPr>
        <w:t>, 381 N.C. 643</w:t>
      </w:r>
      <w:r w:rsidR="001F74C9">
        <w:rPr>
          <w:szCs w:val="26"/>
        </w:rPr>
        <w:t xml:space="preserve"> (2022)</w:t>
      </w:r>
      <w:r w:rsidR="005F5BA8">
        <w:rPr>
          <w:szCs w:val="26"/>
        </w:rPr>
        <w:fldChar w:fldCharType="begin"/>
      </w:r>
      <w:r w:rsidR="005F5BA8">
        <w:instrText xml:space="preserve"> TA \l "</w:instrText>
      </w:r>
      <w:r w:rsidR="005F5BA8" w:rsidRPr="002D031C">
        <w:rPr>
          <w:i/>
          <w:iCs/>
          <w:szCs w:val="26"/>
        </w:rPr>
        <w:instrText>State v. Conner</w:instrText>
      </w:r>
      <w:r w:rsidR="005F5BA8" w:rsidRPr="002D031C">
        <w:rPr>
          <w:szCs w:val="26"/>
        </w:rPr>
        <w:instrText>, 381 N.C. 643 (2022)</w:instrText>
      </w:r>
      <w:r w:rsidR="005F5BA8">
        <w:instrText xml:space="preserve">" \s "State v. Conner, 381 N.C. 643 (2022)" \c 1 </w:instrText>
      </w:r>
      <w:r w:rsidR="005F5BA8">
        <w:rPr>
          <w:szCs w:val="26"/>
        </w:rPr>
        <w:fldChar w:fldCharType="end"/>
      </w:r>
      <w:r w:rsidR="001F74C9">
        <w:rPr>
          <w:szCs w:val="26"/>
        </w:rPr>
        <w:t>.</w:t>
      </w:r>
    </w:p>
    <w:p w14:paraId="0B918823" w14:textId="0B00DB36" w:rsidR="002F28CF" w:rsidRDefault="000557EB" w:rsidP="000557EB">
      <w:pPr>
        <w:rPr>
          <w:szCs w:val="26"/>
        </w:rPr>
      </w:pPr>
      <w:r w:rsidRPr="000557EB">
        <w:rPr>
          <w:szCs w:val="26"/>
        </w:rPr>
        <w:t>The case was then heard for resentencing on 1 November 2022 before Judge Stone.  At the conclusion of the hearing, Judge Stone imposed consecutive sentences of life in prison with the possibility of parole for first-degree murder and 144-</w:t>
      </w:r>
      <w:r w:rsidR="000E326D">
        <w:rPr>
          <w:szCs w:val="26"/>
        </w:rPr>
        <w:t>233</w:t>
      </w:r>
      <w:r w:rsidRPr="000557EB">
        <w:rPr>
          <w:szCs w:val="26"/>
        </w:rPr>
        <w:t xml:space="preserve"> months for first-degree rape.  </w:t>
      </w:r>
      <w:r w:rsidR="00FD0AA5">
        <w:rPr>
          <w:szCs w:val="26"/>
        </w:rPr>
        <w:t xml:space="preserve">(R pp 148-51)  </w:t>
      </w:r>
      <w:r w:rsidRPr="000557EB">
        <w:rPr>
          <w:szCs w:val="26"/>
        </w:rPr>
        <w:t>Riley appealed</w:t>
      </w:r>
      <w:r w:rsidR="002462C3">
        <w:rPr>
          <w:szCs w:val="26"/>
        </w:rPr>
        <w:t>.</w:t>
      </w:r>
      <w:r w:rsidR="00071B47">
        <w:rPr>
          <w:szCs w:val="26"/>
        </w:rPr>
        <w:t xml:space="preserve">  (R pp 152-53)</w:t>
      </w:r>
    </w:p>
    <w:p w14:paraId="57D9EF01" w14:textId="0E1ADDF0" w:rsidR="002F28CF" w:rsidRPr="009E0FA5" w:rsidRDefault="002F28CF" w:rsidP="002E1AFE">
      <w:pPr>
        <w:widowControl/>
        <w:tabs>
          <w:tab w:val="clear" w:pos="720"/>
          <w:tab w:val="clear" w:pos="1440"/>
          <w:tab w:val="clear" w:pos="2160"/>
          <w:tab w:val="clear" w:pos="2880"/>
          <w:tab w:val="clear" w:pos="4680"/>
          <w:tab w:val="clear" w:pos="7200"/>
        </w:tabs>
        <w:suppressAutoHyphens w:val="0"/>
        <w:spacing w:after="240" w:line="240" w:lineRule="auto"/>
        <w:ind w:firstLine="0"/>
        <w:contextualSpacing w:val="0"/>
        <w:jc w:val="center"/>
        <w:rPr>
          <w:b/>
          <w:bCs/>
          <w:szCs w:val="26"/>
          <w:u w:val="single"/>
        </w:rPr>
      </w:pPr>
      <w:r>
        <w:rPr>
          <w:b/>
          <w:bCs/>
          <w:color w:val="000000" w:themeColor="text1"/>
          <w:u w:val="single"/>
        </w:rPr>
        <w:t>STATEMENT OF THE GROUNDS FOR APPELLATE REVIEW</w:t>
      </w:r>
    </w:p>
    <w:p w14:paraId="74F740E8" w14:textId="6C18E510" w:rsidR="001D703A" w:rsidRDefault="00A04B6E" w:rsidP="00031A2F">
      <w:pPr>
        <w:ind w:firstLine="0"/>
        <w:rPr>
          <w:b/>
          <w:bCs/>
          <w:color w:val="000000" w:themeColor="text1"/>
          <w:u w:val="single"/>
        </w:rPr>
      </w:pPr>
      <w:r>
        <w:rPr>
          <w:szCs w:val="26"/>
        </w:rPr>
        <w:tab/>
      </w:r>
      <w:r w:rsidR="00841391">
        <w:rPr>
          <w:szCs w:val="26"/>
        </w:rPr>
        <w:t>Riley appeals under</w:t>
      </w:r>
      <w:r w:rsidR="00D63273">
        <w:rPr>
          <w:szCs w:val="26"/>
        </w:rPr>
        <w:t xml:space="preserve"> N.C. Gen. Stat. </w:t>
      </w:r>
      <w:r>
        <w:rPr>
          <w:szCs w:val="26"/>
        </w:rPr>
        <w:t>§</w:t>
      </w:r>
      <w:r w:rsidR="00D63273">
        <w:rPr>
          <w:szCs w:val="26"/>
        </w:rPr>
        <w:t xml:space="preserve">§ </w:t>
      </w:r>
      <w:r>
        <w:rPr>
          <w:szCs w:val="26"/>
        </w:rPr>
        <w:t>7A-</w:t>
      </w:r>
      <w:r w:rsidRPr="00A04B6E">
        <w:rPr>
          <w:szCs w:val="26"/>
        </w:rPr>
        <w:t>27(b) and 15A-1444(a)</w:t>
      </w:r>
      <w:r w:rsidR="004D200C">
        <w:rPr>
          <w:szCs w:val="26"/>
        </w:rPr>
        <w:fldChar w:fldCharType="begin"/>
      </w:r>
      <w:r w:rsidR="004D200C">
        <w:instrText xml:space="preserve"> TA \l "</w:instrText>
      </w:r>
      <w:r w:rsidR="004D200C" w:rsidRPr="00363854">
        <w:rPr>
          <w:szCs w:val="26"/>
        </w:rPr>
        <w:instrText>N.C. Gen. Stat. §§ 7A-27(b) and 15A- 1444(a)</w:instrText>
      </w:r>
      <w:r w:rsidR="004D200C">
        <w:instrText xml:space="preserve">" \s "N.C. Gen. Stat. §§ 7A-27(b) and 15A- 1444(a)" \c 2 </w:instrText>
      </w:r>
      <w:r w:rsidR="004D200C">
        <w:rPr>
          <w:szCs w:val="26"/>
        </w:rPr>
        <w:fldChar w:fldCharType="end"/>
      </w:r>
      <w:r w:rsidR="001D703A">
        <w:rPr>
          <w:szCs w:val="26"/>
        </w:rPr>
        <w:t>.</w:t>
      </w:r>
    </w:p>
    <w:p w14:paraId="30181A89" w14:textId="00F93F1F" w:rsidR="000D3C37" w:rsidRPr="009E0FA5" w:rsidRDefault="009E0FA5" w:rsidP="00CA7EFB">
      <w:pPr>
        <w:ind w:firstLine="0"/>
        <w:jc w:val="center"/>
        <w:rPr>
          <w:b/>
          <w:bCs/>
          <w:szCs w:val="26"/>
          <w:u w:val="single"/>
        </w:rPr>
      </w:pPr>
      <w:r w:rsidRPr="009E0FA5">
        <w:rPr>
          <w:b/>
          <w:bCs/>
          <w:color w:val="000000" w:themeColor="text1"/>
          <w:u w:val="single"/>
        </w:rPr>
        <w:t>STATEMENT OF THE FACTS</w:t>
      </w:r>
    </w:p>
    <w:p w14:paraId="2FD76F6C" w14:textId="5750F55D" w:rsidR="00AC0B61" w:rsidRDefault="00215A61" w:rsidP="00215A61">
      <w:pPr>
        <w:pStyle w:val="BodyText"/>
        <w:spacing w:after="0"/>
        <w:ind w:firstLine="0"/>
        <w:rPr>
          <w:szCs w:val="26"/>
        </w:rPr>
      </w:pPr>
      <w:r>
        <w:rPr>
          <w:szCs w:val="26"/>
        </w:rPr>
        <w:tab/>
      </w:r>
      <w:r w:rsidR="00E463E1">
        <w:rPr>
          <w:szCs w:val="26"/>
        </w:rPr>
        <w:t xml:space="preserve">On </w:t>
      </w:r>
      <w:r w:rsidR="00AC0B61" w:rsidRPr="0016326B">
        <w:rPr>
          <w:szCs w:val="26"/>
        </w:rPr>
        <w:t xml:space="preserve">1 November 2022, Riley’s case was heard for re-sentencing in Columbus County Superior Court.  </w:t>
      </w:r>
      <w:r w:rsidR="00AC0B61">
        <w:rPr>
          <w:szCs w:val="26"/>
        </w:rPr>
        <w:t xml:space="preserve">As part of the hearing, Riley’s attorney </w:t>
      </w:r>
      <w:r w:rsidR="00AC0B61" w:rsidRPr="0016326B">
        <w:rPr>
          <w:szCs w:val="26"/>
        </w:rPr>
        <w:t>asked the court to run the sentences concurrently.  (T p 7)  He said, “We’re here, again, under the Eighth Amendment and Article I, Section 27 of the North Carolina Constitution based on what’s fair and not cruel and unusual punishment.”  (T p 9)</w:t>
      </w:r>
      <w:r w:rsidR="00AC0B61">
        <w:rPr>
          <w:szCs w:val="26"/>
        </w:rPr>
        <w:t xml:space="preserve">  He stated that the trial court had previously found 19 mitigating factors at Riley’s original sentencing hearing.  The attorney also said, “</w:t>
      </w:r>
      <w:r w:rsidR="00AC0B61" w:rsidRPr="001504E3">
        <w:rPr>
          <w:szCs w:val="26"/>
        </w:rPr>
        <w:t>You recall his age,</w:t>
      </w:r>
      <w:r w:rsidR="00AC0B61">
        <w:rPr>
          <w:szCs w:val="26"/>
        </w:rPr>
        <w:t xml:space="preserve"> </w:t>
      </w:r>
      <w:r w:rsidR="00AC0B61" w:rsidRPr="001504E3">
        <w:rPr>
          <w:szCs w:val="26"/>
        </w:rPr>
        <w:t>situation, his home life.</w:t>
      </w:r>
      <w:r w:rsidR="00AC0B61">
        <w:rPr>
          <w:szCs w:val="26"/>
        </w:rPr>
        <w:t>”  (T p 8)  He stated that Riley suffered from epilepsy and started using marijuana at “</w:t>
      </w:r>
      <w:r w:rsidR="00AC0B61" w:rsidRPr="001504E3">
        <w:rPr>
          <w:szCs w:val="26"/>
        </w:rPr>
        <w:t>age seven or eight, then</w:t>
      </w:r>
      <w:r w:rsidR="00AC0B61">
        <w:rPr>
          <w:szCs w:val="26"/>
        </w:rPr>
        <w:t xml:space="preserve"> </w:t>
      </w:r>
      <w:r w:rsidR="00AC0B61" w:rsidRPr="001504E3">
        <w:rPr>
          <w:szCs w:val="26"/>
        </w:rPr>
        <w:t>alcohol, then drugs.</w:t>
      </w:r>
      <w:r w:rsidR="00AC0B61">
        <w:rPr>
          <w:szCs w:val="26"/>
        </w:rPr>
        <w:t xml:space="preserve">”  (T p 8)  </w:t>
      </w:r>
      <w:r w:rsidR="00AC0B61" w:rsidRPr="001504E3">
        <w:rPr>
          <w:szCs w:val="26"/>
        </w:rPr>
        <w:t xml:space="preserve"> </w:t>
      </w:r>
      <w:r w:rsidR="00AC0B61">
        <w:rPr>
          <w:szCs w:val="26"/>
        </w:rPr>
        <w:t xml:space="preserve">He also </w:t>
      </w:r>
      <w:r w:rsidR="00AC0B61" w:rsidRPr="00DB50C4">
        <w:rPr>
          <w:szCs w:val="26"/>
        </w:rPr>
        <w:t>noted that Riley’s paren</w:t>
      </w:r>
      <w:r w:rsidR="00AC0B61">
        <w:rPr>
          <w:szCs w:val="26"/>
        </w:rPr>
        <w:t>ts were incarcerated throughout Riley’s life.  According to the defense attorney, “[A]</w:t>
      </w:r>
      <w:r w:rsidR="00AC0B61" w:rsidRPr="001504E3">
        <w:rPr>
          <w:szCs w:val="26"/>
        </w:rPr>
        <w:t xml:space="preserve">ll </w:t>
      </w:r>
      <w:r w:rsidR="00AC0B61" w:rsidRPr="001504E3">
        <w:rPr>
          <w:szCs w:val="26"/>
        </w:rPr>
        <w:lastRenderedPageBreak/>
        <w:t>those things led up to this day when he was</w:t>
      </w:r>
      <w:r w:rsidR="00AC0B61">
        <w:rPr>
          <w:szCs w:val="26"/>
        </w:rPr>
        <w:t xml:space="preserve"> </w:t>
      </w:r>
      <w:r w:rsidR="00AC0B61" w:rsidRPr="001504E3">
        <w:rPr>
          <w:szCs w:val="26"/>
        </w:rPr>
        <w:t>only 15 years old.</w:t>
      </w:r>
      <w:r w:rsidR="00AC0B61">
        <w:rPr>
          <w:szCs w:val="26"/>
        </w:rPr>
        <w:t>”  (T p 8)</w:t>
      </w:r>
    </w:p>
    <w:p w14:paraId="76DA5D32" w14:textId="7BB9CB41" w:rsidR="00AC0B61" w:rsidRDefault="00AC0B61" w:rsidP="00235A31">
      <w:pPr>
        <w:pStyle w:val="BodyText"/>
        <w:spacing w:after="0"/>
        <w:ind w:firstLine="0"/>
        <w:rPr>
          <w:szCs w:val="26"/>
        </w:rPr>
      </w:pPr>
      <w:r>
        <w:rPr>
          <w:szCs w:val="26"/>
        </w:rPr>
        <w:tab/>
      </w:r>
      <w:r w:rsidR="00255013">
        <w:rPr>
          <w:szCs w:val="26"/>
        </w:rPr>
        <w:t>The defense attorney</w:t>
      </w:r>
      <w:r>
        <w:rPr>
          <w:szCs w:val="26"/>
        </w:rPr>
        <w:t xml:space="preserve"> also noted that Riley </w:t>
      </w:r>
      <w:r w:rsidRPr="001504E3">
        <w:rPr>
          <w:szCs w:val="26"/>
        </w:rPr>
        <w:t xml:space="preserve">acknowledged wrongdoing early </w:t>
      </w:r>
      <w:r w:rsidR="002A522D">
        <w:rPr>
          <w:szCs w:val="26"/>
        </w:rPr>
        <w:t>in the investigation</w:t>
      </w:r>
      <w:r w:rsidRPr="001504E3">
        <w:rPr>
          <w:szCs w:val="26"/>
        </w:rPr>
        <w:t xml:space="preserve">. </w:t>
      </w:r>
      <w:r>
        <w:rPr>
          <w:szCs w:val="26"/>
        </w:rPr>
        <w:t xml:space="preserve"> As the attorney explained, Riley “</w:t>
      </w:r>
      <w:r w:rsidRPr="001504E3">
        <w:rPr>
          <w:szCs w:val="26"/>
        </w:rPr>
        <w:t>met with the SBI,</w:t>
      </w:r>
      <w:r>
        <w:rPr>
          <w:szCs w:val="26"/>
        </w:rPr>
        <w:t xml:space="preserve"> </w:t>
      </w:r>
      <w:r w:rsidRPr="001504E3">
        <w:rPr>
          <w:szCs w:val="26"/>
        </w:rPr>
        <w:t>before he had a lawyer, with his mother.</w:t>
      </w:r>
      <w:r>
        <w:rPr>
          <w:szCs w:val="26"/>
        </w:rPr>
        <w:t>”  (T p 8)  The attorney also noted that Riley “</w:t>
      </w:r>
      <w:r w:rsidRPr="00576EF3">
        <w:rPr>
          <w:szCs w:val="26"/>
        </w:rPr>
        <w:t>did stand before Your Honor and</w:t>
      </w:r>
      <w:r>
        <w:rPr>
          <w:szCs w:val="26"/>
        </w:rPr>
        <w:t xml:space="preserve"> </w:t>
      </w:r>
      <w:r w:rsidRPr="00576EF3">
        <w:rPr>
          <w:szCs w:val="26"/>
        </w:rPr>
        <w:t>enter a plea.</w:t>
      </w:r>
      <w:r>
        <w:rPr>
          <w:szCs w:val="26"/>
        </w:rPr>
        <w:t>”  (T p 9)</w:t>
      </w:r>
    </w:p>
    <w:p w14:paraId="323634A3" w14:textId="32A5AC1C" w:rsidR="00AC0B61" w:rsidRPr="0016326B" w:rsidRDefault="00AC0B61" w:rsidP="00AC0B61">
      <w:pPr>
        <w:pStyle w:val="BodyText"/>
        <w:spacing w:before="240" w:after="0"/>
        <w:rPr>
          <w:szCs w:val="26"/>
        </w:rPr>
      </w:pPr>
      <w:r w:rsidRPr="0016326B">
        <w:rPr>
          <w:szCs w:val="26"/>
        </w:rPr>
        <w:t>The prosecutor stated that because the trial court had determined that Riley was redeemable, the trial court was required by the Supreme Court’s decision in the case to grant Riley parole eligibility after 40 years.  (T p 4)  The prosecutor further stated that the court could still impose consecutive sentences and comply with the Supreme Court’s ruling.  According to the prosecutor, the court could impose life with parole for first-degree murder and then the lowest mitigated sentenced of 144-233 months for the first-degree rape conviction.  The prosecutor stated that the maximum sentence for the first-degree rape conviction would be reduced by 60 months as part of post-release supervision under N.C. Gen. Stat. § 15A-1354(b)(1)</w:t>
      </w:r>
      <w:r w:rsidR="005F5BA8">
        <w:rPr>
          <w:szCs w:val="26"/>
        </w:rPr>
        <w:fldChar w:fldCharType="begin"/>
      </w:r>
      <w:r w:rsidR="005F5BA8">
        <w:instrText xml:space="preserve"> TA \l "</w:instrText>
      </w:r>
      <w:r w:rsidR="005F5BA8" w:rsidRPr="002D031C">
        <w:rPr>
          <w:szCs w:val="26"/>
        </w:rPr>
        <w:instrText>N.C. Gen. Stat. § 15A-1354(b)(1)</w:instrText>
      </w:r>
      <w:r w:rsidR="005F5BA8">
        <w:instrText xml:space="preserve">" \s "N.C. Gen. Stat. § 15A-1354(b)(1)" \c 2 </w:instrText>
      </w:r>
      <w:r w:rsidR="005F5BA8">
        <w:rPr>
          <w:szCs w:val="26"/>
        </w:rPr>
        <w:fldChar w:fldCharType="end"/>
      </w:r>
      <w:r w:rsidRPr="0016326B">
        <w:rPr>
          <w:szCs w:val="26"/>
        </w:rPr>
        <w:t>, which would give Riley parole eligibility just under the 40-year threshold.  (T p 5)</w:t>
      </w:r>
      <w:r>
        <w:rPr>
          <w:szCs w:val="26"/>
        </w:rPr>
        <w:t xml:space="preserve">  Later</w:t>
      </w:r>
      <w:r w:rsidRPr="0016326B">
        <w:rPr>
          <w:szCs w:val="26"/>
        </w:rPr>
        <w:t xml:space="preserve">, the cousin and mother of Felicia Porter, the victim in this case, made statements asking the court not to grant Riley release.  (T pp 11-14)  </w:t>
      </w:r>
    </w:p>
    <w:p w14:paraId="648E133A" w14:textId="77777777" w:rsidR="00AC0B61" w:rsidRDefault="00AC0B61" w:rsidP="00AC0B61">
      <w:pPr>
        <w:pStyle w:val="BodyText"/>
        <w:spacing w:before="240" w:after="0"/>
        <w:ind w:firstLine="0"/>
        <w:rPr>
          <w:szCs w:val="26"/>
        </w:rPr>
      </w:pPr>
      <w:r>
        <w:rPr>
          <w:szCs w:val="26"/>
        </w:rPr>
        <w:tab/>
      </w:r>
      <w:r w:rsidRPr="0016326B">
        <w:rPr>
          <w:szCs w:val="26"/>
        </w:rPr>
        <w:t xml:space="preserve">At the conclusion of the hearing, </w:t>
      </w:r>
      <w:r>
        <w:rPr>
          <w:szCs w:val="26"/>
        </w:rPr>
        <w:t>t</w:t>
      </w:r>
      <w:r w:rsidRPr="0016326B">
        <w:rPr>
          <w:szCs w:val="26"/>
        </w:rPr>
        <w:t>he court re-adopted the findings of fact that it made at Riley’s original sentencing hearing.  (T p 17)  Those findings were the following:</w:t>
      </w:r>
    </w:p>
    <w:p w14:paraId="398472E2" w14:textId="77777777" w:rsidR="00AC0B61" w:rsidRDefault="00AC0B61" w:rsidP="00AC0B61">
      <w:pPr>
        <w:pStyle w:val="ListParagraph"/>
        <w:numPr>
          <w:ilvl w:val="0"/>
          <w:numId w:val="10"/>
        </w:numPr>
        <w:spacing w:line="240" w:lineRule="auto"/>
        <w:ind w:left="1440" w:right="720" w:hanging="720"/>
        <w:rPr>
          <w:szCs w:val="26"/>
        </w:rPr>
      </w:pPr>
      <w:r>
        <w:rPr>
          <w:szCs w:val="26"/>
        </w:rPr>
        <w:lastRenderedPageBreak/>
        <w:t>Riley</w:t>
      </w:r>
      <w:r w:rsidRPr="00243AE1">
        <w:rPr>
          <w:szCs w:val="26"/>
        </w:rPr>
        <w:t xml:space="preserve"> was fifteen years and six months old</w:t>
      </w:r>
      <w:r>
        <w:rPr>
          <w:szCs w:val="26"/>
        </w:rPr>
        <w:t xml:space="preserve"> on the offense date</w:t>
      </w:r>
      <w:r w:rsidRPr="00243AE1">
        <w:rPr>
          <w:szCs w:val="26"/>
        </w:rPr>
        <w:t xml:space="preserve">; </w:t>
      </w:r>
    </w:p>
    <w:p w14:paraId="293827A3" w14:textId="77777777" w:rsidR="00AC0B61" w:rsidRPr="00243AE1" w:rsidRDefault="00AC0B61" w:rsidP="00AC0B61">
      <w:pPr>
        <w:pStyle w:val="ListParagraph"/>
        <w:spacing w:line="240" w:lineRule="auto"/>
        <w:ind w:left="1440" w:right="720" w:hanging="720"/>
        <w:rPr>
          <w:szCs w:val="26"/>
        </w:rPr>
      </w:pPr>
    </w:p>
    <w:p w14:paraId="6A556264" w14:textId="77777777" w:rsidR="00AC0B61" w:rsidRDefault="00AC0B61" w:rsidP="00AC0B61">
      <w:pPr>
        <w:pStyle w:val="ListParagraph"/>
        <w:numPr>
          <w:ilvl w:val="0"/>
          <w:numId w:val="10"/>
        </w:numPr>
        <w:spacing w:line="240" w:lineRule="auto"/>
        <w:ind w:left="1440" w:right="720" w:hanging="720"/>
        <w:rPr>
          <w:szCs w:val="26"/>
        </w:rPr>
      </w:pPr>
      <w:r>
        <w:rPr>
          <w:szCs w:val="26"/>
        </w:rPr>
        <w:t>Riley</w:t>
      </w:r>
      <w:r w:rsidRPr="00C12EFE">
        <w:rPr>
          <w:szCs w:val="26"/>
        </w:rPr>
        <w:t xml:space="preserve"> “exhibited numerous signs of developmental immaturity</w:t>
      </w:r>
      <w:r>
        <w:rPr>
          <w:szCs w:val="26"/>
        </w:rPr>
        <w:t xml:space="preserve"> </w:t>
      </w:r>
      <w:r w:rsidRPr="00C12EFE">
        <w:rPr>
          <w:szCs w:val="26"/>
        </w:rPr>
        <w:t>. . . . exacerbated by low levels of structure, supervision, and discipline</w:t>
      </w:r>
      <w:r>
        <w:rPr>
          <w:szCs w:val="26"/>
        </w:rPr>
        <w:t>;</w:t>
      </w:r>
      <w:r w:rsidRPr="00C12EFE">
        <w:rPr>
          <w:szCs w:val="26"/>
        </w:rPr>
        <w:t>”</w:t>
      </w:r>
    </w:p>
    <w:p w14:paraId="68AC8FC9" w14:textId="77777777" w:rsidR="00AC0B61" w:rsidRDefault="00AC0B61" w:rsidP="00AC0B61">
      <w:pPr>
        <w:pStyle w:val="ListParagraph"/>
        <w:spacing w:line="240" w:lineRule="auto"/>
        <w:ind w:left="1440" w:right="720" w:hanging="720"/>
        <w:rPr>
          <w:szCs w:val="26"/>
        </w:rPr>
      </w:pPr>
    </w:p>
    <w:p w14:paraId="3F14FCB8" w14:textId="77777777" w:rsidR="00AC0B61" w:rsidRPr="00C12EFE" w:rsidRDefault="00AC0B61" w:rsidP="00AC0B61">
      <w:pPr>
        <w:pStyle w:val="ListParagraph"/>
        <w:numPr>
          <w:ilvl w:val="0"/>
          <w:numId w:val="10"/>
        </w:numPr>
        <w:spacing w:line="240" w:lineRule="auto"/>
        <w:ind w:left="1440" w:right="720" w:hanging="720"/>
        <w:rPr>
          <w:szCs w:val="26"/>
        </w:rPr>
      </w:pPr>
      <w:r>
        <w:rPr>
          <w:szCs w:val="26"/>
        </w:rPr>
        <w:t>Riley’s</w:t>
      </w:r>
      <w:r w:rsidRPr="00C12EFE">
        <w:rPr>
          <w:szCs w:val="26"/>
        </w:rPr>
        <w:t xml:space="preserve"> father was incarcerated for most of defendant’s life and his mother struggled with substance abuse and incarceration and “has not been present for the vast majority of defendant’s life</w:t>
      </w:r>
      <w:r>
        <w:rPr>
          <w:szCs w:val="26"/>
        </w:rPr>
        <w:t>;</w:t>
      </w:r>
      <w:r w:rsidRPr="00C12EFE">
        <w:rPr>
          <w:szCs w:val="26"/>
        </w:rPr>
        <w:t xml:space="preserve">” </w:t>
      </w:r>
    </w:p>
    <w:p w14:paraId="232FEB7F" w14:textId="77777777" w:rsidR="00AC0B61" w:rsidRDefault="00AC0B61" w:rsidP="00AC0B61">
      <w:pPr>
        <w:pStyle w:val="ListParagraph"/>
        <w:spacing w:line="240" w:lineRule="auto"/>
        <w:ind w:left="1440" w:right="720" w:hanging="720"/>
        <w:rPr>
          <w:szCs w:val="26"/>
        </w:rPr>
      </w:pPr>
    </w:p>
    <w:p w14:paraId="006A3A03"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 “</w:t>
      </w:r>
      <w:r w:rsidRPr="00243AE1">
        <w:rPr>
          <w:szCs w:val="26"/>
        </w:rPr>
        <w:t>has been passed to one family member to another for basic living and custodial purposes and never received any parental leadership, guidance, or structure;”</w:t>
      </w:r>
    </w:p>
    <w:p w14:paraId="06403486" w14:textId="77777777" w:rsidR="00AC0B61" w:rsidRDefault="00AC0B61" w:rsidP="00AC0B61">
      <w:pPr>
        <w:pStyle w:val="ListParagraph"/>
        <w:spacing w:line="240" w:lineRule="auto"/>
        <w:ind w:left="1440" w:right="720" w:hanging="720"/>
        <w:rPr>
          <w:szCs w:val="26"/>
        </w:rPr>
      </w:pPr>
    </w:p>
    <w:p w14:paraId="682BAB55"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w:t>
      </w:r>
      <w:r w:rsidRPr="00243AE1">
        <w:rPr>
          <w:szCs w:val="26"/>
        </w:rPr>
        <w:t xml:space="preserve"> “suffers from chronic frontal lobe epilepsy which went untreated for years causing daily seizures” which then caused “brain injury” and “chronic sleep deprivation;” </w:t>
      </w:r>
    </w:p>
    <w:p w14:paraId="6E58B91F" w14:textId="77777777" w:rsidR="00AC0B61" w:rsidRDefault="00AC0B61" w:rsidP="00AC0B61">
      <w:pPr>
        <w:pStyle w:val="ListParagraph"/>
        <w:spacing w:line="240" w:lineRule="auto"/>
        <w:ind w:left="1440" w:right="720" w:hanging="720"/>
        <w:rPr>
          <w:szCs w:val="26"/>
        </w:rPr>
      </w:pPr>
    </w:p>
    <w:p w14:paraId="5CC2C1A9"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w:t>
      </w:r>
      <w:r w:rsidRPr="00243AE1">
        <w:rPr>
          <w:szCs w:val="26"/>
        </w:rPr>
        <w:t xml:space="preserve"> was subjected “in his transient living conditions to criminal activity, violence, and rampant substance abuse,” with his own substance abuse starting “at approximately age nine;” </w:t>
      </w:r>
    </w:p>
    <w:p w14:paraId="368C63B6" w14:textId="77777777" w:rsidR="00AC0B61" w:rsidRDefault="00AC0B61" w:rsidP="00AC0B61">
      <w:pPr>
        <w:pStyle w:val="ListParagraph"/>
        <w:spacing w:line="240" w:lineRule="auto"/>
        <w:ind w:left="1440" w:right="720" w:hanging="720"/>
        <w:rPr>
          <w:szCs w:val="26"/>
        </w:rPr>
      </w:pPr>
    </w:p>
    <w:p w14:paraId="42DA0580"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Riley’s</w:t>
      </w:r>
      <w:r w:rsidRPr="00243AE1">
        <w:rPr>
          <w:szCs w:val="26"/>
        </w:rPr>
        <w:t xml:space="preserve"> “only role model was a negative role model, Brad Adams, an individual with a horrible criminal history and habitual felon. . . . defendant looked up to Brad Adams, who was ten years senior to [ ] defendant in age;” </w:t>
      </w:r>
    </w:p>
    <w:p w14:paraId="4111C4CF" w14:textId="77777777" w:rsidR="00AC0B61" w:rsidRDefault="00AC0B61" w:rsidP="00AC0B61">
      <w:pPr>
        <w:pStyle w:val="ListParagraph"/>
        <w:spacing w:line="240" w:lineRule="auto"/>
        <w:ind w:left="1440" w:right="720" w:hanging="720"/>
        <w:rPr>
          <w:szCs w:val="26"/>
        </w:rPr>
      </w:pPr>
    </w:p>
    <w:p w14:paraId="61B813B6"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w:t>
      </w:r>
      <w:r w:rsidRPr="00243AE1">
        <w:rPr>
          <w:szCs w:val="26"/>
        </w:rPr>
        <w:t xml:space="preserve"> “had a limited ability to fully appreciate the risks and consequences of his conduct based upon the totality of his poor upbringing;” </w:t>
      </w:r>
    </w:p>
    <w:p w14:paraId="6DD91723" w14:textId="77777777" w:rsidR="00AC0B61" w:rsidRDefault="00AC0B61" w:rsidP="00AC0B61">
      <w:pPr>
        <w:pStyle w:val="ListParagraph"/>
        <w:spacing w:line="240" w:lineRule="auto"/>
        <w:ind w:left="1440" w:right="720" w:hanging="720"/>
        <w:rPr>
          <w:szCs w:val="26"/>
        </w:rPr>
      </w:pPr>
    </w:p>
    <w:p w14:paraId="3C599ABE"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w:t>
      </w:r>
      <w:r w:rsidRPr="00243AE1">
        <w:rPr>
          <w:szCs w:val="26"/>
        </w:rPr>
        <w:t xml:space="preserve">’s “I.Q. and educational levels appear at the low range of average to below average;” </w:t>
      </w:r>
    </w:p>
    <w:p w14:paraId="54923CC5" w14:textId="77777777" w:rsidR="00AC0B61" w:rsidRDefault="00AC0B61" w:rsidP="00AC0B61">
      <w:pPr>
        <w:pStyle w:val="ListParagraph"/>
        <w:spacing w:line="240" w:lineRule="auto"/>
        <w:ind w:left="1440" w:right="720" w:hanging="720"/>
        <w:rPr>
          <w:szCs w:val="26"/>
        </w:rPr>
      </w:pPr>
    </w:p>
    <w:p w14:paraId="093231EE"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w:t>
      </w:r>
      <w:r w:rsidRPr="00243AE1">
        <w:rPr>
          <w:szCs w:val="26"/>
        </w:rPr>
        <w:t xml:space="preserve"> “is a record level I for sentencing purposes;” </w:t>
      </w:r>
    </w:p>
    <w:p w14:paraId="65B21B33" w14:textId="77777777" w:rsidR="00AC0B61" w:rsidRDefault="00AC0B61" w:rsidP="00AC0B61">
      <w:pPr>
        <w:pStyle w:val="ListParagraph"/>
        <w:spacing w:line="240" w:lineRule="auto"/>
        <w:ind w:left="1440" w:right="720" w:hanging="720"/>
        <w:rPr>
          <w:szCs w:val="26"/>
        </w:rPr>
      </w:pPr>
    </w:p>
    <w:p w14:paraId="7CCA6604"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w:t>
      </w:r>
      <w:r w:rsidRPr="00243AE1">
        <w:rPr>
          <w:szCs w:val="26"/>
        </w:rPr>
        <w:t xml:space="preserve"> “was subjected to an overall environment of drugs and other criminal activity;” </w:t>
      </w:r>
    </w:p>
    <w:p w14:paraId="7369C7C7"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lastRenderedPageBreak/>
        <w:t>Riley “</w:t>
      </w:r>
      <w:r w:rsidRPr="00243AE1">
        <w:rPr>
          <w:szCs w:val="26"/>
        </w:rPr>
        <w:t>would benefit from education, counseling, and substance abuse treatment while in confinement and incarceration;”</w:t>
      </w:r>
    </w:p>
    <w:p w14:paraId="3C222118" w14:textId="77777777" w:rsidR="00AC0B61" w:rsidRDefault="00AC0B61" w:rsidP="00AC0B61">
      <w:pPr>
        <w:pStyle w:val="ListParagraph"/>
        <w:spacing w:line="240" w:lineRule="auto"/>
        <w:ind w:left="1440" w:right="720" w:hanging="720"/>
        <w:rPr>
          <w:szCs w:val="26"/>
        </w:rPr>
      </w:pPr>
    </w:p>
    <w:p w14:paraId="045C5CAE"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When Riley was four-years old, Riley</w:t>
      </w:r>
      <w:r w:rsidRPr="00243AE1">
        <w:rPr>
          <w:szCs w:val="26"/>
        </w:rPr>
        <w:t xml:space="preserve"> “witnessed a drug raid at his home resulting in the arrest of his father and his uncle,” after which he “started to experience night terrors;” </w:t>
      </w:r>
    </w:p>
    <w:p w14:paraId="665C3336" w14:textId="77777777" w:rsidR="00AC0B61" w:rsidRDefault="00AC0B61" w:rsidP="00AC0B61">
      <w:pPr>
        <w:pStyle w:val="ListParagraph"/>
        <w:spacing w:line="240" w:lineRule="auto"/>
        <w:ind w:left="1440" w:right="720" w:hanging="720"/>
        <w:rPr>
          <w:szCs w:val="26"/>
        </w:rPr>
      </w:pPr>
    </w:p>
    <w:p w14:paraId="7A257AB3"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When Riley was six-years old, he</w:t>
      </w:r>
      <w:r w:rsidRPr="00243AE1">
        <w:rPr>
          <w:szCs w:val="26"/>
        </w:rPr>
        <w:t xml:space="preserve"> “was removed from his parents’ home due to the drug abuse in the home;” </w:t>
      </w:r>
    </w:p>
    <w:p w14:paraId="0AE12E4D" w14:textId="77777777" w:rsidR="00AC0B61" w:rsidRDefault="00AC0B61" w:rsidP="00AC0B61">
      <w:pPr>
        <w:pStyle w:val="ListParagraph"/>
        <w:spacing w:line="240" w:lineRule="auto"/>
        <w:ind w:left="1440" w:right="720" w:hanging="720"/>
        <w:rPr>
          <w:szCs w:val="26"/>
        </w:rPr>
      </w:pPr>
    </w:p>
    <w:p w14:paraId="7BB9EA74" w14:textId="77777777" w:rsidR="00AC0B61" w:rsidRPr="00243AE1" w:rsidRDefault="00AC0B61" w:rsidP="00AC0B61">
      <w:pPr>
        <w:pStyle w:val="ListParagraph"/>
        <w:numPr>
          <w:ilvl w:val="0"/>
          <w:numId w:val="10"/>
        </w:numPr>
        <w:spacing w:line="240" w:lineRule="auto"/>
        <w:ind w:left="1440" w:right="720" w:hanging="720"/>
        <w:rPr>
          <w:szCs w:val="26"/>
        </w:rPr>
      </w:pPr>
      <w:r>
        <w:rPr>
          <w:szCs w:val="26"/>
        </w:rPr>
        <w:t>Riley’s</w:t>
      </w:r>
      <w:r w:rsidRPr="00243AE1">
        <w:rPr>
          <w:szCs w:val="26"/>
        </w:rPr>
        <w:t xml:space="preserve"> grandmother reported he “had always been affected by such nightmares and night terrors and that he would awaken three or four times a night with what is now purported to be seizures;” and </w:t>
      </w:r>
    </w:p>
    <w:p w14:paraId="266463F8" w14:textId="77777777" w:rsidR="00AC0B61" w:rsidRDefault="00AC0B61" w:rsidP="00AC0B61">
      <w:pPr>
        <w:pStyle w:val="ListParagraph"/>
        <w:spacing w:line="240" w:lineRule="auto"/>
        <w:ind w:left="1440" w:right="720" w:hanging="720"/>
        <w:rPr>
          <w:szCs w:val="26"/>
        </w:rPr>
      </w:pPr>
    </w:p>
    <w:p w14:paraId="745BF66F" w14:textId="77777777" w:rsidR="00AC0B61" w:rsidRPr="004555AF" w:rsidRDefault="00AC0B61" w:rsidP="00AC0B61">
      <w:pPr>
        <w:pStyle w:val="ListParagraph"/>
        <w:numPr>
          <w:ilvl w:val="0"/>
          <w:numId w:val="10"/>
        </w:numPr>
        <w:spacing w:line="240" w:lineRule="auto"/>
        <w:ind w:left="1440" w:right="720" w:hanging="720"/>
        <w:rPr>
          <w:szCs w:val="26"/>
        </w:rPr>
      </w:pPr>
      <w:r w:rsidRPr="004555AF">
        <w:rPr>
          <w:szCs w:val="26"/>
        </w:rPr>
        <w:t>Riley “has recently demonstrated some increased maturity while being incarcerated, and [ ] he did agree to enter this plea [on 18 February 2019].”</w:t>
      </w:r>
    </w:p>
    <w:p w14:paraId="0709FC42" w14:textId="77777777" w:rsidR="00AC0B61" w:rsidRPr="004555AF" w:rsidRDefault="00AC0B61" w:rsidP="00AC0B61">
      <w:pPr>
        <w:spacing w:before="240"/>
        <w:ind w:firstLine="0"/>
        <w:rPr>
          <w:szCs w:val="26"/>
        </w:rPr>
      </w:pPr>
      <w:r w:rsidRPr="004555AF">
        <w:rPr>
          <w:szCs w:val="26"/>
        </w:rPr>
        <w:t>(R pp 91-93)</w:t>
      </w:r>
    </w:p>
    <w:p w14:paraId="251F343D" w14:textId="676B89F5" w:rsidR="00AC0B61" w:rsidRPr="004555AF" w:rsidRDefault="00AC0B61" w:rsidP="00AC0B61">
      <w:pPr>
        <w:rPr>
          <w:szCs w:val="26"/>
        </w:rPr>
      </w:pPr>
      <w:r w:rsidRPr="004555AF">
        <w:rPr>
          <w:szCs w:val="26"/>
        </w:rPr>
        <w:t>The court also found the following three additional mitigating factors under N.C. Gen. Stat. § 15A-1340.16(e)</w:t>
      </w:r>
      <w:r w:rsidR="005F5BA8">
        <w:rPr>
          <w:szCs w:val="26"/>
        </w:rPr>
        <w:fldChar w:fldCharType="begin"/>
      </w:r>
      <w:r w:rsidR="005F5BA8">
        <w:instrText xml:space="preserve"> TA \l "</w:instrText>
      </w:r>
      <w:r w:rsidR="005F5BA8" w:rsidRPr="002D031C">
        <w:rPr>
          <w:szCs w:val="26"/>
        </w:rPr>
        <w:instrText>N.C. Gen. Stat. § 15A-1340.16(e)</w:instrText>
      </w:r>
      <w:r w:rsidR="005F5BA8">
        <w:instrText xml:space="preserve">" \s "N.C. Gen. Stat. § 15A-1340.16(e)" \c 2 </w:instrText>
      </w:r>
      <w:r w:rsidR="005F5BA8">
        <w:rPr>
          <w:szCs w:val="26"/>
        </w:rPr>
        <w:fldChar w:fldCharType="end"/>
      </w:r>
      <w:r w:rsidRPr="004555AF">
        <w:rPr>
          <w:szCs w:val="26"/>
        </w:rPr>
        <w:t>:</w:t>
      </w:r>
    </w:p>
    <w:p w14:paraId="3923CDD8" w14:textId="77777777" w:rsidR="00AC0B61" w:rsidRPr="004555AF" w:rsidRDefault="00AC0B61" w:rsidP="00AC0B61">
      <w:pPr>
        <w:pStyle w:val="ListParagraph"/>
        <w:numPr>
          <w:ilvl w:val="0"/>
          <w:numId w:val="9"/>
        </w:numPr>
        <w:tabs>
          <w:tab w:val="clear" w:pos="1440"/>
          <w:tab w:val="left" w:pos="1080"/>
        </w:tabs>
        <w:ind w:left="1080" w:right="720"/>
        <w:rPr>
          <w:szCs w:val="26"/>
        </w:rPr>
      </w:pPr>
      <w:r w:rsidRPr="004555AF">
        <w:rPr>
          <w:szCs w:val="26"/>
        </w:rPr>
        <w:t>(4) (“The defendant’s age, immaturity, or limited mental capacity at the time of commission of the offense significantly reduced the defendant’s culpability for the offense”)</w:t>
      </w:r>
    </w:p>
    <w:p w14:paraId="2D9CAE76" w14:textId="77777777" w:rsidR="00AC0B61" w:rsidRPr="00C0089A" w:rsidRDefault="00AC0B61" w:rsidP="00AC0B61">
      <w:pPr>
        <w:pStyle w:val="ListParagraph"/>
        <w:numPr>
          <w:ilvl w:val="0"/>
          <w:numId w:val="9"/>
        </w:numPr>
        <w:tabs>
          <w:tab w:val="clear" w:pos="1440"/>
          <w:tab w:val="left" w:pos="1080"/>
        </w:tabs>
        <w:ind w:left="1080" w:right="720"/>
        <w:rPr>
          <w:szCs w:val="26"/>
        </w:rPr>
      </w:pPr>
      <w:r w:rsidRPr="004555AF">
        <w:rPr>
          <w:szCs w:val="26"/>
        </w:rPr>
        <w:t xml:space="preserve">(11) (“Prior to arrest or at an early stage of the criminal process, the defendant </w:t>
      </w:r>
      <w:r w:rsidRPr="00B73D3B">
        <w:rPr>
          <w:szCs w:val="26"/>
        </w:rPr>
        <w:t xml:space="preserve">voluntarily acknowledged wrongdoing in connection with the </w:t>
      </w:r>
      <w:r w:rsidRPr="00C0089A">
        <w:rPr>
          <w:szCs w:val="26"/>
        </w:rPr>
        <w:t>offense to a law enforcement officer”)</w:t>
      </w:r>
    </w:p>
    <w:p w14:paraId="6EDDBA48" w14:textId="77777777" w:rsidR="00AC0B61" w:rsidRPr="00C0089A" w:rsidRDefault="00AC0B61" w:rsidP="00AC0B61">
      <w:pPr>
        <w:pStyle w:val="ListParagraph"/>
        <w:numPr>
          <w:ilvl w:val="0"/>
          <w:numId w:val="9"/>
        </w:numPr>
        <w:tabs>
          <w:tab w:val="clear" w:pos="1440"/>
          <w:tab w:val="left" w:pos="1080"/>
        </w:tabs>
        <w:ind w:left="1080" w:right="720"/>
        <w:rPr>
          <w:szCs w:val="26"/>
        </w:rPr>
      </w:pPr>
      <w:r w:rsidRPr="00C0089A">
        <w:rPr>
          <w:szCs w:val="26"/>
        </w:rPr>
        <w:t xml:space="preserve">(15) (“The defendant has accepted responsibility for the defendant’s criminal conduct”).  </w:t>
      </w:r>
    </w:p>
    <w:p w14:paraId="4B405F0E" w14:textId="77777777" w:rsidR="00AC0B61" w:rsidRDefault="00AC0B61" w:rsidP="00215A61">
      <w:pPr>
        <w:ind w:firstLine="0"/>
        <w:rPr>
          <w:szCs w:val="26"/>
        </w:rPr>
      </w:pPr>
      <w:r w:rsidRPr="00C0089A">
        <w:rPr>
          <w:szCs w:val="26"/>
        </w:rPr>
        <w:lastRenderedPageBreak/>
        <w:t>(T p 19</w:t>
      </w:r>
      <w:r>
        <w:rPr>
          <w:szCs w:val="26"/>
        </w:rPr>
        <w:t xml:space="preserve">)  </w:t>
      </w:r>
    </w:p>
    <w:p w14:paraId="0E7C8248" w14:textId="267EAE9C" w:rsidR="00237FAB" w:rsidRDefault="00AC0B61" w:rsidP="00AC0B61">
      <w:pPr>
        <w:spacing w:before="240"/>
        <w:rPr>
          <w:szCs w:val="26"/>
        </w:rPr>
      </w:pPr>
      <w:r>
        <w:rPr>
          <w:szCs w:val="26"/>
        </w:rPr>
        <w:t>T</w:t>
      </w:r>
      <w:r w:rsidRPr="00AA6307">
        <w:rPr>
          <w:szCs w:val="26"/>
        </w:rPr>
        <w:t>he court</w:t>
      </w:r>
      <w:r w:rsidR="00FF300C">
        <w:rPr>
          <w:szCs w:val="26"/>
        </w:rPr>
        <w:t xml:space="preserve"> </w:t>
      </w:r>
      <w:r w:rsidRPr="00AA6307">
        <w:rPr>
          <w:szCs w:val="26"/>
        </w:rPr>
        <w:t>said it had reviewed the Supreme Court’s decision</w:t>
      </w:r>
      <w:r>
        <w:rPr>
          <w:szCs w:val="26"/>
        </w:rPr>
        <w:t>s</w:t>
      </w:r>
      <w:r w:rsidRPr="00AA6307">
        <w:rPr>
          <w:szCs w:val="26"/>
        </w:rPr>
        <w:t xml:space="preserve"> in this case and </w:t>
      </w:r>
      <w:r w:rsidRPr="00AA6307">
        <w:rPr>
          <w:i/>
          <w:iCs/>
          <w:szCs w:val="26"/>
        </w:rPr>
        <w:t>State v. Kelliher</w:t>
      </w:r>
      <w:r w:rsidRPr="00AA6307">
        <w:rPr>
          <w:szCs w:val="26"/>
        </w:rPr>
        <w:t>, 381 N.C. 558 (2022)</w:t>
      </w:r>
      <w:r w:rsidR="005F5BA8">
        <w:rPr>
          <w:szCs w:val="26"/>
        </w:rPr>
        <w:fldChar w:fldCharType="begin"/>
      </w:r>
      <w:r w:rsidR="005F5BA8">
        <w:instrText xml:space="preserve"> TA \l "</w:instrText>
      </w:r>
      <w:r w:rsidR="005F5BA8" w:rsidRPr="002D031C">
        <w:rPr>
          <w:i/>
          <w:iCs/>
          <w:szCs w:val="26"/>
        </w:rPr>
        <w:instrText>State v. Kelliher</w:instrText>
      </w:r>
      <w:r w:rsidR="005F5BA8" w:rsidRPr="002D031C">
        <w:rPr>
          <w:szCs w:val="26"/>
        </w:rPr>
        <w:instrText>, 381 N.C. 558 (2022)</w:instrText>
      </w:r>
      <w:r w:rsidR="005F5BA8">
        <w:instrText xml:space="preserve">" \s "State v. Kelliher, 381 N.C. 558 (2022)" \c 1 </w:instrText>
      </w:r>
      <w:r w:rsidR="005F5BA8">
        <w:rPr>
          <w:szCs w:val="26"/>
        </w:rPr>
        <w:fldChar w:fldCharType="end"/>
      </w:r>
      <w:r w:rsidR="008A06FF">
        <w:rPr>
          <w:szCs w:val="26"/>
        </w:rPr>
        <w:t xml:space="preserve">.  After, </w:t>
      </w:r>
      <w:r>
        <w:rPr>
          <w:szCs w:val="26"/>
        </w:rPr>
        <w:t xml:space="preserve">it </w:t>
      </w:r>
      <w:r w:rsidRPr="00AA6307">
        <w:rPr>
          <w:szCs w:val="26"/>
        </w:rPr>
        <w:t>imposed consecutive sentences of life with parole for first-degree murder and 144-233 months in prison for first-degree rape and set the sentences to run consecutively.</w:t>
      </w:r>
      <w:r>
        <w:rPr>
          <w:szCs w:val="26"/>
        </w:rPr>
        <w:t xml:space="preserve">  (T p 17) </w:t>
      </w:r>
      <w:r w:rsidRPr="00C0089A">
        <w:rPr>
          <w:szCs w:val="26"/>
        </w:rPr>
        <w:t xml:space="preserve"> </w:t>
      </w:r>
      <w:r w:rsidR="007209FC">
        <w:rPr>
          <w:szCs w:val="26"/>
        </w:rPr>
        <w:t>T</w:t>
      </w:r>
      <w:r w:rsidRPr="00C0089A">
        <w:rPr>
          <w:szCs w:val="26"/>
        </w:rPr>
        <w:t xml:space="preserve">he court </w:t>
      </w:r>
      <w:r w:rsidR="007209FC">
        <w:rPr>
          <w:szCs w:val="26"/>
        </w:rPr>
        <w:t xml:space="preserve">then </w:t>
      </w:r>
      <w:r w:rsidRPr="00C0089A">
        <w:rPr>
          <w:szCs w:val="26"/>
        </w:rPr>
        <w:t>asked whether there were any issues the defense attorney wanted to raise.  The defense attorney</w:t>
      </w:r>
      <w:r>
        <w:rPr>
          <w:szCs w:val="26"/>
        </w:rPr>
        <w:t xml:space="preserve"> r</w:t>
      </w:r>
      <w:r w:rsidRPr="00C0089A">
        <w:rPr>
          <w:szCs w:val="26"/>
        </w:rPr>
        <w:t>esponded, “No, sir.  But, again, under the Eighth Amendment and Article I, Section 27 of the state constitution, we would give notice of appeal.”  (T p 18</w:t>
      </w:r>
      <w:r w:rsidR="004F7644">
        <w:rPr>
          <w:szCs w:val="26"/>
        </w:rPr>
        <w:t>)</w:t>
      </w:r>
    </w:p>
    <w:p w14:paraId="68D03477" w14:textId="6DD94202" w:rsidR="008F64D1" w:rsidRPr="008E696D" w:rsidRDefault="00FE5CA2" w:rsidP="00775D0D">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center"/>
        <w:rPr>
          <w:b/>
          <w:bCs/>
          <w:color w:val="auto"/>
          <w:u w:val="single"/>
        </w:rPr>
      </w:pPr>
      <w:r w:rsidRPr="008E696D">
        <w:rPr>
          <w:b/>
          <w:bCs/>
          <w:color w:val="auto"/>
          <w:u w:val="single"/>
        </w:rPr>
        <w:t>ARGUMENT</w:t>
      </w:r>
    </w:p>
    <w:p w14:paraId="76FB5700" w14:textId="60F5321E" w:rsidR="00C62921" w:rsidRDefault="00470472" w:rsidP="00D43779">
      <w:pPr>
        <w:pStyle w:val="BodyText"/>
        <w:numPr>
          <w:ilvl w:val="0"/>
          <w:numId w:val="11"/>
        </w:numPr>
        <w:spacing w:before="240" w:after="0" w:line="240" w:lineRule="auto"/>
        <w:ind w:hanging="720"/>
        <w:contextualSpacing w:val="0"/>
        <w:rPr>
          <w:b/>
          <w:bCs/>
          <w:szCs w:val="26"/>
          <w:lang w:eastAsia="ar-SA"/>
        </w:rPr>
      </w:pPr>
      <w:r w:rsidRPr="00425725">
        <w:rPr>
          <w:b/>
          <w:bCs/>
          <w:szCs w:val="26"/>
          <w:lang w:eastAsia="ar-SA"/>
        </w:rPr>
        <w:t xml:space="preserve">The </w:t>
      </w:r>
      <w:r w:rsidR="00472718" w:rsidRPr="00472718">
        <w:rPr>
          <w:b/>
          <w:bCs/>
          <w:szCs w:val="26"/>
          <w:lang w:eastAsia="ar-SA"/>
        </w:rPr>
        <w:t xml:space="preserve">trial court </w:t>
      </w:r>
      <w:r w:rsidR="00E82922" w:rsidRPr="00E82922">
        <w:rPr>
          <w:b/>
          <w:bCs/>
          <w:szCs w:val="26"/>
          <w:lang w:eastAsia="ar-SA"/>
        </w:rPr>
        <w:t>violate</w:t>
      </w:r>
      <w:r w:rsidR="00E82922">
        <w:rPr>
          <w:b/>
          <w:bCs/>
          <w:szCs w:val="26"/>
          <w:lang w:eastAsia="ar-SA"/>
        </w:rPr>
        <w:t>d</w:t>
      </w:r>
      <w:r w:rsidR="00E82922" w:rsidRPr="00E82922">
        <w:rPr>
          <w:b/>
          <w:bCs/>
          <w:szCs w:val="26"/>
          <w:lang w:eastAsia="ar-SA"/>
        </w:rPr>
        <w:t xml:space="preserve"> the Eighth Amendment to the United States Constitution and Article I, § 27 of the North Carolina Constitution </w:t>
      </w:r>
      <w:r w:rsidR="00CC4A58">
        <w:rPr>
          <w:b/>
          <w:bCs/>
          <w:szCs w:val="26"/>
          <w:lang w:eastAsia="ar-SA"/>
        </w:rPr>
        <w:t xml:space="preserve">as applied to Riley </w:t>
      </w:r>
      <w:r w:rsidR="00E82922" w:rsidRPr="00E82922">
        <w:rPr>
          <w:b/>
          <w:bCs/>
          <w:szCs w:val="26"/>
          <w:lang w:eastAsia="ar-SA"/>
        </w:rPr>
        <w:t xml:space="preserve">by imposing consecutive sentences </w:t>
      </w:r>
      <w:r w:rsidR="009802D4">
        <w:rPr>
          <w:b/>
          <w:bCs/>
          <w:szCs w:val="26"/>
          <w:lang w:eastAsia="ar-SA"/>
        </w:rPr>
        <w:t>that deprive Riley of parole eligibility for a minimum of 37 years and a maximum of 39.4 years</w:t>
      </w:r>
      <w:r w:rsidRPr="00425725">
        <w:rPr>
          <w:b/>
          <w:bCs/>
          <w:szCs w:val="26"/>
          <w:lang w:eastAsia="ar-SA"/>
        </w:rPr>
        <w:t>.</w:t>
      </w:r>
    </w:p>
    <w:p w14:paraId="0A0D6A2D" w14:textId="0858BEFC" w:rsidR="006A1496" w:rsidRDefault="005F37A5" w:rsidP="008F6965">
      <w:pPr>
        <w:pStyle w:val="BodyText"/>
        <w:spacing w:before="240" w:after="0"/>
        <w:contextualSpacing w:val="0"/>
        <w:rPr>
          <w:b/>
          <w:bCs/>
          <w:szCs w:val="26"/>
          <w:lang w:eastAsia="ar-SA"/>
        </w:rPr>
      </w:pPr>
      <w:r>
        <w:rPr>
          <w:szCs w:val="26"/>
          <w:lang w:eastAsia="ar-SA"/>
        </w:rPr>
        <w:t>T</w:t>
      </w:r>
      <w:r w:rsidR="006A1496">
        <w:rPr>
          <w:szCs w:val="26"/>
          <w:lang w:eastAsia="ar-SA"/>
        </w:rPr>
        <w:t xml:space="preserve">his </w:t>
      </w:r>
      <w:r w:rsidR="006A1496" w:rsidRPr="00375919">
        <w:rPr>
          <w:szCs w:val="26"/>
          <w:lang w:eastAsia="ar-SA"/>
        </w:rPr>
        <w:t xml:space="preserve">case should be remanded for </w:t>
      </w:r>
      <w:r w:rsidR="006A1496">
        <w:rPr>
          <w:szCs w:val="26"/>
          <w:lang w:eastAsia="ar-SA"/>
        </w:rPr>
        <w:t>resentencing</w:t>
      </w:r>
      <w:r w:rsidR="006A1496" w:rsidRPr="00375919">
        <w:rPr>
          <w:szCs w:val="26"/>
          <w:lang w:eastAsia="ar-SA"/>
        </w:rPr>
        <w:t xml:space="preserve"> because the trial court </w:t>
      </w:r>
      <w:r w:rsidR="006A1496">
        <w:rPr>
          <w:szCs w:val="26"/>
          <w:lang w:eastAsia="ar-SA"/>
        </w:rPr>
        <w:t xml:space="preserve">imposed consecutive sentences that violate the Eighth Amendment and Article I, § 27 of the North Carolina Constitution as applied to Riley.  The combined sentences deprive Riley of parole eligibility for a minimum of 37 years.  The sentences are unconstitutional as applied to Riley because the trial court found </w:t>
      </w:r>
      <w:r w:rsidR="00B073AF">
        <w:rPr>
          <w:szCs w:val="26"/>
          <w:lang w:eastAsia="ar-SA"/>
        </w:rPr>
        <w:t>nineteen</w:t>
      </w:r>
      <w:r w:rsidR="006A1496">
        <w:rPr>
          <w:szCs w:val="26"/>
          <w:lang w:eastAsia="ar-SA"/>
        </w:rPr>
        <w:t xml:space="preserve"> separate mitigating factors demonstrating that Riley was very young on the offense date, that he was neglected as a child and suffered significant damage to his frontal lobe, and that he admitted his guilt and accepted </w:t>
      </w:r>
      <w:r w:rsidR="006A1496">
        <w:rPr>
          <w:szCs w:val="26"/>
          <w:lang w:eastAsia="ar-SA"/>
        </w:rPr>
        <w:lastRenderedPageBreak/>
        <w:t xml:space="preserve">responsibility for his actions.  The sentences also exceed national trends in court decisions and legislative enactments involving sentences for juveniles convicted of multiple offenses, including convictions for first-degree murder.  Those trends involve granting parole eligibility to juvenile defendants convicted of multiple offenses after a range of </w:t>
      </w:r>
      <w:r w:rsidR="00AA2F76">
        <w:rPr>
          <w:szCs w:val="26"/>
          <w:lang w:eastAsia="ar-SA"/>
        </w:rPr>
        <w:t xml:space="preserve">fifteen to thirty </w:t>
      </w:r>
      <w:r w:rsidR="006A1496">
        <w:rPr>
          <w:szCs w:val="26"/>
          <w:lang w:eastAsia="ar-SA"/>
        </w:rPr>
        <w:t>years of imprisonment.  In light of all of these factors, this Court should remand this case for a new sentencing hearing</w:t>
      </w:r>
      <w:r w:rsidR="00375919" w:rsidRPr="00375919">
        <w:rPr>
          <w:szCs w:val="26"/>
          <w:lang w:eastAsia="ar-SA"/>
        </w:rPr>
        <w:t xml:space="preserve">.  </w:t>
      </w:r>
    </w:p>
    <w:p w14:paraId="46761CBD" w14:textId="7CF62599" w:rsidR="006B4DB2" w:rsidRDefault="006B4DB2" w:rsidP="00D43779">
      <w:pPr>
        <w:pStyle w:val="BodyText"/>
        <w:numPr>
          <w:ilvl w:val="1"/>
          <w:numId w:val="11"/>
        </w:numPr>
        <w:tabs>
          <w:tab w:val="clear" w:pos="720"/>
        </w:tabs>
        <w:spacing w:before="120" w:after="0" w:line="240" w:lineRule="auto"/>
        <w:ind w:hanging="720"/>
        <w:contextualSpacing w:val="0"/>
        <w:rPr>
          <w:b/>
          <w:bCs/>
          <w:szCs w:val="26"/>
          <w:lang w:eastAsia="ar-SA"/>
        </w:rPr>
      </w:pPr>
      <w:r>
        <w:rPr>
          <w:b/>
          <w:bCs/>
          <w:szCs w:val="26"/>
          <w:lang w:eastAsia="ar-SA"/>
        </w:rPr>
        <w:t>Standard of review</w:t>
      </w:r>
      <w:r w:rsidRPr="00425725">
        <w:rPr>
          <w:b/>
          <w:bCs/>
          <w:szCs w:val="26"/>
          <w:lang w:eastAsia="ar-SA"/>
        </w:rPr>
        <w:t>.</w:t>
      </w:r>
    </w:p>
    <w:p w14:paraId="7AF9151F" w14:textId="5365D02D" w:rsidR="009D69B9" w:rsidRDefault="00D06222" w:rsidP="004A6C9C">
      <w:pPr>
        <w:pStyle w:val="BodyText"/>
        <w:spacing w:before="240" w:after="0"/>
        <w:contextualSpacing w:val="0"/>
        <w:rPr>
          <w:szCs w:val="26"/>
        </w:rPr>
      </w:pPr>
      <w:r>
        <w:rPr>
          <w:szCs w:val="26"/>
        </w:rPr>
        <w:t xml:space="preserve">Constitutional questions are reviewed </w:t>
      </w:r>
      <w:r w:rsidRPr="00D06222">
        <w:rPr>
          <w:i/>
          <w:iCs/>
          <w:szCs w:val="26"/>
        </w:rPr>
        <w:t>de novo</w:t>
      </w:r>
      <w:r>
        <w:rPr>
          <w:szCs w:val="26"/>
        </w:rPr>
        <w:t xml:space="preserve">.  </w:t>
      </w:r>
      <w:r w:rsidR="009078D7" w:rsidRPr="00D06222">
        <w:rPr>
          <w:i/>
          <w:iCs/>
          <w:szCs w:val="26"/>
        </w:rPr>
        <w:t xml:space="preserve">The </w:t>
      </w:r>
      <w:r w:rsidR="00372805" w:rsidRPr="00D06222">
        <w:rPr>
          <w:i/>
          <w:iCs/>
          <w:szCs w:val="26"/>
        </w:rPr>
        <w:t>Piedmont Triad Reg’l Water Auth. v. Sumner Hills, Inc.</w:t>
      </w:r>
      <w:r w:rsidR="00372805" w:rsidRPr="00372805">
        <w:rPr>
          <w:szCs w:val="26"/>
        </w:rPr>
        <w:t>, 353 N.C. 343, 348</w:t>
      </w:r>
      <w:r w:rsidR="00372805">
        <w:rPr>
          <w:szCs w:val="26"/>
        </w:rPr>
        <w:t xml:space="preserve"> </w:t>
      </w:r>
      <w:r w:rsidR="00372805" w:rsidRPr="00372805">
        <w:rPr>
          <w:szCs w:val="26"/>
        </w:rPr>
        <w:t>(2001</w:t>
      </w:r>
      <w:r w:rsidR="005F5BA8">
        <w:rPr>
          <w:szCs w:val="26"/>
        </w:rPr>
        <w:fldChar w:fldCharType="begin"/>
      </w:r>
      <w:r w:rsidR="005F5BA8">
        <w:instrText xml:space="preserve"> TA \l "</w:instrText>
      </w:r>
      <w:r w:rsidR="005F5BA8" w:rsidRPr="002D031C">
        <w:rPr>
          <w:i/>
          <w:iCs/>
          <w:szCs w:val="26"/>
        </w:rPr>
        <w:instrText>The Piedmont Triad Reg’l Water Auth. v. Sumner Hills, Inc.</w:instrText>
      </w:r>
      <w:r w:rsidR="005F5BA8" w:rsidRPr="002D031C">
        <w:rPr>
          <w:szCs w:val="26"/>
        </w:rPr>
        <w:instrText>, 353 N.C. 343, 348 (2001</w:instrText>
      </w:r>
      <w:r w:rsidR="005F5BA8">
        <w:instrText xml:space="preserve">" \s "The Piedmont Triad Reg’l Water Auth. v. Sumner Hills, Inc., 353 N.C. 343, 348 (2001" \c 1 </w:instrText>
      </w:r>
      <w:r w:rsidR="005F5BA8">
        <w:rPr>
          <w:szCs w:val="26"/>
        </w:rPr>
        <w:fldChar w:fldCharType="end"/>
      </w:r>
      <w:r w:rsidR="00372805" w:rsidRPr="00372805">
        <w:rPr>
          <w:szCs w:val="26"/>
        </w:rPr>
        <w:t>)</w:t>
      </w:r>
      <w:r w:rsidR="004D200C">
        <w:rPr>
          <w:szCs w:val="26"/>
        </w:rPr>
        <w:fldChar w:fldCharType="begin"/>
      </w:r>
      <w:r w:rsidR="004D200C">
        <w:instrText xml:space="preserve"> TA \l "</w:instrText>
      </w:r>
      <w:r w:rsidR="004D200C" w:rsidRPr="00363854">
        <w:rPr>
          <w:i/>
          <w:iCs/>
          <w:szCs w:val="26"/>
        </w:rPr>
        <w:instrText>State v. Lawrence</w:instrText>
      </w:r>
      <w:r w:rsidR="004D200C" w:rsidRPr="00363854">
        <w:rPr>
          <w:szCs w:val="26"/>
        </w:rPr>
        <w:instrText>, 365 N.C. 506, 518 (2012)</w:instrText>
      </w:r>
      <w:r w:rsidR="004D200C">
        <w:instrText xml:space="preserve">" \s "State v. Lawrence, 365 N.C. 506, 518 (2012)" \c 1 </w:instrText>
      </w:r>
      <w:r w:rsidR="004D200C">
        <w:rPr>
          <w:szCs w:val="26"/>
        </w:rPr>
        <w:fldChar w:fldCharType="end"/>
      </w:r>
      <w:r w:rsidR="009D69B9">
        <w:rPr>
          <w:szCs w:val="26"/>
        </w:rPr>
        <w:t>.</w:t>
      </w:r>
      <w:r w:rsidR="00184258" w:rsidRPr="00184258">
        <w:t xml:space="preserve"> </w:t>
      </w:r>
      <w:r w:rsidR="00184258">
        <w:t xml:space="preserve"> </w:t>
      </w:r>
      <w:r w:rsidR="00184258" w:rsidRPr="00184258">
        <w:rPr>
          <w:szCs w:val="26"/>
        </w:rPr>
        <w:t xml:space="preserve">Under </w:t>
      </w:r>
      <w:r w:rsidR="00184258" w:rsidRPr="00184258">
        <w:rPr>
          <w:i/>
          <w:iCs/>
          <w:szCs w:val="26"/>
        </w:rPr>
        <w:t>de novo</w:t>
      </w:r>
      <w:r w:rsidR="00184258" w:rsidRPr="00184258">
        <w:rPr>
          <w:szCs w:val="26"/>
        </w:rPr>
        <w:t xml:space="preserve"> review, the reviewing court considers the matter anew.  </w:t>
      </w:r>
      <w:r w:rsidR="00184258" w:rsidRPr="00800AF4">
        <w:rPr>
          <w:i/>
          <w:iCs/>
          <w:szCs w:val="26"/>
        </w:rPr>
        <w:t>Sutton v. N.C. Dep’t of Labor</w:t>
      </w:r>
      <w:r w:rsidR="00184258" w:rsidRPr="00184258">
        <w:rPr>
          <w:szCs w:val="26"/>
        </w:rPr>
        <w:t>, 132 N.C. App. 387, 389</w:t>
      </w:r>
      <w:r w:rsidR="00184258">
        <w:rPr>
          <w:szCs w:val="26"/>
        </w:rPr>
        <w:t xml:space="preserve"> </w:t>
      </w:r>
      <w:r w:rsidR="00184258" w:rsidRPr="00184258">
        <w:rPr>
          <w:szCs w:val="26"/>
        </w:rPr>
        <w:t>(1999)</w:t>
      </w:r>
      <w:r w:rsidR="005F5BA8">
        <w:rPr>
          <w:szCs w:val="26"/>
        </w:rPr>
        <w:fldChar w:fldCharType="begin"/>
      </w:r>
      <w:r w:rsidR="005F5BA8">
        <w:instrText xml:space="preserve"> TA \l "</w:instrText>
      </w:r>
      <w:r w:rsidR="005F5BA8" w:rsidRPr="002D031C">
        <w:rPr>
          <w:i/>
          <w:iCs/>
          <w:szCs w:val="26"/>
        </w:rPr>
        <w:instrText>Sutton v. N.C. Dep’t of Labor</w:instrText>
      </w:r>
      <w:r w:rsidR="005F5BA8" w:rsidRPr="002D031C">
        <w:rPr>
          <w:szCs w:val="26"/>
        </w:rPr>
        <w:instrText>, 132 N.C. App. 387, 389 (1999)</w:instrText>
      </w:r>
      <w:r w:rsidR="005F5BA8">
        <w:instrText xml:space="preserve">" \s "Sutton v. N.C. Dep’t of Labor, 132 N.C. App. 387, 389 (1999)" \c 1 </w:instrText>
      </w:r>
      <w:r w:rsidR="005F5BA8">
        <w:rPr>
          <w:szCs w:val="26"/>
        </w:rPr>
        <w:fldChar w:fldCharType="end"/>
      </w:r>
      <w:r w:rsidR="00184258" w:rsidRPr="00184258">
        <w:rPr>
          <w:szCs w:val="26"/>
        </w:rPr>
        <w:t xml:space="preserve">.  </w:t>
      </w:r>
    </w:p>
    <w:p w14:paraId="172EB739" w14:textId="6DBD627D" w:rsidR="009F19D0" w:rsidRDefault="00AE1DDA" w:rsidP="00D43779">
      <w:pPr>
        <w:pStyle w:val="BodyText"/>
        <w:numPr>
          <w:ilvl w:val="1"/>
          <w:numId w:val="11"/>
        </w:numPr>
        <w:tabs>
          <w:tab w:val="clear" w:pos="720"/>
        </w:tabs>
        <w:spacing w:before="120" w:after="0" w:line="240" w:lineRule="auto"/>
        <w:ind w:hanging="720"/>
        <w:contextualSpacing w:val="0"/>
        <w:rPr>
          <w:b/>
          <w:bCs/>
          <w:szCs w:val="26"/>
          <w:lang w:eastAsia="ar-SA"/>
        </w:rPr>
      </w:pPr>
      <w:r>
        <w:rPr>
          <w:b/>
          <w:bCs/>
          <w:szCs w:val="26"/>
          <w:lang w:eastAsia="ar-SA"/>
        </w:rPr>
        <w:t>Riley’s circumstances involved severe neglect</w:t>
      </w:r>
      <w:r w:rsidR="00F30743">
        <w:rPr>
          <w:b/>
          <w:bCs/>
          <w:szCs w:val="26"/>
          <w:lang w:eastAsia="ar-SA"/>
        </w:rPr>
        <w:t xml:space="preserve"> and</w:t>
      </w:r>
      <w:r>
        <w:rPr>
          <w:b/>
          <w:bCs/>
          <w:szCs w:val="26"/>
          <w:lang w:eastAsia="ar-SA"/>
        </w:rPr>
        <w:t xml:space="preserve"> damage to his frontal lobe</w:t>
      </w:r>
      <w:r w:rsidR="00F30743">
        <w:rPr>
          <w:b/>
          <w:bCs/>
          <w:szCs w:val="26"/>
          <w:lang w:eastAsia="ar-SA"/>
        </w:rPr>
        <w:t>, but also personal accountability</w:t>
      </w:r>
      <w:r w:rsidR="00682279" w:rsidRPr="00682279">
        <w:rPr>
          <w:b/>
          <w:bCs/>
          <w:szCs w:val="26"/>
          <w:lang w:eastAsia="ar-SA"/>
        </w:rPr>
        <w:t>.</w:t>
      </w:r>
    </w:p>
    <w:p w14:paraId="73D1D329" w14:textId="354B287C" w:rsidR="00062607" w:rsidRDefault="00DA1145" w:rsidP="0022313A">
      <w:pPr>
        <w:pStyle w:val="BodyText"/>
        <w:spacing w:before="240" w:after="0"/>
        <w:contextualSpacing w:val="0"/>
        <w:rPr>
          <w:szCs w:val="26"/>
        </w:rPr>
      </w:pPr>
      <w:r w:rsidRPr="00DA1145">
        <w:rPr>
          <w:szCs w:val="26"/>
        </w:rPr>
        <w:t>Defendants in criminal cases are protected against cruel and unusual punishment under the Eighth and Fourteenth Amendments to the United States Constitution</w:t>
      </w:r>
      <w:r w:rsidR="000C4982">
        <w:rPr>
          <w:szCs w:val="26"/>
        </w:rPr>
        <w:t>.</w:t>
      </w:r>
      <w:r w:rsidR="00253998">
        <w:rPr>
          <w:szCs w:val="26"/>
        </w:rPr>
        <w:t xml:space="preserve">  </w:t>
      </w:r>
      <w:r w:rsidR="00C36D32" w:rsidRPr="00C36D32">
        <w:rPr>
          <w:szCs w:val="26"/>
        </w:rPr>
        <w:t xml:space="preserve">The prohibition against cruel and unusual punishment stems from the basic precept of justice that punishment for a crime should be graduated and proportioned to both the offender and the offense.  </w:t>
      </w:r>
      <w:r w:rsidR="00C36D32" w:rsidRPr="004C4D06">
        <w:rPr>
          <w:i/>
          <w:iCs/>
          <w:szCs w:val="26"/>
        </w:rPr>
        <w:t>Miller v. Alabama</w:t>
      </w:r>
      <w:r w:rsidR="00C36D32" w:rsidRPr="00C36D32">
        <w:rPr>
          <w:szCs w:val="26"/>
        </w:rPr>
        <w:t>, 567 U.S. 460, 469 (2012)</w:t>
      </w:r>
      <w:r w:rsidR="005F5BA8">
        <w:rPr>
          <w:szCs w:val="26"/>
        </w:rPr>
        <w:fldChar w:fldCharType="begin"/>
      </w:r>
      <w:r w:rsidR="005F5BA8">
        <w:instrText xml:space="preserve"> TA \l "</w:instrText>
      </w:r>
      <w:r w:rsidR="005F5BA8" w:rsidRPr="002D031C">
        <w:rPr>
          <w:i/>
          <w:iCs/>
          <w:szCs w:val="26"/>
        </w:rPr>
        <w:instrText>Miller v. Alabama</w:instrText>
      </w:r>
      <w:r w:rsidR="005F5BA8" w:rsidRPr="002D031C">
        <w:rPr>
          <w:szCs w:val="26"/>
        </w:rPr>
        <w:instrText>, 567 U.S. 460, 469 (2012)</w:instrText>
      </w:r>
      <w:r w:rsidR="005F5BA8">
        <w:instrText xml:space="preserve">" \s "Miller v. Alabama, 567 U.S. 460, 469 (2012)" \c 1 </w:instrText>
      </w:r>
      <w:r w:rsidR="005F5BA8">
        <w:rPr>
          <w:szCs w:val="26"/>
        </w:rPr>
        <w:fldChar w:fldCharType="end"/>
      </w:r>
      <w:r w:rsidR="00C36D32" w:rsidRPr="00C36D32">
        <w:rPr>
          <w:szCs w:val="26"/>
        </w:rPr>
        <w:t xml:space="preserve"> (</w:t>
      </w:r>
      <w:r w:rsidR="00C36D32" w:rsidRPr="004C4D06">
        <w:rPr>
          <w:i/>
          <w:iCs/>
          <w:szCs w:val="26"/>
        </w:rPr>
        <w:t>quoting Roper v. Simmons</w:t>
      </w:r>
      <w:r w:rsidR="00C36D32" w:rsidRPr="00C36D32">
        <w:rPr>
          <w:szCs w:val="26"/>
        </w:rPr>
        <w:t>, 543 U.S. 551, 560 (2005)</w:t>
      </w:r>
      <w:r w:rsidR="005F5BA8">
        <w:rPr>
          <w:szCs w:val="26"/>
        </w:rPr>
        <w:fldChar w:fldCharType="begin"/>
      </w:r>
      <w:r w:rsidR="005F5BA8">
        <w:instrText xml:space="preserve"> TA \l "</w:instrText>
      </w:r>
      <w:r w:rsidR="005F5BA8" w:rsidRPr="002D031C">
        <w:rPr>
          <w:i/>
          <w:iCs/>
          <w:szCs w:val="26"/>
        </w:rPr>
        <w:instrText>Roper v. Simmons</w:instrText>
      </w:r>
      <w:r w:rsidR="005F5BA8" w:rsidRPr="002D031C">
        <w:rPr>
          <w:szCs w:val="26"/>
        </w:rPr>
        <w:instrText>, 543 U.S. 551, 560 (2005)</w:instrText>
      </w:r>
      <w:r w:rsidR="005F5BA8">
        <w:instrText xml:space="preserve">" \s "Roper v. Simmons, 543 U.S. 551, 560 (2005)" \c 1 </w:instrText>
      </w:r>
      <w:r w:rsidR="005F5BA8">
        <w:rPr>
          <w:szCs w:val="26"/>
        </w:rPr>
        <w:fldChar w:fldCharType="end"/>
      </w:r>
      <w:r w:rsidR="00C36D32" w:rsidRPr="00C36D32">
        <w:rPr>
          <w:szCs w:val="26"/>
        </w:rPr>
        <w:t>)</w:t>
      </w:r>
      <w:r w:rsidR="008B0071">
        <w:rPr>
          <w:szCs w:val="26"/>
        </w:rPr>
        <w:t>.</w:t>
      </w:r>
      <w:r w:rsidR="000741DB">
        <w:rPr>
          <w:szCs w:val="26"/>
        </w:rPr>
        <w:t xml:space="preserve">  </w:t>
      </w:r>
      <w:r w:rsidR="00BC7609">
        <w:rPr>
          <w:szCs w:val="26"/>
        </w:rPr>
        <w:t xml:space="preserve">When a defendant raises an as-applied challenge under the </w:t>
      </w:r>
      <w:r w:rsidR="008B0071" w:rsidRPr="008B0071">
        <w:rPr>
          <w:szCs w:val="26"/>
        </w:rPr>
        <w:lastRenderedPageBreak/>
        <w:t>Eighth Amendment</w:t>
      </w:r>
      <w:r w:rsidR="00BC7609">
        <w:rPr>
          <w:szCs w:val="26"/>
        </w:rPr>
        <w:t>, “</w:t>
      </w:r>
      <w:r w:rsidR="00BC7609" w:rsidRPr="00BC7609">
        <w:rPr>
          <w:szCs w:val="26"/>
        </w:rPr>
        <w:t>the Court considers all of the circumstances of the case to determine whether the sentence is unconstitutionally excessive.”</w:t>
      </w:r>
      <w:r w:rsidR="008B0071" w:rsidRPr="008B0071">
        <w:rPr>
          <w:szCs w:val="26"/>
        </w:rPr>
        <w:t xml:space="preserve"> </w:t>
      </w:r>
      <w:r w:rsidR="00BC7609">
        <w:rPr>
          <w:szCs w:val="26"/>
        </w:rPr>
        <w:t xml:space="preserve"> </w:t>
      </w:r>
      <w:r w:rsidR="00CB5422" w:rsidRPr="00DC483D">
        <w:rPr>
          <w:i/>
          <w:iCs/>
          <w:szCs w:val="26"/>
        </w:rPr>
        <w:t>Graham v. Florida</w:t>
      </w:r>
      <w:r w:rsidR="00CB5422" w:rsidRPr="00CB5422">
        <w:rPr>
          <w:szCs w:val="26"/>
        </w:rPr>
        <w:t>, 560 U.S. 48, 5</w:t>
      </w:r>
      <w:r w:rsidR="00DE011C">
        <w:rPr>
          <w:szCs w:val="26"/>
        </w:rPr>
        <w:t>9</w:t>
      </w:r>
      <w:r w:rsidR="00CB5422" w:rsidRPr="00CB5422">
        <w:rPr>
          <w:szCs w:val="26"/>
        </w:rPr>
        <w:t xml:space="preserve"> (2010)</w:t>
      </w:r>
      <w:r w:rsidR="005F5BA8">
        <w:rPr>
          <w:szCs w:val="26"/>
        </w:rPr>
        <w:fldChar w:fldCharType="begin"/>
      </w:r>
      <w:r w:rsidR="005F5BA8">
        <w:instrText xml:space="preserve"> TA \l "</w:instrText>
      </w:r>
      <w:r w:rsidR="005F5BA8" w:rsidRPr="002D031C">
        <w:rPr>
          <w:i/>
          <w:iCs/>
          <w:szCs w:val="26"/>
        </w:rPr>
        <w:instrText>Graham v. Florida</w:instrText>
      </w:r>
      <w:r w:rsidR="005F5BA8" w:rsidRPr="002D031C">
        <w:rPr>
          <w:szCs w:val="26"/>
        </w:rPr>
        <w:instrText>, 560 U.S. 48, 59 (2010)</w:instrText>
      </w:r>
      <w:r w:rsidR="005F5BA8">
        <w:instrText xml:space="preserve">" \s "Graham v. Florida, 560 U.S. 48, 59 (2010)" \c 1 </w:instrText>
      </w:r>
      <w:r w:rsidR="005F5BA8">
        <w:rPr>
          <w:szCs w:val="26"/>
        </w:rPr>
        <w:fldChar w:fldCharType="end"/>
      </w:r>
      <w:r w:rsidR="005612E7">
        <w:rPr>
          <w:szCs w:val="26"/>
        </w:rPr>
        <w:t>.</w:t>
      </w:r>
      <w:r w:rsidR="00C00FAA" w:rsidRPr="00C00FAA">
        <w:t xml:space="preserve"> </w:t>
      </w:r>
      <w:r w:rsidR="00C00FAA">
        <w:t xml:space="preserve"> Further, “[a]n </w:t>
      </w:r>
      <w:r w:rsidR="00C00FAA" w:rsidRPr="00C00FAA">
        <w:rPr>
          <w:szCs w:val="26"/>
        </w:rPr>
        <w:t>as-applied challenge asserts that a law, which is otherwise constitutional and enforceable, may be unconstitutional in its application to a particular challenger on a particular set of facts.</w:t>
      </w:r>
      <w:r w:rsidR="00C00FAA">
        <w:rPr>
          <w:szCs w:val="26"/>
        </w:rPr>
        <w:t xml:space="preserve">”  </w:t>
      </w:r>
      <w:r w:rsidR="00C00FAA" w:rsidRPr="00C00FAA">
        <w:rPr>
          <w:i/>
          <w:iCs/>
          <w:szCs w:val="26"/>
        </w:rPr>
        <w:t>Singleton v. N.C. HHS</w:t>
      </w:r>
      <w:r w:rsidR="00C00FAA" w:rsidRPr="00C00FAA">
        <w:rPr>
          <w:szCs w:val="26"/>
        </w:rPr>
        <w:t>, 284 N.C. App. 104, 115</w:t>
      </w:r>
      <w:r w:rsidR="00C00FAA">
        <w:rPr>
          <w:szCs w:val="26"/>
        </w:rPr>
        <w:t xml:space="preserve"> </w:t>
      </w:r>
      <w:r w:rsidR="00C00FAA" w:rsidRPr="00C00FAA">
        <w:rPr>
          <w:szCs w:val="26"/>
        </w:rPr>
        <w:t>(2022)</w:t>
      </w:r>
      <w:r w:rsidR="005F5BA8">
        <w:rPr>
          <w:szCs w:val="26"/>
        </w:rPr>
        <w:fldChar w:fldCharType="begin"/>
      </w:r>
      <w:r w:rsidR="005F5BA8">
        <w:instrText xml:space="preserve"> TA \l "</w:instrText>
      </w:r>
      <w:r w:rsidR="005F5BA8" w:rsidRPr="002D031C">
        <w:rPr>
          <w:i/>
          <w:iCs/>
          <w:szCs w:val="26"/>
        </w:rPr>
        <w:instrText>Singleton v. N.C. HHS</w:instrText>
      </w:r>
      <w:r w:rsidR="005F5BA8" w:rsidRPr="002D031C">
        <w:rPr>
          <w:szCs w:val="26"/>
        </w:rPr>
        <w:instrText>, 284 N.C. App. 104, 115 (2022)</w:instrText>
      </w:r>
      <w:r w:rsidR="005F5BA8">
        <w:instrText xml:space="preserve">" \s "Singleton v. N.C. HHS, 284 N.C. App. 104, 115 (2022)" \c 1 </w:instrText>
      </w:r>
      <w:r w:rsidR="005F5BA8">
        <w:rPr>
          <w:szCs w:val="26"/>
        </w:rPr>
        <w:fldChar w:fldCharType="end"/>
      </w:r>
      <w:r w:rsidR="00062607">
        <w:rPr>
          <w:szCs w:val="26"/>
        </w:rPr>
        <w:t>.</w:t>
      </w:r>
      <w:r w:rsidR="00100F38" w:rsidRPr="00100F38">
        <w:rPr>
          <w:i/>
          <w:iCs/>
          <w:szCs w:val="26"/>
        </w:rPr>
        <w:t xml:space="preserve"> </w:t>
      </w:r>
      <w:r w:rsidR="00100F38">
        <w:rPr>
          <w:i/>
          <w:iCs/>
          <w:szCs w:val="26"/>
        </w:rPr>
        <w:t xml:space="preserve"> </w:t>
      </w:r>
      <w:r w:rsidR="00100F38" w:rsidRPr="00C643F5">
        <w:rPr>
          <w:i/>
          <w:iCs/>
          <w:szCs w:val="26"/>
        </w:rPr>
        <w:t>See also Britt v. State</w:t>
      </w:r>
      <w:r w:rsidR="00100F38" w:rsidRPr="00C643F5">
        <w:rPr>
          <w:szCs w:val="26"/>
        </w:rPr>
        <w:t>, 363 N.C. 546, 550</w:t>
      </w:r>
      <w:r w:rsidR="00100F38">
        <w:rPr>
          <w:szCs w:val="26"/>
        </w:rPr>
        <w:t xml:space="preserve"> </w:t>
      </w:r>
      <w:r w:rsidR="00100F38" w:rsidRPr="00C643F5">
        <w:rPr>
          <w:szCs w:val="26"/>
        </w:rPr>
        <w:t>(2009)</w:t>
      </w:r>
      <w:r w:rsidR="005F5BA8">
        <w:rPr>
          <w:szCs w:val="26"/>
        </w:rPr>
        <w:fldChar w:fldCharType="begin"/>
      </w:r>
      <w:r w:rsidR="005F5BA8">
        <w:instrText xml:space="preserve"> TA \l "</w:instrText>
      </w:r>
      <w:r w:rsidR="005F5BA8" w:rsidRPr="002D031C">
        <w:rPr>
          <w:i/>
          <w:iCs/>
          <w:szCs w:val="26"/>
        </w:rPr>
        <w:instrText>Britt v. State</w:instrText>
      </w:r>
      <w:r w:rsidR="005F5BA8" w:rsidRPr="002D031C">
        <w:rPr>
          <w:szCs w:val="26"/>
        </w:rPr>
        <w:instrText>, 363 N.C. 546, 550 (2009)</w:instrText>
      </w:r>
      <w:r w:rsidR="005F5BA8">
        <w:instrText xml:space="preserve">" \s "Britt v. State, 363 N.C. 546, 550 (2009)" \c 1 </w:instrText>
      </w:r>
      <w:r w:rsidR="005F5BA8">
        <w:rPr>
          <w:szCs w:val="26"/>
        </w:rPr>
        <w:fldChar w:fldCharType="end"/>
      </w:r>
      <w:r w:rsidR="00100F38">
        <w:rPr>
          <w:szCs w:val="26"/>
        </w:rPr>
        <w:t xml:space="preserve"> (upholding </w:t>
      </w:r>
      <w:r w:rsidR="00A63478">
        <w:rPr>
          <w:szCs w:val="26"/>
        </w:rPr>
        <w:t xml:space="preserve">an </w:t>
      </w:r>
      <w:r w:rsidR="00100F38">
        <w:rPr>
          <w:szCs w:val="26"/>
        </w:rPr>
        <w:t xml:space="preserve">as-applied challenge to the felon in possession of a firearm statute because the plaintiff was </w:t>
      </w:r>
      <w:r w:rsidR="00100F38" w:rsidRPr="00C643F5">
        <w:rPr>
          <w:szCs w:val="26"/>
        </w:rPr>
        <w:t xml:space="preserve">nonviolent </w:t>
      </w:r>
      <w:r w:rsidR="00B8636E">
        <w:rPr>
          <w:szCs w:val="26"/>
        </w:rPr>
        <w:t>and had “</w:t>
      </w:r>
      <w:r w:rsidR="00100F38" w:rsidRPr="00C643F5">
        <w:rPr>
          <w:szCs w:val="26"/>
        </w:rPr>
        <w:t>responsibly, safely, and legally owned and used firearms for seventeen years</w:t>
      </w:r>
      <w:r w:rsidR="00857A52">
        <w:rPr>
          <w:szCs w:val="26"/>
        </w:rPr>
        <w:t xml:space="preserve"> . . . .</w:t>
      </w:r>
      <w:r w:rsidR="00100F38">
        <w:rPr>
          <w:szCs w:val="26"/>
        </w:rPr>
        <w:t>”).</w:t>
      </w:r>
    </w:p>
    <w:p w14:paraId="6A31DDA9" w14:textId="05B00CBA" w:rsidR="00914F43" w:rsidRDefault="00C619D8" w:rsidP="004C15B4">
      <w:pPr>
        <w:pStyle w:val="BodyText"/>
        <w:spacing w:after="0"/>
        <w:contextualSpacing w:val="0"/>
        <w:rPr>
          <w:szCs w:val="26"/>
        </w:rPr>
      </w:pPr>
      <w:r>
        <w:rPr>
          <w:szCs w:val="26"/>
        </w:rPr>
        <w:t xml:space="preserve">Here, the trial court imposed consecutive sentences </w:t>
      </w:r>
      <w:r w:rsidRPr="00B87C9F">
        <w:rPr>
          <w:szCs w:val="26"/>
        </w:rPr>
        <w:t xml:space="preserve">of life with the possibility of parole </w:t>
      </w:r>
      <w:r w:rsidR="007E2984">
        <w:rPr>
          <w:szCs w:val="26"/>
        </w:rPr>
        <w:t xml:space="preserve">after 25 years </w:t>
      </w:r>
      <w:r w:rsidRPr="00B87C9F">
        <w:rPr>
          <w:szCs w:val="26"/>
        </w:rPr>
        <w:t>for first-degree murder and 144-</w:t>
      </w:r>
      <w:r>
        <w:rPr>
          <w:szCs w:val="26"/>
        </w:rPr>
        <w:t>23</w:t>
      </w:r>
      <w:r w:rsidRPr="00B87C9F">
        <w:rPr>
          <w:szCs w:val="26"/>
        </w:rPr>
        <w:t>3 months in prison for first-degree rape</w:t>
      </w:r>
      <w:r>
        <w:rPr>
          <w:szCs w:val="26"/>
        </w:rPr>
        <w:t>, with the maximum sentenced reduced to 173 months by operation of law</w:t>
      </w:r>
      <w:r w:rsidR="001B37BB">
        <w:rPr>
          <w:szCs w:val="26"/>
        </w:rPr>
        <w:t xml:space="preserve">.  These sentences </w:t>
      </w:r>
      <w:r w:rsidR="00BF1583">
        <w:rPr>
          <w:szCs w:val="26"/>
        </w:rPr>
        <w:t xml:space="preserve">prevent Riley from being considered for parole for </w:t>
      </w:r>
      <w:r w:rsidR="0046311D">
        <w:rPr>
          <w:szCs w:val="26"/>
        </w:rPr>
        <w:t xml:space="preserve">a minimum of </w:t>
      </w:r>
      <w:r w:rsidR="00BF1583">
        <w:rPr>
          <w:szCs w:val="26"/>
        </w:rPr>
        <w:t>37 years</w:t>
      </w:r>
      <w:r w:rsidR="00A033F1">
        <w:rPr>
          <w:szCs w:val="26"/>
        </w:rPr>
        <w:t xml:space="preserve"> and a maximum of 39.4 years</w:t>
      </w:r>
      <w:r w:rsidR="007A18F0">
        <w:rPr>
          <w:szCs w:val="26"/>
        </w:rPr>
        <w:t xml:space="preserve">.  </w:t>
      </w:r>
      <w:r w:rsidR="00C303FA">
        <w:rPr>
          <w:szCs w:val="26"/>
        </w:rPr>
        <w:t xml:space="preserve">Based on all the circumstances in this case, </w:t>
      </w:r>
      <w:r w:rsidR="00BF69E1">
        <w:rPr>
          <w:szCs w:val="26"/>
        </w:rPr>
        <w:t>the sentences</w:t>
      </w:r>
      <w:r w:rsidR="00C303FA">
        <w:rPr>
          <w:szCs w:val="26"/>
        </w:rPr>
        <w:t xml:space="preserve"> violate the Eighth Amendment</w:t>
      </w:r>
      <w:r w:rsidR="00BF69E1">
        <w:rPr>
          <w:szCs w:val="26"/>
        </w:rPr>
        <w:t xml:space="preserve"> as applied to Riley</w:t>
      </w:r>
      <w:r w:rsidR="0008266C">
        <w:rPr>
          <w:szCs w:val="26"/>
        </w:rPr>
        <w:t xml:space="preserve">.  </w:t>
      </w:r>
      <w:r w:rsidR="00E015CD">
        <w:rPr>
          <w:szCs w:val="26"/>
        </w:rPr>
        <w:t>T</w:t>
      </w:r>
      <w:r w:rsidR="0008266C">
        <w:rPr>
          <w:szCs w:val="26"/>
        </w:rPr>
        <w:t xml:space="preserve">he offenses were unquestionably troubling.  Riley was convicted of </w:t>
      </w:r>
      <w:r w:rsidR="00784A72">
        <w:rPr>
          <w:szCs w:val="26"/>
        </w:rPr>
        <w:t xml:space="preserve">raping and killing his aunt.  </w:t>
      </w:r>
      <w:r w:rsidR="00BB1FE8">
        <w:rPr>
          <w:szCs w:val="26"/>
        </w:rPr>
        <w:t xml:space="preserve">These crimes and </w:t>
      </w:r>
      <w:r w:rsidR="0022313A" w:rsidRPr="0022313A">
        <w:rPr>
          <w:szCs w:val="26"/>
        </w:rPr>
        <w:t xml:space="preserve">the pain </w:t>
      </w:r>
      <w:r w:rsidR="00BB1FE8">
        <w:rPr>
          <w:szCs w:val="26"/>
        </w:rPr>
        <w:t xml:space="preserve">Riley </w:t>
      </w:r>
      <w:r w:rsidR="0022313A" w:rsidRPr="0022313A">
        <w:rPr>
          <w:szCs w:val="26"/>
        </w:rPr>
        <w:t xml:space="preserve">caused are </w:t>
      </w:r>
      <w:r w:rsidR="00BB1FE8">
        <w:rPr>
          <w:szCs w:val="26"/>
        </w:rPr>
        <w:t>“</w:t>
      </w:r>
      <w:r w:rsidR="0022313A" w:rsidRPr="0022313A">
        <w:rPr>
          <w:szCs w:val="26"/>
        </w:rPr>
        <w:t>irrevocable.</w:t>
      </w:r>
      <w:r w:rsidR="00BB1FE8">
        <w:rPr>
          <w:szCs w:val="26"/>
        </w:rPr>
        <w:t xml:space="preserve">”  </w:t>
      </w:r>
      <w:r w:rsidR="0022313A" w:rsidRPr="00BB1FE8">
        <w:rPr>
          <w:i/>
          <w:iCs/>
          <w:szCs w:val="26"/>
        </w:rPr>
        <w:t>State v. Kelliher</w:t>
      </w:r>
      <w:r w:rsidR="0022313A" w:rsidRPr="0022313A">
        <w:rPr>
          <w:szCs w:val="26"/>
        </w:rPr>
        <w:t>, 381 N.C. 558, 597</w:t>
      </w:r>
      <w:r w:rsidR="00BB1FE8">
        <w:rPr>
          <w:szCs w:val="26"/>
        </w:rPr>
        <w:t xml:space="preserve"> </w:t>
      </w:r>
      <w:r w:rsidR="0022313A" w:rsidRPr="0022313A">
        <w:rPr>
          <w:szCs w:val="26"/>
        </w:rPr>
        <w:t>(2022)</w:t>
      </w:r>
      <w:r w:rsidR="005F5BA8">
        <w:rPr>
          <w:szCs w:val="26"/>
        </w:rPr>
        <w:fldChar w:fldCharType="begin"/>
      </w:r>
      <w:r w:rsidR="005F5BA8">
        <w:instrText xml:space="preserve"> TA \l "</w:instrText>
      </w:r>
      <w:r w:rsidR="005F5BA8" w:rsidRPr="002D031C">
        <w:rPr>
          <w:i/>
          <w:iCs/>
          <w:szCs w:val="26"/>
        </w:rPr>
        <w:instrText>State v. Kelliher</w:instrText>
      </w:r>
      <w:r w:rsidR="005F5BA8" w:rsidRPr="002D031C">
        <w:rPr>
          <w:szCs w:val="26"/>
        </w:rPr>
        <w:instrText>, 381 N.C. 558, 597 (2022)</w:instrText>
      </w:r>
      <w:r w:rsidR="005F5BA8">
        <w:instrText xml:space="preserve">" \s "State v. Kelliher, 381 N.C. 558, 597 (2022)" \c 1 </w:instrText>
      </w:r>
      <w:r w:rsidR="005F5BA8">
        <w:rPr>
          <w:szCs w:val="26"/>
        </w:rPr>
        <w:fldChar w:fldCharType="end"/>
      </w:r>
      <w:r w:rsidR="00C00FAA">
        <w:rPr>
          <w:szCs w:val="26"/>
        </w:rPr>
        <w:t>.</w:t>
      </w:r>
      <w:r w:rsidR="00E015CD">
        <w:rPr>
          <w:szCs w:val="26"/>
        </w:rPr>
        <w:t xml:space="preserve">  However, </w:t>
      </w:r>
      <w:r w:rsidR="00BF2EF4">
        <w:rPr>
          <w:szCs w:val="26"/>
        </w:rPr>
        <w:t xml:space="preserve">the crimes </w:t>
      </w:r>
      <w:r w:rsidR="00B16881">
        <w:rPr>
          <w:szCs w:val="26"/>
        </w:rPr>
        <w:t>that Riley committed are not the only factor</w:t>
      </w:r>
      <w:r w:rsidR="00F742B4">
        <w:rPr>
          <w:szCs w:val="26"/>
        </w:rPr>
        <w:t>s</w:t>
      </w:r>
      <w:r w:rsidR="00B16881">
        <w:rPr>
          <w:szCs w:val="26"/>
        </w:rPr>
        <w:t xml:space="preserve"> </w:t>
      </w:r>
      <w:r w:rsidR="00F70782">
        <w:rPr>
          <w:szCs w:val="26"/>
        </w:rPr>
        <w:t xml:space="preserve">that </w:t>
      </w:r>
      <w:r w:rsidR="00F742B4">
        <w:rPr>
          <w:szCs w:val="26"/>
        </w:rPr>
        <w:t>are</w:t>
      </w:r>
      <w:r w:rsidR="00F70782">
        <w:rPr>
          <w:szCs w:val="26"/>
        </w:rPr>
        <w:t xml:space="preserve"> relevant </w:t>
      </w:r>
      <w:r w:rsidR="004C15B4">
        <w:rPr>
          <w:szCs w:val="26"/>
        </w:rPr>
        <w:t xml:space="preserve">to determine whether his sentence is unconstitutional.  </w:t>
      </w:r>
    </w:p>
    <w:p w14:paraId="714045F2" w14:textId="0626F0A4" w:rsidR="00F742B4" w:rsidRDefault="00BF2EF4" w:rsidP="004D7D22">
      <w:pPr>
        <w:pStyle w:val="BodyText"/>
        <w:spacing w:after="0"/>
        <w:contextualSpacing w:val="0"/>
        <w:rPr>
          <w:szCs w:val="26"/>
        </w:rPr>
      </w:pPr>
      <w:r>
        <w:rPr>
          <w:szCs w:val="26"/>
        </w:rPr>
        <w:lastRenderedPageBreak/>
        <w:t>“</w:t>
      </w:r>
      <w:r w:rsidRPr="00BF2EF4">
        <w:rPr>
          <w:szCs w:val="26"/>
        </w:rPr>
        <w:t>A defendant</w:t>
      </w:r>
      <w:r>
        <w:rPr>
          <w:szCs w:val="26"/>
        </w:rPr>
        <w:t>’</w:t>
      </w:r>
      <w:r w:rsidRPr="00BF2EF4">
        <w:rPr>
          <w:szCs w:val="26"/>
        </w:rPr>
        <w:t>s particular circumstances are relevant to an as-applied Eighth Amendment claim and could render a sentence unconstitutional.</w:t>
      </w:r>
      <w:r>
        <w:rPr>
          <w:szCs w:val="26"/>
        </w:rPr>
        <w:t xml:space="preserve">”  </w:t>
      </w:r>
      <w:r w:rsidRPr="00BF2EF4">
        <w:rPr>
          <w:i/>
          <w:iCs/>
          <w:szCs w:val="26"/>
        </w:rPr>
        <w:t>United States v. Young</w:t>
      </w:r>
      <w:r w:rsidRPr="00BF2EF4">
        <w:rPr>
          <w:szCs w:val="26"/>
        </w:rPr>
        <w:t>, 766 F.3d 621, 626 (6th Cir. 2014)</w:t>
      </w:r>
      <w:r w:rsidR="005F5BA8">
        <w:rPr>
          <w:szCs w:val="26"/>
        </w:rPr>
        <w:fldChar w:fldCharType="begin"/>
      </w:r>
      <w:r w:rsidR="005F5BA8">
        <w:instrText xml:space="preserve"> TA \l "</w:instrText>
      </w:r>
      <w:r w:rsidR="005F5BA8" w:rsidRPr="002D031C">
        <w:rPr>
          <w:i/>
          <w:iCs/>
          <w:szCs w:val="26"/>
        </w:rPr>
        <w:instrText>United States v. Young</w:instrText>
      </w:r>
      <w:r w:rsidR="005F5BA8" w:rsidRPr="002D031C">
        <w:rPr>
          <w:szCs w:val="26"/>
        </w:rPr>
        <w:instrText>, 766 F.3d 621, 626 (6th Cir. 2014)</w:instrText>
      </w:r>
      <w:r w:rsidR="005F5BA8">
        <w:instrText xml:space="preserve">" \s "United States v. Young, 766 F.3d 621, 626 (6th Cir. 2014)" \c 1 </w:instrText>
      </w:r>
      <w:r w:rsidR="005F5BA8">
        <w:rPr>
          <w:szCs w:val="26"/>
        </w:rPr>
        <w:fldChar w:fldCharType="end"/>
      </w:r>
      <w:r w:rsidR="00F742B4">
        <w:rPr>
          <w:szCs w:val="26"/>
        </w:rPr>
        <w:t>.</w:t>
      </w:r>
      <w:r w:rsidR="002321A5">
        <w:rPr>
          <w:szCs w:val="26"/>
        </w:rPr>
        <w:t xml:space="preserve">  At </w:t>
      </w:r>
      <w:r w:rsidR="0029367B">
        <w:rPr>
          <w:szCs w:val="26"/>
        </w:rPr>
        <w:t>re-sentencing, the trial court re-adopted</w:t>
      </w:r>
      <w:r w:rsidR="006144D7">
        <w:rPr>
          <w:szCs w:val="26"/>
        </w:rPr>
        <w:t xml:space="preserve"> the </w:t>
      </w:r>
      <w:r w:rsidR="00B073AF">
        <w:rPr>
          <w:szCs w:val="26"/>
        </w:rPr>
        <w:t>sixteen</w:t>
      </w:r>
      <w:r w:rsidR="006144D7">
        <w:rPr>
          <w:szCs w:val="26"/>
        </w:rPr>
        <w:t xml:space="preserve"> mitigating factors that it found at Riley’s original sentencing hearing </w:t>
      </w:r>
      <w:r w:rsidR="002F1FCA">
        <w:rPr>
          <w:szCs w:val="26"/>
        </w:rPr>
        <w:t>in</w:t>
      </w:r>
      <w:r w:rsidR="006D5433">
        <w:rPr>
          <w:szCs w:val="26"/>
        </w:rPr>
        <w:t xml:space="preserve"> 2019</w:t>
      </w:r>
      <w:r w:rsidR="00386B76">
        <w:rPr>
          <w:szCs w:val="26"/>
        </w:rPr>
        <w:t xml:space="preserve">.  </w:t>
      </w:r>
      <w:r w:rsidR="007A5141">
        <w:rPr>
          <w:szCs w:val="26"/>
        </w:rPr>
        <w:t xml:space="preserve">(T p 17)  </w:t>
      </w:r>
      <w:r w:rsidR="00386B76">
        <w:rPr>
          <w:szCs w:val="26"/>
        </w:rPr>
        <w:t xml:space="preserve">It also found three additional </w:t>
      </w:r>
      <w:r w:rsidR="00101264">
        <w:rPr>
          <w:szCs w:val="26"/>
        </w:rPr>
        <w:t xml:space="preserve">mitigating factors: (1) </w:t>
      </w:r>
      <w:r w:rsidR="00F04763">
        <w:rPr>
          <w:szCs w:val="26"/>
        </w:rPr>
        <w:t xml:space="preserve">Riley’s age or immaturity at the time of the offense </w:t>
      </w:r>
      <w:r w:rsidR="00B40BCC">
        <w:rPr>
          <w:szCs w:val="26"/>
        </w:rPr>
        <w:t xml:space="preserve">significantly reduced his culpability, (2) he voluntarily </w:t>
      </w:r>
      <w:r w:rsidR="00E577E2">
        <w:rPr>
          <w:szCs w:val="26"/>
        </w:rPr>
        <w:t xml:space="preserve">acknowledged wrongdoing at an early stage of the criminal process, and (3) </w:t>
      </w:r>
      <w:r w:rsidR="009F03CC">
        <w:rPr>
          <w:szCs w:val="26"/>
        </w:rPr>
        <w:t>he accepted responsibility for his conduct.  (R p 147)</w:t>
      </w:r>
      <w:r w:rsidR="008E4FF9">
        <w:rPr>
          <w:szCs w:val="26"/>
        </w:rPr>
        <w:t xml:space="preserve">  In total</w:t>
      </w:r>
      <w:r w:rsidR="003D47FC">
        <w:rPr>
          <w:szCs w:val="26"/>
        </w:rPr>
        <w:t>,</w:t>
      </w:r>
      <w:r w:rsidR="008E4FF9">
        <w:rPr>
          <w:szCs w:val="26"/>
        </w:rPr>
        <w:t xml:space="preserve"> the court found </w:t>
      </w:r>
      <w:r w:rsidR="008C080A">
        <w:rPr>
          <w:szCs w:val="26"/>
        </w:rPr>
        <w:t>nineteen</w:t>
      </w:r>
      <w:r w:rsidR="008E4FF9">
        <w:rPr>
          <w:szCs w:val="26"/>
        </w:rPr>
        <w:t xml:space="preserve"> separate mitigating factors</w:t>
      </w:r>
      <w:r w:rsidR="003D47FC">
        <w:rPr>
          <w:szCs w:val="26"/>
        </w:rPr>
        <w:t xml:space="preserve"> in Riley’s case.</w:t>
      </w:r>
      <w:r w:rsidR="00C74179">
        <w:rPr>
          <w:szCs w:val="26"/>
        </w:rPr>
        <w:t xml:space="preserve">  Broadly, </w:t>
      </w:r>
      <w:r w:rsidR="00D74553">
        <w:rPr>
          <w:szCs w:val="26"/>
        </w:rPr>
        <w:t xml:space="preserve">these mitigating factors encompassed </w:t>
      </w:r>
      <w:r w:rsidR="004D7D22">
        <w:rPr>
          <w:szCs w:val="26"/>
        </w:rPr>
        <w:t xml:space="preserve">three areas of Riley’s life that </w:t>
      </w:r>
      <w:r w:rsidR="002321A5">
        <w:rPr>
          <w:szCs w:val="26"/>
        </w:rPr>
        <w:t>warrant a lesser sentence.</w:t>
      </w:r>
    </w:p>
    <w:p w14:paraId="5C3A8BBF" w14:textId="5264DDCA" w:rsidR="0030499C" w:rsidRDefault="002321A5" w:rsidP="0030499C">
      <w:pPr>
        <w:pStyle w:val="BodyText"/>
        <w:spacing w:after="0"/>
        <w:rPr>
          <w:szCs w:val="26"/>
        </w:rPr>
      </w:pPr>
      <w:r>
        <w:rPr>
          <w:szCs w:val="26"/>
        </w:rPr>
        <w:t xml:space="preserve">First, </w:t>
      </w:r>
      <w:r w:rsidR="0030499C">
        <w:rPr>
          <w:szCs w:val="26"/>
        </w:rPr>
        <w:t>Riley was very young on the offense date for this case.  When he committed the rape and murder, Riley was only 15-years old.  Over a decade ago, the United States Supreme Court concluded that “</w:t>
      </w:r>
      <w:r w:rsidR="0030499C" w:rsidRPr="00B635F2">
        <w:rPr>
          <w:szCs w:val="26"/>
        </w:rPr>
        <w:t>children are constitutionally different from adults for purposes of sentencing.</w:t>
      </w:r>
      <w:r w:rsidR="0030499C">
        <w:rPr>
          <w:szCs w:val="26"/>
        </w:rPr>
        <w:t xml:space="preserve">”  </w:t>
      </w:r>
      <w:r w:rsidR="0030499C" w:rsidRPr="00515528">
        <w:rPr>
          <w:i/>
          <w:iCs/>
          <w:szCs w:val="26"/>
        </w:rPr>
        <w:t>Miller v. Alabama</w:t>
      </w:r>
      <w:r w:rsidR="0030499C" w:rsidRPr="00B635F2">
        <w:rPr>
          <w:szCs w:val="26"/>
        </w:rPr>
        <w:t>, 567 U.S. 460, 471 (2012)</w:t>
      </w:r>
      <w:r w:rsidR="005F5BA8">
        <w:rPr>
          <w:szCs w:val="26"/>
        </w:rPr>
        <w:fldChar w:fldCharType="begin"/>
      </w:r>
      <w:r w:rsidR="005F5BA8">
        <w:instrText xml:space="preserve"> TA \l "</w:instrText>
      </w:r>
      <w:r w:rsidR="005F5BA8" w:rsidRPr="002D031C">
        <w:rPr>
          <w:i/>
          <w:iCs/>
          <w:szCs w:val="26"/>
        </w:rPr>
        <w:instrText>Miller v. Alabama</w:instrText>
      </w:r>
      <w:r w:rsidR="005F5BA8" w:rsidRPr="002D031C">
        <w:rPr>
          <w:szCs w:val="26"/>
        </w:rPr>
        <w:instrText>, 567 U.S. 460, 471 (2012)</w:instrText>
      </w:r>
      <w:r w:rsidR="005F5BA8">
        <w:instrText xml:space="preserve">" \s "Miller v. Alabama, 567 U.S. 460, 471 (2012)" \c 1 </w:instrText>
      </w:r>
      <w:r w:rsidR="005F5BA8">
        <w:rPr>
          <w:szCs w:val="26"/>
        </w:rPr>
        <w:fldChar w:fldCharType="end"/>
      </w:r>
      <w:r w:rsidR="0030499C">
        <w:rPr>
          <w:szCs w:val="26"/>
        </w:rPr>
        <w:t>.  However, this principle was not new.  In 1982, the Court held that the “chronological age of a minor” was a “</w:t>
      </w:r>
      <w:r w:rsidR="0030499C" w:rsidRPr="00055579">
        <w:rPr>
          <w:szCs w:val="26"/>
        </w:rPr>
        <w:t>mitigating factor of great weight</w:t>
      </w:r>
      <w:r w:rsidR="0030499C">
        <w:rPr>
          <w:szCs w:val="26"/>
        </w:rPr>
        <w:t xml:space="preserve"> . . . .”  </w:t>
      </w:r>
      <w:r w:rsidR="0030499C" w:rsidRPr="00963128">
        <w:rPr>
          <w:i/>
          <w:iCs/>
          <w:szCs w:val="26"/>
        </w:rPr>
        <w:t>Eddings v. Oklahoma</w:t>
      </w:r>
      <w:r w:rsidR="0030499C" w:rsidRPr="00817F74">
        <w:rPr>
          <w:szCs w:val="26"/>
        </w:rPr>
        <w:t>, 455 U.S. 104, 115 n.11</w:t>
      </w:r>
      <w:r w:rsidR="0030499C">
        <w:rPr>
          <w:szCs w:val="26"/>
        </w:rPr>
        <w:t xml:space="preserve"> </w:t>
      </w:r>
      <w:r w:rsidR="0030499C" w:rsidRPr="00817F74">
        <w:rPr>
          <w:szCs w:val="26"/>
        </w:rPr>
        <w:t>(1982)</w:t>
      </w:r>
      <w:r w:rsidR="005F5BA8">
        <w:rPr>
          <w:szCs w:val="26"/>
        </w:rPr>
        <w:fldChar w:fldCharType="begin"/>
      </w:r>
      <w:r w:rsidR="005F5BA8">
        <w:instrText xml:space="preserve"> TA \l "</w:instrText>
      </w:r>
      <w:r w:rsidR="005F5BA8" w:rsidRPr="002D031C">
        <w:rPr>
          <w:i/>
          <w:iCs/>
          <w:szCs w:val="26"/>
        </w:rPr>
        <w:instrText>Eddings v. Oklahoma</w:instrText>
      </w:r>
      <w:r w:rsidR="005F5BA8" w:rsidRPr="002D031C">
        <w:rPr>
          <w:szCs w:val="26"/>
        </w:rPr>
        <w:instrText>, 455 U.S. 104, 115 n.11 (1982)</w:instrText>
      </w:r>
      <w:r w:rsidR="005F5BA8">
        <w:instrText xml:space="preserve">" \s "Eddings v. Oklahoma, 455 U.S. 104, 115 n.11 (1982)" \c 1 </w:instrText>
      </w:r>
      <w:r w:rsidR="005F5BA8">
        <w:rPr>
          <w:szCs w:val="26"/>
        </w:rPr>
        <w:fldChar w:fldCharType="end"/>
      </w:r>
      <w:r w:rsidR="0030499C">
        <w:rPr>
          <w:szCs w:val="26"/>
        </w:rPr>
        <w:t>.  According to the Court, while “</w:t>
      </w:r>
      <w:r w:rsidR="0030499C" w:rsidRPr="00817F74">
        <w:rPr>
          <w:szCs w:val="26"/>
        </w:rPr>
        <w:t xml:space="preserve">crimes committed by youths may be just as harmful to victims[,] . . . they deserve less punishment because adolescents may have less capacity to control their conduct and to think in long-range </w:t>
      </w:r>
      <w:r w:rsidR="0030499C" w:rsidRPr="00817F74">
        <w:rPr>
          <w:szCs w:val="26"/>
        </w:rPr>
        <w:lastRenderedPageBreak/>
        <w:t xml:space="preserve">terms than adults.”  </w:t>
      </w:r>
      <w:r w:rsidR="0030499C">
        <w:rPr>
          <w:i/>
          <w:iCs/>
          <w:szCs w:val="26"/>
        </w:rPr>
        <w:t>Id</w:t>
      </w:r>
      <w:r w:rsidR="0030499C" w:rsidRPr="001E22BB">
        <w:rPr>
          <w:szCs w:val="26"/>
        </w:rPr>
        <w:t>. at</w:t>
      </w:r>
      <w:r w:rsidR="0030499C" w:rsidRPr="00817F74">
        <w:rPr>
          <w:szCs w:val="26"/>
        </w:rPr>
        <w:t xml:space="preserve"> 115 n.11.</w:t>
      </w:r>
      <w:r w:rsidR="0030499C">
        <w:rPr>
          <w:szCs w:val="26"/>
        </w:rPr>
        <w:t xml:space="preserve">  </w:t>
      </w:r>
    </w:p>
    <w:p w14:paraId="21C9648A" w14:textId="710A9C00" w:rsidR="005E599F" w:rsidRDefault="0030499C" w:rsidP="0030499C">
      <w:pPr>
        <w:pStyle w:val="BodyText"/>
        <w:spacing w:after="0"/>
        <w:contextualSpacing w:val="0"/>
        <w:rPr>
          <w:szCs w:val="26"/>
        </w:rPr>
      </w:pPr>
      <w:r>
        <w:rPr>
          <w:szCs w:val="26"/>
        </w:rPr>
        <w:t>A few years later, the Court observed that adolescents are “</w:t>
      </w:r>
      <w:r w:rsidRPr="00127929">
        <w:rPr>
          <w:szCs w:val="26"/>
        </w:rPr>
        <w:t>much more apt to be motivated by mere emotion or peer pressure than is an adult.</w:t>
      </w:r>
      <w:r>
        <w:rPr>
          <w:szCs w:val="26"/>
        </w:rPr>
        <w:t xml:space="preserve">”  </w:t>
      </w:r>
      <w:r w:rsidRPr="0012425A">
        <w:rPr>
          <w:i/>
          <w:iCs/>
          <w:szCs w:val="26"/>
        </w:rPr>
        <w:t>Thompson v. Oklahoma</w:t>
      </w:r>
      <w:r w:rsidRPr="00127929">
        <w:rPr>
          <w:szCs w:val="26"/>
        </w:rPr>
        <w:t>, 487 U.S. 815, 835</w:t>
      </w:r>
      <w:r>
        <w:rPr>
          <w:szCs w:val="26"/>
        </w:rPr>
        <w:t xml:space="preserve"> </w:t>
      </w:r>
      <w:r w:rsidRPr="00127929">
        <w:rPr>
          <w:szCs w:val="26"/>
        </w:rPr>
        <w:t>(1988)</w:t>
      </w:r>
      <w:r w:rsidR="005F5BA8">
        <w:rPr>
          <w:szCs w:val="26"/>
        </w:rPr>
        <w:fldChar w:fldCharType="begin"/>
      </w:r>
      <w:r w:rsidR="005F5BA8">
        <w:instrText xml:space="preserve"> TA \l "</w:instrText>
      </w:r>
      <w:r w:rsidR="005F5BA8" w:rsidRPr="002D031C">
        <w:rPr>
          <w:i/>
          <w:iCs/>
          <w:szCs w:val="26"/>
        </w:rPr>
        <w:instrText>Thompson v. Oklahoma</w:instrText>
      </w:r>
      <w:r w:rsidR="005F5BA8" w:rsidRPr="002D031C">
        <w:rPr>
          <w:szCs w:val="26"/>
        </w:rPr>
        <w:instrText>, 487 U.S. 815, 835 (1988)</w:instrText>
      </w:r>
      <w:r w:rsidR="005F5BA8">
        <w:instrText xml:space="preserve">" \s "Thompson v. Oklahoma, 487 U.S. 815, 835 (1988)" \c 1 </w:instrText>
      </w:r>
      <w:r w:rsidR="005F5BA8">
        <w:rPr>
          <w:szCs w:val="26"/>
        </w:rPr>
        <w:fldChar w:fldCharType="end"/>
      </w:r>
      <w:r>
        <w:rPr>
          <w:szCs w:val="26"/>
        </w:rPr>
        <w:t xml:space="preserve">.  More recently, the Court reiterated that </w:t>
      </w:r>
      <w:r w:rsidRPr="00831294">
        <w:rPr>
          <w:szCs w:val="26"/>
        </w:rPr>
        <w:t xml:space="preserve">adolescents “often lack the experience, perspective, and judgment to recognize and avoid choices that could be detrimental to them.”  </w:t>
      </w:r>
      <w:r w:rsidRPr="0012425A">
        <w:rPr>
          <w:i/>
          <w:iCs/>
          <w:szCs w:val="26"/>
        </w:rPr>
        <w:t>J.D.B. v. North Carolina</w:t>
      </w:r>
      <w:r w:rsidRPr="00831294">
        <w:rPr>
          <w:szCs w:val="26"/>
        </w:rPr>
        <w:t>, 564 U.S. 261, 262 (2011)</w:t>
      </w:r>
      <w:r w:rsidR="005F5BA8">
        <w:rPr>
          <w:szCs w:val="26"/>
        </w:rPr>
        <w:fldChar w:fldCharType="begin"/>
      </w:r>
      <w:r w:rsidR="005F5BA8">
        <w:instrText xml:space="preserve"> TA \l "</w:instrText>
      </w:r>
      <w:r w:rsidR="005F5BA8" w:rsidRPr="002D031C">
        <w:rPr>
          <w:i/>
          <w:iCs/>
          <w:szCs w:val="26"/>
        </w:rPr>
        <w:instrText>J.D.B. v. North Carolina</w:instrText>
      </w:r>
      <w:r w:rsidR="005F5BA8" w:rsidRPr="002D031C">
        <w:rPr>
          <w:szCs w:val="26"/>
        </w:rPr>
        <w:instrText>, 564 U.S. 261, 262 (2011)</w:instrText>
      </w:r>
      <w:r w:rsidR="005F5BA8">
        <w:instrText xml:space="preserve">" \s "J.D.B. v. North Carolina, 564 U.S. 261, 262 (2011)" \c 1 </w:instrText>
      </w:r>
      <w:r w:rsidR="005F5BA8">
        <w:rPr>
          <w:szCs w:val="26"/>
        </w:rPr>
        <w:fldChar w:fldCharType="end"/>
      </w:r>
      <w:r w:rsidRPr="00831294">
        <w:rPr>
          <w:szCs w:val="26"/>
        </w:rPr>
        <w:t xml:space="preserve">.  </w:t>
      </w:r>
      <w:r>
        <w:rPr>
          <w:szCs w:val="26"/>
        </w:rPr>
        <w:t xml:space="preserve">Our Supreme Court has agreed with these principles, asserting that </w:t>
      </w:r>
      <w:r w:rsidRPr="005612E7">
        <w:rPr>
          <w:szCs w:val="26"/>
        </w:rPr>
        <w:t xml:space="preserve">“‘less culpability should attach to a crime committed by a juvenile than to a comparable crime committed by an adult.’”  </w:t>
      </w:r>
      <w:r w:rsidRPr="00C23D1F">
        <w:rPr>
          <w:i/>
          <w:iCs/>
          <w:szCs w:val="26"/>
        </w:rPr>
        <w:t>State v. Young</w:t>
      </w:r>
      <w:r w:rsidRPr="005612E7">
        <w:rPr>
          <w:szCs w:val="26"/>
        </w:rPr>
        <w:t xml:space="preserve">, </w:t>
      </w:r>
      <w:r w:rsidR="002622BB" w:rsidRPr="002622BB">
        <w:rPr>
          <w:szCs w:val="26"/>
        </w:rPr>
        <w:t>369 N.C. 118</w:t>
      </w:r>
      <w:r w:rsidRPr="005612E7">
        <w:rPr>
          <w:szCs w:val="26"/>
        </w:rPr>
        <w:t xml:space="preserve">, </w:t>
      </w:r>
      <w:r w:rsidR="002622BB">
        <w:rPr>
          <w:szCs w:val="26"/>
        </w:rPr>
        <w:t>120-21</w:t>
      </w:r>
      <w:r w:rsidRPr="005612E7">
        <w:rPr>
          <w:szCs w:val="26"/>
        </w:rPr>
        <w:t xml:space="preserve"> (2016)</w:t>
      </w:r>
      <w:r w:rsidR="005F5BA8">
        <w:rPr>
          <w:szCs w:val="26"/>
        </w:rPr>
        <w:fldChar w:fldCharType="begin"/>
      </w:r>
      <w:r w:rsidR="005F5BA8">
        <w:instrText xml:space="preserve"> TA \l "</w:instrText>
      </w:r>
      <w:r w:rsidR="005F5BA8" w:rsidRPr="002D031C">
        <w:rPr>
          <w:i/>
          <w:iCs/>
          <w:szCs w:val="26"/>
        </w:rPr>
        <w:instrText>State v. Young</w:instrText>
      </w:r>
      <w:r w:rsidR="005F5BA8" w:rsidRPr="002D031C">
        <w:rPr>
          <w:szCs w:val="26"/>
        </w:rPr>
        <w:instrText>, 369 N.C. 118, 120-21 (2016)</w:instrText>
      </w:r>
      <w:r w:rsidR="005F5BA8">
        <w:instrText xml:space="preserve">" \s "State v. Young, 369 N.C. 118, 120-21 (2016)" \c 1 </w:instrText>
      </w:r>
      <w:r w:rsidR="005F5BA8">
        <w:rPr>
          <w:szCs w:val="26"/>
        </w:rPr>
        <w:fldChar w:fldCharType="end"/>
      </w:r>
      <w:r w:rsidRPr="005612E7">
        <w:rPr>
          <w:szCs w:val="26"/>
        </w:rPr>
        <w:t xml:space="preserve"> (</w:t>
      </w:r>
      <w:r w:rsidRPr="00963128">
        <w:rPr>
          <w:i/>
          <w:iCs/>
          <w:szCs w:val="26"/>
        </w:rPr>
        <w:t>quoting Thompson</w:t>
      </w:r>
      <w:r w:rsidRPr="005612E7">
        <w:rPr>
          <w:szCs w:val="26"/>
        </w:rPr>
        <w:t xml:space="preserve">, 487 U.S. </w:t>
      </w:r>
      <w:r>
        <w:rPr>
          <w:szCs w:val="26"/>
        </w:rPr>
        <w:t>at</w:t>
      </w:r>
      <w:r w:rsidRPr="005612E7">
        <w:rPr>
          <w:szCs w:val="26"/>
        </w:rPr>
        <w:t xml:space="preserve"> 835</w:t>
      </w:r>
      <w:r>
        <w:rPr>
          <w:szCs w:val="26"/>
        </w:rPr>
        <w:t>)</w:t>
      </w:r>
      <w:r w:rsidR="005E599F">
        <w:rPr>
          <w:szCs w:val="26"/>
        </w:rPr>
        <w:t>.</w:t>
      </w:r>
    </w:p>
    <w:p w14:paraId="5A96404B" w14:textId="7AE50C5E" w:rsidR="00963128" w:rsidRDefault="0062380F" w:rsidP="00CE3B54">
      <w:pPr>
        <w:pStyle w:val="BodyText"/>
        <w:spacing w:after="0"/>
        <w:contextualSpacing w:val="0"/>
        <w:rPr>
          <w:szCs w:val="26"/>
        </w:rPr>
      </w:pPr>
      <w:r w:rsidRPr="0062380F">
        <w:rPr>
          <w:szCs w:val="26"/>
        </w:rPr>
        <w:t>In our own law, the age of 15 is recognized as being very young</w:t>
      </w:r>
      <w:r w:rsidR="004D5477">
        <w:rPr>
          <w:szCs w:val="26"/>
        </w:rPr>
        <w:t xml:space="preserve"> for prosecution in adult court</w:t>
      </w:r>
      <w:r w:rsidRPr="0062380F">
        <w:rPr>
          <w:szCs w:val="26"/>
        </w:rPr>
        <w:t xml:space="preserve">.  For decades, the age of 16 was the point where our state drew the line between juvenile court and adult court.  That is, it wasn’t until 2019 that 16- and 17-year-olds were finally included in juvenile court.  </w:t>
      </w:r>
      <w:r w:rsidRPr="0062380F">
        <w:rPr>
          <w:i/>
          <w:iCs/>
          <w:szCs w:val="26"/>
        </w:rPr>
        <w:t>See</w:t>
      </w:r>
      <w:r w:rsidRPr="0062380F">
        <w:rPr>
          <w:szCs w:val="26"/>
        </w:rPr>
        <w:t xml:space="preserve"> 2017 N.C. Sess. Laws Ch. 57 (S 257)</w:t>
      </w:r>
      <w:r w:rsidR="005F5BA8">
        <w:rPr>
          <w:szCs w:val="26"/>
        </w:rPr>
        <w:fldChar w:fldCharType="begin"/>
      </w:r>
      <w:r w:rsidR="005F5BA8">
        <w:instrText xml:space="preserve"> TA \l "</w:instrText>
      </w:r>
      <w:r w:rsidR="005F5BA8" w:rsidRPr="002D031C">
        <w:rPr>
          <w:szCs w:val="26"/>
        </w:rPr>
        <w:instrText>2017 N.C. Sess. Laws Ch. 57 (S 257)</w:instrText>
      </w:r>
      <w:r w:rsidR="005F5BA8">
        <w:instrText xml:space="preserve">" \s "2017 N.C. Sess. Laws Ch. 57 (S 257)" \c 2 </w:instrText>
      </w:r>
      <w:r w:rsidR="005F5BA8">
        <w:rPr>
          <w:szCs w:val="26"/>
        </w:rPr>
        <w:fldChar w:fldCharType="end"/>
      </w:r>
      <w:r w:rsidRPr="0062380F">
        <w:rPr>
          <w:szCs w:val="26"/>
        </w:rPr>
        <w:t>.  Even now, the State can transfer 16- and 17-year-olds to adult court if it obtains an indictment for a Class A-G felony.  N.C. Gen. Stat. § 7B-2200.5</w:t>
      </w:r>
      <w:r w:rsidR="005F5BA8">
        <w:rPr>
          <w:szCs w:val="26"/>
        </w:rPr>
        <w:fldChar w:fldCharType="begin"/>
      </w:r>
      <w:r w:rsidR="005F5BA8">
        <w:instrText xml:space="preserve"> TA \l "</w:instrText>
      </w:r>
      <w:r w:rsidR="005F5BA8" w:rsidRPr="002D031C">
        <w:rPr>
          <w:szCs w:val="26"/>
        </w:rPr>
        <w:instrText>N.C. Gen. Stat. § 7B-2200.5</w:instrText>
      </w:r>
      <w:r w:rsidR="005F5BA8">
        <w:instrText xml:space="preserve">" \s "N.C. Gen. Stat. § 7B-2200.5" \c 2 </w:instrText>
      </w:r>
      <w:r w:rsidR="005F5BA8">
        <w:rPr>
          <w:szCs w:val="26"/>
        </w:rPr>
        <w:fldChar w:fldCharType="end"/>
      </w:r>
      <w:r w:rsidRPr="0062380F">
        <w:rPr>
          <w:szCs w:val="26"/>
        </w:rPr>
        <w:t>.  However, the State can only transfer charges against 13- to 15-year-olds after a discretionary transfer hearing and a finding of probable cause if the offense charged is anything other than a Class A felony.  N.C. Gen. Stat. § 7B-2200</w:t>
      </w:r>
      <w:r w:rsidR="005F5BA8">
        <w:rPr>
          <w:szCs w:val="26"/>
        </w:rPr>
        <w:fldChar w:fldCharType="begin"/>
      </w:r>
      <w:r w:rsidR="005F5BA8">
        <w:instrText xml:space="preserve"> TA \l "</w:instrText>
      </w:r>
      <w:r w:rsidR="005F5BA8" w:rsidRPr="002D031C">
        <w:rPr>
          <w:szCs w:val="26"/>
        </w:rPr>
        <w:instrText>N.C. Gen. Stat. § 7B-2200</w:instrText>
      </w:r>
      <w:r w:rsidR="005F5BA8">
        <w:instrText xml:space="preserve">" \s "N.C. Gen. Stat. § 7B-2200" \c 2 </w:instrText>
      </w:r>
      <w:r w:rsidR="005F5BA8">
        <w:rPr>
          <w:szCs w:val="26"/>
        </w:rPr>
        <w:fldChar w:fldCharType="end"/>
      </w:r>
      <w:r w:rsidR="00963128">
        <w:rPr>
          <w:szCs w:val="26"/>
        </w:rPr>
        <w:t>.</w:t>
      </w:r>
    </w:p>
    <w:p w14:paraId="20D66492" w14:textId="010463DF" w:rsidR="00BA2EE7" w:rsidRDefault="000217D3" w:rsidP="00FF48A3">
      <w:pPr>
        <w:pStyle w:val="BodyText"/>
        <w:spacing w:after="0"/>
        <w:contextualSpacing w:val="0"/>
        <w:rPr>
          <w:szCs w:val="26"/>
        </w:rPr>
      </w:pPr>
      <w:r>
        <w:rPr>
          <w:szCs w:val="26"/>
        </w:rPr>
        <w:lastRenderedPageBreak/>
        <w:t xml:space="preserve">Second, </w:t>
      </w:r>
      <w:r w:rsidR="00F37008">
        <w:rPr>
          <w:szCs w:val="26"/>
        </w:rPr>
        <w:t>Riley suffered significantly during his childhood</w:t>
      </w:r>
      <w:r w:rsidR="00F37008" w:rsidRPr="00DB50C4">
        <w:rPr>
          <w:szCs w:val="26"/>
        </w:rPr>
        <w:t xml:space="preserve">.  At the center </w:t>
      </w:r>
      <w:r w:rsidR="00DB50C4" w:rsidRPr="00DB50C4">
        <w:rPr>
          <w:szCs w:val="26"/>
        </w:rPr>
        <w:t xml:space="preserve">of </w:t>
      </w:r>
      <w:r w:rsidR="00F37008" w:rsidRPr="00DB50C4">
        <w:rPr>
          <w:szCs w:val="26"/>
        </w:rPr>
        <w:t>his life was neglect.  As our Supreme Court explained, Riley’s childhood was “challenging, chaotic, and marked by trem</w:t>
      </w:r>
      <w:r w:rsidR="00F37008" w:rsidRPr="009F2542">
        <w:rPr>
          <w:szCs w:val="26"/>
        </w:rPr>
        <w:t>endous instability</w:t>
      </w:r>
      <w:r w:rsidR="00F37008">
        <w:rPr>
          <w:szCs w:val="26"/>
        </w:rPr>
        <w:t xml:space="preserve">.”  (R p 78)  Riley’s </w:t>
      </w:r>
      <w:r w:rsidR="00F37008" w:rsidRPr="005E028F">
        <w:rPr>
          <w:szCs w:val="26"/>
        </w:rPr>
        <w:t>parents struggled with drug addiction</w:t>
      </w:r>
      <w:r w:rsidR="00F37008">
        <w:rPr>
          <w:szCs w:val="26"/>
        </w:rPr>
        <w:t xml:space="preserve"> and were largely absent from his life due to drug use or imprisonment.  Riley’s parents missed most of his birthdays and he was picked on at school because his classmates knew that his parents abused drugs.  At one point when Riley was seven years-old, he ran next to his mother’s car yelling “I hate you” as she drove away and left him behind.  (R p 80)  Riley also lived in an area that his aunt Kim Gore referred to as the “pits of hell” because of drug use and prostitution.  (R p 79)</w:t>
      </w:r>
    </w:p>
    <w:p w14:paraId="42BC5AB9" w14:textId="7F7F47B4" w:rsidR="00FF48A3" w:rsidRDefault="00627AD2" w:rsidP="00A67D25">
      <w:pPr>
        <w:pStyle w:val="BodyText"/>
        <w:spacing w:after="0"/>
        <w:contextualSpacing w:val="0"/>
        <w:rPr>
          <w:szCs w:val="26"/>
        </w:rPr>
      </w:pPr>
      <w:r>
        <w:rPr>
          <w:szCs w:val="26"/>
        </w:rPr>
        <w:t xml:space="preserve">Riley also suffered </w:t>
      </w:r>
      <w:r w:rsidR="000857EC">
        <w:rPr>
          <w:szCs w:val="26"/>
        </w:rPr>
        <w:t xml:space="preserve">from </w:t>
      </w:r>
      <w:r w:rsidR="00AE33E6" w:rsidRPr="00AE33E6">
        <w:rPr>
          <w:szCs w:val="26"/>
        </w:rPr>
        <w:t>mesial temporal sclerosis</w:t>
      </w:r>
      <w:r w:rsidR="00A67D25">
        <w:rPr>
          <w:szCs w:val="26"/>
        </w:rPr>
        <w:t xml:space="preserve"> and </w:t>
      </w:r>
      <w:r w:rsidR="00AE33E6" w:rsidRPr="00AE33E6">
        <w:rPr>
          <w:szCs w:val="26"/>
        </w:rPr>
        <w:t>epilepsy</w:t>
      </w:r>
      <w:r w:rsidR="00067C86">
        <w:rPr>
          <w:szCs w:val="26"/>
        </w:rPr>
        <w:t xml:space="preserve">, both of which </w:t>
      </w:r>
      <w:r w:rsidR="00A67D25">
        <w:rPr>
          <w:szCs w:val="26"/>
        </w:rPr>
        <w:t xml:space="preserve">caused </w:t>
      </w:r>
      <w:r w:rsidR="00B0392E">
        <w:rPr>
          <w:szCs w:val="26"/>
        </w:rPr>
        <w:t>significant</w:t>
      </w:r>
      <w:r>
        <w:rPr>
          <w:szCs w:val="26"/>
        </w:rPr>
        <w:t xml:space="preserve"> damage to his frontal lobe</w:t>
      </w:r>
      <w:r w:rsidR="00DF1744">
        <w:rPr>
          <w:szCs w:val="26"/>
        </w:rPr>
        <w:t xml:space="preserve">.  </w:t>
      </w:r>
      <w:r w:rsidR="00876C45">
        <w:rPr>
          <w:szCs w:val="26"/>
        </w:rPr>
        <w:t xml:space="preserve">At school, he was neglected, as well.  </w:t>
      </w:r>
      <w:r w:rsidR="00202F02">
        <w:rPr>
          <w:szCs w:val="26"/>
        </w:rPr>
        <w:t>He failed tests, was held back</w:t>
      </w:r>
      <w:r w:rsidR="00E21D1D">
        <w:rPr>
          <w:szCs w:val="26"/>
        </w:rPr>
        <w:t xml:space="preserve"> a grade</w:t>
      </w:r>
      <w:r w:rsidR="00202F02">
        <w:rPr>
          <w:szCs w:val="26"/>
        </w:rPr>
        <w:t xml:space="preserve">, attended an alternative school, and was </w:t>
      </w:r>
      <w:r w:rsidR="00E21D1D">
        <w:rPr>
          <w:szCs w:val="26"/>
        </w:rPr>
        <w:t>ultimately</w:t>
      </w:r>
      <w:r w:rsidR="00202F02">
        <w:rPr>
          <w:szCs w:val="26"/>
        </w:rPr>
        <w:t xml:space="preserve"> expelled</w:t>
      </w:r>
      <w:r w:rsidR="00E21D1D">
        <w:rPr>
          <w:szCs w:val="26"/>
        </w:rPr>
        <w:t xml:space="preserve"> from school altogether</w:t>
      </w:r>
      <w:r w:rsidR="004F3863">
        <w:rPr>
          <w:szCs w:val="26"/>
        </w:rPr>
        <w:t xml:space="preserve"> when he was in sixth grade</w:t>
      </w:r>
      <w:r w:rsidR="00202F02">
        <w:rPr>
          <w:szCs w:val="26"/>
        </w:rPr>
        <w:t xml:space="preserve">.  </w:t>
      </w:r>
      <w:r w:rsidR="00356D89">
        <w:rPr>
          <w:szCs w:val="26"/>
        </w:rPr>
        <w:t>At that point, he was supposed to be home-schooled by his grandmother</w:t>
      </w:r>
      <w:r w:rsidR="00E21D1D">
        <w:rPr>
          <w:szCs w:val="26"/>
        </w:rPr>
        <w:t xml:space="preserve">, but was instead </w:t>
      </w:r>
      <w:r w:rsidR="00EE49DD">
        <w:rPr>
          <w:szCs w:val="26"/>
        </w:rPr>
        <w:t xml:space="preserve">left </w:t>
      </w:r>
      <w:r w:rsidR="009F2AFC">
        <w:rPr>
          <w:szCs w:val="26"/>
        </w:rPr>
        <w:t>on his own</w:t>
      </w:r>
      <w:r w:rsidR="00FF48A3">
        <w:rPr>
          <w:szCs w:val="26"/>
        </w:rPr>
        <w:t>.</w:t>
      </w:r>
      <w:r w:rsidR="00A4696C">
        <w:rPr>
          <w:szCs w:val="26"/>
        </w:rPr>
        <w:t xml:space="preserve">  (R pp 82-84)</w:t>
      </w:r>
    </w:p>
    <w:p w14:paraId="74862A38" w14:textId="0D5B8A1D" w:rsidR="0011709A" w:rsidRDefault="00EE49DD" w:rsidP="00AD1023">
      <w:pPr>
        <w:pStyle w:val="BodyText"/>
        <w:spacing w:after="0"/>
        <w:contextualSpacing w:val="0"/>
        <w:rPr>
          <w:szCs w:val="26"/>
        </w:rPr>
      </w:pPr>
      <w:r>
        <w:rPr>
          <w:szCs w:val="26"/>
        </w:rPr>
        <w:t xml:space="preserve">Riley’s </w:t>
      </w:r>
      <w:r w:rsidR="00E63E99">
        <w:rPr>
          <w:szCs w:val="26"/>
        </w:rPr>
        <w:t xml:space="preserve">life from childhood through the offense date was pervaded by a </w:t>
      </w:r>
      <w:r w:rsidR="00055E02">
        <w:rPr>
          <w:szCs w:val="26"/>
        </w:rPr>
        <w:t xml:space="preserve">total </w:t>
      </w:r>
      <w:r w:rsidR="00E63E99">
        <w:rPr>
          <w:szCs w:val="26"/>
        </w:rPr>
        <w:t>lack of structure and chronic instability.  Indeed, Riley experienced several Adverse Childhood Experiences (“ACEs”)</w:t>
      </w:r>
      <w:r w:rsidR="00E34FFB">
        <w:rPr>
          <w:szCs w:val="26"/>
        </w:rPr>
        <w:t xml:space="preserve"> and he experienced them intensely</w:t>
      </w:r>
      <w:r w:rsidR="00E63E99">
        <w:rPr>
          <w:szCs w:val="26"/>
        </w:rPr>
        <w:t xml:space="preserve">.  ACEs </w:t>
      </w:r>
      <w:r w:rsidR="00E63E99" w:rsidRPr="000C1DC7">
        <w:rPr>
          <w:szCs w:val="26"/>
        </w:rPr>
        <w:t xml:space="preserve">are a list of </w:t>
      </w:r>
      <w:r w:rsidR="00E63E99">
        <w:rPr>
          <w:szCs w:val="26"/>
        </w:rPr>
        <w:t>“</w:t>
      </w:r>
      <w:r w:rsidR="00E63E99" w:rsidRPr="000C1DC7">
        <w:rPr>
          <w:szCs w:val="26"/>
        </w:rPr>
        <w:t>ten traumatic experiences that are commonly associated with toxic stress</w:t>
      </w:r>
      <w:r w:rsidR="00E63E99">
        <w:rPr>
          <w:szCs w:val="26"/>
        </w:rPr>
        <w:t xml:space="preserve">.”  Eduardo Ferrer, </w:t>
      </w:r>
      <w:r w:rsidR="00E63E99" w:rsidRPr="003525DE">
        <w:rPr>
          <w:i/>
          <w:iCs/>
          <w:szCs w:val="26"/>
        </w:rPr>
        <w:t xml:space="preserve">Transformation Through </w:t>
      </w:r>
      <w:r w:rsidR="00E63E99" w:rsidRPr="003525DE">
        <w:rPr>
          <w:i/>
          <w:iCs/>
          <w:szCs w:val="26"/>
        </w:rPr>
        <w:lastRenderedPageBreak/>
        <w:t>Accommodation: Reforming Juvenile Justice by Recognizing And Responding to Trauma</w:t>
      </w:r>
      <w:r w:rsidR="00E63E99" w:rsidRPr="000C1DC7">
        <w:rPr>
          <w:szCs w:val="26"/>
        </w:rPr>
        <w:t>, 53 Am. Crim. L. Rev. 549, 564</w:t>
      </w:r>
      <w:r w:rsidR="00E63E99">
        <w:rPr>
          <w:szCs w:val="26"/>
        </w:rPr>
        <w:t xml:space="preserve"> (2015)</w:t>
      </w:r>
      <w:r w:rsidR="005F5BA8">
        <w:rPr>
          <w:szCs w:val="26"/>
        </w:rPr>
        <w:fldChar w:fldCharType="begin"/>
      </w:r>
      <w:r w:rsidR="005F5BA8">
        <w:instrText xml:space="preserve"> TA \l "</w:instrText>
      </w:r>
      <w:r w:rsidR="005F5BA8" w:rsidRPr="002D031C">
        <w:rPr>
          <w:szCs w:val="26"/>
        </w:rPr>
        <w:instrText xml:space="preserve">Eduardo Ferrer, </w:instrText>
      </w:r>
      <w:r w:rsidR="005F5BA8" w:rsidRPr="002D031C">
        <w:rPr>
          <w:i/>
          <w:iCs/>
          <w:szCs w:val="26"/>
        </w:rPr>
        <w:instrText>Transformation Through Accommodation: Reforming Juvenile Justice by Recognizing And Responding to Trauma</w:instrText>
      </w:r>
      <w:r w:rsidR="005F5BA8" w:rsidRPr="002D031C">
        <w:rPr>
          <w:szCs w:val="26"/>
        </w:rPr>
        <w:instrText>, 53 Am. Crim. L. Rev. 549, 564 (2015)</w:instrText>
      </w:r>
      <w:r w:rsidR="005F5BA8">
        <w:instrText xml:space="preserve">" \s "Eduardo Ferrer, Transformation Through Accommodation: Reforming Juvenile Justice by Recognizing And Responding to Trauma, 53 Am. Crim. L. Rev. 549, 564 (2015)" \c 3 </w:instrText>
      </w:r>
      <w:r w:rsidR="005F5BA8">
        <w:rPr>
          <w:szCs w:val="26"/>
        </w:rPr>
        <w:fldChar w:fldCharType="end"/>
      </w:r>
      <w:r w:rsidR="00E63E99">
        <w:rPr>
          <w:szCs w:val="26"/>
        </w:rPr>
        <w:t xml:space="preserve">.  Viewing Riley’s life with an understanding of childhood trauma, Riley experienced at least four ACEs: (1) physical neglect, (2) emotional neglect, (3) </w:t>
      </w:r>
      <w:r w:rsidR="00E63E99" w:rsidRPr="005E028F">
        <w:rPr>
          <w:szCs w:val="26"/>
        </w:rPr>
        <w:t>household sub</w:t>
      </w:r>
      <w:r w:rsidR="00E63E99">
        <w:rPr>
          <w:szCs w:val="26"/>
        </w:rPr>
        <w:t xml:space="preserve">stance </w:t>
      </w:r>
      <w:r w:rsidR="00E63E99" w:rsidRPr="005E028F">
        <w:rPr>
          <w:szCs w:val="26"/>
        </w:rPr>
        <w:t xml:space="preserve">abuse, </w:t>
      </w:r>
      <w:r w:rsidR="00E63E99">
        <w:rPr>
          <w:szCs w:val="26"/>
        </w:rPr>
        <w:t>and (4) a family member who was incarcerated.  W</w:t>
      </w:r>
      <w:r w:rsidR="00E63E99" w:rsidRPr="0011709A">
        <w:rPr>
          <w:szCs w:val="26"/>
        </w:rPr>
        <w:t>hile most adolescents naturally act impulsively and have a</w:t>
      </w:r>
      <w:r w:rsidR="00E63E99">
        <w:rPr>
          <w:szCs w:val="26"/>
        </w:rPr>
        <w:t xml:space="preserve"> lessened </w:t>
      </w:r>
      <w:r w:rsidR="00E63E99" w:rsidRPr="0011709A">
        <w:rPr>
          <w:szCs w:val="26"/>
        </w:rPr>
        <w:t xml:space="preserve">ability to self-regulate, </w:t>
      </w:r>
      <w:r w:rsidR="00E63E99">
        <w:rPr>
          <w:szCs w:val="26"/>
        </w:rPr>
        <w:t>teenagers</w:t>
      </w:r>
      <w:r w:rsidR="00E63E99" w:rsidRPr="0011709A">
        <w:rPr>
          <w:szCs w:val="26"/>
        </w:rPr>
        <w:t xml:space="preserve"> who have experienced toxic stress</w:t>
      </w:r>
      <w:r w:rsidR="00E63E99">
        <w:rPr>
          <w:szCs w:val="26"/>
        </w:rPr>
        <w:t xml:space="preserve"> as a result of ACEs</w:t>
      </w:r>
      <w:r w:rsidR="00E63E99" w:rsidRPr="0011709A">
        <w:rPr>
          <w:szCs w:val="26"/>
        </w:rPr>
        <w:t xml:space="preserve"> </w:t>
      </w:r>
      <w:r w:rsidR="00E63E99">
        <w:rPr>
          <w:szCs w:val="26"/>
        </w:rPr>
        <w:t>“</w:t>
      </w:r>
      <w:r w:rsidR="00E63E99" w:rsidRPr="0011709A">
        <w:rPr>
          <w:szCs w:val="26"/>
        </w:rPr>
        <w:t>may have even more difficulty controlling their impulses than the average adolescent because the traumatized youth acts instinctually, and prioritizes survival over higher-order executive functioning.</w:t>
      </w:r>
      <w:r w:rsidR="00E63E99">
        <w:rPr>
          <w:szCs w:val="26"/>
        </w:rPr>
        <w:t xml:space="preserve">”  </w:t>
      </w:r>
      <w:r w:rsidR="00E63E99" w:rsidRPr="00F734D4">
        <w:rPr>
          <w:i/>
          <w:iCs/>
          <w:szCs w:val="26"/>
        </w:rPr>
        <w:t>Id</w:t>
      </w:r>
      <w:r w:rsidR="00E63E99">
        <w:rPr>
          <w:szCs w:val="26"/>
        </w:rPr>
        <w:t>. at 573.  These factors were all the more harmful to Riley given the damage to his front</w:t>
      </w:r>
      <w:r w:rsidR="000A6C58">
        <w:rPr>
          <w:szCs w:val="26"/>
        </w:rPr>
        <w:t>al</w:t>
      </w:r>
      <w:r w:rsidR="00E63E99">
        <w:rPr>
          <w:szCs w:val="26"/>
        </w:rPr>
        <w:t xml:space="preserve"> lobe</w:t>
      </w:r>
      <w:r w:rsidR="00F734D4">
        <w:rPr>
          <w:szCs w:val="26"/>
        </w:rPr>
        <w:t>.</w:t>
      </w:r>
    </w:p>
    <w:p w14:paraId="4955A392" w14:textId="6C9F3CFA" w:rsidR="002045D8" w:rsidRDefault="006966E7" w:rsidP="006966E7">
      <w:pPr>
        <w:pStyle w:val="BodyText"/>
        <w:spacing w:after="0"/>
        <w:contextualSpacing w:val="0"/>
        <w:rPr>
          <w:szCs w:val="26"/>
        </w:rPr>
      </w:pPr>
      <w:r>
        <w:rPr>
          <w:szCs w:val="26"/>
        </w:rPr>
        <w:t xml:space="preserve">Third, </w:t>
      </w:r>
      <w:r w:rsidR="00453D07">
        <w:rPr>
          <w:szCs w:val="26"/>
        </w:rPr>
        <w:t>Riley accepted responsibility for his crimes</w:t>
      </w:r>
      <w:r w:rsidR="007D0502">
        <w:rPr>
          <w:szCs w:val="26"/>
        </w:rPr>
        <w:t>.</w:t>
      </w:r>
      <w:r>
        <w:rPr>
          <w:szCs w:val="26"/>
        </w:rPr>
        <w:t xml:space="preserve">  </w:t>
      </w:r>
      <w:r w:rsidR="00780FA0">
        <w:rPr>
          <w:szCs w:val="26"/>
        </w:rPr>
        <w:t>A</w:t>
      </w:r>
      <w:r w:rsidR="00195E58" w:rsidRPr="00195E58">
        <w:rPr>
          <w:szCs w:val="26"/>
        </w:rPr>
        <w:t xml:space="preserve">ccepting responsibility is </w:t>
      </w:r>
      <w:r w:rsidR="00780FA0">
        <w:rPr>
          <w:szCs w:val="26"/>
        </w:rPr>
        <w:t>“</w:t>
      </w:r>
      <w:r w:rsidR="00195E58" w:rsidRPr="00195E58">
        <w:rPr>
          <w:szCs w:val="26"/>
        </w:rPr>
        <w:t>important.</w:t>
      </w:r>
      <w:r w:rsidR="00780FA0">
        <w:rPr>
          <w:szCs w:val="26"/>
        </w:rPr>
        <w:t xml:space="preserve">”  </w:t>
      </w:r>
      <w:r w:rsidR="00195E58" w:rsidRPr="009E0A07">
        <w:rPr>
          <w:i/>
          <w:iCs/>
          <w:szCs w:val="26"/>
        </w:rPr>
        <w:t>State v. Warren</w:t>
      </w:r>
      <w:r w:rsidR="00195E58" w:rsidRPr="00195E58">
        <w:rPr>
          <w:szCs w:val="26"/>
        </w:rPr>
        <w:t>, 708 N.E.2d 288, 295 (</w:t>
      </w:r>
      <w:r w:rsidR="009E0A07">
        <w:rPr>
          <w:szCs w:val="26"/>
        </w:rPr>
        <w:t xml:space="preserve">Ohio Ct. App. </w:t>
      </w:r>
      <w:r w:rsidR="00195E58" w:rsidRPr="00195E58">
        <w:rPr>
          <w:szCs w:val="26"/>
        </w:rPr>
        <w:t>1998)</w:t>
      </w:r>
      <w:r w:rsidR="005F5BA8">
        <w:rPr>
          <w:szCs w:val="26"/>
        </w:rPr>
        <w:fldChar w:fldCharType="begin"/>
      </w:r>
      <w:r w:rsidR="005F5BA8">
        <w:instrText xml:space="preserve"> TA \l "</w:instrText>
      </w:r>
      <w:r w:rsidR="005F5BA8" w:rsidRPr="002D031C">
        <w:rPr>
          <w:i/>
          <w:iCs/>
          <w:szCs w:val="26"/>
        </w:rPr>
        <w:instrText>State v. Warren</w:instrText>
      </w:r>
      <w:r w:rsidR="005F5BA8" w:rsidRPr="002D031C">
        <w:rPr>
          <w:szCs w:val="26"/>
        </w:rPr>
        <w:instrText>, 708 N.E.2d 288, 295 (Ohio Ct. App. 1998)</w:instrText>
      </w:r>
      <w:r w:rsidR="005F5BA8">
        <w:instrText xml:space="preserve">" \s "State v. Warren, 708 N.E.2d 288, 295 (Ohio Ct. App. 1998)" \c 1 </w:instrText>
      </w:r>
      <w:r w:rsidR="005F5BA8">
        <w:rPr>
          <w:szCs w:val="26"/>
        </w:rPr>
        <w:fldChar w:fldCharType="end"/>
      </w:r>
      <w:r w:rsidR="009E0A07">
        <w:rPr>
          <w:szCs w:val="26"/>
        </w:rPr>
        <w:t xml:space="preserve">.  </w:t>
      </w:r>
      <w:r w:rsidR="004560A3">
        <w:rPr>
          <w:szCs w:val="26"/>
        </w:rPr>
        <w:t xml:space="preserve">One of the purposes of </w:t>
      </w:r>
      <w:r w:rsidR="0053485F">
        <w:rPr>
          <w:szCs w:val="26"/>
        </w:rPr>
        <w:t>the mitigating factor for accepting responsibility is to “</w:t>
      </w:r>
      <w:r w:rsidR="004560A3" w:rsidRPr="004560A3">
        <w:rPr>
          <w:szCs w:val="26"/>
        </w:rPr>
        <w:t>allow a sentencing judge to recognize that the earlier one admits responsibility, the better one</w:t>
      </w:r>
      <w:r w:rsidR="0053485F">
        <w:rPr>
          <w:szCs w:val="26"/>
        </w:rPr>
        <w:t>’</w:t>
      </w:r>
      <w:r w:rsidR="004560A3" w:rsidRPr="004560A3">
        <w:rPr>
          <w:szCs w:val="26"/>
        </w:rPr>
        <w:t>s chance of rehabilitation.</w:t>
      </w:r>
      <w:r w:rsidR="0053485F">
        <w:rPr>
          <w:szCs w:val="26"/>
        </w:rPr>
        <w:t xml:space="preserve">”  </w:t>
      </w:r>
      <w:r w:rsidR="004560A3" w:rsidRPr="009E0A07">
        <w:rPr>
          <w:i/>
          <w:iCs/>
          <w:szCs w:val="26"/>
        </w:rPr>
        <w:t>State v. Brown</w:t>
      </w:r>
      <w:r w:rsidR="004560A3" w:rsidRPr="004560A3">
        <w:rPr>
          <w:szCs w:val="26"/>
        </w:rPr>
        <w:t>, 314 N.C. 588, 595</w:t>
      </w:r>
      <w:r w:rsidR="0053485F">
        <w:rPr>
          <w:szCs w:val="26"/>
        </w:rPr>
        <w:t xml:space="preserve"> </w:t>
      </w:r>
      <w:r w:rsidR="004560A3" w:rsidRPr="004560A3">
        <w:rPr>
          <w:szCs w:val="26"/>
        </w:rPr>
        <w:t>(1985)</w:t>
      </w:r>
      <w:r w:rsidR="005F5BA8">
        <w:rPr>
          <w:szCs w:val="26"/>
        </w:rPr>
        <w:fldChar w:fldCharType="begin"/>
      </w:r>
      <w:r w:rsidR="005F5BA8">
        <w:instrText xml:space="preserve"> TA \l "</w:instrText>
      </w:r>
      <w:r w:rsidR="005F5BA8" w:rsidRPr="002D031C">
        <w:rPr>
          <w:i/>
          <w:iCs/>
          <w:szCs w:val="26"/>
        </w:rPr>
        <w:instrText>State v. Brown</w:instrText>
      </w:r>
      <w:r w:rsidR="005F5BA8" w:rsidRPr="002D031C">
        <w:rPr>
          <w:szCs w:val="26"/>
        </w:rPr>
        <w:instrText>, 314 N.C. 588, 595 (1985)</w:instrText>
      </w:r>
      <w:r w:rsidR="005F5BA8">
        <w:instrText xml:space="preserve">" \s "State v. Brown, 314 N.C. 588, 595 (1985)" \c 1 </w:instrText>
      </w:r>
      <w:r w:rsidR="005F5BA8">
        <w:rPr>
          <w:szCs w:val="26"/>
        </w:rPr>
        <w:fldChar w:fldCharType="end"/>
      </w:r>
      <w:r w:rsidR="0053485F">
        <w:rPr>
          <w:szCs w:val="26"/>
        </w:rPr>
        <w:t>.</w:t>
      </w:r>
      <w:r w:rsidR="009E0A07">
        <w:rPr>
          <w:szCs w:val="26"/>
        </w:rPr>
        <w:t xml:space="preserve">  </w:t>
      </w:r>
      <w:r w:rsidR="00414EC2">
        <w:rPr>
          <w:szCs w:val="26"/>
        </w:rPr>
        <w:t xml:space="preserve">In this case, </w:t>
      </w:r>
      <w:r w:rsidR="003638CB">
        <w:rPr>
          <w:szCs w:val="26"/>
        </w:rPr>
        <w:t xml:space="preserve">Riley </w:t>
      </w:r>
      <w:r w:rsidR="00965B41">
        <w:rPr>
          <w:szCs w:val="26"/>
        </w:rPr>
        <w:t xml:space="preserve">gave </w:t>
      </w:r>
      <w:r w:rsidR="007C540D">
        <w:rPr>
          <w:szCs w:val="26"/>
        </w:rPr>
        <w:t xml:space="preserve">three statements to investigators.  In his final statement, which he made 18 days </w:t>
      </w:r>
      <w:r w:rsidR="00CF18EC">
        <w:rPr>
          <w:szCs w:val="26"/>
        </w:rPr>
        <w:t>after his aunt’s body was found</w:t>
      </w:r>
      <w:r w:rsidR="007C540D">
        <w:rPr>
          <w:szCs w:val="26"/>
        </w:rPr>
        <w:t xml:space="preserve">, he </w:t>
      </w:r>
      <w:r w:rsidR="00092D24">
        <w:rPr>
          <w:szCs w:val="26"/>
        </w:rPr>
        <w:t xml:space="preserve">admitted </w:t>
      </w:r>
      <w:r w:rsidR="00965B41">
        <w:rPr>
          <w:szCs w:val="26"/>
        </w:rPr>
        <w:t xml:space="preserve">that </w:t>
      </w:r>
      <w:r w:rsidR="00CF18EC">
        <w:rPr>
          <w:szCs w:val="26"/>
        </w:rPr>
        <w:t xml:space="preserve">he </w:t>
      </w:r>
      <w:r w:rsidR="00965B41">
        <w:rPr>
          <w:szCs w:val="26"/>
        </w:rPr>
        <w:t xml:space="preserve">raped and killed </w:t>
      </w:r>
      <w:r w:rsidR="00CF18EC">
        <w:rPr>
          <w:szCs w:val="26"/>
        </w:rPr>
        <w:t>her</w:t>
      </w:r>
      <w:r w:rsidR="00965B41">
        <w:rPr>
          <w:szCs w:val="26"/>
        </w:rPr>
        <w:t>.</w:t>
      </w:r>
      <w:r w:rsidR="007C540D">
        <w:rPr>
          <w:szCs w:val="26"/>
        </w:rPr>
        <w:t xml:space="preserve">  </w:t>
      </w:r>
      <w:r w:rsidR="000077C6">
        <w:rPr>
          <w:szCs w:val="26"/>
        </w:rPr>
        <w:t xml:space="preserve">(R pp 89-90)  </w:t>
      </w:r>
      <w:r w:rsidR="007C540D">
        <w:rPr>
          <w:szCs w:val="26"/>
        </w:rPr>
        <w:t xml:space="preserve">Later, in superior court, he pled guilty to first-degree rape and first-degree murder.  </w:t>
      </w:r>
      <w:r w:rsidR="00F14C0E">
        <w:rPr>
          <w:szCs w:val="26"/>
        </w:rPr>
        <w:t xml:space="preserve">(R pp 26-29)  </w:t>
      </w:r>
      <w:r w:rsidR="00AD0A34">
        <w:rPr>
          <w:szCs w:val="26"/>
        </w:rPr>
        <w:t>“A</w:t>
      </w:r>
      <w:r w:rsidR="00AD0A34" w:rsidRPr="002045D8">
        <w:rPr>
          <w:szCs w:val="26"/>
        </w:rPr>
        <w:t>cceptance of responsibility is the beginning of rehabilitation.</w:t>
      </w:r>
      <w:r w:rsidR="00AD0A34">
        <w:rPr>
          <w:szCs w:val="26"/>
        </w:rPr>
        <w:t xml:space="preserve">”  </w:t>
      </w:r>
      <w:r w:rsidR="00AD0A34" w:rsidRPr="009E0A07">
        <w:rPr>
          <w:i/>
          <w:iCs/>
          <w:szCs w:val="26"/>
        </w:rPr>
        <w:lastRenderedPageBreak/>
        <w:t>McKune v. Lile</w:t>
      </w:r>
      <w:r w:rsidR="00AD0A34" w:rsidRPr="002045D8">
        <w:rPr>
          <w:szCs w:val="26"/>
        </w:rPr>
        <w:t>, 536 U.S. 24, 47 (2002)</w:t>
      </w:r>
      <w:r w:rsidR="005F5BA8">
        <w:rPr>
          <w:szCs w:val="26"/>
        </w:rPr>
        <w:fldChar w:fldCharType="begin"/>
      </w:r>
      <w:r w:rsidR="005F5BA8">
        <w:instrText xml:space="preserve"> TA \l "</w:instrText>
      </w:r>
      <w:r w:rsidR="005F5BA8" w:rsidRPr="002D031C">
        <w:rPr>
          <w:i/>
          <w:iCs/>
          <w:szCs w:val="26"/>
        </w:rPr>
        <w:instrText>McKune v. Lile</w:instrText>
      </w:r>
      <w:r w:rsidR="005F5BA8" w:rsidRPr="002D031C">
        <w:rPr>
          <w:szCs w:val="26"/>
        </w:rPr>
        <w:instrText>, 536 U.S. 24, 47 (2002)</w:instrText>
      </w:r>
      <w:r w:rsidR="005F5BA8">
        <w:instrText xml:space="preserve">" \s "McKune v. Lile, 536 U.S. 24, 47 (2002)" \c 1 </w:instrText>
      </w:r>
      <w:r w:rsidR="005F5BA8">
        <w:rPr>
          <w:szCs w:val="26"/>
        </w:rPr>
        <w:fldChar w:fldCharType="end"/>
      </w:r>
      <w:r w:rsidR="00AD0A34">
        <w:rPr>
          <w:szCs w:val="26"/>
        </w:rPr>
        <w:t xml:space="preserve">.  </w:t>
      </w:r>
      <w:r w:rsidR="00271925">
        <w:rPr>
          <w:szCs w:val="26"/>
        </w:rPr>
        <w:t xml:space="preserve">In this case, </w:t>
      </w:r>
      <w:r w:rsidR="00DC4D1B">
        <w:rPr>
          <w:szCs w:val="26"/>
        </w:rPr>
        <w:t>Riley took a critical step toward rehabilitation when he accepted responsibility during the investigation and then later when he pled guilty to the charges.</w:t>
      </w:r>
    </w:p>
    <w:p w14:paraId="5FAEA56E" w14:textId="5CE7DFB9" w:rsidR="00F30743" w:rsidRDefault="00511086" w:rsidP="00511086">
      <w:pPr>
        <w:pStyle w:val="BodyText"/>
        <w:spacing w:after="0"/>
        <w:contextualSpacing w:val="0"/>
        <w:rPr>
          <w:szCs w:val="26"/>
        </w:rPr>
      </w:pPr>
      <w:r>
        <w:rPr>
          <w:szCs w:val="26"/>
        </w:rPr>
        <w:t>Long-held case law “</w:t>
      </w:r>
      <w:r w:rsidRPr="001B27C3">
        <w:rPr>
          <w:szCs w:val="26"/>
        </w:rPr>
        <w:t>underscore</w:t>
      </w:r>
      <w:r>
        <w:rPr>
          <w:szCs w:val="26"/>
        </w:rPr>
        <w:t>[s]</w:t>
      </w:r>
      <w:r w:rsidRPr="001B27C3">
        <w:rPr>
          <w:szCs w:val="26"/>
        </w:rPr>
        <w:t xml:space="preserve"> the essential principle that, under the Eighth Amendment, the State must respect the human attributes even of those who have committed serious crimes.</w:t>
      </w:r>
      <w:r>
        <w:rPr>
          <w:szCs w:val="26"/>
        </w:rPr>
        <w:t xml:space="preserve">”  </w:t>
      </w:r>
      <w:r w:rsidRPr="000860CA">
        <w:rPr>
          <w:i/>
          <w:iCs/>
          <w:szCs w:val="26"/>
        </w:rPr>
        <w:t>Graham v. Florida</w:t>
      </w:r>
      <w:r w:rsidRPr="001B27C3">
        <w:rPr>
          <w:szCs w:val="26"/>
        </w:rPr>
        <w:t>, 560 U.S. 48, 59</w:t>
      </w:r>
      <w:r>
        <w:rPr>
          <w:szCs w:val="26"/>
        </w:rPr>
        <w:t xml:space="preserve"> </w:t>
      </w:r>
      <w:r w:rsidRPr="001B27C3">
        <w:rPr>
          <w:szCs w:val="26"/>
        </w:rPr>
        <w:t>(2010)</w:t>
      </w:r>
      <w:r w:rsidR="005F5BA8">
        <w:rPr>
          <w:szCs w:val="26"/>
        </w:rPr>
        <w:fldChar w:fldCharType="begin"/>
      </w:r>
      <w:r w:rsidR="005F5BA8">
        <w:instrText xml:space="preserve"> TA \s "Graham v. Florida, 560 U.S. 48, 59 (2010)" </w:instrText>
      </w:r>
      <w:r w:rsidR="005F5BA8">
        <w:rPr>
          <w:szCs w:val="26"/>
        </w:rPr>
        <w:fldChar w:fldCharType="end"/>
      </w:r>
      <w:r w:rsidRPr="00CB5422">
        <w:rPr>
          <w:szCs w:val="26"/>
        </w:rPr>
        <w:t>.</w:t>
      </w:r>
      <w:r>
        <w:rPr>
          <w:szCs w:val="26"/>
        </w:rPr>
        <w:t xml:space="preserve">  </w:t>
      </w:r>
      <w:r w:rsidR="00385E2B">
        <w:rPr>
          <w:szCs w:val="26"/>
        </w:rPr>
        <w:t>That is, “</w:t>
      </w:r>
      <w:r w:rsidR="00385E2B" w:rsidRPr="00385E2B">
        <w:rPr>
          <w:szCs w:val="26"/>
        </w:rPr>
        <w:t>the punishment should fit the offender and not merely the crime.</w:t>
      </w:r>
      <w:r w:rsidR="00A16046">
        <w:rPr>
          <w:szCs w:val="26"/>
        </w:rPr>
        <w:t>”</w:t>
      </w:r>
      <w:r w:rsidR="00385E2B" w:rsidRPr="00385E2B">
        <w:rPr>
          <w:szCs w:val="26"/>
        </w:rPr>
        <w:t xml:space="preserve"> </w:t>
      </w:r>
      <w:r w:rsidR="00A16046">
        <w:rPr>
          <w:szCs w:val="26"/>
        </w:rPr>
        <w:t xml:space="preserve"> </w:t>
      </w:r>
      <w:r w:rsidR="00385E2B" w:rsidRPr="00A16046">
        <w:rPr>
          <w:i/>
          <w:iCs/>
          <w:szCs w:val="26"/>
        </w:rPr>
        <w:t>Pepper v. United States</w:t>
      </w:r>
      <w:r w:rsidR="00385E2B" w:rsidRPr="00385E2B">
        <w:rPr>
          <w:szCs w:val="26"/>
        </w:rPr>
        <w:t xml:space="preserve">, </w:t>
      </w:r>
      <w:r w:rsidR="00A16046" w:rsidRPr="00A16046">
        <w:rPr>
          <w:szCs w:val="26"/>
        </w:rPr>
        <w:t>562 U.S. 476</w:t>
      </w:r>
      <w:r w:rsidR="00A16046">
        <w:rPr>
          <w:szCs w:val="26"/>
        </w:rPr>
        <w:t>, 488 (2011)</w:t>
      </w:r>
      <w:r w:rsidR="005F5BA8">
        <w:rPr>
          <w:szCs w:val="26"/>
        </w:rPr>
        <w:fldChar w:fldCharType="begin"/>
      </w:r>
      <w:r w:rsidR="005F5BA8">
        <w:instrText xml:space="preserve"> TA \l "</w:instrText>
      </w:r>
      <w:r w:rsidR="005F5BA8" w:rsidRPr="002D031C">
        <w:rPr>
          <w:i/>
          <w:iCs/>
          <w:szCs w:val="26"/>
        </w:rPr>
        <w:instrText>Pepper v. United States</w:instrText>
      </w:r>
      <w:r w:rsidR="005F5BA8" w:rsidRPr="002D031C">
        <w:rPr>
          <w:szCs w:val="26"/>
        </w:rPr>
        <w:instrText>, 562 U.S. 476, 488 (2011)</w:instrText>
      </w:r>
      <w:r w:rsidR="005F5BA8">
        <w:instrText xml:space="preserve">" \s "Pepper v. United States, 562 U.S. 476, 488 (2011)" \c 1 </w:instrText>
      </w:r>
      <w:r w:rsidR="005F5BA8">
        <w:rPr>
          <w:szCs w:val="26"/>
        </w:rPr>
        <w:fldChar w:fldCharType="end"/>
      </w:r>
      <w:r w:rsidR="00A16046">
        <w:rPr>
          <w:szCs w:val="26"/>
        </w:rPr>
        <w:t xml:space="preserve"> </w:t>
      </w:r>
      <w:r w:rsidR="00385E2B" w:rsidRPr="00385E2B">
        <w:rPr>
          <w:szCs w:val="26"/>
        </w:rPr>
        <w:t>(</w:t>
      </w:r>
      <w:r w:rsidR="00385E2B" w:rsidRPr="00A16046">
        <w:rPr>
          <w:i/>
          <w:iCs/>
          <w:szCs w:val="26"/>
        </w:rPr>
        <w:t>quoting Williams v. New York</w:t>
      </w:r>
      <w:r w:rsidR="00385E2B" w:rsidRPr="00385E2B">
        <w:rPr>
          <w:szCs w:val="26"/>
        </w:rPr>
        <w:t>, 337 U.S. 241, 247 (1949)</w:t>
      </w:r>
      <w:r w:rsidR="005F5BA8">
        <w:rPr>
          <w:szCs w:val="26"/>
        </w:rPr>
        <w:fldChar w:fldCharType="begin"/>
      </w:r>
      <w:r w:rsidR="005F5BA8">
        <w:instrText xml:space="preserve"> TA \l "</w:instrText>
      </w:r>
      <w:r w:rsidR="005F5BA8" w:rsidRPr="002D031C">
        <w:rPr>
          <w:i/>
          <w:iCs/>
          <w:szCs w:val="26"/>
        </w:rPr>
        <w:instrText>Williams v. New York</w:instrText>
      </w:r>
      <w:r w:rsidR="005F5BA8" w:rsidRPr="002D031C">
        <w:rPr>
          <w:szCs w:val="26"/>
        </w:rPr>
        <w:instrText>, 337 U.S. 241, 247 (1949)</w:instrText>
      </w:r>
      <w:r w:rsidR="005F5BA8">
        <w:instrText xml:space="preserve">" \s "Williams v. New York, 337 U.S. 241, 247 (1949)" \c 1 </w:instrText>
      </w:r>
      <w:r w:rsidR="005F5BA8">
        <w:rPr>
          <w:szCs w:val="26"/>
        </w:rPr>
        <w:fldChar w:fldCharType="end"/>
      </w:r>
      <w:r w:rsidR="00385E2B" w:rsidRPr="00385E2B">
        <w:rPr>
          <w:szCs w:val="26"/>
        </w:rPr>
        <w:t>)</w:t>
      </w:r>
      <w:r w:rsidR="00A16046">
        <w:rPr>
          <w:szCs w:val="26"/>
        </w:rPr>
        <w:t xml:space="preserve">.  </w:t>
      </w:r>
      <w:r>
        <w:rPr>
          <w:szCs w:val="26"/>
        </w:rPr>
        <w:t>Here, the “human attributes” of Riley show that</w:t>
      </w:r>
      <w:r w:rsidR="00D958FF">
        <w:rPr>
          <w:szCs w:val="26"/>
        </w:rPr>
        <w:t xml:space="preserve"> he</w:t>
      </w:r>
      <w:r>
        <w:rPr>
          <w:szCs w:val="26"/>
        </w:rPr>
        <w:t xml:space="preserve"> endured </w:t>
      </w:r>
      <w:r w:rsidR="00840B2A">
        <w:rPr>
          <w:szCs w:val="26"/>
        </w:rPr>
        <w:t>an unimaginable</w:t>
      </w:r>
      <w:r>
        <w:rPr>
          <w:szCs w:val="26"/>
        </w:rPr>
        <w:t xml:space="preserve"> childhood</w:t>
      </w:r>
      <w:r w:rsidR="00EB4DBB">
        <w:rPr>
          <w:szCs w:val="26"/>
        </w:rPr>
        <w:t xml:space="preserve">, </w:t>
      </w:r>
      <w:r w:rsidR="004654E4">
        <w:rPr>
          <w:szCs w:val="26"/>
        </w:rPr>
        <w:t xml:space="preserve">suffered </w:t>
      </w:r>
      <w:r w:rsidR="006F1A13">
        <w:rPr>
          <w:szCs w:val="26"/>
        </w:rPr>
        <w:t>signifi</w:t>
      </w:r>
      <w:r w:rsidR="00526E17">
        <w:rPr>
          <w:szCs w:val="26"/>
        </w:rPr>
        <w:t xml:space="preserve">cant </w:t>
      </w:r>
      <w:r w:rsidR="00EB4DBB">
        <w:rPr>
          <w:szCs w:val="26"/>
        </w:rPr>
        <w:t>damage to his frontal lobe,</w:t>
      </w:r>
      <w:r>
        <w:rPr>
          <w:szCs w:val="26"/>
        </w:rPr>
        <w:t xml:space="preserve"> and was very young on the offense date.  He also confessed to his crimes and admitted his guilt to a judge, demonstrating that he has the ability to be rehabilitated.  </w:t>
      </w:r>
      <w:proofErr w:type="gramStart"/>
      <w:r>
        <w:rPr>
          <w:szCs w:val="26"/>
        </w:rPr>
        <w:t>All of</w:t>
      </w:r>
      <w:proofErr w:type="gramEnd"/>
      <w:r>
        <w:rPr>
          <w:szCs w:val="26"/>
        </w:rPr>
        <w:t xml:space="preserve"> these factors demonstrate that sentences barring </w:t>
      </w:r>
      <w:r w:rsidRPr="00BE75D1">
        <w:rPr>
          <w:szCs w:val="26"/>
        </w:rPr>
        <w:t>parole eligibility for</w:t>
      </w:r>
      <w:r w:rsidR="00526E17" w:rsidRPr="00BE75D1">
        <w:rPr>
          <w:szCs w:val="26"/>
        </w:rPr>
        <w:t xml:space="preserve"> a minimum of</w:t>
      </w:r>
      <w:r w:rsidRPr="00BE75D1">
        <w:rPr>
          <w:szCs w:val="26"/>
        </w:rPr>
        <w:t xml:space="preserve"> 37 years violate the Eighth Amendment as applied to Riley</w:t>
      </w:r>
      <w:r w:rsidR="00F30743" w:rsidRPr="00BE75D1">
        <w:rPr>
          <w:szCs w:val="26"/>
        </w:rPr>
        <w:t>.</w:t>
      </w:r>
    </w:p>
    <w:p w14:paraId="7A595887" w14:textId="53462E7F" w:rsidR="00F30743" w:rsidRDefault="00046D09" w:rsidP="00D43779">
      <w:pPr>
        <w:pStyle w:val="BodyText"/>
        <w:numPr>
          <w:ilvl w:val="1"/>
          <w:numId w:val="11"/>
        </w:numPr>
        <w:tabs>
          <w:tab w:val="clear" w:pos="720"/>
        </w:tabs>
        <w:spacing w:before="120" w:after="0" w:line="240" w:lineRule="auto"/>
        <w:ind w:hanging="720"/>
        <w:contextualSpacing w:val="0"/>
        <w:rPr>
          <w:b/>
          <w:bCs/>
          <w:szCs w:val="26"/>
          <w:lang w:eastAsia="ar-SA"/>
        </w:rPr>
      </w:pPr>
      <w:r>
        <w:rPr>
          <w:b/>
          <w:bCs/>
          <w:szCs w:val="26"/>
          <w:lang w:eastAsia="ar-SA"/>
        </w:rPr>
        <w:t>The sentence</w:t>
      </w:r>
      <w:r w:rsidR="00341AA3">
        <w:rPr>
          <w:b/>
          <w:bCs/>
          <w:szCs w:val="26"/>
          <w:lang w:eastAsia="ar-SA"/>
        </w:rPr>
        <w:t>s</w:t>
      </w:r>
      <w:r>
        <w:rPr>
          <w:b/>
          <w:bCs/>
          <w:szCs w:val="26"/>
          <w:lang w:eastAsia="ar-SA"/>
        </w:rPr>
        <w:t xml:space="preserve"> Riley received </w:t>
      </w:r>
      <w:r w:rsidR="00341AA3">
        <w:rPr>
          <w:b/>
          <w:bCs/>
          <w:szCs w:val="26"/>
          <w:lang w:eastAsia="ar-SA"/>
        </w:rPr>
        <w:t>are</w:t>
      </w:r>
      <w:r>
        <w:rPr>
          <w:b/>
          <w:bCs/>
          <w:szCs w:val="26"/>
          <w:lang w:eastAsia="ar-SA"/>
        </w:rPr>
        <w:t xml:space="preserve"> an outlier as compared to </w:t>
      </w:r>
      <w:r w:rsidR="00341AA3">
        <w:rPr>
          <w:b/>
          <w:bCs/>
          <w:szCs w:val="26"/>
          <w:lang w:eastAsia="ar-SA"/>
        </w:rPr>
        <w:t>sentences that are now permitted in other jurisdictions</w:t>
      </w:r>
      <w:r w:rsidR="00F30743" w:rsidRPr="00682279">
        <w:rPr>
          <w:b/>
          <w:bCs/>
          <w:szCs w:val="26"/>
          <w:lang w:eastAsia="ar-SA"/>
        </w:rPr>
        <w:t>.</w:t>
      </w:r>
    </w:p>
    <w:p w14:paraId="677670C4" w14:textId="453A3939" w:rsidR="006A7F25" w:rsidRDefault="00664E37" w:rsidP="00F30743">
      <w:pPr>
        <w:pStyle w:val="BodyText"/>
        <w:spacing w:before="240" w:after="0"/>
        <w:contextualSpacing w:val="0"/>
        <w:rPr>
          <w:szCs w:val="26"/>
        </w:rPr>
      </w:pPr>
      <w:r>
        <w:rPr>
          <w:szCs w:val="26"/>
        </w:rPr>
        <w:t xml:space="preserve">In addition to these individual factors, the sentences imposed in this case are not consistent with national trends in sentencing juveniles convicted of first-degree murder.  Indeed, </w:t>
      </w:r>
      <w:r w:rsidR="0037590B">
        <w:rPr>
          <w:szCs w:val="26"/>
        </w:rPr>
        <w:t xml:space="preserve">recent </w:t>
      </w:r>
      <w:r>
        <w:rPr>
          <w:szCs w:val="26"/>
        </w:rPr>
        <w:t xml:space="preserve">reforms </w:t>
      </w:r>
      <w:r w:rsidR="000B2DBC">
        <w:rPr>
          <w:szCs w:val="26"/>
        </w:rPr>
        <w:t xml:space="preserve">in other jurisdictions </w:t>
      </w:r>
      <w:r>
        <w:rPr>
          <w:szCs w:val="26"/>
        </w:rPr>
        <w:t xml:space="preserve">demonstrate </w:t>
      </w:r>
      <w:r w:rsidRPr="002F7C14">
        <w:rPr>
          <w:i/>
          <w:iCs/>
          <w:szCs w:val="26"/>
        </w:rPr>
        <w:t>why</w:t>
      </w:r>
      <w:r>
        <w:rPr>
          <w:szCs w:val="26"/>
        </w:rPr>
        <w:t xml:space="preserve"> the sentences in this case are cruel and unusual as applied to Riley.  In </w:t>
      </w:r>
      <w:r w:rsidRPr="00C2380D">
        <w:rPr>
          <w:i/>
          <w:iCs/>
          <w:szCs w:val="26"/>
        </w:rPr>
        <w:lastRenderedPageBreak/>
        <w:t>People v. Reyes</w:t>
      </w:r>
      <w:r>
        <w:rPr>
          <w:szCs w:val="26"/>
        </w:rPr>
        <w:t xml:space="preserve">, </w:t>
      </w:r>
      <w:r w:rsidRPr="002820C4">
        <w:rPr>
          <w:szCs w:val="26"/>
        </w:rPr>
        <w:t>63 N.E.3d 884</w:t>
      </w:r>
      <w:r>
        <w:rPr>
          <w:szCs w:val="26"/>
        </w:rPr>
        <w:t xml:space="preserve"> (Ill. 2016)</w:t>
      </w:r>
      <w:r w:rsidR="005F5BA8">
        <w:rPr>
          <w:szCs w:val="26"/>
        </w:rPr>
        <w:fldChar w:fldCharType="begin"/>
      </w:r>
      <w:r w:rsidR="005F5BA8">
        <w:instrText xml:space="preserve"> TA \l "</w:instrText>
      </w:r>
      <w:r w:rsidR="005F5BA8" w:rsidRPr="002D031C">
        <w:rPr>
          <w:i/>
          <w:iCs/>
          <w:szCs w:val="26"/>
        </w:rPr>
        <w:instrText>People v. Reyes</w:instrText>
      </w:r>
      <w:r w:rsidR="005F5BA8" w:rsidRPr="002D031C">
        <w:rPr>
          <w:szCs w:val="26"/>
        </w:rPr>
        <w:instrText>, 63 N.E.3d 884 (Ill. 2016)</w:instrText>
      </w:r>
      <w:r w:rsidR="005F5BA8">
        <w:instrText xml:space="preserve">" \s "People v. Reyes, 63 N.E.3d 884 (Ill. 2016)" \c 1 </w:instrText>
      </w:r>
      <w:r w:rsidR="005F5BA8">
        <w:rPr>
          <w:szCs w:val="26"/>
        </w:rPr>
        <w:fldChar w:fldCharType="end"/>
      </w:r>
      <w:r>
        <w:rPr>
          <w:szCs w:val="26"/>
        </w:rPr>
        <w:t xml:space="preserve">, for example, the Supreme Court of Illinois vacated </w:t>
      </w:r>
      <w:r w:rsidRPr="007515FC">
        <w:rPr>
          <w:szCs w:val="26"/>
        </w:rPr>
        <w:t>a mandatory minimum aggregate sentence of 97 years’ imprisonment</w:t>
      </w:r>
      <w:r>
        <w:rPr>
          <w:szCs w:val="26"/>
        </w:rPr>
        <w:t xml:space="preserve"> for a 16-year-old convicted of one count of first-degree murder and two counts of attempted murder.  The Court held that the combined sentences constituted a de facto LWOP sentence and remanded the case for re-sentencing.  The Court also explained that a </w:t>
      </w:r>
      <w:r w:rsidRPr="00612831">
        <w:rPr>
          <w:szCs w:val="26"/>
        </w:rPr>
        <w:t xml:space="preserve">32-year mandatory minimum sentence </w:t>
      </w:r>
      <w:r>
        <w:rPr>
          <w:szCs w:val="26"/>
        </w:rPr>
        <w:t xml:space="preserve">under recently-enacted statutes in Illinois would be permissible.  </w:t>
      </w:r>
      <w:r w:rsidRPr="004B378B">
        <w:rPr>
          <w:i/>
          <w:iCs/>
          <w:szCs w:val="26"/>
        </w:rPr>
        <w:t>Id</w:t>
      </w:r>
      <w:r>
        <w:rPr>
          <w:szCs w:val="26"/>
        </w:rPr>
        <w:t>. at 889.</w:t>
      </w:r>
      <w:r w:rsidRPr="0032211C">
        <w:rPr>
          <w:szCs w:val="26"/>
        </w:rPr>
        <w:t xml:space="preserve"> </w:t>
      </w:r>
      <w:r>
        <w:rPr>
          <w:szCs w:val="26"/>
        </w:rPr>
        <w:t xml:space="preserve"> Similarly, in </w:t>
      </w:r>
      <w:r w:rsidRPr="0000261E">
        <w:rPr>
          <w:i/>
          <w:iCs/>
          <w:szCs w:val="26"/>
        </w:rPr>
        <w:t>State v. Booker</w:t>
      </w:r>
      <w:r w:rsidRPr="002633A0">
        <w:rPr>
          <w:szCs w:val="26"/>
        </w:rPr>
        <w:t>, 656 S.W.3d 49 (Tenn. 2022)</w:t>
      </w:r>
      <w:r w:rsidR="005F5BA8">
        <w:rPr>
          <w:szCs w:val="26"/>
        </w:rPr>
        <w:fldChar w:fldCharType="begin"/>
      </w:r>
      <w:r w:rsidR="005F5BA8">
        <w:instrText xml:space="preserve"> TA \l "</w:instrText>
      </w:r>
      <w:r w:rsidR="005F5BA8" w:rsidRPr="002D031C">
        <w:rPr>
          <w:i/>
          <w:iCs/>
          <w:szCs w:val="26"/>
        </w:rPr>
        <w:instrText>State v. Booker</w:instrText>
      </w:r>
      <w:r w:rsidR="005F5BA8" w:rsidRPr="002D031C">
        <w:rPr>
          <w:szCs w:val="26"/>
        </w:rPr>
        <w:instrText>, 656 S.W.3d 49 (Tenn. 2022)</w:instrText>
      </w:r>
      <w:r w:rsidR="005F5BA8">
        <w:instrText xml:space="preserve">" \s "State v. Booker, 656 S.W.3d 49 (Tenn. 2022)" \c 1 </w:instrText>
      </w:r>
      <w:r w:rsidR="005F5BA8">
        <w:rPr>
          <w:szCs w:val="26"/>
        </w:rPr>
        <w:fldChar w:fldCharType="end"/>
      </w:r>
      <w:r>
        <w:rPr>
          <w:szCs w:val="26"/>
        </w:rPr>
        <w:t xml:space="preserve">, the Supreme Court of Tennessee struck down a 51-year minimum sentence for a 16-year-old convicted of felony murder and aggravated robbery.  As part of its opinion, the Court granted the defendant parole eligibility after 25 to 36 years in prison.  </w:t>
      </w:r>
      <w:r w:rsidRPr="007C493E">
        <w:rPr>
          <w:i/>
          <w:iCs/>
          <w:szCs w:val="26"/>
        </w:rPr>
        <w:t>Id</w:t>
      </w:r>
      <w:r>
        <w:rPr>
          <w:szCs w:val="26"/>
        </w:rPr>
        <w:t>. at 53.</w:t>
      </w:r>
      <w:r w:rsidR="0088739D">
        <w:rPr>
          <w:szCs w:val="26"/>
        </w:rPr>
        <w:t xml:space="preserve">  </w:t>
      </w:r>
      <w:r w:rsidR="006A7F25">
        <w:rPr>
          <w:szCs w:val="26"/>
        </w:rPr>
        <w:t xml:space="preserve">Compared to the </w:t>
      </w:r>
      <w:r w:rsidR="00520026">
        <w:rPr>
          <w:szCs w:val="26"/>
        </w:rPr>
        <w:t xml:space="preserve">permissible </w:t>
      </w:r>
      <w:r w:rsidR="006A7F25">
        <w:rPr>
          <w:szCs w:val="26"/>
        </w:rPr>
        <w:t>sentences in</w:t>
      </w:r>
      <w:r w:rsidR="00520026">
        <w:rPr>
          <w:szCs w:val="26"/>
        </w:rPr>
        <w:t xml:space="preserve"> </w:t>
      </w:r>
      <w:r w:rsidR="00520026" w:rsidRPr="0072524F">
        <w:rPr>
          <w:i/>
          <w:iCs/>
          <w:szCs w:val="26"/>
        </w:rPr>
        <w:t>Reyes</w:t>
      </w:r>
      <w:r w:rsidR="00520026">
        <w:rPr>
          <w:szCs w:val="26"/>
        </w:rPr>
        <w:t xml:space="preserve"> and </w:t>
      </w:r>
      <w:r w:rsidR="00520026" w:rsidRPr="0072524F">
        <w:rPr>
          <w:i/>
          <w:iCs/>
          <w:szCs w:val="26"/>
        </w:rPr>
        <w:t>Booker</w:t>
      </w:r>
      <w:r w:rsidR="00520026">
        <w:rPr>
          <w:szCs w:val="26"/>
        </w:rPr>
        <w:t xml:space="preserve">, </w:t>
      </w:r>
      <w:r w:rsidR="0072524F">
        <w:rPr>
          <w:szCs w:val="26"/>
        </w:rPr>
        <w:t xml:space="preserve">the minimum sentence </w:t>
      </w:r>
      <w:r w:rsidR="00520026">
        <w:rPr>
          <w:szCs w:val="26"/>
        </w:rPr>
        <w:t xml:space="preserve">Riley received </w:t>
      </w:r>
      <w:r w:rsidR="0072524F">
        <w:rPr>
          <w:szCs w:val="26"/>
        </w:rPr>
        <w:t xml:space="preserve">is five years higher that the sentence in </w:t>
      </w:r>
      <w:r w:rsidR="0072524F" w:rsidRPr="00640C08">
        <w:rPr>
          <w:i/>
          <w:iCs/>
          <w:szCs w:val="26"/>
        </w:rPr>
        <w:t>Reyes</w:t>
      </w:r>
      <w:r w:rsidR="0072524F">
        <w:rPr>
          <w:szCs w:val="26"/>
        </w:rPr>
        <w:t xml:space="preserve"> and over t</w:t>
      </w:r>
      <w:r w:rsidR="00DA7DA7">
        <w:rPr>
          <w:szCs w:val="26"/>
        </w:rPr>
        <w:t>welve</w:t>
      </w:r>
      <w:r w:rsidR="00640C08">
        <w:rPr>
          <w:szCs w:val="26"/>
        </w:rPr>
        <w:t xml:space="preserve"> year</w:t>
      </w:r>
      <w:r w:rsidR="0072524F">
        <w:rPr>
          <w:szCs w:val="26"/>
        </w:rPr>
        <w:t xml:space="preserve">s higher than the minimum sentence in </w:t>
      </w:r>
      <w:r w:rsidR="0072524F" w:rsidRPr="00640C08">
        <w:rPr>
          <w:i/>
          <w:iCs/>
          <w:szCs w:val="26"/>
        </w:rPr>
        <w:t>Booker</w:t>
      </w:r>
      <w:r w:rsidR="0072524F">
        <w:rPr>
          <w:szCs w:val="26"/>
        </w:rPr>
        <w:t>.</w:t>
      </w:r>
    </w:p>
    <w:p w14:paraId="21E553CF" w14:textId="4E0F2512" w:rsidR="00A265F2" w:rsidRDefault="00664E37" w:rsidP="00536F3D">
      <w:pPr>
        <w:pStyle w:val="BodyText"/>
        <w:spacing w:after="0"/>
        <w:contextualSpacing w:val="0"/>
        <w:rPr>
          <w:szCs w:val="26"/>
        </w:rPr>
      </w:pPr>
      <w:r>
        <w:rPr>
          <w:szCs w:val="26"/>
        </w:rPr>
        <w:t xml:space="preserve">Legislatures </w:t>
      </w:r>
      <w:r w:rsidR="00536F3D">
        <w:rPr>
          <w:szCs w:val="26"/>
        </w:rPr>
        <w:t xml:space="preserve">around the country have also enacted reforms in juvenile sentencing and have actually gone further than cases like </w:t>
      </w:r>
      <w:r w:rsidR="00536F3D" w:rsidRPr="00C07B9A">
        <w:rPr>
          <w:i/>
          <w:iCs/>
          <w:szCs w:val="26"/>
        </w:rPr>
        <w:t>Reyes</w:t>
      </w:r>
      <w:r w:rsidR="00536F3D">
        <w:rPr>
          <w:szCs w:val="26"/>
        </w:rPr>
        <w:t xml:space="preserve"> and </w:t>
      </w:r>
      <w:r w:rsidR="00536F3D" w:rsidRPr="00C07B9A">
        <w:rPr>
          <w:i/>
          <w:iCs/>
          <w:szCs w:val="26"/>
        </w:rPr>
        <w:t>Booker</w:t>
      </w:r>
      <w:r w:rsidR="00536F3D">
        <w:rPr>
          <w:szCs w:val="26"/>
        </w:rPr>
        <w:t xml:space="preserve">.  Indeed, the majority of legislatures that have enacted sentencing reforms for juveniles convicted of multiple crimes have set parole eligibility much earlier than Riley’s.  </w:t>
      </w:r>
      <w:r w:rsidR="00536F3D" w:rsidRPr="003327B3">
        <w:rPr>
          <w:i/>
          <w:iCs/>
          <w:szCs w:val="26"/>
        </w:rPr>
        <w:t>See</w:t>
      </w:r>
      <w:r w:rsidR="00536F3D">
        <w:rPr>
          <w:szCs w:val="26"/>
        </w:rPr>
        <w:t xml:space="preserve"> </w:t>
      </w:r>
      <w:r w:rsidR="00536F3D" w:rsidRPr="00370A94">
        <w:rPr>
          <w:i/>
          <w:iCs/>
          <w:szCs w:val="26"/>
        </w:rPr>
        <w:t>State v. Fletcher</w:t>
      </w:r>
      <w:r w:rsidR="00536F3D">
        <w:rPr>
          <w:szCs w:val="26"/>
        </w:rPr>
        <w:t xml:space="preserve">, </w:t>
      </w:r>
      <w:r w:rsidR="00536F3D" w:rsidRPr="00370A94">
        <w:rPr>
          <w:szCs w:val="26"/>
        </w:rPr>
        <w:t>No. A-11802</w:t>
      </w:r>
      <w:r w:rsidR="00536F3D">
        <w:rPr>
          <w:szCs w:val="26"/>
        </w:rPr>
        <w:t>, 2023 Alas. App. LEXIS 55, *21 (Alaska Ct. App. May 12, 2023)</w:t>
      </w:r>
      <w:r w:rsidR="005F5BA8">
        <w:rPr>
          <w:szCs w:val="26"/>
        </w:rPr>
        <w:fldChar w:fldCharType="begin"/>
      </w:r>
      <w:r w:rsidR="005F5BA8">
        <w:instrText xml:space="preserve"> TA \l "</w:instrText>
      </w:r>
      <w:r w:rsidR="005F5BA8" w:rsidRPr="002D031C">
        <w:rPr>
          <w:i/>
          <w:iCs/>
          <w:szCs w:val="26"/>
        </w:rPr>
        <w:instrText>State v. Fletcher</w:instrText>
      </w:r>
      <w:r w:rsidR="005F5BA8" w:rsidRPr="002D031C">
        <w:rPr>
          <w:szCs w:val="26"/>
        </w:rPr>
        <w:instrText>, No. A-11802, 2023 Alas. App. LEXIS 55, *21 (Alaska Ct. App. May 12, 2023)</w:instrText>
      </w:r>
      <w:r w:rsidR="005F5BA8">
        <w:instrText xml:space="preserve">" \s "State v. Fletcher, No. A-11802, 2023 Alas. App. LEXIS 55, *21 (Alaska Ct. App. May 12, 2023)" \c 1 </w:instrText>
      </w:r>
      <w:r w:rsidR="005F5BA8">
        <w:rPr>
          <w:szCs w:val="26"/>
        </w:rPr>
        <w:fldChar w:fldCharType="end"/>
      </w:r>
      <w:r w:rsidR="00536F3D" w:rsidRPr="00DC0520">
        <w:rPr>
          <w:szCs w:val="26"/>
        </w:rPr>
        <w:t xml:space="preserve"> (</w:t>
      </w:r>
      <w:r w:rsidR="00536F3D">
        <w:rPr>
          <w:szCs w:val="26"/>
        </w:rPr>
        <w:t>observing that “</w:t>
      </w:r>
      <w:r w:rsidR="00536F3D" w:rsidRPr="003327B3">
        <w:rPr>
          <w:szCs w:val="26"/>
        </w:rPr>
        <w:t>the vast majority</w:t>
      </w:r>
      <w:r w:rsidR="00536F3D">
        <w:rPr>
          <w:szCs w:val="26"/>
        </w:rPr>
        <w:t xml:space="preserve">” of legislatures that have addressed this issue </w:t>
      </w:r>
      <w:r w:rsidR="00536F3D" w:rsidRPr="003327B3">
        <w:rPr>
          <w:szCs w:val="26"/>
        </w:rPr>
        <w:t xml:space="preserve">require a juvenile to serve </w:t>
      </w:r>
      <w:r w:rsidR="00536F3D">
        <w:rPr>
          <w:szCs w:val="26"/>
        </w:rPr>
        <w:t>“</w:t>
      </w:r>
      <w:r w:rsidR="00536F3D" w:rsidRPr="003327B3">
        <w:rPr>
          <w:szCs w:val="26"/>
        </w:rPr>
        <w:t xml:space="preserve">no more </w:t>
      </w:r>
      <w:r w:rsidR="00536F3D" w:rsidRPr="003327B3">
        <w:rPr>
          <w:szCs w:val="26"/>
        </w:rPr>
        <w:lastRenderedPageBreak/>
        <w:t>than 20-30 years before becoming eligible for parole</w:t>
      </w:r>
      <w:r w:rsidR="00536F3D">
        <w:rPr>
          <w:szCs w:val="26"/>
        </w:rPr>
        <w:t>”</w:t>
      </w:r>
      <w:r w:rsidR="00536F3D" w:rsidRPr="00DC0520">
        <w:rPr>
          <w:szCs w:val="26"/>
        </w:rPr>
        <w:t>)</w:t>
      </w:r>
      <w:r w:rsidR="00536F3D">
        <w:rPr>
          <w:szCs w:val="26"/>
        </w:rPr>
        <w:t xml:space="preserve">; </w:t>
      </w:r>
      <w:r w:rsidR="00536F3D" w:rsidRPr="006E7F22">
        <w:rPr>
          <w:i/>
          <w:iCs/>
          <w:szCs w:val="26"/>
        </w:rPr>
        <w:t>State v. Null</w:t>
      </w:r>
      <w:r w:rsidR="00536F3D" w:rsidRPr="00A265F2">
        <w:rPr>
          <w:szCs w:val="26"/>
        </w:rPr>
        <w:t>, 836 N.W.2d 41, 72 (Iowa 2013)</w:t>
      </w:r>
      <w:r w:rsidR="005F5BA8">
        <w:rPr>
          <w:szCs w:val="26"/>
        </w:rPr>
        <w:fldChar w:fldCharType="begin"/>
      </w:r>
      <w:r w:rsidR="005F5BA8">
        <w:instrText xml:space="preserve"> TA \l "</w:instrText>
      </w:r>
      <w:r w:rsidR="005F5BA8" w:rsidRPr="002D031C">
        <w:rPr>
          <w:i/>
          <w:iCs/>
          <w:szCs w:val="26"/>
        </w:rPr>
        <w:instrText>State v. Null</w:instrText>
      </w:r>
      <w:r w:rsidR="005F5BA8" w:rsidRPr="002D031C">
        <w:rPr>
          <w:szCs w:val="26"/>
        </w:rPr>
        <w:instrText>, 836 N.W.2d 41, 72 (Iowa 2013)</w:instrText>
      </w:r>
      <w:r w:rsidR="005F5BA8">
        <w:instrText xml:space="preserve">" \s "State v. Null, 836 N.W.2d 41, 72 (Iowa 2013)" \c 1 </w:instrText>
      </w:r>
      <w:r w:rsidR="005F5BA8">
        <w:rPr>
          <w:szCs w:val="26"/>
        </w:rPr>
        <w:fldChar w:fldCharType="end"/>
      </w:r>
      <w:r w:rsidR="00536F3D" w:rsidRPr="00A265F2">
        <w:rPr>
          <w:szCs w:val="26"/>
        </w:rPr>
        <w:t xml:space="preserve"> (</w:t>
      </w:r>
      <w:r w:rsidR="00536F3D">
        <w:rPr>
          <w:szCs w:val="26"/>
        </w:rPr>
        <w:t xml:space="preserve">observing that </w:t>
      </w:r>
      <w:r w:rsidR="00536F3D" w:rsidRPr="00827D7C">
        <w:rPr>
          <w:szCs w:val="26"/>
        </w:rPr>
        <w:t xml:space="preserve">many of the new statutes have allowed parole eligibility for juveniles sentenced </w:t>
      </w:r>
      <w:r w:rsidR="00536F3D">
        <w:rPr>
          <w:szCs w:val="26"/>
        </w:rPr>
        <w:t>for homicide offenses</w:t>
      </w:r>
      <w:r w:rsidR="00536F3D" w:rsidRPr="00827D7C">
        <w:rPr>
          <w:szCs w:val="26"/>
        </w:rPr>
        <w:t xml:space="preserve"> to begin after </w:t>
      </w:r>
      <w:r w:rsidR="00536F3D">
        <w:rPr>
          <w:szCs w:val="26"/>
        </w:rPr>
        <w:t>“</w:t>
      </w:r>
      <w:r w:rsidR="00536F3D" w:rsidRPr="004A40DD">
        <w:rPr>
          <w:szCs w:val="26"/>
        </w:rPr>
        <w:t>fifteen or twenty-five years of incarceration</w:t>
      </w:r>
      <w:r w:rsidR="00536F3D">
        <w:rPr>
          <w:szCs w:val="26"/>
        </w:rPr>
        <w:t>”</w:t>
      </w:r>
      <w:r w:rsidR="00536F3D" w:rsidRPr="00A265F2">
        <w:rPr>
          <w:szCs w:val="26"/>
        </w:rPr>
        <w:t>)</w:t>
      </w:r>
      <w:r w:rsidR="00A265F2" w:rsidRPr="00A265F2">
        <w:rPr>
          <w:szCs w:val="26"/>
        </w:rPr>
        <w:t xml:space="preserve">.  </w:t>
      </w:r>
    </w:p>
    <w:p w14:paraId="1630B570" w14:textId="082C2DCA" w:rsidR="00664E37" w:rsidRDefault="00C07B9A" w:rsidP="00C07B9A">
      <w:pPr>
        <w:pStyle w:val="BodyText"/>
        <w:spacing w:after="0"/>
        <w:contextualSpacing w:val="0"/>
        <w:rPr>
          <w:szCs w:val="26"/>
        </w:rPr>
      </w:pPr>
      <w:r>
        <w:rPr>
          <w:szCs w:val="26"/>
        </w:rPr>
        <w:t>O</w:t>
      </w:r>
      <w:r w:rsidR="00664E37">
        <w:rPr>
          <w:szCs w:val="26"/>
        </w:rPr>
        <w:t>ver the past ten years, the following states enacted legislation imposing limits on sentences for juveniles convicted of multiple offenses, including first-degree murder:</w:t>
      </w:r>
    </w:p>
    <w:p w14:paraId="65AD4075" w14:textId="286BAB50" w:rsidR="00664E37" w:rsidRDefault="00664E37" w:rsidP="00664E37">
      <w:pPr>
        <w:pStyle w:val="BodyText"/>
        <w:numPr>
          <w:ilvl w:val="0"/>
          <w:numId w:val="7"/>
        </w:numPr>
        <w:spacing w:after="0"/>
        <w:contextualSpacing w:val="0"/>
        <w:rPr>
          <w:szCs w:val="26"/>
        </w:rPr>
      </w:pPr>
      <w:r>
        <w:rPr>
          <w:szCs w:val="26"/>
        </w:rPr>
        <w:t>In 2014, West Virginia enacted a law providing for parole eligibility after 15 years for juvenile defendants convicted of “</w:t>
      </w:r>
      <w:r w:rsidRPr="00267517">
        <w:rPr>
          <w:szCs w:val="26"/>
        </w:rPr>
        <w:t>one or more offenses</w:t>
      </w:r>
      <w:r>
        <w:rPr>
          <w:szCs w:val="26"/>
        </w:rPr>
        <w:t xml:space="preserve">.”  W. Va. Code § </w:t>
      </w:r>
      <w:r w:rsidRPr="00610BF9">
        <w:rPr>
          <w:szCs w:val="26"/>
        </w:rPr>
        <w:t>61-11-23</w:t>
      </w:r>
      <w:r>
        <w:rPr>
          <w:szCs w:val="26"/>
        </w:rPr>
        <w:t>(b) (2014)</w:t>
      </w:r>
      <w:r w:rsidR="005F5BA8">
        <w:rPr>
          <w:szCs w:val="26"/>
        </w:rPr>
        <w:fldChar w:fldCharType="begin"/>
      </w:r>
      <w:r w:rsidR="005F5BA8">
        <w:instrText xml:space="preserve"> TA \l "</w:instrText>
      </w:r>
      <w:r w:rsidR="005F5BA8" w:rsidRPr="002D031C">
        <w:rPr>
          <w:szCs w:val="26"/>
        </w:rPr>
        <w:instrText>W. Va. Code § 61-11-23(b) (2014)</w:instrText>
      </w:r>
      <w:r w:rsidR="005F5BA8">
        <w:instrText xml:space="preserve">" \s "W. Va. Code § 61-11-23(b) (2014)" \c 2 </w:instrText>
      </w:r>
      <w:r w:rsidR="005F5BA8">
        <w:rPr>
          <w:szCs w:val="26"/>
        </w:rPr>
        <w:fldChar w:fldCharType="end"/>
      </w:r>
      <w:r>
        <w:rPr>
          <w:szCs w:val="26"/>
        </w:rPr>
        <w:t>.</w:t>
      </w:r>
    </w:p>
    <w:p w14:paraId="428EC03D" w14:textId="64A372FC" w:rsidR="00664E37" w:rsidRDefault="00664E37" w:rsidP="00664E37">
      <w:pPr>
        <w:pStyle w:val="BodyText"/>
        <w:numPr>
          <w:ilvl w:val="0"/>
          <w:numId w:val="7"/>
        </w:numPr>
        <w:spacing w:after="0"/>
        <w:contextualSpacing w:val="0"/>
        <w:rPr>
          <w:szCs w:val="26"/>
        </w:rPr>
      </w:pPr>
      <w:r>
        <w:rPr>
          <w:szCs w:val="26"/>
        </w:rPr>
        <w:t xml:space="preserve">In 2019, Oregon passed a law granting parole eligibility to juvenile defendants after 15 years for “an offense or offenses” committed when the defendant was under 18.  Or. Rev. Stat. § </w:t>
      </w:r>
      <w:r w:rsidRPr="009135B8">
        <w:rPr>
          <w:szCs w:val="26"/>
        </w:rPr>
        <w:t>144.397</w:t>
      </w:r>
      <w:r>
        <w:rPr>
          <w:szCs w:val="26"/>
        </w:rPr>
        <w:t>(1)(a) (2019)</w:t>
      </w:r>
      <w:r w:rsidR="005F5BA8">
        <w:rPr>
          <w:szCs w:val="26"/>
        </w:rPr>
        <w:fldChar w:fldCharType="begin"/>
      </w:r>
      <w:r w:rsidR="005F5BA8">
        <w:instrText xml:space="preserve"> TA \l "</w:instrText>
      </w:r>
      <w:r w:rsidR="005F5BA8" w:rsidRPr="002D031C">
        <w:rPr>
          <w:szCs w:val="26"/>
        </w:rPr>
        <w:instrText>Or. Rev. Stat. § 144.397(1)(a) (2019)</w:instrText>
      </w:r>
      <w:r w:rsidR="005F5BA8">
        <w:instrText xml:space="preserve">" \s "Or. Rev. Stat. § 144.397(1)(a) (2019)" \c 2 </w:instrText>
      </w:r>
      <w:r w:rsidR="005F5BA8">
        <w:rPr>
          <w:szCs w:val="26"/>
        </w:rPr>
        <w:fldChar w:fldCharType="end"/>
      </w:r>
      <w:r>
        <w:rPr>
          <w:szCs w:val="26"/>
        </w:rPr>
        <w:t>.</w:t>
      </w:r>
    </w:p>
    <w:p w14:paraId="7971C809" w14:textId="201BE98A" w:rsidR="00664E37" w:rsidRDefault="00664E37" w:rsidP="00664E37">
      <w:pPr>
        <w:pStyle w:val="BodyText"/>
        <w:numPr>
          <w:ilvl w:val="0"/>
          <w:numId w:val="7"/>
        </w:numPr>
        <w:spacing w:after="0"/>
        <w:contextualSpacing w:val="0"/>
        <w:rPr>
          <w:szCs w:val="26"/>
        </w:rPr>
      </w:pPr>
      <w:r>
        <w:rPr>
          <w:szCs w:val="26"/>
        </w:rPr>
        <w:t xml:space="preserve">In 2020, </w:t>
      </w:r>
      <w:r w:rsidRPr="00DC0520">
        <w:rPr>
          <w:szCs w:val="26"/>
        </w:rPr>
        <w:t xml:space="preserve">Virginia established parole eligibility after twenty years for </w:t>
      </w:r>
      <w:r>
        <w:rPr>
          <w:szCs w:val="26"/>
        </w:rPr>
        <w:t>defendants</w:t>
      </w:r>
      <w:r w:rsidRPr="00DC0520">
        <w:rPr>
          <w:szCs w:val="26"/>
        </w:rPr>
        <w:t xml:space="preserve"> under eighteen convicted of “a single felony offense or multiple felony offenses.” </w:t>
      </w:r>
      <w:r>
        <w:rPr>
          <w:szCs w:val="26"/>
        </w:rPr>
        <w:t xml:space="preserve"> </w:t>
      </w:r>
      <w:r w:rsidRPr="00DC0520">
        <w:rPr>
          <w:szCs w:val="26"/>
        </w:rPr>
        <w:t>Va. Code Ann. §</w:t>
      </w:r>
      <w:r>
        <w:rPr>
          <w:szCs w:val="26"/>
        </w:rPr>
        <w:t xml:space="preserve"> </w:t>
      </w:r>
      <w:r w:rsidRPr="00DC0520">
        <w:rPr>
          <w:szCs w:val="26"/>
        </w:rPr>
        <w:t>53.1-165.1</w:t>
      </w:r>
      <w:r>
        <w:rPr>
          <w:szCs w:val="26"/>
        </w:rPr>
        <w:t>(e)</w:t>
      </w:r>
      <w:r w:rsidRPr="00DC0520">
        <w:rPr>
          <w:szCs w:val="26"/>
        </w:rPr>
        <w:t xml:space="preserve"> (2020)</w:t>
      </w:r>
      <w:r w:rsidR="005F5BA8">
        <w:rPr>
          <w:szCs w:val="26"/>
        </w:rPr>
        <w:fldChar w:fldCharType="begin"/>
      </w:r>
      <w:r w:rsidR="005F5BA8">
        <w:instrText xml:space="preserve"> TA \l "</w:instrText>
      </w:r>
      <w:r w:rsidR="005F5BA8" w:rsidRPr="002D031C">
        <w:rPr>
          <w:szCs w:val="26"/>
        </w:rPr>
        <w:instrText>Va. Code Ann. § 53.1-165.1(e) (2020)</w:instrText>
      </w:r>
      <w:r w:rsidR="005F5BA8">
        <w:instrText xml:space="preserve">" \s "Va. Code Ann. § 53.1-165.1(e) (2020)" \c 2 </w:instrText>
      </w:r>
      <w:r w:rsidR="005F5BA8">
        <w:rPr>
          <w:szCs w:val="26"/>
        </w:rPr>
        <w:fldChar w:fldCharType="end"/>
      </w:r>
      <w:r w:rsidRPr="00DC0520">
        <w:rPr>
          <w:szCs w:val="26"/>
        </w:rPr>
        <w:t>.</w:t>
      </w:r>
      <w:r>
        <w:rPr>
          <w:szCs w:val="26"/>
        </w:rPr>
        <w:t xml:space="preserve">  </w:t>
      </w:r>
    </w:p>
    <w:p w14:paraId="1D140658" w14:textId="2D89A77E" w:rsidR="00664E37" w:rsidRDefault="00664E37" w:rsidP="00664E37">
      <w:pPr>
        <w:pStyle w:val="BodyText"/>
        <w:numPr>
          <w:ilvl w:val="0"/>
          <w:numId w:val="7"/>
        </w:numPr>
        <w:spacing w:after="0"/>
        <w:contextualSpacing w:val="0"/>
        <w:rPr>
          <w:szCs w:val="26"/>
        </w:rPr>
      </w:pPr>
      <w:r>
        <w:rPr>
          <w:szCs w:val="26"/>
        </w:rPr>
        <w:t>In 2021, Ohio enacted a similar law granting parole eligibility for juvenile defendants.  Depending</w:t>
      </w:r>
      <w:r w:rsidR="00A068A8">
        <w:rPr>
          <w:szCs w:val="26"/>
        </w:rPr>
        <w:t xml:space="preserve"> on</w:t>
      </w:r>
      <w:r>
        <w:rPr>
          <w:szCs w:val="26"/>
        </w:rPr>
        <w:t xml:space="preserve"> the circumstances of the case, juvenile defendants convicted of one or more homicide offenses are eligible for parole after either 25 or 30 years.  Ohio Rev. Code Ann. </w:t>
      </w:r>
      <w:r w:rsidRPr="00764D1A">
        <w:rPr>
          <w:szCs w:val="26"/>
        </w:rPr>
        <w:t>§ 2967.132</w:t>
      </w:r>
      <w:r>
        <w:rPr>
          <w:szCs w:val="26"/>
        </w:rPr>
        <w:t>(c)(2) and (c)(3) (2021)</w:t>
      </w:r>
      <w:r w:rsidR="005F5BA8">
        <w:rPr>
          <w:szCs w:val="26"/>
        </w:rPr>
        <w:fldChar w:fldCharType="begin"/>
      </w:r>
      <w:r w:rsidR="005F5BA8">
        <w:instrText xml:space="preserve"> TA \l "</w:instrText>
      </w:r>
      <w:r w:rsidR="005F5BA8" w:rsidRPr="002D031C">
        <w:rPr>
          <w:szCs w:val="26"/>
        </w:rPr>
        <w:instrText>Ohio Rev. Code Ann. § 2967.132(c)(2) and (c)(3) (2021)</w:instrText>
      </w:r>
      <w:r w:rsidR="005F5BA8">
        <w:instrText xml:space="preserve">" \s "Ohio Rev. Code Ann. § 2967.132(c)(2) and (c)(3) (2021)" \c 2 </w:instrText>
      </w:r>
      <w:r w:rsidR="005F5BA8">
        <w:rPr>
          <w:szCs w:val="26"/>
        </w:rPr>
        <w:fldChar w:fldCharType="end"/>
      </w:r>
      <w:r>
        <w:rPr>
          <w:szCs w:val="26"/>
        </w:rPr>
        <w:t xml:space="preserve">.  </w:t>
      </w:r>
    </w:p>
    <w:p w14:paraId="2444283A" w14:textId="77777777" w:rsidR="00664E37" w:rsidRDefault="00664E37" w:rsidP="00664E37">
      <w:pPr>
        <w:pStyle w:val="BodyText"/>
        <w:numPr>
          <w:ilvl w:val="0"/>
          <w:numId w:val="7"/>
        </w:numPr>
        <w:spacing w:after="0"/>
        <w:contextualSpacing w:val="0"/>
        <w:rPr>
          <w:szCs w:val="26"/>
        </w:rPr>
      </w:pPr>
      <w:r>
        <w:rPr>
          <w:szCs w:val="26"/>
        </w:rPr>
        <w:lastRenderedPageBreak/>
        <w:t xml:space="preserve">In 2022, Illinois established parole eligibility for juveniles under 21 convicted of first-degree murder after serving 20 years of the defendant’s “sentence or sentences.”  </w:t>
      </w:r>
      <w:r w:rsidRPr="00EE4DF3">
        <w:rPr>
          <w:szCs w:val="26"/>
        </w:rPr>
        <w:t xml:space="preserve">730 </w:t>
      </w:r>
      <w:r>
        <w:rPr>
          <w:szCs w:val="26"/>
        </w:rPr>
        <w:t xml:space="preserve">Ill. Comp. Stat. </w:t>
      </w:r>
      <w:r w:rsidRPr="00EE4DF3">
        <w:rPr>
          <w:szCs w:val="26"/>
        </w:rPr>
        <w:t>5/5-4.5-115</w:t>
      </w:r>
      <w:r>
        <w:rPr>
          <w:szCs w:val="26"/>
        </w:rPr>
        <w:t>(b) (2022).</w:t>
      </w:r>
    </w:p>
    <w:p w14:paraId="65C7ECC5" w14:textId="784EC0DB" w:rsidR="00664E37" w:rsidRDefault="00664E37" w:rsidP="00664E37">
      <w:pPr>
        <w:pStyle w:val="BodyText"/>
        <w:numPr>
          <w:ilvl w:val="0"/>
          <w:numId w:val="7"/>
        </w:numPr>
        <w:spacing w:after="0"/>
        <w:contextualSpacing w:val="0"/>
        <w:rPr>
          <w:szCs w:val="26"/>
        </w:rPr>
      </w:pPr>
      <w:r>
        <w:rPr>
          <w:szCs w:val="26"/>
        </w:rPr>
        <w:t>In 2023, New Mexico enacted a law granting parole eligibility after 25 years for juveniles convicted of multiple first-degree murder convictions and 15 years for concurrent or consecutive sentences for other convictions.  N.M. Stat. Ann. § 31-21-10.2(a) (2023)</w:t>
      </w:r>
      <w:r w:rsidR="005F5BA8">
        <w:rPr>
          <w:szCs w:val="26"/>
        </w:rPr>
        <w:fldChar w:fldCharType="begin"/>
      </w:r>
      <w:r w:rsidR="005F5BA8">
        <w:instrText xml:space="preserve"> TA \l "</w:instrText>
      </w:r>
      <w:r w:rsidR="005F5BA8" w:rsidRPr="002D031C">
        <w:rPr>
          <w:szCs w:val="26"/>
        </w:rPr>
        <w:instrText>N.M. Stat. Ann. § 31-21-10.2(a) (2023)</w:instrText>
      </w:r>
      <w:r w:rsidR="005F5BA8">
        <w:instrText xml:space="preserve">" \s "N.M. Stat. Ann. § 31-21-10.2(a) (2023)" \c 2 </w:instrText>
      </w:r>
      <w:r w:rsidR="005F5BA8">
        <w:rPr>
          <w:szCs w:val="26"/>
        </w:rPr>
        <w:fldChar w:fldCharType="end"/>
      </w:r>
      <w:r>
        <w:rPr>
          <w:szCs w:val="26"/>
        </w:rPr>
        <w:t>.</w:t>
      </w:r>
    </w:p>
    <w:p w14:paraId="41D32825" w14:textId="68581E14" w:rsidR="00664E37" w:rsidRDefault="00664E37" w:rsidP="00664E37">
      <w:pPr>
        <w:pStyle w:val="BodyText"/>
        <w:numPr>
          <w:ilvl w:val="0"/>
          <w:numId w:val="7"/>
        </w:numPr>
        <w:spacing w:after="0"/>
        <w:contextualSpacing w:val="0"/>
        <w:rPr>
          <w:szCs w:val="26"/>
        </w:rPr>
      </w:pPr>
      <w:r>
        <w:rPr>
          <w:szCs w:val="26"/>
        </w:rPr>
        <w:t xml:space="preserve">In 2023, Minnesota passed a law permitting juveniles convicted </w:t>
      </w:r>
      <w:r w:rsidR="001B751D">
        <w:rPr>
          <w:szCs w:val="26"/>
        </w:rPr>
        <w:t xml:space="preserve">of </w:t>
      </w:r>
      <w:r>
        <w:rPr>
          <w:szCs w:val="26"/>
        </w:rPr>
        <w:t xml:space="preserve">multiple crimes to be eligible for parole after 15 years for offenses that do not involve separate victims, 20 years for offenses with separate victims, and 30 years if the trial judge imposed three or more consecutive life sentences.  </w:t>
      </w:r>
      <w:r w:rsidRPr="00C34DCD">
        <w:rPr>
          <w:szCs w:val="26"/>
        </w:rPr>
        <w:t>S.</w:t>
      </w:r>
      <w:r>
        <w:rPr>
          <w:szCs w:val="26"/>
        </w:rPr>
        <w:t>F</w:t>
      </w:r>
      <w:r w:rsidRPr="00C34DCD">
        <w:rPr>
          <w:szCs w:val="26"/>
        </w:rPr>
        <w:t xml:space="preserve">. </w:t>
      </w:r>
      <w:r>
        <w:rPr>
          <w:szCs w:val="26"/>
        </w:rPr>
        <w:t>2909</w:t>
      </w:r>
      <w:r w:rsidRPr="00C34DCD">
        <w:rPr>
          <w:szCs w:val="26"/>
        </w:rPr>
        <w:t>, 9</w:t>
      </w:r>
      <w:r>
        <w:rPr>
          <w:szCs w:val="26"/>
        </w:rPr>
        <w:t>3rd</w:t>
      </w:r>
      <w:r w:rsidRPr="00C34DCD">
        <w:rPr>
          <w:szCs w:val="26"/>
        </w:rPr>
        <w:t xml:space="preserve"> Leg. (</w:t>
      </w:r>
      <w:r>
        <w:rPr>
          <w:szCs w:val="26"/>
        </w:rPr>
        <w:t>Minn.</w:t>
      </w:r>
      <w:r w:rsidRPr="00C34DCD">
        <w:rPr>
          <w:szCs w:val="26"/>
        </w:rPr>
        <w:t xml:space="preserve"> 202</w:t>
      </w:r>
      <w:r>
        <w:rPr>
          <w:szCs w:val="26"/>
        </w:rPr>
        <w:t>3</w:t>
      </w:r>
      <w:r w:rsidRPr="00C34DCD">
        <w:rPr>
          <w:szCs w:val="26"/>
        </w:rPr>
        <w:t xml:space="preserve">); </w:t>
      </w:r>
      <w:r>
        <w:rPr>
          <w:szCs w:val="26"/>
        </w:rPr>
        <w:t>Minn. Stat. § 244.05(4b)</w:t>
      </w:r>
      <w:r w:rsidR="005F5BA8">
        <w:rPr>
          <w:szCs w:val="26"/>
        </w:rPr>
        <w:fldChar w:fldCharType="begin"/>
      </w:r>
      <w:r w:rsidR="005F5BA8">
        <w:instrText xml:space="preserve"> TA \l "</w:instrText>
      </w:r>
      <w:r w:rsidR="005F5BA8" w:rsidRPr="002D031C">
        <w:rPr>
          <w:szCs w:val="26"/>
        </w:rPr>
        <w:instrText>S.F. 2909, 93rd Leg. (Minn. 2023); Minn. Stat. § 244.05(4b)</w:instrText>
      </w:r>
      <w:r w:rsidR="005F5BA8">
        <w:instrText xml:space="preserve">" \s "S.F. 2909, 93rd Leg. (Minn. 2023); Minn. Stat. § 244.05(4b)" \c 2 </w:instrText>
      </w:r>
      <w:r w:rsidR="005F5BA8">
        <w:rPr>
          <w:szCs w:val="26"/>
        </w:rPr>
        <w:fldChar w:fldCharType="end"/>
      </w:r>
      <w:r>
        <w:rPr>
          <w:szCs w:val="26"/>
        </w:rPr>
        <w:t>.</w:t>
      </w:r>
    </w:p>
    <w:p w14:paraId="2A0A07D5" w14:textId="49A6F5FD" w:rsidR="00D7568D" w:rsidRDefault="0002516C" w:rsidP="00D7568D">
      <w:pPr>
        <w:pStyle w:val="BodyText"/>
        <w:contextualSpacing w:val="0"/>
        <w:rPr>
          <w:szCs w:val="26"/>
        </w:rPr>
      </w:pPr>
      <w:r>
        <w:rPr>
          <w:szCs w:val="26"/>
        </w:rPr>
        <w:t xml:space="preserve">In Eighth Amendment cases, </w:t>
      </w:r>
      <w:r w:rsidR="00CE6F76">
        <w:rPr>
          <w:szCs w:val="26"/>
        </w:rPr>
        <w:t xml:space="preserve">it </w:t>
      </w:r>
      <w:r w:rsidR="001646B5" w:rsidRPr="001646B5">
        <w:rPr>
          <w:szCs w:val="26"/>
        </w:rPr>
        <w:t xml:space="preserve">is not so much the </w:t>
      </w:r>
      <w:r w:rsidR="00CE6F76">
        <w:rPr>
          <w:szCs w:val="26"/>
        </w:rPr>
        <w:t>“</w:t>
      </w:r>
      <w:r w:rsidR="001646B5" w:rsidRPr="001646B5">
        <w:rPr>
          <w:szCs w:val="26"/>
        </w:rPr>
        <w:t>number</w:t>
      </w:r>
      <w:r w:rsidR="00CE6F76">
        <w:rPr>
          <w:szCs w:val="26"/>
        </w:rPr>
        <w:t>”</w:t>
      </w:r>
      <w:r w:rsidR="001646B5" w:rsidRPr="001646B5">
        <w:rPr>
          <w:szCs w:val="26"/>
        </w:rPr>
        <w:t xml:space="preserve"> of </w:t>
      </w:r>
      <w:r w:rsidR="00CE6F76">
        <w:rPr>
          <w:szCs w:val="26"/>
        </w:rPr>
        <w:t xml:space="preserve">States that have enacted reform </w:t>
      </w:r>
      <w:r w:rsidR="001646B5" w:rsidRPr="001646B5">
        <w:rPr>
          <w:szCs w:val="26"/>
        </w:rPr>
        <w:t xml:space="preserve">that is significant, but </w:t>
      </w:r>
      <w:r w:rsidR="00CE6F76">
        <w:rPr>
          <w:szCs w:val="26"/>
        </w:rPr>
        <w:t>“</w:t>
      </w:r>
      <w:r w:rsidR="001646B5" w:rsidRPr="001646B5">
        <w:rPr>
          <w:szCs w:val="26"/>
        </w:rPr>
        <w:t xml:space="preserve">the consistency of the direction of change.” </w:t>
      </w:r>
      <w:r w:rsidR="001646B5">
        <w:rPr>
          <w:szCs w:val="26"/>
        </w:rPr>
        <w:t xml:space="preserve"> </w:t>
      </w:r>
      <w:r w:rsidR="001646B5" w:rsidRPr="0002516C">
        <w:rPr>
          <w:i/>
          <w:iCs/>
          <w:szCs w:val="26"/>
        </w:rPr>
        <w:t>Atkins v. Virginia</w:t>
      </w:r>
      <w:r w:rsidR="001646B5" w:rsidRPr="001646B5">
        <w:rPr>
          <w:szCs w:val="26"/>
        </w:rPr>
        <w:t>, 536 U.S. 304</w:t>
      </w:r>
      <w:r>
        <w:rPr>
          <w:szCs w:val="26"/>
        </w:rPr>
        <w:t>, 315</w:t>
      </w:r>
      <w:r w:rsidR="001646B5" w:rsidRPr="001646B5">
        <w:rPr>
          <w:szCs w:val="26"/>
        </w:rPr>
        <w:t xml:space="preserve"> (2002)</w:t>
      </w:r>
      <w:r w:rsidR="005F5BA8">
        <w:rPr>
          <w:szCs w:val="26"/>
        </w:rPr>
        <w:fldChar w:fldCharType="begin"/>
      </w:r>
      <w:r w:rsidR="005F5BA8">
        <w:instrText xml:space="preserve"> TA \l "</w:instrText>
      </w:r>
      <w:r w:rsidR="005F5BA8" w:rsidRPr="002D031C">
        <w:rPr>
          <w:i/>
          <w:iCs/>
          <w:szCs w:val="26"/>
        </w:rPr>
        <w:instrText>Atkins v. Virginia</w:instrText>
      </w:r>
      <w:r w:rsidR="005F5BA8" w:rsidRPr="002D031C">
        <w:rPr>
          <w:szCs w:val="26"/>
        </w:rPr>
        <w:instrText>, 536 U.S. 304, 315 (2002)</w:instrText>
      </w:r>
      <w:r w:rsidR="005F5BA8">
        <w:instrText xml:space="preserve">" \s "Atkins v. Virginia, 536 U.S. 304, 315 (2002)" \c 1 </w:instrText>
      </w:r>
      <w:r w:rsidR="005F5BA8">
        <w:rPr>
          <w:szCs w:val="26"/>
        </w:rPr>
        <w:fldChar w:fldCharType="end"/>
      </w:r>
      <w:r>
        <w:rPr>
          <w:szCs w:val="26"/>
        </w:rPr>
        <w:t xml:space="preserve">.  </w:t>
      </w:r>
      <w:r w:rsidR="00B12B1A">
        <w:rPr>
          <w:szCs w:val="26"/>
        </w:rPr>
        <w:t xml:space="preserve">A change of direction is all the more significant </w:t>
      </w:r>
      <w:r w:rsidR="00E03887">
        <w:rPr>
          <w:szCs w:val="26"/>
        </w:rPr>
        <w:t xml:space="preserve">if it favors </w:t>
      </w:r>
      <w:r w:rsidR="001F509E">
        <w:rPr>
          <w:szCs w:val="26"/>
        </w:rPr>
        <w:t xml:space="preserve">those accused of crimes </w:t>
      </w:r>
      <w:r w:rsidR="00825DB4">
        <w:rPr>
          <w:szCs w:val="26"/>
        </w:rPr>
        <w:t>given “</w:t>
      </w:r>
      <w:r w:rsidR="001F509E">
        <w:rPr>
          <w:szCs w:val="26"/>
        </w:rPr>
        <w:t>t</w:t>
      </w:r>
      <w:r w:rsidR="008D2C6A" w:rsidRPr="008D2C6A">
        <w:rPr>
          <w:szCs w:val="26"/>
        </w:rPr>
        <w:t>he well-known fact that anticrime legislation is far more popular than legislation providing protections for persons guilty of violent crime</w:t>
      </w:r>
      <w:r w:rsidR="001F509E">
        <w:rPr>
          <w:szCs w:val="26"/>
        </w:rPr>
        <w:t xml:space="preserve"> . . . .”  </w:t>
      </w:r>
      <w:r w:rsidR="001F509E" w:rsidRPr="001F509E">
        <w:rPr>
          <w:i/>
          <w:iCs/>
          <w:szCs w:val="26"/>
        </w:rPr>
        <w:t>Id</w:t>
      </w:r>
      <w:r w:rsidR="001F509E">
        <w:rPr>
          <w:szCs w:val="26"/>
        </w:rPr>
        <w:t>.</w:t>
      </w:r>
      <w:r w:rsidR="00825DB4">
        <w:rPr>
          <w:szCs w:val="26"/>
        </w:rPr>
        <w:t xml:space="preserve">  Here, </w:t>
      </w:r>
      <w:r w:rsidR="00664E37">
        <w:rPr>
          <w:szCs w:val="26"/>
        </w:rPr>
        <w:t xml:space="preserve">the combined sentences depriving Riley of parole eligibility for </w:t>
      </w:r>
      <w:r w:rsidR="00B433AD">
        <w:rPr>
          <w:szCs w:val="26"/>
        </w:rPr>
        <w:t xml:space="preserve">a </w:t>
      </w:r>
      <w:r w:rsidR="00B433AD">
        <w:rPr>
          <w:szCs w:val="26"/>
        </w:rPr>
        <w:lastRenderedPageBreak/>
        <w:t xml:space="preserve">minimum of 37 years and a maximum of 39.4 years significantly exceed the </w:t>
      </w:r>
      <w:r w:rsidR="00151C11">
        <w:rPr>
          <w:szCs w:val="26"/>
        </w:rPr>
        <w:t xml:space="preserve">sentences that are now authorized under emerging legislation </w:t>
      </w:r>
      <w:r w:rsidR="00D7568D">
        <w:rPr>
          <w:szCs w:val="26"/>
        </w:rPr>
        <w:t xml:space="preserve">and case law in </w:t>
      </w:r>
      <w:r w:rsidR="00151C11">
        <w:rPr>
          <w:szCs w:val="26"/>
        </w:rPr>
        <w:t>many other states.</w:t>
      </w:r>
      <w:r w:rsidR="00664E37">
        <w:rPr>
          <w:szCs w:val="26"/>
        </w:rPr>
        <w:t xml:space="preserve"> </w:t>
      </w:r>
      <w:r w:rsidR="00DA50EA">
        <w:rPr>
          <w:szCs w:val="26"/>
        </w:rPr>
        <w:t>Put another way, t</w:t>
      </w:r>
      <w:r w:rsidR="00D7568D">
        <w:rPr>
          <w:szCs w:val="26"/>
        </w:rPr>
        <w:t xml:space="preserve">hese trends </w:t>
      </w:r>
      <w:r w:rsidR="00BD34AD">
        <w:rPr>
          <w:szCs w:val="26"/>
        </w:rPr>
        <w:t>provide an additional indication that the sentences</w:t>
      </w:r>
      <w:r w:rsidR="008A770C">
        <w:rPr>
          <w:szCs w:val="26"/>
        </w:rPr>
        <w:t xml:space="preserve"> </w:t>
      </w:r>
      <w:r w:rsidR="00934BBF">
        <w:rPr>
          <w:szCs w:val="26"/>
        </w:rPr>
        <w:t>the court imposed in this case</w:t>
      </w:r>
      <w:r w:rsidR="00DA50EA">
        <w:rPr>
          <w:szCs w:val="26"/>
        </w:rPr>
        <w:t xml:space="preserve"> </w:t>
      </w:r>
      <w:r w:rsidR="005C66C6">
        <w:rPr>
          <w:szCs w:val="26"/>
        </w:rPr>
        <w:t xml:space="preserve">are excessive and </w:t>
      </w:r>
      <w:r w:rsidR="008A770C">
        <w:rPr>
          <w:szCs w:val="26"/>
        </w:rPr>
        <w:t>violate the Eighth Amendment as applied to Riley.</w:t>
      </w:r>
    </w:p>
    <w:p w14:paraId="4C90AE6C" w14:textId="715C14F2" w:rsidR="00EC7F02" w:rsidRDefault="00587BA6" w:rsidP="00D43779">
      <w:pPr>
        <w:pStyle w:val="BodyText"/>
        <w:numPr>
          <w:ilvl w:val="1"/>
          <w:numId w:val="11"/>
        </w:numPr>
        <w:tabs>
          <w:tab w:val="clear" w:pos="720"/>
        </w:tabs>
        <w:spacing w:after="240" w:line="240" w:lineRule="auto"/>
        <w:ind w:hanging="720"/>
        <w:contextualSpacing w:val="0"/>
        <w:rPr>
          <w:b/>
          <w:bCs/>
          <w:szCs w:val="26"/>
          <w:lang w:eastAsia="ar-SA"/>
        </w:rPr>
      </w:pPr>
      <w:r>
        <w:rPr>
          <w:b/>
          <w:bCs/>
          <w:szCs w:val="26"/>
          <w:lang w:eastAsia="ar-SA"/>
        </w:rPr>
        <w:t>The sentences also violate Article I, § 27 of the North Carolina Constitution as applied to Riley</w:t>
      </w:r>
      <w:r w:rsidR="00EC7F02" w:rsidRPr="00425725">
        <w:rPr>
          <w:b/>
          <w:bCs/>
          <w:szCs w:val="26"/>
          <w:lang w:eastAsia="ar-SA"/>
        </w:rPr>
        <w:t>.</w:t>
      </w:r>
    </w:p>
    <w:p w14:paraId="00D12B8D" w14:textId="0153027C" w:rsidR="00A77845" w:rsidRDefault="00551F12" w:rsidP="00A77845">
      <w:pPr>
        <w:pStyle w:val="BodyText"/>
        <w:spacing w:before="240" w:after="0"/>
        <w:rPr>
          <w:szCs w:val="26"/>
        </w:rPr>
      </w:pPr>
      <w:r>
        <w:rPr>
          <w:szCs w:val="26"/>
        </w:rPr>
        <w:t xml:space="preserve">In </w:t>
      </w:r>
      <w:r w:rsidR="00A77845">
        <w:rPr>
          <w:szCs w:val="26"/>
        </w:rPr>
        <w:t>addition to finding that the sentences violate the 8</w:t>
      </w:r>
      <w:r w:rsidR="00A77845" w:rsidRPr="006A0528">
        <w:rPr>
          <w:szCs w:val="26"/>
          <w:vertAlign w:val="superscript"/>
        </w:rPr>
        <w:t>th</w:t>
      </w:r>
      <w:r w:rsidR="00A77845">
        <w:rPr>
          <w:szCs w:val="26"/>
        </w:rPr>
        <w:t xml:space="preserve"> Amendment, this Court should also find that the sentences separately violate N.C. Const. art. I, § 27</w:t>
      </w:r>
      <w:r w:rsidR="005F5BA8">
        <w:rPr>
          <w:szCs w:val="26"/>
        </w:rPr>
        <w:fldChar w:fldCharType="begin"/>
      </w:r>
      <w:r w:rsidR="005F5BA8">
        <w:instrText xml:space="preserve"> TA \l "</w:instrText>
      </w:r>
      <w:r w:rsidR="005F5BA8" w:rsidRPr="002D031C">
        <w:rPr>
          <w:szCs w:val="26"/>
        </w:rPr>
        <w:instrText>N.C. Const. art. I, § 27</w:instrText>
      </w:r>
      <w:r w:rsidR="005F5BA8">
        <w:instrText xml:space="preserve">" \s "N.C. Const. art. I, § 27" \c 7 </w:instrText>
      </w:r>
      <w:r w:rsidR="005F5BA8">
        <w:rPr>
          <w:szCs w:val="26"/>
        </w:rPr>
        <w:fldChar w:fldCharType="end"/>
      </w:r>
      <w:r w:rsidR="00A77845">
        <w:rPr>
          <w:szCs w:val="26"/>
        </w:rPr>
        <w:t xml:space="preserve"> as applied to Riley.  </w:t>
      </w:r>
      <w:r w:rsidR="00A77845" w:rsidRPr="00675B65">
        <w:rPr>
          <w:szCs w:val="26"/>
        </w:rPr>
        <w:t>“It is fundamental that state courts be left free and unfettered</w:t>
      </w:r>
      <w:r w:rsidR="00A77845">
        <w:rPr>
          <w:szCs w:val="26"/>
        </w:rPr>
        <w:t xml:space="preserve"> . . . </w:t>
      </w:r>
      <w:r w:rsidR="00A77845" w:rsidRPr="00675B65">
        <w:rPr>
          <w:szCs w:val="26"/>
        </w:rPr>
        <w:t>in interpreting their state constitutions.”</w:t>
      </w:r>
      <w:r w:rsidR="00A77845">
        <w:rPr>
          <w:szCs w:val="26"/>
        </w:rPr>
        <w:t xml:space="preserve"> </w:t>
      </w:r>
      <w:r w:rsidR="00A77845" w:rsidRPr="00675B65">
        <w:rPr>
          <w:szCs w:val="26"/>
        </w:rPr>
        <w:t xml:space="preserve"> </w:t>
      </w:r>
      <w:r w:rsidR="00A77845" w:rsidRPr="00675B65">
        <w:rPr>
          <w:i/>
          <w:iCs/>
          <w:szCs w:val="26"/>
        </w:rPr>
        <w:t>Minnesota v. Nat’l Tea Co.</w:t>
      </w:r>
      <w:r w:rsidR="00A77845" w:rsidRPr="00675B65">
        <w:rPr>
          <w:szCs w:val="26"/>
        </w:rPr>
        <w:t>, 309 U.S. 551 (1940)</w:t>
      </w:r>
      <w:r w:rsidR="005F5BA8">
        <w:rPr>
          <w:szCs w:val="26"/>
        </w:rPr>
        <w:fldChar w:fldCharType="begin"/>
      </w:r>
      <w:r w:rsidR="005F5BA8">
        <w:instrText xml:space="preserve"> TA \l "</w:instrText>
      </w:r>
      <w:r w:rsidR="005F5BA8" w:rsidRPr="002D031C">
        <w:rPr>
          <w:i/>
          <w:iCs/>
          <w:szCs w:val="26"/>
        </w:rPr>
        <w:instrText>Minnesota v. Nat’l Tea Co.</w:instrText>
      </w:r>
      <w:r w:rsidR="005F5BA8" w:rsidRPr="002D031C">
        <w:rPr>
          <w:szCs w:val="26"/>
        </w:rPr>
        <w:instrText>, 309 U.S. 551 (1940)</w:instrText>
      </w:r>
      <w:r w:rsidR="005F5BA8">
        <w:instrText xml:space="preserve">" \s "Minnesota v. Nat’l Tea Co., 309 U.S. 551 (1940)" \c 1 </w:instrText>
      </w:r>
      <w:r w:rsidR="005F5BA8">
        <w:rPr>
          <w:szCs w:val="26"/>
        </w:rPr>
        <w:fldChar w:fldCharType="end"/>
      </w:r>
      <w:r w:rsidR="00A77845">
        <w:rPr>
          <w:szCs w:val="26"/>
        </w:rPr>
        <w:t xml:space="preserve">.  There are four reasons to grant relief </w:t>
      </w:r>
      <w:r w:rsidR="00624FA2">
        <w:rPr>
          <w:szCs w:val="26"/>
        </w:rPr>
        <w:t xml:space="preserve">separately </w:t>
      </w:r>
      <w:r w:rsidR="00A77845">
        <w:rPr>
          <w:szCs w:val="26"/>
        </w:rPr>
        <w:t>under our state constitution.</w:t>
      </w:r>
    </w:p>
    <w:p w14:paraId="73807C9D" w14:textId="61100149" w:rsidR="00A77845" w:rsidRDefault="00A77845" w:rsidP="00A77845">
      <w:pPr>
        <w:pStyle w:val="BodyText"/>
        <w:spacing w:before="240" w:after="0"/>
        <w:rPr>
          <w:szCs w:val="26"/>
        </w:rPr>
      </w:pPr>
      <w:r>
        <w:rPr>
          <w:szCs w:val="26"/>
        </w:rPr>
        <w:t>First, the federal constitution “</w:t>
      </w:r>
      <w:r w:rsidRPr="008127A2">
        <w:rPr>
          <w:szCs w:val="26"/>
        </w:rPr>
        <w:t>sets the floor, not the ceiling</w:t>
      </w:r>
      <w:r>
        <w:rPr>
          <w:szCs w:val="26"/>
        </w:rPr>
        <w:t xml:space="preserve">” for the protection of rights.  </w:t>
      </w:r>
      <w:r w:rsidRPr="00EE2FD8">
        <w:rPr>
          <w:i/>
          <w:iCs/>
          <w:szCs w:val="26"/>
        </w:rPr>
        <w:t>Florida v. Powell</w:t>
      </w:r>
      <w:r w:rsidRPr="008127A2">
        <w:rPr>
          <w:szCs w:val="26"/>
        </w:rPr>
        <w:t>, 559 U.S. 50, 71</w:t>
      </w:r>
      <w:r>
        <w:rPr>
          <w:szCs w:val="26"/>
        </w:rPr>
        <w:t xml:space="preserve"> </w:t>
      </w:r>
      <w:r w:rsidRPr="008127A2">
        <w:rPr>
          <w:szCs w:val="26"/>
        </w:rPr>
        <w:t>(2010)</w:t>
      </w:r>
      <w:r w:rsidR="005F5BA8">
        <w:rPr>
          <w:szCs w:val="26"/>
        </w:rPr>
        <w:fldChar w:fldCharType="begin"/>
      </w:r>
      <w:r w:rsidR="005F5BA8">
        <w:instrText xml:space="preserve"> TA \l "</w:instrText>
      </w:r>
      <w:r w:rsidR="005F5BA8" w:rsidRPr="002D031C">
        <w:rPr>
          <w:i/>
          <w:iCs/>
          <w:szCs w:val="26"/>
        </w:rPr>
        <w:instrText>Florida v. Powell</w:instrText>
      </w:r>
      <w:r w:rsidR="005F5BA8" w:rsidRPr="002D031C">
        <w:rPr>
          <w:szCs w:val="26"/>
        </w:rPr>
        <w:instrText>, 559 U.S. 50, 71 (2010)</w:instrText>
      </w:r>
      <w:r w:rsidR="005F5BA8">
        <w:instrText xml:space="preserve">" \s "Florida v. Powell, 559 U.S. 50, 71 (2010)" \c 1 </w:instrText>
      </w:r>
      <w:r w:rsidR="005F5BA8">
        <w:rPr>
          <w:szCs w:val="26"/>
        </w:rPr>
        <w:fldChar w:fldCharType="end"/>
      </w:r>
      <w:r>
        <w:rPr>
          <w:szCs w:val="26"/>
        </w:rPr>
        <w:t xml:space="preserve"> (</w:t>
      </w:r>
      <w:r w:rsidRPr="00EE2FD8">
        <w:rPr>
          <w:i/>
          <w:iCs/>
          <w:szCs w:val="26"/>
        </w:rPr>
        <w:t>quoting Rigterink v. State</w:t>
      </w:r>
      <w:r w:rsidRPr="008127A2">
        <w:rPr>
          <w:szCs w:val="26"/>
        </w:rPr>
        <w:t>, 2 So. 3d 221, 241 (2009)</w:t>
      </w:r>
      <w:r w:rsidR="005F5BA8">
        <w:rPr>
          <w:szCs w:val="26"/>
        </w:rPr>
        <w:fldChar w:fldCharType="begin"/>
      </w:r>
      <w:r w:rsidR="005F5BA8">
        <w:instrText xml:space="preserve"> TA \l "</w:instrText>
      </w:r>
      <w:r w:rsidR="005F5BA8" w:rsidRPr="002D031C">
        <w:rPr>
          <w:i/>
          <w:iCs/>
          <w:szCs w:val="26"/>
        </w:rPr>
        <w:instrText>Rigterink v. State</w:instrText>
      </w:r>
      <w:r w:rsidR="005F5BA8" w:rsidRPr="002D031C">
        <w:rPr>
          <w:szCs w:val="26"/>
        </w:rPr>
        <w:instrText>, 2 So. 3d 221, 241 (2009)</w:instrText>
      </w:r>
      <w:r w:rsidR="005F5BA8">
        <w:instrText xml:space="preserve">" \s "Rigterink v. State, 2 So. 3d 221, 241 (2009)" \c 1 </w:instrText>
      </w:r>
      <w:r w:rsidR="005F5BA8">
        <w:rPr>
          <w:szCs w:val="26"/>
        </w:rPr>
        <w:fldChar w:fldCharType="end"/>
      </w:r>
      <w:r>
        <w:rPr>
          <w:szCs w:val="26"/>
        </w:rPr>
        <w:t xml:space="preserve">).  That is, it has long been recognized that </w:t>
      </w:r>
      <w:r w:rsidRPr="00712364">
        <w:rPr>
          <w:szCs w:val="26"/>
        </w:rPr>
        <w:t xml:space="preserve">a State may “adopt in its own Constitution individual liberties more expansive than those conferred by the Federal Constitution.”  </w:t>
      </w:r>
      <w:r w:rsidRPr="00916DCB">
        <w:rPr>
          <w:i/>
          <w:iCs/>
          <w:szCs w:val="26"/>
        </w:rPr>
        <w:t>Pruneyard Shopping Ctr. v. Robins</w:t>
      </w:r>
      <w:r w:rsidRPr="00712364">
        <w:rPr>
          <w:szCs w:val="26"/>
        </w:rPr>
        <w:t>, 447 U.S. 74, 81</w:t>
      </w:r>
      <w:r>
        <w:rPr>
          <w:szCs w:val="26"/>
        </w:rPr>
        <w:t xml:space="preserve"> </w:t>
      </w:r>
      <w:r w:rsidRPr="00712364">
        <w:rPr>
          <w:szCs w:val="26"/>
        </w:rPr>
        <w:t>(1980)</w:t>
      </w:r>
      <w:r w:rsidR="005F5BA8">
        <w:rPr>
          <w:szCs w:val="26"/>
        </w:rPr>
        <w:fldChar w:fldCharType="begin"/>
      </w:r>
      <w:r w:rsidR="005F5BA8">
        <w:instrText xml:space="preserve"> TA \l "</w:instrText>
      </w:r>
      <w:r w:rsidR="005F5BA8" w:rsidRPr="002D031C">
        <w:rPr>
          <w:i/>
          <w:iCs/>
          <w:szCs w:val="26"/>
        </w:rPr>
        <w:instrText>Pruneyard Shopping Ctr. v. Robins</w:instrText>
      </w:r>
      <w:r w:rsidR="005F5BA8" w:rsidRPr="002D031C">
        <w:rPr>
          <w:szCs w:val="26"/>
        </w:rPr>
        <w:instrText>, 447 U.S. 74, 81 (1980)</w:instrText>
      </w:r>
      <w:r w:rsidR="005F5BA8">
        <w:instrText xml:space="preserve">" \s "Pruneyard Shopping Ctr. v. Robins, 447 U.S. 74, 81 (1980)" \c 1 </w:instrText>
      </w:r>
      <w:r w:rsidR="005F5BA8">
        <w:rPr>
          <w:szCs w:val="26"/>
        </w:rPr>
        <w:fldChar w:fldCharType="end"/>
      </w:r>
      <w:r w:rsidRPr="00712364">
        <w:rPr>
          <w:szCs w:val="26"/>
        </w:rPr>
        <w:t xml:space="preserve">.  </w:t>
      </w:r>
      <w:r>
        <w:rPr>
          <w:szCs w:val="26"/>
        </w:rPr>
        <w:t xml:space="preserve">Our own Supreme Court has done just that, holding that </w:t>
      </w:r>
      <w:r w:rsidRPr="009C45C1">
        <w:rPr>
          <w:szCs w:val="26"/>
        </w:rPr>
        <w:t xml:space="preserve">protections under the state constitution must be given a “liberal interpretation in favor of its citizens . . . .”  </w:t>
      </w:r>
      <w:r w:rsidRPr="009C45C1">
        <w:rPr>
          <w:i/>
          <w:iCs/>
          <w:szCs w:val="26"/>
        </w:rPr>
        <w:t xml:space="preserve">Corum v. Univ. of </w:t>
      </w:r>
      <w:r w:rsidRPr="009C45C1">
        <w:rPr>
          <w:i/>
          <w:iCs/>
          <w:szCs w:val="26"/>
        </w:rPr>
        <w:lastRenderedPageBreak/>
        <w:t>N.C.</w:t>
      </w:r>
      <w:r w:rsidRPr="009C45C1">
        <w:rPr>
          <w:szCs w:val="26"/>
        </w:rPr>
        <w:t>, 330 N.C. 761, 783 (1992)</w:t>
      </w:r>
      <w:r w:rsidR="005F5BA8">
        <w:rPr>
          <w:szCs w:val="26"/>
        </w:rPr>
        <w:fldChar w:fldCharType="begin"/>
      </w:r>
      <w:r w:rsidR="005F5BA8">
        <w:instrText xml:space="preserve"> TA \l "</w:instrText>
      </w:r>
      <w:r w:rsidR="005F5BA8" w:rsidRPr="002D031C">
        <w:rPr>
          <w:i/>
          <w:iCs/>
          <w:szCs w:val="26"/>
        </w:rPr>
        <w:instrText>Corum v. Univ. of N.C.</w:instrText>
      </w:r>
      <w:r w:rsidR="005F5BA8" w:rsidRPr="002D031C">
        <w:rPr>
          <w:szCs w:val="26"/>
        </w:rPr>
        <w:instrText>, 330 N.C. 761, 783 (1992)</w:instrText>
      </w:r>
      <w:r w:rsidR="005F5BA8">
        <w:instrText xml:space="preserve">" \s "Corum v. Univ. of N.C., 330 N.C. 761, 783 (1992)" \c 1 </w:instrText>
      </w:r>
      <w:r w:rsidR="005F5BA8">
        <w:rPr>
          <w:szCs w:val="26"/>
        </w:rPr>
        <w:fldChar w:fldCharType="end"/>
      </w:r>
      <w:r w:rsidRPr="009C45C1">
        <w:rPr>
          <w:szCs w:val="26"/>
        </w:rPr>
        <w:t>.</w:t>
      </w:r>
      <w:r>
        <w:rPr>
          <w:szCs w:val="26"/>
        </w:rPr>
        <w:t xml:space="preserve">  The Court further observed that the “</w:t>
      </w:r>
      <w:r w:rsidRPr="00F95541">
        <w:rPr>
          <w:szCs w:val="26"/>
        </w:rPr>
        <w:t xml:space="preserve">obligation to protect the fundamental rights of individuals is as old as the State.” </w:t>
      </w:r>
      <w:r>
        <w:rPr>
          <w:szCs w:val="26"/>
        </w:rPr>
        <w:t xml:space="preserve"> </w:t>
      </w:r>
      <w:r w:rsidRPr="00F95541">
        <w:rPr>
          <w:i/>
          <w:iCs/>
          <w:szCs w:val="26"/>
        </w:rPr>
        <w:t>Id</w:t>
      </w:r>
      <w:r>
        <w:rPr>
          <w:szCs w:val="26"/>
        </w:rPr>
        <w:t>.</w:t>
      </w:r>
    </w:p>
    <w:p w14:paraId="23397C50" w14:textId="23DA481D" w:rsidR="00A77845" w:rsidRDefault="00A77845" w:rsidP="00A77845">
      <w:pPr>
        <w:pStyle w:val="BodyText"/>
        <w:spacing w:before="240" w:after="0"/>
        <w:rPr>
          <w:szCs w:val="26"/>
        </w:rPr>
      </w:pPr>
      <w:r>
        <w:rPr>
          <w:szCs w:val="26"/>
        </w:rPr>
        <w:t xml:space="preserve">Second, the text of our state constitution is more expansive than the text of the Eighth Amendment.  </w:t>
      </w:r>
      <w:r w:rsidRPr="00712364">
        <w:rPr>
          <w:szCs w:val="26"/>
        </w:rPr>
        <w:t xml:space="preserve">As explained </w:t>
      </w:r>
      <w:r>
        <w:rPr>
          <w:szCs w:val="26"/>
        </w:rPr>
        <w:t>by our Supreme Court in Riley’s case</w:t>
      </w:r>
      <w:r w:rsidRPr="00712364">
        <w:rPr>
          <w:szCs w:val="26"/>
        </w:rPr>
        <w:t>,</w:t>
      </w:r>
      <w:r>
        <w:rPr>
          <w:szCs w:val="26"/>
        </w:rPr>
        <w:t xml:space="preserve"> </w:t>
      </w:r>
      <w:r w:rsidRPr="00DB16EE">
        <w:rPr>
          <w:szCs w:val="26"/>
        </w:rPr>
        <w:t xml:space="preserve">Article I, § 27 </w:t>
      </w:r>
      <w:r>
        <w:rPr>
          <w:szCs w:val="26"/>
        </w:rPr>
        <w:t xml:space="preserve">– “on its face” – </w:t>
      </w:r>
      <w:r w:rsidRPr="00DB16EE">
        <w:rPr>
          <w:szCs w:val="26"/>
        </w:rPr>
        <w:t xml:space="preserve">offers more protection against extreme punishments than the Eighth Amendment because it uses the disjunctive “or” instead of the conjunctive “and.”  </w:t>
      </w:r>
      <w:r w:rsidRPr="00DB16EE">
        <w:rPr>
          <w:i/>
          <w:iCs/>
          <w:szCs w:val="26"/>
        </w:rPr>
        <w:t>State v. Conner</w:t>
      </w:r>
      <w:r w:rsidRPr="00DB16EE">
        <w:rPr>
          <w:szCs w:val="26"/>
        </w:rPr>
        <w:t>, 381 N.C. 643, 667 (2022)</w:t>
      </w:r>
      <w:r w:rsidR="005F5BA8">
        <w:rPr>
          <w:szCs w:val="26"/>
        </w:rPr>
        <w:fldChar w:fldCharType="begin"/>
      </w:r>
      <w:r w:rsidR="005F5BA8">
        <w:instrText xml:space="preserve"> TA \l "</w:instrText>
      </w:r>
      <w:r w:rsidR="005F5BA8" w:rsidRPr="002D031C">
        <w:rPr>
          <w:i/>
          <w:iCs/>
          <w:szCs w:val="26"/>
        </w:rPr>
        <w:instrText>State v. Conner</w:instrText>
      </w:r>
      <w:r w:rsidR="005F5BA8" w:rsidRPr="002D031C">
        <w:rPr>
          <w:szCs w:val="26"/>
        </w:rPr>
        <w:instrText>, 381 N.C. 643, 667 (2022)</w:instrText>
      </w:r>
      <w:r w:rsidR="005F5BA8">
        <w:instrText xml:space="preserve">" \s "State v. Conner, 381 N.C. 643, 667 (2022)" \c 1 </w:instrText>
      </w:r>
      <w:r w:rsidR="005F5BA8">
        <w:rPr>
          <w:szCs w:val="26"/>
        </w:rPr>
        <w:fldChar w:fldCharType="end"/>
      </w:r>
      <w:r>
        <w:rPr>
          <w:szCs w:val="26"/>
        </w:rPr>
        <w:t xml:space="preserve">.  Because of this textual difference, </w:t>
      </w:r>
      <w:r w:rsidRPr="00712364">
        <w:rPr>
          <w:szCs w:val="26"/>
        </w:rPr>
        <w:t>N.C. Const. art. I, § 27</w:t>
      </w:r>
      <w:r w:rsidR="008C730E">
        <w:rPr>
          <w:szCs w:val="26"/>
        </w:rPr>
        <w:fldChar w:fldCharType="begin"/>
      </w:r>
      <w:r w:rsidR="008C730E">
        <w:instrText xml:space="preserve"> TA \s "N.C. Const. art. I, § 27" </w:instrText>
      </w:r>
      <w:r w:rsidR="008C730E">
        <w:rPr>
          <w:szCs w:val="26"/>
        </w:rPr>
        <w:fldChar w:fldCharType="end"/>
      </w:r>
      <w:r w:rsidRPr="00712364">
        <w:rPr>
          <w:szCs w:val="26"/>
        </w:rPr>
        <w:t xml:space="preserve"> offers protections that are “distinct from” and “broader than” the protections under Eighth Amendment.  </w:t>
      </w:r>
      <w:r w:rsidRPr="00E227AB">
        <w:rPr>
          <w:i/>
          <w:iCs/>
          <w:szCs w:val="26"/>
        </w:rPr>
        <w:t>State v. Kelliher</w:t>
      </w:r>
      <w:r w:rsidRPr="00CE3441">
        <w:rPr>
          <w:szCs w:val="26"/>
        </w:rPr>
        <w:t>, 381 N.C. 558</w:t>
      </w:r>
      <w:r>
        <w:rPr>
          <w:szCs w:val="26"/>
        </w:rPr>
        <w:t>, 579 (2022)</w:t>
      </w:r>
      <w:r w:rsidR="008C730E">
        <w:rPr>
          <w:szCs w:val="26"/>
        </w:rPr>
        <w:fldChar w:fldCharType="begin"/>
      </w:r>
      <w:r w:rsidR="008C730E">
        <w:instrText xml:space="preserve"> TA \l "</w:instrText>
      </w:r>
      <w:r w:rsidR="008C730E" w:rsidRPr="002D031C">
        <w:rPr>
          <w:i/>
          <w:iCs/>
          <w:szCs w:val="26"/>
        </w:rPr>
        <w:instrText>State v. Kelliher</w:instrText>
      </w:r>
      <w:r w:rsidR="008C730E" w:rsidRPr="002D031C">
        <w:rPr>
          <w:szCs w:val="26"/>
        </w:rPr>
        <w:instrText>, 381 N.C. 558, 579 (2022)</w:instrText>
      </w:r>
      <w:r w:rsidR="008C730E">
        <w:instrText xml:space="preserve">" \s "State v. Kelliher, 381 N.C. 558, 579 (2022)" \c 1 </w:instrText>
      </w:r>
      <w:r w:rsidR="008C730E">
        <w:rPr>
          <w:szCs w:val="26"/>
        </w:rPr>
        <w:fldChar w:fldCharType="end"/>
      </w:r>
      <w:r w:rsidRPr="00712364">
        <w:rPr>
          <w:szCs w:val="26"/>
        </w:rPr>
        <w:t xml:space="preserve">.  </w:t>
      </w:r>
    </w:p>
    <w:p w14:paraId="6F62D004" w14:textId="5411055D" w:rsidR="00A77845" w:rsidRDefault="00A77845" w:rsidP="00A77845">
      <w:pPr>
        <w:pStyle w:val="BodyText"/>
        <w:spacing w:before="240" w:after="0"/>
        <w:rPr>
          <w:szCs w:val="26"/>
        </w:rPr>
      </w:pPr>
      <w:r>
        <w:rPr>
          <w:szCs w:val="26"/>
        </w:rPr>
        <w:t>Third, the North Carolina Constitution includes an “</w:t>
      </w:r>
      <w:r w:rsidRPr="00067093">
        <w:rPr>
          <w:szCs w:val="26"/>
        </w:rPr>
        <w:t>expressed commitment to nurturing the potential of all our state</w:t>
      </w:r>
      <w:r>
        <w:rPr>
          <w:szCs w:val="26"/>
        </w:rPr>
        <w:t>’</w:t>
      </w:r>
      <w:r w:rsidRPr="00067093">
        <w:rPr>
          <w:szCs w:val="26"/>
        </w:rPr>
        <w:t>s children.</w:t>
      </w:r>
      <w:r>
        <w:rPr>
          <w:szCs w:val="26"/>
        </w:rPr>
        <w:t xml:space="preserve">”  </w:t>
      </w:r>
      <w:r w:rsidRPr="00151056">
        <w:rPr>
          <w:i/>
          <w:iCs/>
          <w:szCs w:val="26"/>
        </w:rPr>
        <w:t>Kelliher</w:t>
      </w:r>
      <w:r w:rsidRPr="00067093">
        <w:rPr>
          <w:szCs w:val="26"/>
        </w:rPr>
        <w:t xml:space="preserve">, 381 N.C. </w:t>
      </w:r>
      <w:r>
        <w:rPr>
          <w:szCs w:val="26"/>
        </w:rPr>
        <w:t>at</w:t>
      </w:r>
      <w:r w:rsidRPr="00067093">
        <w:rPr>
          <w:szCs w:val="26"/>
        </w:rPr>
        <w:t xml:space="preserve"> 586</w:t>
      </w:r>
      <w:r>
        <w:rPr>
          <w:szCs w:val="26"/>
        </w:rPr>
        <w:t>.  Article I, § 15 guarantees the right to education, while article IX, § 1 states that “</w:t>
      </w:r>
      <w:r w:rsidRPr="00067093">
        <w:rPr>
          <w:szCs w:val="26"/>
        </w:rPr>
        <w:t>schools, libraries, and the means of education shall forever be encouraged.</w:t>
      </w:r>
      <w:r>
        <w:rPr>
          <w:szCs w:val="26"/>
        </w:rPr>
        <w:t>”</w:t>
      </w:r>
      <w:r w:rsidRPr="00067093">
        <w:rPr>
          <w:szCs w:val="26"/>
        </w:rPr>
        <w:t xml:space="preserve"> </w:t>
      </w:r>
      <w:r>
        <w:rPr>
          <w:szCs w:val="26"/>
        </w:rPr>
        <w:t xml:space="preserve"> This constitutional commitment to “</w:t>
      </w:r>
      <w:r w:rsidRPr="00067093">
        <w:rPr>
          <w:szCs w:val="26"/>
        </w:rPr>
        <w:t>education generally, and educational opportunity in particular</w:t>
      </w:r>
      <w:r>
        <w:rPr>
          <w:szCs w:val="26"/>
        </w:rPr>
        <w:t xml:space="preserve">” </w:t>
      </w:r>
      <w:r w:rsidRPr="00067093">
        <w:rPr>
          <w:szCs w:val="26"/>
        </w:rPr>
        <w:t xml:space="preserve">reflects the understanding that </w:t>
      </w:r>
      <w:r>
        <w:rPr>
          <w:szCs w:val="26"/>
        </w:rPr>
        <w:t>“</w:t>
      </w:r>
      <w:r w:rsidRPr="00067093">
        <w:rPr>
          <w:szCs w:val="26"/>
        </w:rPr>
        <w:t>our collective citizenry</w:t>
      </w:r>
      <w:r>
        <w:rPr>
          <w:szCs w:val="26"/>
        </w:rPr>
        <w:t>”</w:t>
      </w:r>
      <w:r w:rsidRPr="00067093">
        <w:rPr>
          <w:szCs w:val="26"/>
        </w:rPr>
        <w:t xml:space="preserve"> </w:t>
      </w:r>
      <w:r>
        <w:rPr>
          <w:szCs w:val="26"/>
        </w:rPr>
        <w:t>is better off</w:t>
      </w:r>
      <w:r w:rsidRPr="00067093">
        <w:rPr>
          <w:szCs w:val="26"/>
        </w:rPr>
        <w:t xml:space="preserve"> when all children are given the </w:t>
      </w:r>
      <w:r>
        <w:rPr>
          <w:szCs w:val="26"/>
        </w:rPr>
        <w:t>opportunity</w:t>
      </w:r>
      <w:r w:rsidRPr="00067093">
        <w:rPr>
          <w:szCs w:val="26"/>
        </w:rPr>
        <w:t xml:space="preserve"> to realize their potential. </w:t>
      </w:r>
      <w:r>
        <w:rPr>
          <w:szCs w:val="26"/>
        </w:rPr>
        <w:t xml:space="preserve"> </w:t>
      </w:r>
      <w:r w:rsidRPr="00917FD8">
        <w:rPr>
          <w:i/>
          <w:iCs/>
          <w:szCs w:val="26"/>
        </w:rPr>
        <w:t>Id</w:t>
      </w:r>
      <w:r>
        <w:rPr>
          <w:szCs w:val="26"/>
        </w:rPr>
        <w:t>. (</w:t>
      </w:r>
      <w:r w:rsidRPr="00917FD8">
        <w:rPr>
          <w:i/>
          <w:iCs/>
          <w:szCs w:val="26"/>
        </w:rPr>
        <w:t>quoting Hart v. State</w:t>
      </w:r>
      <w:r w:rsidRPr="00067093">
        <w:rPr>
          <w:szCs w:val="26"/>
        </w:rPr>
        <w:t>, 368 N.C. 122, 138</w:t>
      </w:r>
      <w:r>
        <w:rPr>
          <w:szCs w:val="26"/>
        </w:rPr>
        <w:t xml:space="preserve"> </w:t>
      </w:r>
      <w:r w:rsidRPr="00067093">
        <w:rPr>
          <w:szCs w:val="26"/>
        </w:rPr>
        <w:t>(2015)</w:t>
      </w:r>
      <w:r w:rsidR="008C730E">
        <w:rPr>
          <w:szCs w:val="26"/>
        </w:rPr>
        <w:fldChar w:fldCharType="begin"/>
      </w:r>
      <w:r w:rsidR="008C730E">
        <w:instrText xml:space="preserve"> TA \l "</w:instrText>
      </w:r>
      <w:r w:rsidR="008C730E" w:rsidRPr="002D031C">
        <w:rPr>
          <w:i/>
          <w:iCs/>
          <w:szCs w:val="26"/>
        </w:rPr>
        <w:instrText>Hart v. State</w:instrText>
      </w:r>
      <w:r w:rsidR="008C730E" w:rsidRPr="002D031C">
        <w:rPr>
          <w:szCs w:val="26"/>
        </w:rPr>
        <w:instrText>, 368 N.C. 122, 138 (2015)</w:instrText>
      </w:r>
      <w:r w:rsidR="008C730E">
        <w:instrText xml:space="preserve">" \s "Hart v. State, 368 N.C. 122, 138 (2015)" \c 1 </w:instrText>
      </w:r>
      <w:r w:rsidR="008C730E">
        <w:rPr>
          <w:szCs w:val="26"/>
        </w:rPr>
        <w:fldChar w:fldCharType="end"/>
      </w:r>
      <w:r>
        <w:rPr>
          <w:szCs w:val="26"/>
        </w:rPr>
        <w:t>).</w:t>
      </w:r>
    </w:p>
    <w:p w14:paraId="3CD32A2E" w14:textId="030DEB1F" w:rsidR="00A77845" w:rsidRPr="00067093" w:rsidRDefault="00A77845" w:rsidP="00A77845">
      <w:pPr>
        <w:pStyle w:val="BodyText"/>
        <w:spacing w:before="240" w:after="0"/>
        <w:rPr>
          <w:szCs w:val="26"/>
        </w:rPr>
      </w:pPr>
      <w:r>
        <w:rPr>
          <w:szCs w:val="26"/>
        </w:rPr>
        <w:t xml:space="preserve">Fourth, our constitution also contains a commitment to reforming prisoners.  </w:t>
      </w:r>
      <w:r w:rsidRPr="004B24B3">
        <w:rPr>
          <w:i/>
          <w:iCs/>
          <w:szCs w:val="26"/>
        </w:rPr>
        <w:t>See</w:t>
      </w:r>
      <w:r>
        <w:rPr>
          <w:szCs w:val="26"/>
        </w:rPr>
        <w:t xml:space="preserve"> </w:t>
      </w:r>
      <w:r w:rsidRPr="004B24B3">
        <w:rPr>
          <w:szCs w:val="26"/>
        </w:rPr>
        <w:t>N.C. Const. Art. XI, § 2</w:t>
      </w:r>
      <w:r w:rsidR="008C730E">
        <w:rPr>
          <w:szCs w:val="26"/>
        </w:rPr>
        <w:fldChar w:fldCharType="begin"/>
      </w:r>
      <w:r w:rsidR="008C730E">
        <w:instrText xml:space="preserve"> TA \l "</w:instrText>
      </w:r>
      <w:r w:rsidR="008C730E" w:rsidRPr="002D031C">
        <w:rPr>
          <w:szCs w:val="26"/>
        </w:rPr>
        <w:instrText>N.C. Const. Art. XI, § 2</w:instrText>
      </w:r>
      <w:r w:rsidR="008C730E">
        <w:instrText xml:space="preserve">" \s "N.C. Const. Art. XI, § 2" \c 7 </w:instrText>
      </w:r>
      <w:r w:rsidR="008C730E">
        <w:rPr>
          <w:szCs w:val="26"/>
        </w:rPr>
        <w:fldChar w:fldCharType="end"/>
      </w:r>
      <w:r>
        <w:rPr>
          <w:szCs w:val="26"/>
        </w:rPr>
        <w:t xml:space="preserve"> (stating that “</w:t>
      </w:r>
      <w:r w:rsidRPr="004B24B3">
        <w:rPr>
          <w:szCs w:val="26"/>
        </w:rPr>
        <w:t>[t]he object of punishments</w:t>
      </w:r>
      <w:r>
        <w:rPr>
          <w:szCs w:val="26"/>
        </w:rPr>
        <w:t>” is</w:t>
      </w:r>
      <w:r w:rsidRPr="004B24B3">
        <w:rPr>
          <w:szCs w:val="26"/>
        </w:rPr>
        <w:t xml:space="preserve"> </w:t>
      </w:r>
      <w:r>
        <w:rPr>
          <w:szCs w:val="26"/>
        </w:rPr>
        <w:t>“</w:t>
      </w:r>
      <w:r w:rsidRPr="004B24B3">
        <w:rPr>
          <w:szCs w:val="26"/>
        </w:rPr>
        <w:t xml:space="preserve">not only to satisfy justice, but also to reform the offender and </w:t>
      </w:r>
      <w:r w:rsidRPr="004B24B3">
        <w:rPr>
          <w:szCs w:val="26"/>
        </w:rPr>
        <w:lastRenderedPageBreak/>
        <w:t>thus prevent crime . . . .</w:t>
      </w:r>
      <w:r>
        <w:rPr>
          <w:szCs w:val="26"/>
        </w:rPr>
        <w:t xml:space="preserve">”).  A sentence that “disavows the goal of reform” for a juvenile defendant is “cruel.”  </w:t>
      </w:r>
      <w:r w:rsidRPr="00E31779">
        <w:rPr>
          <w:i/>
          <w:iCs/>
          <w:szCs w:val="26"/>
        </w:rPr>
        <w:t>Kelliher</w:t>
      </w:r>
      <w:r w:rsidRPr="0029288E">
        <w:rPr>
          <w:szCs w:val="26"/>
        </w:rPr>
        <w:t xml:space="preserve">, 381 N.C. </w:t>
      </w:r>
      <w:r>
        <w:rPr>
          <w:szCs w:val="26"/>
        </w:rPr>
        <w:t>at</w:t>
      </w:r>
      <w:r w:rsidRPr="0029288E">
        <w:rPr>
          <w:szCs w:val="26"/>
        </w:rPr>
        <w:t xml:space="preserve"> 586</w:t>
      </w:r>
      <w:r w:rsidRPr="00067093">
        <w:rPr>
          <w:szCs w:val="26"/>
        </w:rPr>
        <w:t>.</w:t>
      </w:r>
    </w:p>
    <w:p w14:paraId="068F9DBA" w14:textId="0C0602F3" w:rsidR="00417111" w:rsidRDefault="00A77845" w:rsidP="00A77845">
      <w:pPr>
        <w:pStyle w:val="BodyText"/>
        <w:spacing w:before="240" w:after="0"/>
        <w:rPr>
          <w:szCs w:val="26"/>
        </w:rPr>
      </w:pPr>
      <w:r>
        <w:rPr>
          <w:szCs w:val="26"/>
        </w:rPr>
        <w:t>For all the reasons described above, the sentences imposed in this case violate Article I, § 27 of the North Carolina Constitution as applied to Riley.  When Article I, § 27 is construed liberally in favor of Riley and with the understanding that it provides broader protection than the Eighth Amendment and includes commitments to fostering the potential of children and reforming prisoners, denying parole eligibility for a minimum of 37 years is unconstitutional as applied to Riley.  Given the circumstances of this case, the sentences are too long.  Riley had an exceptionally difficult childhood defined by neglect.  He suffered significant damage to his frontal lobe, the part of the brain that regulates emotions.  And he committed his crimes when he was only 15-years old.  Nevertheless, he confessed to investigators and later pled guilty.  Based on the specific circumstances of this case, this Court should reverse Riley’s sentences and remand this case for re-sentencing</w:t>
      </w:r>
      <w:r w:rsidR="00B043F9">
        <w:rPr>
          <w:szCs w:val="26"/>
        </w:rPr>
        <w:t>.</w:t>
      </w:r>
    </w:p>
    <w:p w14:paraId="5386A863" w14:textId="6852334B" w:rsidR="003A789F" w:rsidRPr="00AD4ADE" w:rsidRDefault="004D200C" w:rsidP="00AD4ADE">
      <w:pPr>
        <w:pStyle w:val="BodyText"/>
        <w:spacing w:before="240" w:after="0"/>
        <w:ind w:firstLine="0"/>
        <w:jc w:val="center"/>
        <w:rPr>
          <w:b/>
          <w:bCs/>
          <w:color w:val="000000" w:themeColor="text1"/>
          <w:u w:val="single"/>
        </w:rPr>
      </w:pPr>
      <w:r w:rsidRPr="00AD4ADE">
        <w:rPr>
          <w:b/>
          <w:bCs/>
          <w:szCs w:val="26"/>
          <w:u w:val="single"/>
          <w:lang w:eastAsia="ar-SA"/>
        </w:rPr>
        <w:fldChar w:fldCharType="begin"/>
      </w:r>
      <w:r w:rsidRPr="00AD4ADE">
        <w:rPr>
          <w:b/>
          <w:bCs/>
          <w:u w:val="single"/>
        </w:rPr>
        <w:instrText xml:space="preserve"> TA \l "</w:instrText>
      </w:r>
      <w:r w:rsidRPr="00AD4ADE">
        <w:rPr>
          <w:b/>
          <w:bCs/>
          <w:i/>
          <w:iCs/>
          <w:szCs w:val="26"/>
          <w:u w:val="single"/>
          <w:lang w:eastAsia="ar-SA"/>
        </w:rPr>
        <w:instrText>State v. Jones</w:instrText>
      </w:r>
      <w:r w:rsidRPr="00AD4ADE">
        <w:rPr>
          <w:b/>
          <w:bCs/>
          <w:szCs w:val="26"/>
          <w:u w:val="single"/>
          <w:lang w:eastAsia="ar-SA"/>
        </w:rPr>
        <w:instrText>, 157 N.C. App. 472, 479 (2003)</w:instrText>
      </w:r>
      <w:r w:rsidRPr="00AD4ADE">
        <w:rPr>
          <w:b/>
          <w:bCs/>
          <w:u w:val="single"/>
        </w:rPr>
        <w:instrText xml:space="preserve">" \s "State v. Jones, 157 N.C. App. 472, 479 (2003)" \c 1 </w:instrText>
      </w:r>
      <w:r w:rsidRPr="00AD4ADE">
        <w:rPr>
          <w:b/>
          <w:bCs/>
          <w:szCs w:val="26"/>
          <w:u w:val="single"/>
          <w:lang w:eastAsia="ar-SA"/>
        </w:rPr>
        <w:fldChar w:fldCharType="end"/>
      </w:r>
      <w:bookmarkEnd w:id="5"/>
      <w:bookmarkEnd w:id="6"/>
      <w:bookmarkEnd w:id="7"/>
      <w:bookmarkEnd w:id="8"/>
      <w:bookmarkEnd w:id="9"/>
      <w:r w:rsidR="003A789F" w:rsidRPr="00AD4ADE">
        <w:rPr>
          <w:b/>
          <w:bCs/>
          <w:color w:val="000000" w:themeColor="text1"/>
          <w:u w:val="single"/>
        </w:rPr>
        <w:t>CONCLUSION</w:t>
      </w:r>
    </w:p>
    <w:p w14:paraId="6FF6D313" w14:textId="3CC4AFE0" w:rsidR="003A789F" w:rsidRPr="005B0DE2" w:rsidRDefault="003A789F" w:rsidP="003A789F">
      <w:pPr>
        <w:pStyle w:val="WW-Default"/>
        <w:spacing w:line="480" w:lineRule="auto"/>
        <w:ind w:firstLine="720"/>
        <w:jc w:val="both"/>
        <w:rPr>
          <w:rFonts w:ascii="Century Schoolbook" w:hAnsi="Century Schoolbook" w:cs="Times New Roman"/>
          <w:color w:val="000000" w:themeColor="text1"/>
          <w:sz w:val="26"/>
          <w:szCs w:val="26"/>
          <w:lang w:eastAsia="ar-SA" w:bidi="ar-SA"/>
        </w:rPr>
      </w:pPr>
      <w:r w:rsidRPr="003C1B92">
        <w:rPr>
          <w:rFonts w:ascii="Century Schoolbook" w:hAnsi="Century Schoolbook" w:cs="Times New Roman"/>
          <w:color w:val="000000" w:themeColor="text1"/>
          <w:sz w:val="26"/>
          <w:szCs w:val="26"/>
          <w:lang w:eastAsia="ar-SA" w:bidi="ar-SA"/>
        </w:rPr>
        <w:t xml:space="preserve">For the foregoing reasons, </w:t>
      </w:r>
      <w:r w:rsidR="00711CDE">
        <w:rPr>
          <w:rFonts w:ascii="Century Schoolbook" w:hAnsi="Century Schoolbook" w:cs="Times New Roman"/>
          <w:color w:val="000000" w:themeColor="text1"/>
          <w:sz w:val="26"/>
          <w:szCs w:val="26"/>
          <w:lang w:eastAsia="ar-SA" w:bidi="ar-SA"/>
        </w:rPr>
        <w:t xml:space="preserve">this Court should </w:t>
      </w:r>
      <w:r w:rsidR="00580FE4">
        <w:rPr>
          <w:rFonts w:ascii="Century Schoolbook" w:hAnsi="Century Schoolbook" w:cs="Times New Roman"/>
          <w:color w:val="000000" w:themeColor="text1"/>
          <w:sz w:val="26"/>
          <w:szCs w:val="26"/>
          <w:lang w:eastAsia="ar-SA" w:bidi="ar-SA"/>
        </w:rPr>
        <w:t>remand this case for a new sentencing hearing</w:t>
      </w:r>
      <w:r w:rsidRPr="005B0DE2">
        <w:rPr>
          <w:rFonts w:ascii="Century Schoolbook" w:hAnsi="Century Schoolbook" w:cs="Times New Roman"/>
          <w:color w:val="000000" w:themeColor="text1"/>
          <w:sz w:val="26"/>
          <w:szCs w:val="26"/>
          <w:lang w:eastAsia="ar-SA" w:bidi="ar-SA"/>
        </w:rPr>
        <w:t>.</w:t>
      </w:r>
    </w:p>
    <w:p w14:paraId="1185601E" w14:textId="02716EF9" w:rsidR="00776C8C" w:rsidRPr="00F51E8B" w:rsidRDefault="003A789F" w:rsidP="003A789F">
      <w:pPr>
        <w:pStyle w:val="WW-Default"/>
        <w:widowControl/>
        <w:spacing w:line="480" w:lineRule="auto"/>
        <w:ind w:firstLine="720"/>
        <w:jc w:val="both"/>
        <w:rPr>
          <w:rFonts w:ascii="Century Schoolbook" w:hAnsi="Century Schoolbook" w:cs="Times New Roman"/>
          <w:sz w:val="26"/>
          <w:szCs w:val="26"/>
          <w:u w:val="single"/>
        </w:rPr>
      </w:pPr>
      <w:r w:rsidRPr="005B0DE2">
        <w:rPr>
          <w:rFonts w:ascii="Century Schoolbook" w:hAnsi="Century Schoolbook" w:cs="Times New Roman"/>
          <w:color w:val="000000" w:themeColor="text1"/>
          <w:sz w:val="26"/>
          <w:szCs w:val="26"/>
        </w:rPr>
        <w:t xml:space="preserve">Respectfully submitted, this the </w:t>
      </w:r>
      <w:r w:rsidR="00E8502B">
        <w:rPr>
          <w:rFonts w:ascii="Century Schoolbook" w:hAnsi="Century Schoolbook" w:cs="Times New Roman"/>
          <w:color w:val="000000" w:themeColor="text1"/>
          <w:sz w:val="26"/>
          <w:szCs w:val="26"/>
        </w:rPr>
        <w:t>1</w:t>
      </w:r>
      <w:r w:rsidR="00BE75D1">
        <w:rPr>
          <w:rFonts w:ascii="Century Schoolbook" w:hAnsi="Century Schoolbook" w:cs="Times New Roman"/>
          <w:color w:val="000000" w:themeColor="text1"/>
          <w:sz w:val="26"/>
          <w:szCs w:val="26"/>
        </w:rPr>
        <w:t>4</w:t>
      </w:r>
      <w:r w:rsidR="00744CC3">
        <w:rPr>
          <w:rFonts w:ascii="Century Schoolbook" w:hAnsi="Century Schoolbook" w:cs="Times New Roman"/>
          <w:color w:val="000000" w:themeColor="text1"/>
          <w:sz w:val="26"/>
          <w:szCs w:val="26"/>
        </w:rPr>
        <w:t>th</w:t>
      </w:r>
      <w:r w:rsidRPr="005B0DE2">
        <w:rPr>
          <w:rFonts w:ascii="Century Schoolbook" w:hAnsi="Century Schoolbook" w:cs="Times New Roman"/>
          <w:color w:val="000000" w:themeColor="text1"/>
          <w:sz w:val="26"/>
          <w:szCs w:val="26"/>
        </w:rPr>
        <w:t xml:space="preserve"> day of </w:t>
      </w:r>
      <w:r w:rsidR="00AD4ADE">
        <w:rPr>
          <w:rFonts w:ascii="Century Schoolbook" w:hAnsi="Century Schoolbook" w:cs="Times New Roman"/>
          <w:color w:val="000000" w:themeColor="text1"/>
          <w:sz w:val="26"/>
          <w:szCs w:val="26"/>
        </w:rPr>
        <w:t>June,</w:t>
      </w:r>
      <w:r w:rsidRPr="005B0DE2">
        <w:rPr>
          <w:rFonts w:ascii="Century Schoolbook" w:hAnsi="Century Schoolbook" w:cs="Times New Roman"/>
          <w:color w:val="000000" w:themeColor="text1"/>
          <w:sz w:val="26"/>
          <w:szCs w:val="26"/>
        </w:rPr>
        <w:t xml:space="preserve"> 20</w:t>
      </w:r>
      <w:r>
        <w:rPr>
          <w:rFonts w:ascii="Century Schoolbook" w:hAnsi="Century Schoolbook" w:cs="Times New Roman"/>
          <w:color w:val="000000" w:themeColor="text1"/>
          <w:sz w:val="26"/>
          <w:szCs w:val="26"/>
        </w:rPr>
        <w:t>2</w:t>
      </w:r>
      <w:r w:rsidR="00153858">
        <w:rPr>
          <w:rFonts w:ascii="Century Schoolbook" w:hAnsi="Century Schoolbook" w:cs="Times New Roman"/>
          <w:color w:val="000000" w:themeColor="text1"/>
          <w:sz w:val="26"/>
          <w:szCs w:val="26"/>
        </w:rPr>
        <w:t>3</w:t>
      </w:r>
      <w:r w:rsidR="00CA6349" w:rsidRPr="00F51E8B">
        <w:rPr>
          <w:rFonts w:ascii="Century Schoolbook" w:hAnsi="Century Schoolbook" w:cs="Times New Roman"/>
          <w:sz w:val="26"/>
          <w:szCs w:val="26"/>
        </w:rPr>
        <w:t>.</w:t>
      </w:r>
    </w:p>
    <w:p w14:paraId="44C50DE1" w14:textId="7C0A16D1" w:rsidR="00A62B96" w:rsidRPr="00F51E8B" w:rsidRDefault="00503187" w:rsidP="00744CC3">
      <w:pPr>
        <w:tabs>
          <w:tab w:val="clear" w:pos="4680"/>
          <w:tab w:val="left" w:pos="3060"/>
        </w:tabs>
        <w:spacing w:line="240" w:lineRule="auto"/>
        <w:rPr>
          <w:color w:val="auto"/>
          <w:szCs w:val="26"/>
          <w:u w:val="single"/>
        </w:rPr>
      </w:pPr>
      <w:r w:rsidRPr="00F51E8B">
        <w:rPr>
          <w:color w:val="auto"/>
          <w:szCs w:val="26"/>
        </w:rPr>
        <w:tab/>
      </w:r>
      <w:r w:rsidRPr="00F51E8B">
        <w:rPr>
          <w:color w:val="auto"/>
          <w:szCs w:val="26"/>
        </w:rPr>
        <w:tab/>
      </w:r>
      <w:r w:rsidRPr="00F51E8B">
        <w:rPr>
          <w:color w:val="auto"/>
          <w:szCs w:val="26"/>
        </w:rPr>
        <w:tab/>
      </w:r>
      <w:r w:rsidRPr="00F51E8B">
        <w:rPr>
          <w:color w:val="auto"/>
          <w:szCs w:val="26"/>
        </w:rPr>
        <w:tab/>
      </w:r>
      <w:r w:rsidR="00175717" w:rsidRPr="00F51E8B">
        <w:rPr>
          <w:color w:val="auto"/>
          <w:szCs w:val="26"/>
        </w:rPr>
        <w:t>(</w:t>
      </w:r>
      <w:r w:rsidR="00A62B96" w:rsidRPr="00F51E8B">
        <w:rPr>
          <w:color w:val="auto"/>
          <w:szCs w:val="26"/>
          <w:u w:val="single"/>
        </w:rPr>
        <w:t>Electronically Submitted</w:t>
      </w:r>
      <w:r w:rsidR="00175717" w:rsidRPr="00F51E8B">
        <w:rPr>
          <w:color w:val="auto"/>
          <w:szCs w:val="26"/>
          <w:u w:val="single"/>
        </w:rPr>
        <w:t>)</w:t>
      </w:r>
    </w:p>
    <w:p w14:paraId="56B2464E" w14:textId="43D4E199" w:rsidR="00A62B96" w:rsidRPr="00F51E8B" w:rsidRDefault="00CA6349"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r>
      <w:r w:rsidR="00175717" w:rsidRPr="00F51E8B">
        <w:rPr>
          <w:color w:val="auto"/>
          <w:szCs w:val="26"/>
        </w:rPr>
        <w:t>David W. Andrews</w:t>
      </w:r>
    </w:p>
    <w:p w14:paraId="104008D0" w14:textId="77777777"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Assistant Appellate Defender</w:t>
      </w:r>
    </w:p>
    <w:p w14:paraId="039ECB50" w14:textId="380F822B" w:rsidR="00A62B96" w:rsidRPr="00F51E8B" w:rsidRDefault="00A62B96" w:rsidP="00744CC3">
      <w:pPr>
        <w:tabs>
          <w:tab w:val="clear" w:pos="4680"/>
          <w:tab w:val="left" w:pos="3060"/>
        </w:tabs>
        <w:spacing w:line="240" w:lineRule="auto"/>
        <w:rPr>
          <w:color w:val="auto"/>
          <w:szCs w:val="26"/>
        </w:rPr>
      </w:pPr>
      <w:r w:rsidRPr="00F51E8B">
        <w:rPr>
          <w:color w:val="auto"/>
          <w:szCs w:val="26"/>
        </w:rPr>
        <w:lastRenderedPageBreak/>
        <w:tab/>
      </w:r>
      <w:r w:rsidRPr="00F51E8B">
        <w:rPr>
          <w:color w:val="auto"/>
          <w:szCs w:val="26"/>
        </w:rPr>
        <w:tab/>
      </w:r>
      <w:r w:rsidRPr="00F51E8B">
        <w:rPr>
          <w:color w:val="auto"/>
          <w:szCs w:val="26"/>
        </w:rPr>
        <w:tab/>
      </w:r>
      <w:r w:rsidRPr="00F51E8B">
        <w:rPr>
          <w:color w:val="auto"/>
          <w:szCs w:val="26"/>
        </w:rPr>
        <w:tab/>
        <w:t xml:space="preserve">North Carolina State Bar No. </w:t>
      </w:r>
      <w:r w:rsidR="00175717" w:rsidRPr="00F51E8B">
        <w:rPr>
          <w:color w:val="auto"/>
          <w:szCs w:val="26"/>
        </w:rPr>
        <w:t>35124</w:t>
      </w:r>
      <w:r w:rsidRPr="00F51E8B">
        <w:rPr>
          <w:color w:val="auto"/>
          <w:szCs w:val="26"/>
        </w:rPr>
        <w:t xml:space="preserve"> </w:t>
      </w:r>
    </w:p>
    <w:p w14:paraId="7DEA74EE" w14:textId="54410522"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r>
      <w:r w:rsidR="0097043A" w:rsidRPr="00F51E8B">
        <w:rPr>
          <w:color w:val="auto"/>
          <w:szCs w:val="26"/>
        </w:rPr>
        <w:t>David.W.Andrews@nccourts.org</w:t>
      </w:r>
    </w:p>
    <w:p w14:paraId="2694C97F" w14:textId="77777777"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r>
      <w:r w:rsidRPr="00F51E8B">
        <w:rPr>
          <w:color w:val="auto"/>
          <w:szCs w:val="26"/>
        </w:rPr>
        <w:tab/>
      </w:r>
    </w:p>
    <w:p w14:paraId="3502CA81" w14:textId="77777777"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Glenn Gerding</w:t>
      </w:r>
    </w:p>
    <w:p w14:paraId="471F87A3" w14:textId="77777777"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Appellate Defender</w:t>
      </w:r>
    </w:p>
    <w:p w14:paraId="1FA34AB7" w14:textId="77777777" w:rsidR="00A62B96" w:rsidRPr="00C23021"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North Carolina</w:t>
      </w:r>
      <w:r w:rsidRPr="00C23021">
        <w:rPr>
          <w:color w:val="auto"/>
          <w:szCs w:val="26"/>
        </w:rPr>
        <w:t xml:space="preserve"> State Bar No. 23124</w:t>
      </w:r>
    </w:p>
    <w:p w14:paraId="5676016E" w14:textId="77777777" w:rsidR="00A62B96" w:rsidRPr="00C23021" w:rsidRDefault="00A62B96" w:rsidP="00744CC3">
      <w:pPr>
        <w:tabs>
          <w:tab w:val="clear" w:pos="4680"/>
          <w:tab w:val="left" w:pos="306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Office of the Appellate Defender</w:t>
      </w:r>
    </w:p>
    <w:p w14:paraId="0821C696" w14:textId="77777777" w:rsidR="00A62B96" w:rsidRPr="00C23021" w:rsidRDefault="00A62B96" w:rsidP="00744CC3">
      <w:pPr>
        <w:tabs>
          <w:tab w:val="clear" w:pos="4680"/>
          <w:tab w:val="left" w:pos="306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123 West Main Street, Suite 500</w:t>
      </w:r>
    </w:p>
    <w:p w14:paraId="12CC1201" w14:textId="77777777" w:rsidR="00A62B96" w:rsidRPr="00C23021" w:rsidRDefault="00A62B96" w:rsidP="00744CC3">
      <w:pPr>
        <w:tabs>
          <w:tab w:val="clear" w:pos="4680"/>
          <w:tab w:val="left" w:pos="306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Durham, North Carolina 27701</w:t>
      </w:r>
    </w:p>
    <w:p w14:paraId="39DB7BF7" w14:textId="1AB69D54" w:rsidR="00A62B96" w:rsidRPr="00C23021" w:rsidRDefault="00A62B96" w:rsidP="00744CC3">
      <w:pPr>
        <w:tabs>
          <w:tab w:val="clear" w:pos="4680"/>
          <w:tab w:val="left" w:pos="306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0097043A">
        <w:rPr>
          <w:color w:val="auto"/>
          <w:szCs w:val="26"/>
        </w:rPr>
        <w:t>(</w:t>
      </w:r>
      <w:r w:rsidRPr="00C23021">
        <w:rPr>
          <w:color w:val="auto"/>
          <w:szCs w:val="26"/>
        </w:rPr>
        <w:t>919</w:t>
      </w:r>
      <w:r w:rsidR="0097043A">
        <w:rPr>
          <w:color w:val="auto"/>
          <w:szCs w:val="26"/>
        </w:rPr>
        <w:t xml:space="preserve">) </w:t>
      </w:r>
      <w:r w:rsidRPr="00C23021">
        <w:rPr>
          <w:color w:val="auto"/>
          <w:szCs w:val="26"/>
        </w:rPr>
        <w:t>354</w:t>
      </w:r>
      <w:r w:rsidR="0097043A">
        <w:rPr>
          <w:color w:val="auto"/>
          <w:szCs w:val="26"/>
        </w:rPr>
        <w:t>-7</w:t>
      </w:r>
      <w:r w:rsidRPr="00C23021">
        <w:rPr>
          <w:color w:val="auto"/>
          <w:szCs w:val="26"/>
        </w:rPr>
        <w:t>210</w:t>
      </w:r>
    </w:p>
    <w:p w14:paraId="342F9723" w14:textId="77777777" w:rsidR="00A62B96" w:rsidRPr="00C23021" w:rsidRDefault="00A62B96" w:rsidP="00744CC3">
      <w:pPr>
        <w:tabs>
          <w:tab w:val="clear" w:pos="4680"/>
          <w:tab w:val="left" w:pos="3060"/>
        </w:tabs>
        <w:spacing w:line="240" w:lineRule="auto"/>
        <w:rPr>
          <w:color w:val="auto"/>
          <w:szCs w:val="26"/>
        </w:rPr>
      </w:pPr>
    </w:p>
    <w:p w14:paraId="61A80817" w14:textId="2C49B086" w:rsidR="00A62B96" w:rsidRPr="00C23021" w:rsidRDefault="00A62B96" w:rsidP="00744CC3">
      <w:pPr>
        <w:tabs>
          <w:tab w:val="clear" w:pos="4680"/>
          <w:tab w:val="left" w:pos="3060"/>
        </w:tabs>
        <w:spacing w:line="240" w:lineRule="auto"/>
        <w:rPr>
          <w:caps/>
          <w:color w:val="auto"/>
          <w:kern w:val="26"/>
          <w:szCs w:val="26"/>
        </w:rPr>
      </w:pPr>
      <w:r w:rsidRPr="00C23021">
        <w:rPr>
          <w:caps/>
          <w:color w:val="auto"/>
          <w:kern w:val="26"/>
          <w:szCs w:val="26"/>
        </w:rPr>
        <w:tab/>
      </w:r>
      <w:r w:rsidRPr="00C23021">
        <w:rPr>
          <w:caps/>
          <w:color w:val="auto"/>
          <w:kern w:val="26"/>
          <w:szCs w:val="26"/>
        </w:rPr>
        <w:tab/>
      </w:r>
      <w:r w:rsidRPr="00C23021">
        <w:rPr>
          <w:caps/>
          <w:color w:val="auto"/>
          <w:kern w:val="26"/>
          <w:szCs w:val="26"/>
        </w:rPr>
        <w:tab/>
      </w:r>
      <w:r w:rsidRPr="00C23021">
        <w:rPr>
          <w:caps/>
          <w:color w:val="auto"/>
          <w:kern w:val="26"/>
          <w:szCs w:val="26"/>
        </w:rPr>
        <w:tab/>
        <w:t xml:space="preserve">Attorneys for </w:t>
      </w:r>
      <w:r w:rsidR="00A227F9">
        <w:rPr>
          <w:caps/>
          <w:color w:val="auto"/>
          <w:kern w:val="26"/>
          <w:szCs w:val="26"/>
        </w:rPr>
        <w:t>RILEY DAWSON CONNER</w:t>
      </w:r>
    </w:p>
    <w:p w14:paraId="7B8CDE5C" w14:textId="5EBD8137" w:rsidR="00942394" w:rsidRPr="00C66818" w:rsidRDefault="00756078" w:rsidP="0037210B">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center"/>
        <w:rPr>
          <w:b/>
          <w:bCs/>
          <w:color w:val="000000" w:themeColor="text1"/>
          <w:szCs w:val="26"/>
          <w:u w:val="single"/>
        </w:rPr>
      </w:pPr>
      <w:bookmarkStart w:id="10" w:name="_Toc503990255"/>
      <w:bookmarkStart w:id="11" w:name="_Toc505494714"/>
      <w:bookmarkStart w:id="12" w:name="_Toc15393849"/>
      <w:bookmarkStart w:id="13" w:name="_Toc16158663"/>
      <w:r>
        <w:rPr>
          <w:b/>
          <w:bCs/>
          <w:color w:val="000000" w:themeColor="text1"/>
          <w:szCs w:val="26"/>
          <w:u w:val="single"/>
        </w:rPr>
        <w:br w:type="page"/>
      </w:r>
      <w:r w:rsidR="00942394" w:rsidRPr="00C66818">
        <w:rPr>
          <w:b/>
          <w:bCs/>
          <w:color w:val="000000" w:themeColor="text1"/>
          <w:szCs w:val="26"/>
          <w:u w:val="single"/>
        </w:rPr>
        <w:lastRenderedPageBreak/>
        <w:t>CERTIFICATE OF COMPLIANCE WITH RULE 28(j)</w:t>
      </w:r>
    </w:p>
    <w:p w14:paraId="5C9CFD55" w14:textId="77777777" w:rsidR="0020615B" w:rsidRDefault="0020615B" w:rsidP="0020615B">
      <w:pPr>
        <w:spacing w:before="240" w:line="240" w:lineRule="auto"/>
        <w:rPr>
          <w:color w:val="000000" w:themeColor="text1"/>
          <w:szCs w:val="26"/>
        </w:rPr>
      </w:pPr>
    </w:p>
    <w:p w14:paraId="663B67D4" w14:textId="6CA1C78A" w:rsidR="00942394" w:rsidRPr="005B0DE2" w:rsidRDefault="00942394" w:rsidP="0020615B">
      <w:pPr>
        <w:spacing w:before="240" w:line="240" w:lineRule="auto"/>
        <w:rPr>
          <w:color w:val="000000" w:themeColor="text1"/>
          <w:szCs w:val="26"/>
        </w:rPr>
      </w:pPr>
      <w:r w:rsidRPr="005B0DE2">
        <w:rPr>
          <w:color w:val="000000" w:themeColor="text1"/>
          <w:szCs w:val="26"/>
        </w:rPr>
        <w:t xml:space="preserve">I hereby certify that </w:t>
      </w:r>
      <w:r>
        <w:rPr>
          <w:color w:val="000000" w:themeColor="text1"/>
          <w:szCs w:val="26"/>
        </w:rPr>
        <w:t>this</w:t>
      </w:r>
      <w:r w:rsidRPr="005B0DE2">
        <w:rPr>
          <w:color w:val="000000" w:themeColor="text1"/>
          <w:szCs w:val="26"/>
        </w:rPr>
        <w:t xml:space="preserve"> </w:t>
      </w:r>
      <w:r w:rsidR="001170AD">
        <w:rPr>
          <w:color w:val="000000" w:themeColor="text1"/>
          <w:szCs w:val="26"/>
        </w:rPr>
        <w:t xml:space="preserve">brief </w:t>
      </w:r>
      <w:r w:rsidRPr="005B0DE2">
        <w:rPr>
          <w:color w:val="000000" w:themeColor="text1"/>
          <w:szCs w:val="26"/>
        </w:rPr>
        <w:t>is in compliance with Rule 28(j)(2) of the North Carolina Rules of Appellate Procedure in that it is printed in thirteen-point Century Schoolbook font and the body of the brief, including footnotes</w:t>
      </w:r>
      <w:r w:rsidR="00CB4BE0">
        <w:rPr>
          <w:color w:val="000000" w:themeColor="text1"/>
          <w:szCs w:val="26"/>
        </w:rPr>
        <w:t xml:space="preserve">, </w:t>
      </w:r>
      <w:r w:rsidRPr="005B0DE2">
        <w:rPr>
          <w:color w:val="000000" w:themeColor="text1"/>
          <w:szCs w:val="26"/>
        </w:rPr>
        <w:t>citations,</w:t>
      </w:r>
      <w:r w:rsidR="00CB4BE0">
        <w:rPr>
          <w:color w:val="000000" w:themeColor="text1"/>
          <w:szCs w:val="26"/>
        </w:rPr>
        <w:t xml:space="preserve"> and PowerPoint slides </w:t>
      </w:r>
      <w:r w:rsidR="00442954">
        <w:rPr>
          <w:color w:val="000000" w:themeColor="text1"/>
          <w:szCs w:val="26"/>
        </w:rPr>
        <w:t>included</w:t>
      </w:r>
      <w:r w:rsidR="00CB4BE0">
        <w:rPr>
          <w:color w:val="000000" w:themeColor="text1"/>
          <w:szCs w:val="26"/>
        </w:rPr>
        <w:t xml:space="preserve"> in the arguments,</w:t>
      </w:r>
      <w:r w:rsidRPr="005B0DE2">
        <w:rPr>
          <w:color w:val="000000" w:themeColor="text1"/>
          <w:szCs w:val="26"/>
        </w:rPr>
        <w:t xml:space="preserve"> contains no more than </w:t>
      </w:r>
      <w:r w:rsidR="00153858">
        <w:rPr>
          <w:color w:val="000000" w:themeColor="text1"/>
          <w:szCs w:val="26"/>
        </w:rPr>
        <w:t>8</w:t>
      </w:r>
      <w:r w:rsidRPr="005B0DE2">
        <w:rPr>
          <w:color w:val="000000" w:themeColor="text1"/>
          <w:szCs w:val="26"/>
        </w:rPr>
        <w:t>,</w:t>
      </w:r>
      <w:r w:rsidR="00153858">
        <w:rPr>
          <w:color w:val="000000" w:themeColor="text1"/>
          <w:szCs w:val="26"/>
        </w:rPr>
        <w:t>7</w:t>
      </w:r>
      <w:r w:rsidR="00513BB0">
        <w:rPr>
          <w:color w:val="000000" w:themeColor="text1"/>
          <w:szCs w:val="26"/>
        </w:rPr>
        <w:t>5</w:t>
      </w:r>
      <w:r w:rsidRPr="005B0DE2">
        <w:rPr>
          <w:color w:val="000000" w:themeColor="text1"/>
          <w:szCs w:val="26"/>
        </w:rPr>
        <w:t>0 words as indicated by Microsoft Word, the program used to prepare the brief.</w:t>
      </w:r>
    </w:p>
    <w:p w14:paraId="100B2C53" w14:textId="77777777" w:rsidR="00942394" w:rsidRPr="005B0DE2" w:rsidRDefault="00942394" w:rsidP="00942394">
      <w:pPr>
        <w:spacing w:line="240" w:lineRule="auto"/>
        <w:rPr>
          <w:color w:val="000000" w:themeColor="text1"/>
          <w:szCs w:val="26"/>
        </w:rPr>
      </w:pPr>
    </w:p>
    <w:p w14:paraId="17B02CBE" w14:textId="24DF2E51" w:rsidR="00942394" w:rsidRPr="005B0DE2" w:rsidRDefault="00942394" w:rsidP="00942394">
      <w:pPr>
        <w:pStyle w:val="WW-Default"/>
        <w:spacing w:line="480" w:lineRule="auto"/>
        <w:ind w:firstLine="720"/>
        <w:jc w:val="both"/>
        <w:rPr>
          <w:rFonts w:ascii="Century Schoolbook" w:hAnsi="Century Schoolbook" w:cs="Times New Roman"/>
          <w:color w:val="000000" w:themeColor="text1"/>
          <w:sz w:val="26"/>
          <w:szCs w:val="26"/>
          <w:u w:val="single"/>
        </w:rPr>
      </w:pPr>
      <w:r w:rsidRPr="005B0DE2">
        <w:rPr>
          <w:rFonts w:ascii="Century Schoolbook" w:hAnsi="Century Schoolbook" w:cs="Times New Roman"/>
          <w:color w:val="000000" w:themeColor="text1"/>
          <w:sz w:val="26"/>
          <w:szCs w:val="26"/>
        </w:rPr>
        <w:t xml:space="preserve">This the </w:t>
      </w:r>
      <w:r w:rsidR="002D7B19">
        <w:rPr>
          <w:rFonts w:ascii="Century Schoolbook" w:hAnsi="Century Schoolbook" w:cs="Times New Roman"/>
          <w:color w:val="000000" w:themeColor="text1"/>
          <w:sz w:val="26"/>
          <w:szCs w:val="26"/>
        </w:rPr>
        <w:t>1</w:t>
      </w:r>
      <w:r w:rsidR="00BE75D1">
        <w:rPr>
          <w:rFonts w:ascii="Century Schoolbook" w:hAnsi="Century Schoolbook" w:cs="Times New Roman"/>
          <w:color w:val="000000" w:themeColor="text1"/>
          <w:sz w:val="26"/>
          <w:szCs w:val="26"/>
        </w:rPr>
        <w:t>4</w:t>
      </w:r>
      <w:r w:rsidR="00744CC3">
        <w:rPr>
          <w:rFonts w:ascii="Century Schoolbook" w:hAnsi="Century Schoolbook" w:cs="Times New Roman"/>
          <w:color w:val="000000" w:themeColor="text1"/>
          <w:sz w:val="26"/>
          <w:szCs w:val="26"/>
        </w:rPr>
        <w:t>th</w:t>
      </w:r>
      <w:r w:rsidRPr="005B0DE2">
        <w:rPr>
          <w:rFonts w:ascii="Century Schoolbook" w:hAnsi="Century Schoolbook" w:cs="Times New Roman"/>
          <w:color w:val="000000" w:themeColor="text1"/>
          <w:sz w:val="26"/>
          <w:szCs w:val="26"/>
        </w:rPr>
        <w:t xml:space="preserve"> day of </w:t>
      </w:r>
      <w:r w:rsidR="00A227F9">
        <w:rPr>
          <w:rFonts w:ascii="Century Schoolbook" w:hAnsi="Century Schoolbook" w:cs="Times New Roman"/>
          <w:color w:val="000000" w:themeColor="text1"/>
          <w:sz w:val="26"/>
          <w:szCs w:val="26"/>
        </w:rPr>
        <w:t>June</w:t>
      </w:r>
      <w:r w:rsidRPr="005B0DE2">
        <w:rPr>
          <w:rFonts w:ascii="Century Schoolbook" w:hAnsi="Century Schoolbook" w:cs="Times New Roman"/>
          <w:color w:val="000000" w:themeColor="text1"/>
          <w:sz w:val="26"/>
          <w:szCs w:val="26"/>
        </w:rPr>
        <w:t>, 20</w:t>
      </w:r>
      <w:r>
        <w:rPr>
          <w:rFonts w:ascii="Century Schoolbook" w:hAnsi="Century Schoolbook" w:cs="Times New Roman"/>
          <w:color w:val="000000" w:themeColor="text1"/>
          <w:sz w:val="26"/>
          <w:szCs w:val="26"/>
        </w:rPr>
        <w:t>2</w:t>
      </w:r>
      <w:r w:rsidR="00180BEC">
        <w:rPr>
          <w:rFonts w:ascii="Century Schoolbook" w:hAnsi="Century Schoolbook" w:cs="Times New Roman"/>
          <w:color w:val="000000" w:themeColor="text1"/>
          <w:sz w:val="26"/>
          <w:szCs w:val="26"/>
        </w:rPr>
        <w:t>3</w:t>
      </w:r>
      <w:r w:rsidRPr="005B0DE2">
        <w:rPr>
          <w:rFonts w:ascii="Century Schoolbook" w:hAnsi="Century Schoolbook" w:cs="Times New Roman"/>
          <w:color w:val="000000" w:themeColor="text1"/>
          <w:sz w:val="26"/>
          <w:szCs w:val="26"/>
        </w:rPr>
        <w:t>.</w:t>
      </w:r>
    </w:p>
    <w:p w14:paraId="5CB13E87" w14:textId="77777777" w:rsidR="00942394" w:rsidRPr="005B0DE2" w:rsidRDefault="00942394" w:rsidP="0018289B">
      <w:pPr>
        <w:tabs>
          <w:tab w:val="clear" w:pos="2160"/>
          <w:tab w:val="left" w:pos="2700"/>
          <w:tab w:val="left" w:pos="4320"/>
        </w:tabs>
        <w:spacing w:line="240" w:lineRule="auto"/>
        <w:ind w:firstLine="0"/>
        <w:rPr>
          <w:color w:val="000000" w:themeColor="text1"/>
          <w:szCs w:val="26"/>
        </w:rPr>
      </w:pPr>
      <w:r w:rsidRPr="005B0DE2">
        <w:rPr>
          <w:color w:val="000000" w:themeColor="text1"/>
          <w:szCs w:val="26"/>
        </w:rPr>
        <w:tab/>
      </w:r>
      <w:r w:rsidRPr="005B0DE2">
        <w:rPr>
          <w:color w:val="000000" w:themeColor="text1"/>
          <w:szCs w:val="26"/>
        </w:rPr>
        <w:tab/>
      </w:r>
      <w:r w:rsidRPr="005B0DE2">
        <w:rPr>
          <w:color w:val="000000" w:themeColor="text1"/>
          <w:szCs w:val="26"/>
        </w:rPr>
        <w:tab/>
      </w:r>
      <w:r>
        <w:rPr>
          <w:color w:val="000000" w:themeColor="text1"/>
          <w:szCs w:val="26"/>
        </w:rPr>
        <w:t>(</w:t>
      </w:r>
      <w:r w:rsidRPr="005B0DE2">
        <w:rPr>
          <w:color w:val="000000" w:themeColor="text1"/>
          <w:szCs w:val="26"/>
          <w:u w:val="single"/>
        </w:rPr>
        <w:t>Electronically Submitted</w:t>
      </w:r>
      <w:r>
        <w:rPr>
          <w:color w:val="000000" w:themeColor="text1"/>
          <w:szCs w:val="26"/>
          <w:u w:val="single"/>
        </w:rPr>
        <w:t>)</w:t>
      </w:r>
    </w:p>
    <w:p w14:paraId="16B8A227" w14:textId="77777777" w:rsidR="00942394" w:rsidRPr="005B0DE2" w:rsidRDefault="00942394" w:rsidP="0018289B">
      <w:pPr>
        <w:tabs>
          <w:tab w:val="clear" w:pos="2160"/>
          <w:tab w:val="left" w:pos="2700"/>
          <w:tab w:val="left" w:pos="4320"/>
        </w:tabs>
        <w:spacing w:line="240" w:lineRule="auto"/>
        <w:ind w:firstLine="0"/>
        <w:rPr>
          <w:color w:val="000000" w:themeColor="text1"/>
          <w:szCs w:val="26"/>
        </w:rPr>
      </w:pPr>
      <w:r w:rsidRPr="005B0DE2">
        <w:rPr>
          <w:color w:val="000000" w:themeColor="text1"/>
          <w:szCs w:val="26"/>
        </w:rPr>
        <w:tab/>
      </w:r>
      <w:r w:rsidRPr="005B0DE2">
        <w:rPr>
          <w:color w:val="000000" w:themeColor="text1"/>
          <w:szCs w:val="26"/>
        </w:rPr>
        <w:tab/>
      </w:r>
      <w:r w:rsidRPr="005B0DE2">
        <w:rPr>
          <w:color w:val="000000" w:themeColor="text1"/>
          <w:szCs w:val="26"/>
        </w:rPr>
        <w:tab/>
      </w:r>
      <w:r>
        <w:rPr>
          <w:color w:val="000000" w:themeColor="text1"/>
          <w:kern w:val="0"/>
          <w:szCs w:val="26"/>
        </w:rPr>
        <w:t>David W. Andrews</w:t>
      </w:r>
    </w:p>
    <w:p w14:paraId="4431753B" w14:textId="4B667752" w:rsidR="00942394" w:rsidRPr="005B0DE2" w:rsidRDefault="00942394" w:rsidP="0018289B">
      <w:pPr>
        <w:widowControl/>
        <w:tabs>
          <w:tab w:val="clear" w:pos="720"/>
          <w:tab w:val="clear" w:pos="2160"/>
          <w:tab w:val="left" w:pos="2700"/>
        </w:tabs>
        <w:suppressAutoHyphens w:val="0"/>
        <w:overflowPunct w:val="0"/>
        <w:autoSpaceDE w:val="0"/>
        <w:autoSpaceDN w:val="0"/>
        <w:adjustRightInd w:val="0"/>
        <w:spacing w:line="240" w:lineRule="auto"/>
        <w:contextualSpacing w:val="0"/>
        <w:textAlignment w:val="baseline"/>
        <w:rPr>
          <w:color w:val="000000" w:themeColor="text1"/>
          <w:kern w:val="0"/>
          <w:szCs w:val="26"/>
        </w:rPr>
      </w:pPr>
      <w:r w:rsidRPr="005B0DE2">
        <w:rPr>
          <w:color w:val="000000" w:themeColor="text1"/>
          <w:kern w:val="0"/>
          <w:szCs w:val="26"/>
        </w:rPr>
        <w:tab/>
      </w:r>
      <w:r w:rsidRPr="005B0DE2">
        <w:rPr>
          <w:color w:val="000000" w:themeColor="text1"/>
          <w:kern w:val="0"/>
          <w:szCs w:val="26"/>
        </w:rPr>
        <w:tab/>
        <w:t>Assistant Appellate Defender</w:t>
      </w:r>
    </w:p>
    <w:p w14:paraId="0E5CAA29" w14:textId="77777777" w:rsidR="00942394" w:rsidRDefault="00942394" w:rsidP="00E11B26">
      <w:pPr>
        <w:spacing w:line="240" w:lineRule="auto"/>
        <w:ind w:firstLine="0"/>
        <w:jc w:val="center"/>
        <w:rPr>
          <w:b/>
          <w:bCs/>
          <w:color w:val="auto"/>
          <w:u w:val="single"/>
        </w:rPr>
      </w:pPr>
    </w:p>
    <w:p w14:paraId="448EB171" w14:textId="77777777" w:rsidR="00942394" w:rsidRDefault="00942394" w:rsidP="00E11B26">
      <w:pPr>
        <w:spacing w:line="240" w:lineRule="auto"/>
        <w:ind w:firstLine="0"/>
        <w:jc w:val="center"/>
        <w:rPr>
          <w:b/>
          <w:bCs/>
          <w:color w:val="auto"/>
          <w:u w:val="single"/>
        </w:rPr>
      </w:pPr>
    </w:p>
    <w:p w14:paraId="531FDD21" w14:textId="77777777" w:rsidR="00942394" w:rsidRDefault="00942394" w:rsidP="00E11B26">
      <w:pPr>
        <w:spacing w:line="240" w:lineRule="auto"/>
        <w:ind w:firstLine="0"/>
        <w:jc w:val="center"/>
        <w:rPr>
          <w:b/>
          <w:bCs/>
          <w:color w:val="auto"/>
          <w:u w:val="single"/>
        </w:rPr>
      </w:pPr>
    </w:p>
    <w:p w14:paraId="4509571F" w14:textId="623912BA" w:rsidR="00942394" w:rsidRDefault="00942394" w:rsidP="00E11B26">
      <w:pPr>
        <w:spacing w:line="240" w:lineRule="auto"/>
        <w:ind w:firstLine="0"/>
        <w:jc w:val="center"/>
        <w:rPr>
          <w:b/>
          <w:bCs/>
          <w:color w:val="auto"/>
          <w:u w:val="single"/>
        </w:rPr>
      </w:pPr>
    </w:p>
    <w:p w14:paraId="429044E8" w14:textId="77777777" w:rsidR="00942394" w:rsidRDefault="00942394" w:rsidP="00E11B26">
      <w:pPr>
        <w:spacing w:line="240" w:lineRule="auto"/>
        <w:ind w:firstLine="0"/>
        <w:jc w:val="center"/>
        <w:rPr>
          <w:b/>
          <w:bCs/>
          <w:color w:val="auto"/>
          <w:u w:val="single"/>
        </w:rPr>
      </w:pPr>
    </w:p>
    <w:p w14:paraId="6FC7E214" w14:textId="77777777" w:rsidR="00942394" w:rsidRDefault="00942394" w:rsidP="00E11B26">
      <w:pPr>
        <w:spacing w:line="240" w:lineRule="auto"/>
        <w:ind w:firstLine="0"/>
        <w:jc w:val="center"/>
        <w:rPr>
          <w:b/>
          <w:bCs/>
          <w:color w:val="auto"/>
          <w:u w:val="single"/>
        </w:rPr>
      </w:pPr>
    </w:p>
    <w:p w14:paraId="0E686B81" w14:textId="77777777" w:rsidR="00942394" w:rsidRDefault="00942394" w:rsidP="00E11B26">
      <w:pPr>
        <w:spacing w:line="240" w:lineRule="auto"/>
        <w:ind w:firstLine="0"/>
        <w:jc w:val="center"/>
        <w:rPr>
          <w:b/>
          <w:bCs/>
          <w:color w:val="auto"/>
          <w:u w:val="single"/>
        </w:rPr>
      </w:pPr>
    </w:p>
    <w:p w14:paraId="7523CC8A" w14:textId="77777777" w:rsidR="00942394" w:rsidRDefault="00942394" w:rsidP="00E11B26">
      <w:pPr>
        <w:spacing w:line="240" w:lineRule="auto"/>
        <w:ind w:firstLine="0"/>
        <w:jc w:val="center"/>
        <w:rPr>
          <w:b/>
          <w:bCs/>
          <w:color w:val="auto"/>
          <w:u w:val="single"/>
        </w:rPr>
      </w:pPr>
    </w:p>
    <w:p w14:paraId="1CA42284" w14:textId="56F0F640" w:rsidR="00BD1D8A" w:rsidRPr="00213904" w:rsidRDefault="002D4BBA" w:rsidP="00E11B26">
      <w:pPr>
        <w:spacing w:line="240" w:lineRule="auto"/>
        <w:ind w:firstLine="0"/>
        <w:jc w:val="center"/>
        <w:rPr>
          <w:b/>
          <w:bCs/>
          <w:color w:val="auto"/>
          <w:u w:val="single"/>
        </w:rPr>
      </w:pPr>
      <w:r w:rsidRPr="00213904">
        <w:rPr>
          <w:b/>
          <w:bCs/>
          <w:color w:val="auto"/>
          <w:u w:val="single"/>
        </w:rPr>
        <w:t>CERTIFICATE O</w:t>
      </w:r>
      <w:bookmarkStart w:id="14" w:name="_Toc505456217"/>
      <w:bookmarkStart w:id="15" w:name="_Toc505458121"/>
      <w:bookmarkStart w:id="16" w:name="_Toc505494715"/>
      <w:bookmarkStart w:id="17" w:name="_Toc15393850"/>
      <w:bookmarkStart w:id="18" w:name="_Toc16158664"/>
      <w:bookmarkEnd w:id="10"/>
      <w:bookmarkEnd w:id="11"/>
      <w:bookmarkEnd w:id="12"/>
      <w:bookmarkEnd w:id="13"/>
      <w:r w:rsidR="00213904" w:rsidRPr="00213904">
        <w:rPr>
          <w:b/>
          <w:bCs/>
          <w:color w:val="auto"/>
          <w:u w:val="single"/>
        </w:rPr>
        <w:t>F</w:t>
      </w:r>
      <w:r w:rsidR="00BD1D8A" w:rsidRPr="00213904">
        <w:rPr>
          <w:b/>
          <w:bCs/>
          <w:color w:val="auto"/>
          <w:u w:val="single"/>
        </w:rPr>
        <w:t xml:space="preserve"> SERVICE</w:t>
      </w:r>
      <w:bookmarkEnd w:id="14"/>
      <w:bookmarkEnd w:id="15"/>
      <w:bookmarkEnd w:id="16"/>
      <w:bookmarkEnd w:id="17"/>
      <w:bookmarkEnd w:id="18"/>
    </w:p>
    <w:p w14:paraId="485B2262" w14:textId="77777777" w:rsidR="00213904" w:rsidRPr="00C23021" w:rsidRDefault="00213904" w:rsidP="00213904">
      <w:pPr>
        <w:spacing w:line="240" w:lineRule="auto"/>
        <w:ind w:firstLine="0"/>
        <w:jc w:val="center"/>
        <w:rPr>
          <w:color w:val="auto"/>
        </w:rPr>
      </w:pPr>
    </w:p>
    <w:p w14:paraId="060AF6DB" w14:textId="32DFD6E8" w:rsidR="007958FA" w:rsidRPr="00C23021" w:rsidRDefault="007958FA" w:rsidP="007958FA">
      <w:pPr>
        <w:spacing w:line="240" w:lineRule="auto"/>
        <w:rPr>
          <w:color w:val="auto"/>
          <w:szCs w:val="26"/>
        </w:rPr>
      </w:pPr>
      <w:r w:rsidRPr="00C23021">
        <w:rPr>
          <w:color w:val="auto"/>
          <w:szCs w:val="26"/>
        </w:rPr>
        <w:t xml:space="preserve">I certify that a copy of the foregoing </w:t>
      </w:r>
      <w:r w:rsidR="00B40D2B">
        <w:rPr>
          <w:color w:val="auto"/>
          <w:szCs w:val="26"/>
        </w:rPr>
        <w:t>brief</w:t>
      </w:r>
      <w:r>
        <w:rPr>
          <w:color w:val="auto"/>
          <w:szCs w:val="26"/>
        </w:rPr>
        <w:t xml:space="preserve"> </w:t>
      </w:r>
      <w:r w:rsidRPr="00C23021">
        <w:rPr>
          <w:color w:val="auto"/>
          <w:szCs w:val="26"/>
        </w:rPr>
        <w:t xml:space="preserve">has been served upon </w:t>
      </w:r>
      <w:r w:rsidR="00F65374">
        <w:rPr>
          <w:color w:val="auto"/>
          <w:szCs w:val="26"/>
        </w:rPr>
        <w:t>Ms. Kim</w:t>
      </w:r>
      <w:r w:rsidR="008E334D">
        <w:rPr>
          <w:color w:val="auto"/>
          <w:szCs w:val="26"/>
        </w:rPr>
        <w:t>berly N.</w:t>
      </w:r>
      <w:r w:rsidR="00F65374">
        <w:rPr>
          <w:color w:val="auto"/>
          <w:szCs w:val="26"/>
        </w:rPr>
        <w:t xml:space="preserve"> Callahan</w:t>
      </w:r>
      <w:r w:rsidR="00BE534E" w:rsidRPr="00BE534E">
        <w:rPr>
          <w:color w:val="auto"/>
          <w:szCs w:val="26"/>
        </w:rPr>
        <w:t xml:space="preserve">, </w:t>
      </w:r>
      <w:r w:rsidR="006C54A4">
        <w:rPr>
          <w:color w:val="auto"/>
          <w:szCs w:val="26"/>
        </w:rPr>
        <w:t>Special Deputy</w:t>
      </w:r>
      <w:r w:rsidR="00BE534E" w:rsidRPr="00BE534E">
        <w:rPr>
          <w:color w:val="auto"/>
          <w:szCs w:val="26"/>
        </w:rPr>
        <w:t xml:space="preserve"> Attorney General, North Carolina Department of Justice, Post Office Box 629, Raleigh, North Carolina 27602, by emailing a copy of the </w:t>
      </w:r>
      <w:r w:rsidR="00B40D2B">
        <w:rPr>
          <w:color w:val="auto"/>
          <w:szCs w:val="26"/>
        </w:rPr>
        <w:t>brief</w:t>
      </w:r>
      <w:r w:rsidR="00BE534E" w:rsidRPr="00BE534E">
        <w:rPr>
          <w:color w:val="auto"/>
          <w:szCs w:val="26"/>
        </w:rPr>
        <w:t xml:space="preserve"> to the following email address: </w:t>
      </w:r>
      <w:r w:rsidR="006C54A4" w:rsidRPr="006C54A4">
        <w:rPr>
          <w:color w:val="auto"/>
          <w:szCs w:val="26"/>
        </w:rPr>
        <w:t>kcallahan@ncdoj.gov</w:t>
      </w:r>
      <w:r w:rsidRPr="00C23021">
        <w:rPr>
          <w:color w:val="auto"/>
          <w:szCs w:val="26"/>
        </w:rPr>
        <w:t>.</w:t>
      </w:r>
    </w:p>
    <w:p w14:paraId="6DACE727" w14:textId="77777777" w:rsidR="007958FA" w:rsidRPr="00C23021" w:rsidRDefault="007958FA" w:rsidP="007958FA">
      <w:pPr>
        <w:spacing w:line="240" w:lineRule="auto"/>
        <w:rPr>
          <w:color w:val="auto"/>
          <w:szCs w:val="26"/>
        </w:rPr>
      </w:pPr>
    </w:p>
    <w:p w14:paraId="1D2CBAD5" w14:textId="32B08BF6" w:rsidR="007958FA" w:rsidRPr="00C23021" w:rsidRDefault="007958FA" w:rsidP="007958FA">
      <w:pPr>
        <w:pStyle w:val="WW-Default"/>
        <w:spacing w:line="480" w:lineRule="auto"/>
        <w:ind w:firstLine="720"/>
        <w:jc w:val="both"/>
        <w:rPr>
          <w:rFonts w:ascii="Century Schoolbook" w:hAnsi="Century Schoolbook" w:cs="Times New Roman"/>
          <w:sz w:val="26"/>
          <w:szCs w:val="26"/>
          <w:u w:val="single"/>
        </w:rPr>
      </w:pPr>
      <w:r w:rsidRPr="00C23021">
        <w:rPr>
          <w:rFonts w:ascii="Century Schoolbook" w:hAnsi="Century Schoolbook" w:cs="Times New Roman"/>
          <w:sz w:val="26"/>
          <w:szCs w:val="26"/>
        </w:rPr>
        <w:t xml:space="preserve">This, the </w:t>
      </w:r>
      <w:r w:rsidR="002D7B19">
        <w:rPr>
          <w:rFonts w:ascii="Century Schoolbook" w:hAnsi="Century Schoolbook" w:cs="Times New Roman"/>
          <w:sz w:val="26"/>
          <w:szCs w:val="26"/>
        </w:rPr>
        <w:t>1</w:t>
      </w:r>
      <w:r w:rsidR="00BE75D1">
        <w:rPr>
          <w:rFonts w:ascii="Century Schoolbook" w:hAnsi="Century Schoolbook" w:cs="Times New Roman"/>
          <w:sz w:val="26"/>
          <w:szCs w:val="26"/>
        </w:rPr>
        <w:t>4</w:t>
      </w:r>
      <w:r w:rsidR="0018289B">
        <w:rPr>
          <w:rFonts w:ascii="Century Schoolbook" w:hAnsi="Century Schoolbook" w:cs="Times New Roman"/>
          <w:sz w:val="26"/>
          <w:szCs w:val="26"/>
        </w:rPr>
        <w:t>th</w:t>
      </w:r>
      <w:r w:rsidR="00B40D2B">
        <w:rPr>
          <w:rFonts w:ascii="Century Schoolbook" w:hAnsi="Century Schoolbook" w:cs="Times New Roman"/>
          <w:sz w:val="26"/>
          <w:szCs w:val="26"/>
        </w:rPr>
        <w:t xml:space="preserve"> day of </w:t>
      </w:r>
      <w:r w:rsidR="00A227F9">
        <w:rPr>
          <w:rFonts w:ascii="Century Schoolbook" w:hAnsi="Century Schoolbook" w:cs="Times New Roman"/>
          <w:sz w:val="26"/>
          <w:szCs w:val="26"/>
        </w:rPr>
        <w:t>June</w:t>
      </w:r>
      <w:r w:rsidRPr="00C23021">
        <w:rPr>
          <w:rFonts w:ascii="Century Schoolbook" w:hAnsi="Century Schoolbook" w:cs="Times New Roman"/>
          <w:sz w:val="26"/>
          <w:szCs w:val="26"/>
        </w:rPr>
        <w:t>, 202</w:t>
      </w:r>
      <w:r w:rsidR="00EF795D">
        <w:rPr>
          <w:rFonts w:ascii="Century Schoolbook" w:hAnsi="Century Schoolbook" w:cs="Times New Roman"/>
          <w:sz w:val="26"/>
          <w:szCs w:val="26"/>
        </w:rPr>
        <w:t>3</w:t>
      </w:r>
      <w:r w:rsidRPr="00C23021">
        <w:rPr>
          <w:rFonts w:ascii="Century Schoolbook" w:hAnsi="Century Schoolbook" w:cs="Times New Roman"/>
          <w:sz w:val="26"/>
          <w:szCs w:val="26"/>
        </w:rPr>
        <w:t>.</w:t>
      </w:r>
    </w:p>
    <w:p w14:paraId="5A14FBFE" w14:textId="0411B7D8" w:rsidR="00BD1D8A" w:rsidRPr="00C23021" w:rsidRDefault="00BD1D8A" w:rsidP="00B15CED">
      <w:pPr>
        <w:tabs>
          <w:tab w:val="clear" w:pos="2880"/>
          <w:tab w:val="clear" w:pos="4680"/>
          <w:tab w:val="left" w:pos="2520"/>
          <w:tab w:val="left" w:pos="2700"/>
        </w:tabs>
        <w:spacing w:line="240" w:lineRule="auto"/>
        <w:rPr>
          <w:color w:val="auto"/>
          <w:szCs w:val="26"/>
          <w:u w:val="single"/>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00213904">
        <w:rPr>
          <w:color w:val="auto"/>
          <w:szCs w:val="26"/>
        </w:rPr>
        <w:t>(</w:t>
      </w:r>
      <w:r w:rsidRPr="00C23021">
        <w:rPr>
          <w:color w:val="auto"/>
          <w:szCs w:val="26"/>
          <w:u w:val="single"/>
        </w:rPr>
        <w:t>Electronically Submitted</w:t>
      </w:r>
      <w:r w:rsidR="00213904">
        <w:rPr>
          <w:color w:val="auto"/>
          <w:szCs w:val="26"/>
          <w:u w:val="single"/>
        </w:rPr>
        <w:t>)</w:t>
      </w:r>
    </w:p>
    <w:p w14:paraId="72141B6F" w14:textId="4EE70645" w:rsidR="00BD1D8A" w:rsidRDefault="00BD1D8A" w:rsidP="00B15CED">
      <w:pPr>
        <w:tabs>
          <w:tab w:val="clear" w:pos="2880"/>
          <w:tab w:val="clear" w:pos="4680"/>
          <w:tab w:val="left" w:pos="2520"/>
          <w:tab w:val="left" w:pos="270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00213904">
        <w:rPr>
          <w:color w:val="auto"/>
          <w:szCs w:val="26"/>
        </w:rPr>
        <w:t>David W. Andrews</w:t>
      </w:r>
    </w:p>
    <w:p w14:paraId="0FE872FD" w14:textId="75360E00" w:rsidR="00EC3CE9" w:rsidRPr="00C23021" w:rsidRDefault="00EC3CE9" w:rsidP="00B15CED">
      <w:pPr>
        <w:tabs>
          <w:tab w:val="clear" w:pos="2880"/>
          <w:tab w:val="clear" w:pos="4680"/>
          <w:tab w:val="left" w:pos="2520"/>
          <w:tab w:val="left" w:pos="2700"/>
        </w:tabs>
        <w:spacing w:line="240" w:lineRule="auto"/>
        <w:rPr>
          <w:color w:val="auto"/>
          <w:szCs w:val="26"/>
        </w:rPr>
      </w:pPr>
      <w:r>
        <w:rPr>
          <w:color w:val="auto"/>
          <w:szCs w:val="26"/>
        </w:rPr>
        <w:tab/>
      </w:r>
      <w:r>
        <w:rPr>
          <w:color w:val="auto"/>
          <w:szCs w:val="26"/>
        </w:rPr>
        <w:tab/>
      </w:r>
      <w:r>
        <w:rPr>
          <w:color w:val="auto"/>
          <w:szCs w:val="26"/>
        </w:rPr>
        <w:tab/>
      </w:r>
      <w:r>
        <w:rPr>
          <w:color w:val="auto"/>
          <w:szCs w:val="26"/>
        </w:rPr>
        <w:tab/>
        <w:t>Assistant Appellate Defender</w:t>
      </w:r>
    </w:p>
    <w:p w14:paraId="7552BD51" w14:textId="0235C417" w:rsidR="00FC703A" w:rsidRPr="00C23021" w:rsidRDefault="00FC703A" w:rsidP="00942394">
      <w:pPr>
        <w:pStyle w:val="Heading1"/>
        <w:numPr>
          <w:ilvl w:val="0"/>
          <w:numId w:val="0"/>
        </w:numPr>
        <w:jc w:val="both"/>
        <w:rPr>
          <w:color w:val="auto"/>
        </w:rPr>
      </w:pPr>
    </w:p>
    <w:sectPr w:rsidR="00FC703A" w:rsidRPr="00C23021" w:rsidSect="0094239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F21A" w14:textId="77777777" w:rsidR="00D913F3" w:rsidRDefault="00D913F3" w:rsidP="00503187">
      <w:r>
        <w:separator/>
      </w:r>
    </w:p>
    <w:p w14:paraId="455FB7D2" w14:textId="77777777" w:rsidR="00D913F3" w:rsidRDefault="00D913F3" w:rsidP="00503187"/>
  </w:endnote>
  <w:endnote w:type="continuationSeparator" w:id="0">
    <w:p w14:paraId="3BE68226" w14:textId="77777777" w:rsidR="00D913F3" w:rsidRDefault="00D913F3" w:rsidP="00503187">
      <w:r>
        <w:continuationSeparator/>
      </w:r>
    </w:p>
    <w:p w14:paraId="151BC45F" w14:textId="77777777" w:rsidR="00D913F3" w:rsidRDefault="00D913F3" w:rsidP="00503187"/>
  </w:endnote>
  <w:endnote w:type="continuationNotice" w:id="1">
    <w:p w14:paraId="45FB8449" w14:textId="77777777" w:rsidR="00D913F3" w:rsidRDefault="00D913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C29F" w14:textId="77777777" w:rsidR="00D913F3" w:rsidRDefault="00D913F3" w:rsidP="00BD1D8A">
      <w:r>
        <w:separator/>
      </w:r>
    </w:p>
  </w:footnote>
  <w:footnote w:type="continuationSeparator" w:id="0">
    <w:p w14:paraId="4B0AD250" w14:textId="77777777" w:rsidR="00D913F3" w:rsidRDefault="00D913F3" w:rsidP="00BD1D8A">
      <w:r>
        <w:continuationSeparator/>
      </w:r>
    </w:p>
  </w:footnote>
  <w:footnote w:type="continuationNotice" w:id="1">
    <w:p w14:paraId="3CB82A9A" w14:textId="77777777" w:rsidR="00D913F3" w:rsidRDefault="00D913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584" w14:textId="77777777" w:rsidR="000B5C4F" w:rsidRPr="00BF0874" w:rsidRDefault="000B5C4F" w:rsidP="00503187">
    <w:pPr>
      <w:pStyle w:val="Headers"/>
    </w:pPr>
    <w:r>
      <w:t>-</w:t>
    </w:r>
    <w:r>
      <w:fldChar w:fldCharType="begin"/>
    </w:r>
    <w:r>
      <w:instrText xml:space="preserve"> PAGE   \* MERGEFORMAT </w:instrText>
    </w:r>
    <w:r>
      <w:fldChar w:fldCharType="separate"/>
    </w:r>
    <w:r>
      <w:rPr>
        <w:noProof/>
      </w:rPr>
      <w:t>5</w:t>
    </w:r>
    <w:r>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none"/>
      <w:suff w:val="nothing"/>
      <w:lvlText w:val=""/>
      <w:lvlJc w:val="left"/>
      <w:pPr>
        <w:tabs>
          <w:tab w:val="num" w:pos="4032"/>
        </w:tabs>
        <w:ind w:left="4032" w:hanging="432"/>
      </w:pPr>
      <w:rPr>
        <w:rFonts w:cs="Times New Roman"/>
      </w:rPr>
    </w:lvl>
    <w:lvl w:ilvl="1">
      <w:start w:val="1"/>
      <w:numFmt w:val="none"/>
      <w:suff w:val="nothing"/>
      <w:lvlText w:val=""/>
      <w:lvlJc w:val="left"/>
      <w:pPr>
        <w:tabs>
          <w:tab w:val="num" w:pos="4176"/>
        </w:tabs>
        <w:ind w:left="4176" w:hanging="576"/>
      </w:pPr>
      <w:rPr>
        <w:rFonts w:cs="Times New Roman"/>
      </w:rPr>
    </w:lvl>
    <w:lvl w:ilvl="2">
      <w:start w:val="1"/>
      <w:numFmt w:val="none"/>
      <w:suff w:val="nothing"/>
      <w:lvlText w:val=""/>
      <w:lvlJc w:val="left"/>
      <w:pPr>
        <w:tabs>
          <w:tab w:val="num" w:pos="4320"/>
        </w:tabs>
        <w:ind w:left="4320" w:hanging="720"/>
      </w:pPr>
      <w:rPr>
        <w:rFonts w:cs="Times New Roman"/>
      </w:rPr>
    </w:lvl>
    <w:lvl w:ilvl="3">
      <w:start w:val="1"/>
      <w:numFmt w:val="none"/>
      <w:suff w:val="nothing"/>
      <w:lvlText w:val=""/>
      <w:lvlJc w:val="left"/>
      <w:pPr>
        <w:tabs>
          <w:tab w:val="num" w:pos="4464"/>
        </w:tabs>
        <w:ind w:left="4464" w:hanging="864"/>
      </w:pPr>
      <w:rPr>
        <w:rFonts w:cs="Times New Roman"/>
      </w:rPr>
    </w:lvl>
    <w:lvl w:ilvl="4">
      <w:start w:val="1"/>
      <w:numFmt w:val="none"/>
      <w:suff w:val="nothing"/>
      <w:lvlText w:val=""/>
      <w:lvlJc w:val="left"/>
      <w:pPr>
        <w:tabs>
          <w:tab w:val="num" w:pos="4608"/>
        </w:tabs>
        <w:ind w:left="4608" w:hanging="1008"/>
      </w:pPr>
      <w:rPr>
        <w:rFonts w:cs="Times New Roman"/>
      </w:rPr>
    </w:lvl>
    <w:lvl w:ilvl="5">
      <w:start w:val="1"/>
      <w:numFmt w:val="none"/>
      <w:suff w:val="nothing"/>
      <w:lvlText w:val=""/>
      <w:lvlJc w:val="left"/>
      <w:pPr>
        <w:tabs>
          <w:tab w:val="num" w:pos="4752"/>
        </w:tabs>
        <w:ind w:left="4752" w:hanging="1152"/>
      </w:pPr>
      <w:rPr>
        <w:rFonts w:cs="Times New Roman"/>
      </w:rPr>
    </w:lvl>
    <w:lvl w:ilvl="6">
      <w:start w:val="1"/>
      <w:numFmt w:val="none"/>
      <w:suff w:val="nothing"/>
      <w:lvlText w:val=""/>
      <w:lvlJc w:val="left"/>
      <w:pPr>
        <w:tabs>
          <w:tab w:val="num" w:pos="4896"/>
        </w:tabs>
        <w:ind w:left="4896" w:hanging="1296"/>
      </w:pPr>
      <w:rPr>
        <w:rFonts w:cs="Times New Roman"/>
      </w:rPr>
    </w:lvl>
    <w:lvl w:ilvl="7">
      <w:start w:val="1"/>
      <w:numFmt w:val="none"/>
      <w:suff w:val="nothing"/>
      <w:lvlText w:val=""/>
      <w:lvlJc w:val="left"/>
      <w:pPr>
        <w:tabs>
          <w:tab w:val="num" w:pos="5040"/>
        </w:tabs>
        <w:ind w:left="5040" w:hanging="1440"/>
      </w:pPr>
      <w:rPr>
        <w:rFonts w:cs="Times New Roman"/>
      </w:rPr>
    </w:lvl>
    <w:lvl w:ilvl="8">
      <w:start w:val="1"/>
      <w:numFmt w:val="none"/>
      <w:suff w:val="nothing"/>
      <w:lvlText w:val=""/>
      <w:lvlJc w:val="left"/>
      <w:pPr>
        <w:tabs>
          <w:tab w:val="num" w:pos="5184"/>
        </w:tabs>
        <w:ind w:left="5184" w:hanging="1584"/>
      </w:pPr>
      <w:rPr>
        <w:rFonts w:cs="Times New Roman"/>
      </w:rPr>
    </w:lvl>
  </w:abstractNum>
  <w:abstractNum w:abstractNumId="1" w15:restartNumberingAfterBreak="0">
    <w:nsid w:val="00000006"/>
    <w:multiLevelType w:val="multilevel"/>
    <w:tmpl w:val="AABEB4F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023E61"/>
    <w:multiLevelType w:val="hybridMultilevel"/>
    <w:tmpl w:val="B24CC5D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332384F"/>
    <w:multiLevelType w:val="hybridMultilevel"/>
    <w:tmpl w:val="7DB05E66"/>
    <w:lvl w:ilvl="0" w:tplc="AC92F07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423951"/>
    <w:multiLevelType w:val="hybridMultilevel"/>
    <w:tmpl w:val="60D426F0"/>
    <w:lvl w:ilvl="0" w:tplc="54A0FDBA">
      <w:start w:val="1"/>
      <w:numFmt w:val="upperLetter"/>
      <w:pStyle w:val="Heading3"/>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7322"/>
    <w:multiLevelType w:val="hybridMultilevel"/>
    <w:tmpl w:val="350A2F88"/>
    <w:lvl w:ilvl="0" w:tplc="725E11B8">
      <w:start w:val="1"/>
      <w:numFmt w:val="lowerRoman"/>
      <w:pStyle w:val="Heading4"/>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004E33"/>
    <w:multiLevelType w:val="multilevel"/>
    <w:tmpl w:val="6886629A"/>
    <w:lvl w:ilvl="0">
      <w:start w:val="1"/>
      <w:numFmt w:val="upperRoman"/>
      <w:lvlText w:val="%1."/>
      <w:lvlJc w:val="left"/>
      <w:pPr>
        <w:ind w:left="0" w:firstLine="0"/>
      </w:pPr>
      <w:rPr>
        <w:b/>
        <w:bCs/>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AEB53B7"/>
    <w:multiLevelType w:val="hybridMultilevel"/>
    <w:tmpl w:val="A1328276"/>
    <w:lvl w:ilvl="0" w:tplc="95D8FC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119C9"/>
    <w:multiLevelType w:val="hybridMultilevel"/>
    <w:tmpl w:val="E93E893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C4B7D86"/>
    <w:multiLevelType w:val="hybridMultilevel"/>
    <w:tmpl w:val="B664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8615C7"/>
    <w:multiLevelType w:val="hybridMultilevel"/>
    <w:tmpl w:val="BE4E2994"/>
    <w:lvl w:ilvl="0" w:tplc="742EA8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756F62"/>
    <w:multiLevelType w:val="hybridMultilevel"/>
    <w:tmpl w:val="9C5E6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0F0152"/>
    <w:multiLevelType w:val="hybridMultilevel"/>
    <w:tmpl w:val="74961E72"/>
    <w:lvl w:ilvl="0" w:tplc="26C48DC6">
      <w:start w:val="1"/>
      <w:numFmt w:val="upperRoman"/>
      <w:pStyle w:val="Heading2"/>
      <w:lvlText w:val="%1."/>
      <w:lvlJc w:val="right"/>
      <w:pPr>
        <w:tabs>
          <w:tab w:val="num" w:pos="720"/>
        </w:tabs>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D6FA1"/>
    <w:multiLevelType w:val="multilevel"/>
    <w:tmpl w:val="6886629A"/>
    <w:lvl w:ilvl="0">
      <w:start w:val="1"/>
      <w:numFmt w:val="upperRoman"/>
      <w:lvlText w:val="%1."/>
      <w:lvlJc w:val="left"/>
      <w:pPr>
        <w:ind w:left="720" w:firstLine="0"/>
      </w:pPr>
      <w:rPr>
        <w:b/>
        <w:bCs/>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num w:numId="1" w16cid:durableId="705713307">
    <w:abstractNumId w:val="1"/>
  </w:num>
  <w:num w:numId="2" w16cid:durableId="1972396756">
    <w:abstractNumId w:val="12"/>
  </w:num>
  <w:num w:numId="3" w16cid:durableId="1977682718">
    <w:abstractNumId w:val="5"/>
  </w:num>
  <w:num w:numId="4" w16cid:durableId="691030680">
    <w:abstractNumId w:val="4"/>
  </w:num>
  <w:num w:numId="5" w16cid:durableId="1033731845">
    <w:abstractNumId w:val="7"/>
  </w:num>
  <w:num w:numId="6" w16cid:durableId="786193532">
    <w:abstractNumId w:val="6"/>
  </w:num>
  <w:num w:numId="7" w16cid:durableId="1911385743">
    <w:abstractNumId w:val="9"/>
  </w:num>
  <w:num w:numId="8" w16cid:durableId="1663196401">
    <w:abstractNumId w:val="2"/>
  </w:num>
  <w:num w:numId="9" w16cid:durableId="503058877">
    <w:abstractNumId w:val="11"/>
  </w:num>
  <w:num w:numId="10" w16cid:durableId="1718048849">
    <w:abstractNumId w:val="8"/>
  </w:num>
  <w:num w:numId="11" w16cid:durableId="849027752">
    <w:abstractNumId w:val="13"/>
  </w:num>
  <w:num w:numId="12" w16cid:durableId="82918778">
    <w:abstractNumId w:val="10"/>
  </w:num>
  <w:num w:numId="13" w16cid:durableId="98089138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DA"/>
    <w:rsid w:val="000006B2"/>
    <w:rsid w:val="00000CA2"/>
    <w:rsid w:val="00000DE0"/>
    <w:rsid w:val="00001863"/>
    <w:rsid w:val="00001999"/>
    <w:rsid w:val="00001B5B"/>
    <w:rsid w:val="00001E22"/>
    <w:rsid w:val="00001FB1"/>
    <w:rsid w:val="000021B8"/>
    <w:rsid w:val="0000261E"/>
    <w:rsid w:val="00002C57"/>
    <w:rsid w:val="000030AA"/>
    <w:rsid w:val="00003237"/>
    <w:rsid w:val="000036B8"/>
    <w:rsid w:val="0000380D"/>
    <w:rsid w:val="00003B34"/>
    <w:rsid w:val="00003FCE"/>
    <w:rsid w:val="000045ED"/>
    <w:rsid w:val="000050B8"/>
    <w:rsid w:val="000053A6"/>
    <w:rsid w:val="000054A4"/>
    <w:rsid w:val="00005E06"/>
    <w:rsid w:val="00005F43"/>
    <w:rsid w:val="000063BD"/>
    <w:rsid w:val="000066DA"/>
    <w:rsid w:val="00007573"/>
    <w:rsid w:val="000077C6"/>
    <w:rsid w:val="00010BB6"/>
    <w:rsid w:val="00010D3F"/>
    <w:rsid w:val="00011863"/>
    <w:rsid w:val="00013198"/>
    <w:rsid w:val="000133B1"/>
    <w:rsid w:val="00014056"/>
    <w:rsid w:val="0001443B"/>
    <w:rsid w:val="000145E0"/>
    <w:rsid w:val="00014A8C"/>
    <w:rsid w:val="000157FA"/>
    <w:rsid w:val="000160B0"/>
    <w:rsid w:val="000166D9"/>
    <w:rsid w:val="0001672C"/>
    <w:rsid w:val="00016754"/>
    <w:rsid w:val="00016953"/>
    <w:rsid w:val="000169F0"/>
    <w:rsid w:val="000175CD"/>
    <w:rsid w:val="000176AA"/>
    <w:rsid w:val="0001773E"/>
    <w:rsid w:val="00017EBE"/>
    <w:rsid w:val="000203A4"/>
    <w:rsid w:val="000203FA"/>
    <w:rsid w:val="000204AE"/>
    <w:rsid w:val="00020A72"/>
    <w:rsid w:val="00020DF6"/>
    <w:rsid w:val="00020F64"/>
    <w:rsid w:val="000214BC"/>
    <w:rsid w:val="000217D3"/>
    <w:rsid w:val="00021FF0"/>
    <w:rsid w:val="00022178"/>
    <w:rsid w:val="0002271F"/>
    <w:rsid w:val="00023116"/>
    <w:rsid w:val="00023B1B"/>
    <w:rsid w:val="000244F8"/>
    <w:rsid w:val="00024585"/>
    <w:rsid w:val="00024642"/>
    <w:rsid w:val="00024A05"/>
    <w:rsid w:val="00024B99"/>
    <w:rsid w:val="00025147"/>
    <w:rsid w:val="0002516C"/>
    <w:rsid w:val="0002530E"/>
    <w:rsid w:val="00025CBE"/>
    <w:rsid w:val="00026044"/>
    <w:rsid w:val="000262DB"/>
    <w:rsid w:val="0002643B"/>
    <w:rsid w:val="000264DC"/>
    <w:rsid w:val="000273D4"/>
    <w:rsid w:val="0002778F"/>
    <w:rsid w:val="000309A9"/>
    <w:rsid w:val="00030C30"/>
    <w:rsid w:val="0003105B"/>
    <w:rsid w:val="00031748"/>
    <w:rsid w:val="000318C4"/>
    <w:rsid w:val="00031A2F"/>
    <w:rsid w:val="00031BE1"/>
    <w:rsid w:val="00032479"/>
    <w:rsid w:val="0003278C"/>
    <w:rsid w:val="0003426F"/>
    <w:rsid w:val="00034334"/>
    <w:rsid w:val="000346D1"/>
    <w:rsid w:val="00034AFB"/>
    <w:rsid w:val="00034D94"/>
    <w:rsid w:val="00034E2E"/>
    <w:rsid w:val="00036131"/>
    <w:rsid w:val="00036328"/>
    <w:rsid w:val="00036A34"/>
    <w:rsid w:val="00036D18"/>
    <w:rsid w:val="000378FC"/>
    <w:rsid w:val="00037B59"/>
    <w:rsid w:val="00037CFA"/>
    <w:rsid w:val="000405C4"/>
    <w:rsid w:val="000406BD"/>
    <w:rsid w:val="0004080A"/>
    <w:rsid w:val="00041007"/>
    <w:rsid w:val="000414C0"/>
    <w:rsid w:val="000433FC"/>
    <w:rsid w:val="0004371C"/>
    <w:rsid w:val="0004372A"/>
    <w:rsid w:val="0004373F"/>
    <w:rsid w:val="00043B9C"/>
    <w:rsid w:val="00043C92"/>
    <w:rsid w:val="0004418D"/>
    <w:rsid w:val="000441B6"/>
    <w:rsid w:val="00044E1C"/>
    <w:rsid w:val="00045302"/>
    <w:rsid w:val="00045AE1"/>
    <w:rsid w:val="00045D80"/>
    <w:rsid w:val="00045DF3"/>
    <w:rsid w:val="00045E14"/>
    <w:rsid w:val="00045F45"/>
    <w:rsid w:val="00046252"/>
    <w:rsid w:val="000468D9"/>
    <w:rsid w:val="00046D09"/>
    <w:rsid w:val="0004702D"/>
    <w:rsid w:val="000478B5"/>
    <w:rsid w:val="00047A2C"/>
    <w:rsid w:val="00047CFF"/>
    <w:rsid w:val="00047E87"/>
    <w:rsid w:val="00047F03"/>
    <w:rsid w:val="00050052"/>
    <w:rsid w:val="0005013E"/>
    <w:rsid w:val="00050199"/>
    <w:rsid w:val="00050341"/>
    <w:rsid w:val="000509E0"/>
    <w:rsid w:val="00050C49"/>
    <w:rsid w:val="000517D9"/>
    <w:rsid w:val="00052AE7"/>
    <w:rsid w:val="0005331B"/>
    <w:rsid w:val="000534C7"/>
    <w:rsid w:val="000536ED"/>
    <w:rsid w:val="00053943"/>
    <w:rsid w:val="00053F1C"/>
    <w:rsid w:val="000541D7"/>
    <w:rsid w:val="00054464"/>
    <w:rsid w:val="00054884"/>
    <w:rsid w:val="00054F30"/>
    <w:rsid w:val="000557EB"/>
    <w:rsid w:val="00055E02"/>
    <w:rsid w:val="000563F0"/>
    <w:rsid w:val="0005664D"/>
    <w:rsid w:val="00056E76"/>
    <w:rsid w:val="00057400"/>
    <w:rsid w:val="000574DE"/>
    <w:rsid w:val="0005787D"/>
    <w:rsid w:val="00057A1B"/>
    <w:rsid w:val="00060383"/>
    <w:rsid w:val="0006061F"/>
    <w:rsid w:val="0006072C"/>
    <w:rsid w:val="00060A87"/>
    <w:rsid w:val="000611B5"/>
    <w:rsid w:val="0006132F"/>
    <w:rsid w:val="000618F0"/>
    <w:rsid w:val="000619D1"/>
    <w:rsid w:val="00061A45"/>
    <w:rsid w:val="00061AB1"/>
    <w:rsid w:val="00062151"/>
    <w:rsid w:val="00062393"/>
    <w:rsid w:val="00062607"/>
    <w:rsid w:val="00063452"/>
    <w:rsid w:val="000641C7"/>
    <w:rsid w:val="000645B4"/>
    <w:rsid w:val="000659CA"/>
    <w:rsid w:val="00065BB4"/>
    <w:rsid w:val="00066343"/>
    <w:rsid w:val="0006642C"/>
    <w:rsid w:val="0006676C"/>
    <w:rsid w:val="00066874"/>
    <w:rsid w:val="000670CF"/>
    <w:rsid w:val="00067A9E"/>
    <w:rsid w:val="00067AD9"/>
    <w:rsid w:val="00067C86"/>
    <w:rsid w:val="00070BA1"/>
    <w:rsid w:val="00070BAE"/>
    <w:rsid w:val="00070D5A"/>
    <w:rsid w:val="00071A1A"/>
    <w:rsid w:val="00071AA8"/>
    <w:rsid w:val="00071B47"/>
    <w:rsid w:val="00071EC6"/>
    <w:rsid w:val="000724ED"/>
    <w:rsid w:val="000725B9"/>
    <w:rsid w:val="000729F0"/>
    <w:rsid w:val="00072BEB"/>
    <w:rsid w:val="00073555"/>
    <w:rsid w:val="000741DB"/>
    <w:rsid w:val="0007451B"/>
    <w:rsid w:val="00074A9D"/>
    <w:rsid w:val="00076135"/>
    <w:rsid w:val="000764AA"/>
    <w:rsid w:val="000765D8"/>
    <w:rsid w:val="000767C3"/>
    <w:rsid w:val="00076836"/>
    <w:rsid w:val="00076C5E"/>
    <w:rsid w:val="0007762C"/>
    <w:rsid w:val="00077874"/>
    <w:rsid w:val="00077993"/>
    <w:rsid w:val="00077BE2"/>
    <w:rsid w:val="00077FA0"/>
    <w:rsid w:val="0008016D"/>
    <w:rsid w:val="00080937"/>
    <w:rsid w:val="00080AD1"/>
    <w:rsid w:val="00081F73"/>
    <w:rsid w:val="000820DC"/>
    <w:rsid w:val="000825D8"/>
    <w:rsid w:val="0008266C"/>
    <w:rsid w:val="000826D3"/>
    <w:rsid w:val="0008283C"/>
    <w:rsid w:val="000828CC"/>
    <w:rsid w:val="00083C29"/>
    <w:rsid w:val="00083E34"/>
    <w:rsid w:val="00083E3F"/>
    <w:rsid w:val="00084623"/>
    <w:rsid w:val="00084F1F"/>
    <w:rsid w:val="000850F5"/>
    <w:rsid w:val="000851C3"/>
    <w:rsid w:val="0008571A"/>
    <w:rsid w:val="0008575D"/>
    <w:rsid w:val="000857EC"/>
    <w:rsid w:val="000860CA"/>
    <w:rsid w:val="00086ACD"/>
    <w:rsid w:val="00086B22"/>
    <w:rsid w:val="000900EE"/>
    <w:rsid w:val="00090BB0"/>
    <w:rsid w:val="000913E2"/>
    <w:rsid w:val="0009176A"/>
    <w:rsid w:val="00091D99"/>
    <w:rsid w:val="00091F55"/>
    <w:rsid w:val="00092872"/>
    <w:rsid w:val="00092D24"/>
    <w:rsid w:val="00092D96"/>
    <w:rsid w:val="000932E9"/>
    <w:rsid w:val="00093379"/>
    <w:rsid w:val="00093880"/>
    <w:rsid w:val="00093B1A"/>
    <w:rsid w:val="00093C86"/>
    <w:rsid w:val="000943F8"/>
    <w:rsid w:val="000944EB"/>
    <w:rsid w:val="00094C64"/>
    <w:rsid w:val="00095906"/>
    <w:rsid w:val="00095B35"/>
    <w:rsid w:val="00095C2D"/>
    <w:rsid w:val="000966DD"/>
    <w:rsid w:val="00096DF9"/>
    <w:rsid w:val="000972F0"/>
    <w:rsid w:val="00097956"/>
    <w:rsid w:val="000A0095"/>
    <w:rsid w:val="000A0937"/>
    <w:rsid w:val="000A14D9"/>
    <w:rsid w:val="000A1861"/>
    <w:rsid w:val="000A1A78"/>
    <w:rsid w:val="000A1E4E"/>
    <w:rsid w:val="000A2038"/>
    <w:rsid w:val="000A207C"/>
    <w:rsid w:val="000A323E"/>
    <w:rsid w:val="000A39AB"/>
    <w:rsid w:val="000A445B"/>
    <w:rsid w:val="000A4BEE"/>
    <w:rsid w:val="000A4CB1"/>
    <w:rsid w:val="000A509A"/>
    <w:rsid w:val="000A651F"/>
    <w:rsid w:val="000A6649"/>
    <w:rsid w:val="000A671C"/>
    <w:rsid w:val="000A6781"/>
    <w:rsid w:val="000A679C"/>
    <w:rsid w:val="000A686C"/>
    <w:rsid w:val="000A6C58"/>
    <w:rsid w:val="000A7670"/>
    <w:rsid w:val="000A7985"/>
    <w:rsid w:val="000B0830"/>
    <w:rsid w:val="000B14A6"/>
    <w:rsid w:val="000B1F4E"/>
    <w:rsid w:val="000B266C"/>
    <w:rsid w:val="000B2DBC"/>
    <w:rsid w:val="000B35A8"/>
    <w:rsid w:val="000B3F78"/>
    <w:rsid w:val="000B4010"/>
    <w:rsid w:val="000B438A"/>
    <w:rsid w:val="000B4B54"/>
    <w:rsid w:val="000B5371"/>
    <w:rsid w:val="000B5C4F"/>
    <w:rsid w:val="000B698C"/>
    <w:rsid w:val="000B6D59"/>
    <w:rsid w:val="000B72B6"/>
    <w:rsid w:val="000B7C31"/>
    <w:rsid w:val="000C04C9"/>
    <w:rsid w:val="000C0CCF"/>
    <w:rsid w:val="000C10D4"/>
    <w:rsid w:val="000C136A"/>
    <w:rsid w:val="000C13B5"/>
    <w:rsid w:val="000C17FC"/>
    <w:rsid w:val="000C1950"/>
    <w:rsid w:val="000C1DC7"/>
    <w:rsid w:val="000C1FAC"/>
    <w:rsid w:val="000C1FED"/>
    <w:rsid w:val="000C2168"/>
    <w:rsid w:val="000C3AC3"/>
    <w:rsid w:val="000C3E7F"/>
    <w:rsid w:val="000C4584"/>
    <w:rsid w:val="000C4660"/>
    <w:rsid w:val="000C4856"/>
    <w:rsid w:val="000C4982"/>
    <w:rsid w:val="000C4AD8"/>
    <w:rsid w:val="000C4F8A"/>
    <w:rsid w:val="000C5203"/>
    <w:rsid w:val="000C5731"/>
    <w:rsid w:val="000C58B9"/>
    <w:rsid w:val="000C5A3D"/>
    <w:rsid w:val="000C5A9C"/>
    <w:rsid w:val="000C5AE8"/>
    <w:rsid w:val="000C6CC0"/>
    <w:rsid w:val="000C754D"/>
    <w:rsid w:val="000C7E47"/>
    <w:rsid w:val="000D01DC"/>
    <w:rsid w:val="000D0291"/>
    <w:rsid w:val="000D057C"/>
    <w:rsid w:val="000D05F6"/>
    <w:rsid w:val="000D0629"/>
    <w:rsid w:val="000D0E12"/>
    <w:rsid w:val="000D1116"/>
    <w:rsid w:val="000D19D2"/>
    <w:rsid w:val="000D1B49"/>
    <w:rsid w:val="000D1DA9"/>
    <w:rsid w:val="000D2257"/>
    <w:rsid w:val="000D338A"/>
    <w:rsid w:val="000D367A"/>
    <w:rsid w:val="000D3C37"/>
    <w:rsid w:val="000D3CBD"/>
    <w:rsid w:val="000D41D3"/>
    <w:rsid w:val="000D423F"/>
    <w:rsid w:val="000D43E3"/>
    <w:rsid w:val="000D4787"/>
    <w:rsid w:val="000D47AE"/>
    <w:rsid w:val="000D4CBB"/>
    <w:rsid w:val="000D4CDA"/>
    <w:rsid w:val="000D4D43"/>
    <w:rsid w:val="000D4F14"/>
    <w:rsid w:val="000D544B"/>
    <w:rsid w:val="000D673B"/>
    <w:rsid w:val="000D6BA1"/>
    <w:rsid w:val="000D711B"/>
    <w:rsid w:val="000D76D0"/>
    <w:rsid w:val="000D76E6"/>
    <w:rsid w:val="000E0C8F"/>
    <w:rsid w:val="000E13FD"/>
    <w:rsid w:val="000E16E0"/>
    <w:rsid w:val="000E1B8C"/>
    <w:rsid w:val="000E1D81"/>
    <w:rsid w:val="000E2C7E"/>
    <w:rsid w:val="000E2EBB"/>
    <w:rsid w:val="000E326D"/>
    <w:rsid w:val="000E3578"/>
    <w:rsid w:val="000E39C6"/>
    <w:rsid w:val="000E4206"/>
    <w:rsid w:val="000E4343"/>
    <w:rsid w:val="000E4960"/>
    <w:rsid w:val="000E53DA"/>
    <w:rsid w:val="000E55EC"/>
    <w:rsid w:val="000E5616"/>
    <w:rsid w:val="000E5AEF"/>
    <w:rsid w:val="000E5C91"/>
    <w:rsid w:val="000E7B8C"/>
    <w:rsid w:val="000E7E9E"/>
    <w:rsid w:val="000F0303"/>
    <w:rsid w:val="000F05B4"/>
    <w:rsid w:val="000F0FF1"/>
    <w:rsid w:val="000F1772"/>
    <w:rsid w:val="000F192E"/>
    <w:rsid w:val="000F1C99"/>
    <w:rsid w:val="000F1F49"/>
    <w:rsid w:val="000F2204"/>
    <w:rsid w:val="000F2801"/>
    <w:rsid w:val="000F2865"/>
    <w:rsid w:val="000F2EE7"/>
    <w:rsid w:val="000F41A4"/>
    <w:rsid w:val="000F4C40"/>
    <w:rsid w:val="000F4D65"/>
    <w:rsid w:val="000F4E1B"/>
    <w:rsid w:val="000F4FA3"/>
    <w:rsid w:val="000F50DF"/>
    <w:rsid w:val="000F52BA"/>
    <w:rsid w:val="000F55A2"/>
    <w:rsid w:val="000F5D0E"/>
    <w:rsid w:val="000F5E87"/>
    <w:rsid w:val="000F66E9"/>
    <w:rsid w:val="000F6E79"/>
    <w:rsid w:val="000F700C"/>
    <w:rsid w:val="000F7419"/>
    <w:rsid w:val="000F7549"/>
    <w:rsid w:val="000F7584"/>
    <w:rsid w:val="000F78E4"/>
    <w:rsid w:val="000F7C09"/>
    <w:rsid w:val="000F7E75"/>
    <w:rsid w:val="0010097D"/>
    <w:rsid w:val="00100985"/>
    <w:rsid w:val="00100F38"/>
    <w:rsid w:val="0010116E"/>
    <w:rsid w:val="00101264"/>
    <w:rsid w:val="001016A7"/>
    <w:rsid w:val="00101DB9"/>
    <w:rsid w:val="00102274"/>
    <w:rsid w:val="00102B97"/>
    <w:rsid w:val="00102E70"/>
    <w:rsid w:val="00103052"/>
    <w:rsid w:val="00103682"/>
    <w:rsid w:val="00104553"/>
    <w:rsid w:val="001045A3"/>
    <w:rsid w:val="001049C0"/>
    <w:rsid w:val="001049F0"/>
    <w:rsid w:val="00104EBD"/>
    <w:rsid w:val="0010534C"/>
    <w:rsid w:val="001058D3"/>
    <w:rsid w:val="001062B1"/>
    <w:rsid w:val="0010683E"/>
    <w:rsid w:val="001068A9"/>
    <w:rsid w:val="00106CDF"/>
    <w:rsid w:val="00107134"/>
    <w:rsid w:val="00110645"/>
    <w:rsid w:val="00110988"/>
    <w:rsid w:val="00110C8B"/>
    <w:rsid w:val="00110D91"/>
    <w:rsid w:val="001117D5"/>
    <w:rsid w:val="00111A0C"/>
    <w:rsid w:val="00111F95"/>
    <w:rsid w:val="001121DC"/>
    <w:rsid w:val="0011239B"/>
    <w:rsid w:val="001132CF"/>
    <w:rsid w:val="00113343"/>
    <w:rsid w:val="001135BC"/>
    <w:rsid w:val="00113ED9"/>
    <w:rsid w:val="001140C7"/>
    <w:rsid w:val="00114C4C"/>
    <w:rsid w:val="00115355"/>
    <w:rsid w:val="001155C6"/>
    <w:rsid w:val="00115FBA"/>
    <w:rsid w:val="00116198"/>
    <w:rsid w:val="0011620A"/>
    <w:rsid w:val="00116CD1"/>
    <w:rsid w:val="00116EE8"/>
    <w:rsid w:val="0011709A"/>
    <w:rsid w:val="001170AD"/>
    <w:rsid w:val="001178F8"/>
    <w:rsid w:val="00117B46"/>
    <w:rsid w:val="00117E9D"/>
    <w:rsid w:val="0012014E"/>
    <w:rsid w:val="001203D2"/>
    <w:rsid w:val="0012063F"/>
    <w:rsid w:val="001209BC"/>
    <w:rsid w:val="00120BD7"/>
    <w:rsid w:val="00121066"/>
    <w:rsid w:val="0012141C"/>
    <w:rsid w:val="00122003"/>
    <w:rsid w:val="001222FC"/>
    <w:rsid w:val="0012245D"/>
    <w:rsid w:val="001238C7"/>
    <w:rsid w:val="00123B50"/>
    <w:rsid w:val="0012400C"/>
    <w:rsid w:val="00124554"/>
    <w:rsid w:val="001247C7"/>
    <w:rsid w:val="00124B0B"/>
    <w:rsid w:val="00124DB0"/>
    <w:rsid w:val="0012569C"/>
    <w:rsid w:val="0012584F"/>
    <w:rsid w:val="00126089"/>
    <w:rsid w:val="00126159"/>
    <w:rsid w:val="001262BB"/>
    <w:rsid w:val="0012666C"/>
    <w:rsid w:val="00126C83"/>
    <w:rsid w:val="00126E73"/>
    <w:rsid w:val="0012765C"/>
    <w:rsid w:val="0012774C"/>
    <w:rsid w:val="001277C2"/>
    <w:rsid w:val="001308DA"/>
    <w:rsid w:val="001316C8"/>
    <w:rsid w:val="00132934"/>
    <w:rsid w:val="00132AF4"/>
    <w:rsid w:val="00132E97"/>
    <w:rsid w:val="0013344C"/>
    <w:rsid w:val="00133548"/>
    <w:rsid w:val="00134304"/>
    <w:rsid w:val="0013430C"/>
    <w:rsid w:val="00134503"/>
    <w:rsid w:val="00135023"/>
    <w:rsid w:val="0013569A"/>
    <w:rsid w:val="001363B4"/>
    <w:rsid w:val="00136D81"/>
    <w:rsid w:val="00136F54"/>
    <w:rsid w:val="00136F79"/>
    <w:rsid w:val="0013746E"/>
    <w:rsid w:val="00137BF2"/>
    <w:rsid w:val="00137E33"/>
    <w:rsid w:val="00137FD9"/>
    <w:rsid w:val="001404DA"/>
    <w:rsid w:val="00140572"/>
    <w:rsid w:val="00140955"/>
    <w:rsid w:val="00140C4A"/>
    <w:rsid w:val="00140CC7"/>
    <w:rsid w:val="00140D37"/>
    <w:rsid w:val="0014141D"/>
    <w:rsid w:val="00141981"/>
    <w:rsid w:val="00141A68"/>
    <w:rsid w:val="00141BB2"/>
    <w:rsid w:val="00141DC5"/>
    <w:rsid w:val="00142768"/>
    <w:rsid w:val="00142C4A"/>
    <w:rsid w:val="0014368F"/>
    <w:rsid w:val="0014430C"/>
    <w:rsid w:val="00144C41"/>
    <w:rsid w:val="00144D4B"/>
    <w:rsid w:val="00144EEC"/>
    <w:rsid w:val="001458BD"/>
    <w:rsid w:val="00146108"/>
    <w:rsid w:val="001462DD"/>
    <w:rsid w:val="00146918"/>
    <w:rsid w:val="00146BEA"/>
    <w:rsid w:val="00146C2F"/>
    <w:rsid w:val="00147011"/>
    <w:rsid w:val="0014771D"/>
    <w:rsid w:val="00150468"/>
    <w:rsid w:val="00150782"/>
    <w:rsid w:val="0015119F"/>
    <w:rsid w:val="00151663"/>
    <w:rsid w:val="00151C11"/>
    <w:rsid w:val="00151E3F"/>
    <w:rsid w:val="001525B7"/>
    <w:rsid w:val="00152C0A"/>
    <w:rsid w:val="00152F46"/>
    <w:rsid w:val="00153039"/>
    <w:rsid w:val="0015330F"/>
    <w:rsid w:val="001536CD"/>
    <w:rsid w:val="00153832"/>
    <w:rsid w:val="00153858"/>
    <w:rsid w:val="00153A2C"/>
    <w:rsid w:val="00153E42"/>
    <w:rsid w:val="00154A08"/>
    <w:rsid w:val="00154D02"/>
    <w:rsid w:val="00155259"/>
    <w:rsid w:val="0015676E"/>
    <w:rsid w:val="00156C51"/>
    <w:rsid w:val="0015725E"/>
    <w:rsid w:val="00157325"/>
    <w:rsid w:val="0015742A"/>
    <w:rsid w:val="00157572"/>
    <w:rsid w:val="00157964"/>
    <w:rsid w:val="00157DD1"/>
    <w:rsid w:val="00160CE8"/>
    <w:rsid w:val="00161099"/>
    <w:rsid w:val="00161454"/>
    <w:rsid w:val="00161880"/>
    <w:rsid w:val="00161F00"/>
    <w:rsid w:val="001620C4"/>
    <w:rsid w:val="00162181"/>
    <w:rsid w:val="001625E4"/>
    <w:rsid w:val="00162F1D"/>
    <w:rsid w:val="00163BC6"/>
    <w:rsid w:val="001641F7"/>
    <w:rsid w:val="0016434D"/>
    <w:rsid w:val="00164511"/>
    <w:rsid w:val="001646B5"/>
    <w:rsid w:val="00164838"/>
    <w:rsid w:val="00164DD9"/>
    <w:rsid w:val="0016533D"/>
    <w:rsid w:val="0016555E"/>
    <w:rsid w:val="0016563D"/>
    <w:rsid w:val="00165861"/>
    <w:rsid w:val="00165AA2"/>
    <w:rsid w:val="00165C62"/>
    <w:rsid w:val="00166092"/>
    <w:rsid w:val="00166235"/>
    <w:rsid w:val="00166782"/>
    <w:rsid w:val="00166DC0"/>
    <w:rsid w:val="00167008"/>
    <w:rsid w:val="00167C66"/>
    <w:rsid w:val="00167CBB"/>
    <w:rsid w:val="001703E7"/>
    <w:rsid w:val="001706DE"/>
    <w:rsid w:val="00170834"/>
    <w:rsid w:val="00171150"/>
    <w:rsid w:val="0017177E"/>
    <w:rsid w:val="00171D50"/>
    <w:rsid w:val="00172405"/>
    <w:rsid w:val="001726F6"/>
    <w:rsid w:val="00172A56"/>
    <w:rsid w:val="00172B2B"/>
    <w:rsid w:val="0017448C"/>
    <w:rsid w:val="001746F3"/>
    <w:rsid w:val="001749DB"/>
    <w:rsid w:val="00174B4C"/>
    <w:rsid w:val="00174B76"/>
    <w:rsid w:val="00175717"/>
    <w:rsid w:val="0017579C"/>
    <w:rsid w:val="00175DFB"/>
    <w:rsid w:val="00175FF9"/>
    <w:rsid w:val="00177610"/>
    <w:rsid w:val="00177C93"/>
    <w:rsid w:val="0018093B"/>
    <w:rsid w:val="00180BEC"/>
    <w:rsid w:val="00180F23"/>
    <w:rsid w:val="001810B3"/>
    <w:rsid w:val="0018141A"/>
    <w:rsid w:val="00181C2F"/>
    <w:rsid w:val="00181FC4"/>
    <w:rsid w:val="001824B9"/>
    <w:rsid w:val="00182586"/>
    <w:rsid w:val="0018280C"/>
    <w:rsid w:val="00182855"/>
    <w:rsid w:val="0018289B"/>
    <w:rsid w:val="00183382"/>
    <w:rsid w:val="001833B7"/>
    <w:rsid w:val="00183884"/>
    <w:rsid w:val="00183C42"/>
    <w:rsid w:val="00184258"/>
    <w:rsid w:val="00184285"/>
    <w:rsid w:val="001856DC"/>
    <w:rsid w:val="00185815"/>
    <w:rsid w:val="00185875"/>
    <w:rsid w:val="00185A55"/>
    <w:rsid w:val="00186CE7"/>
    <w:rsid w:val="00187943"/>
    <w:rsid w:val="00190A54"/>
    <w:rsid w:val="00190D20"/>
    <w:rsid w:val="00191090"/>
    <w:rsid w:val="0019142F"/>
    <w:rsid w:val="0019146E"/>
    <w:rsid w:val="001916C0"/>
    <w:rsid w:val="0019175B"/>
    <w:rsid w:val="001924F9"/>
    <w:rsid w:val="0019254D"/>
    <w:rsid w:val="001925A7"/>
    <w:rsid w:val="00192BD3"/>
    <w:rsid w:val="00192D78"/>
    <w:rsid w:val="0019305F"/>
    <w:rsid w:val="00193567"/>
    <w:rsid w:val="00193FB5"/>
    <w:rsid w:val="0019474B"/>
    <w:rsid w:val="001947CB"/>
    <w:rsid w:val="001947D2"/>
    <w:rsid w:val="00194B9D"/>
    <w:rsid w:val="00195151"/>
    <w:rsid w:val="001953DE"/>
    <w:rsid w:val="00195E58"/>
    <w:rsid w:val="00195F58"/>
    <w:rsid w:val="001961FF"/>
    <w:rsid w:val="00197585"/>
    <w:rsid w:val="001A03DB"/>
    <w:rsid w:val="001A06DD"/>
    <w:rsid w:val="001A0EF9"/>
    <w:rsid w:val="001A1429"/>
    <w:rsid w:val="001A1BC0"/>
    <w:rsid w:val="001A1D82"/>
    <w:rsid w:val="001A2958"/>
    <w:rsid w:val="001A3F88"/>
    <w:rsid w:val="001A4FF1"/>
    <w:rsid w:val="001A5012"/>
    <w:rsid w:val="001A51EA"/>
    <w:rsid w:val="001A58FA"/>
    <w:rsid w:val="001A5A5F"/>
    <w:rsid w:val="001A5D85"/>
    <w:rsid w:val="001A61E6"/>
    <w:rsid w:val="001A64D5"/>
    <w:rsid w:val="001A6A97"/>
    <w:rsid w:val="001A6DCE"/>
    <w:rsid w:val="001A6F1A"/>
    <w:rsid w:val="001A714E"/>
    <w:rsid w:val="001A732F"/>
    <w:rsid w:val="001B0858"/>
    <w:rsid w:val="001B0A71"/>
    <w:rsid w:val="001B15D5"/>
    <w:rsid w:val="001B1738"/>
    <w:rsid w:val="001B18B9"/>
    <w:rsid w:val="001B1FED"/>
    <w:rsid w:val="001B215B"/>
    <w:rsid w:val="001B27C3"/>
    <w:rsid w:val="001B2823"/>
    <w:rsid w:val="001B32E8"/>
    <w:rsid w:val="001B3307"/>
    <w:rsid w:val="001B363A"/>
    <w:rsid w:val="001B37BB"/>
    <w:rsid w:val="001B3FE7"/>
    <w:rsid w:val="001B4D64"/>
    <w:rsid w:val="001B4E07"/>
    <w:rsid w:val="001B4F5E"/>
    <w:rsid w:val="001B53EF"/>
    <w:rsid w:val="001B54C1"/>
    <w:rsid w:val="001B6264"/>
    <w:rsid w:val="001B6286"/>
    <w:rsid w:val="001B64F5"/>
    <w:rsid w:val="001B6B87"/>
    <w:rsid w:val="001B6CA7"/>
    <w:rsid w:val="001B6D84"/>
    <w:rsid w:val="001B6DB7"/>
    <w:rsid w:val="001B751D"/>
    <w:rsid w:val="001B7BA7"/>
    <w:rsid w:val="001B7DE9"/>
    <w:rsid w:val="001C00CA"/>
    <w:rsid w:val="001C19B9"/>
    <w:rsid w:val="001C1C7F"/>
    <w:rsid w:val="001C2222"/>
    <w:rsid w:val="001C2475"/>
    <w:rsid w:val="001C24E4"/>
    <w:rsid w:val="001C2646"/>
    <w:rsid w:val="001C28FB"/>
    <w:rsid w:val="001C2B42"/>
    <w:rsid w:val="001C2EA8"/>
    <w:rsid w:val="001C33A5"/>
    <w:rsid w:val="001C353D"/>
    <w:rsid w:val="001C3956"/>
    <w:rsid w:val="001C3CC1"/>
    <w:rsid w:val="001C446E"/>
    <w:rsid w:val="001C53DE"/>
    <w:rsid w:val="001C5911"/>
    <w:rsid w:val="001C5B9D"/>
    <w:rsid w:val="001C650E"/>
    <w:rsid w:val="001C65CE"/>
    <w:rsid w:val="001C6C95"/>
    <w:rsid w:val="001C7529"/>
    <w:rsid w:val="001C79F8"/>
    <w:rsid w:val="001C7AC8"/>
    <w:rsid w:val="001C7EAE"/>
    <w:rsid w:val="001D0755"/>
    <w:rsid w:val="001D086E"/>
    <w:rsid w:val="001D0D01"/>
    <w:rsid w:val="001D1479"/>
    <w:rsid w:val="001D17D0"/>
    <w:rsid w:val="001D1858"/>
    <w:rsid w:val="001D18B5"/>
    <w:rsid w:val="001D26AD"/>
    <w:rsid w:val="001D2B6B"/>
    <w:rsid w:val="001D2EF0"/>
    <w:rsid w:val="001D2F07"/>
    <w:rsid w:val="001D422B"/>
    <w:rsid w:val="001D4491"/>
    <w:rsid w:val="001D4B71"/>
    <w:rsid w:val="001D4B8C"/>
    <w:rsid w:val="001D4F92"/>
    <w:rsid w:val="001D5131"/>
    <w:rsid w:val="001D5B3E"/>
    <w:rsid w:val="001D66C4"/>
    <w:rsid w:val="001D703A"/>
    <w:rsid w:val="001D7E71"/>
    <w:rsid w:val="001D7FBC"/>
    <w:rsid w:val="001E018C"/>
    <w:rsid w:val="001E058C"/>
    <w:rsid w:val="001E1403"/>
    <w:rsid w:val="001E16EE"/>
    <w:rsid w:val="001E1AAE"/>
    <w:rsid w:val="001E1C6A"/>
    <w:rsid w:val="001E1D01"/>
    <w:rsid w:val="001E2807"/>
    <w:rsid w:val="001E30AE"/>
    <w:rsid w:val="001E3474"/>
    <w:rsid w:val="001E38F6"/>
    <w:rsid w:val="001E3EF2"/>
    <w:rsid w:val="001E4DB2"/>
    <w:rsid w:val="001E4F08"/>
    <w:rsid w:val="001E4FCD"/>
    <w:rsid w:val="001E5942"/>
    <w:rsid w:val="001E5FF2"/>
    <w:rsid w:val="001E615D"/>
    <w:rsid w:val="001E61C8"/>
    <w:rsid w:val="001E622D"/>
    <w:rsid w:val="001E6451"/>
    <w:rsid w:val="001E6CD5"/>
    <w:rsid w:val="001E6E3D"/>
    <w:rsid w:val="001E7630"/>
    <w:rsid w:val="001E7C2B"/>
    <w:rsid w:val="001F0C98"/>
    <w:rsid w:val="001F0ED1"/>
    <w:rsid w:val="001F0F5D"/>
    <w:rsid w:val="001F190A"/>
    <w:rsid w:val="001F26FC"/>
    <w:rsid w:val="001F2B89"/>
    <w:rsid w:val="001F3355"/>
    <w:rsid w:val="001F3999"/>
    <w:rsid w:val="001F3BB9"/>
    <w:rsid w:val="001F3D66"/>
    <w:rsid w:val="001F40B9"/>
    <w:rsid w:val="001F447E"/>
    <w:rsid w:val="001F4611"/>
    <w:rsid w:val="001F483B"/>
    <w:rsid w:val="001F4F31"/>
    <w:rsid w:val="001F509E"/>
    <w:rsid w:val="001F5349"/>
    <w:rsid w:val="001F5BD0"/>
    <w:rsid w:val="001F6505"/>
    <w:rsid w:val="001F6687"/>
    <w:rsid w:val="001F66B0"/>
    <w:rsid w:val="001F7059"/>
    <w:rsid w:val="001F74C9"/>
    <w:rsid w:val="001F7D97"/>
    <w:rsid w:val="001F7EE1"/>
    <w:rsid w:val="0020106D"/>
    <w:rsid w:val="002014BF"/>
    <w:rsid w:val="0020215F"/>
    <w:rsid w:val="002021A9"/>
    <w:rsid w:val="00202EED"/>
    <w:rsid w:val="00202F02"/>
    <w:rsid w:val="00203593"/>
    <w:rsid w:val="002037A5"/>
    <w:rsid w:val="00203AC5"/>
    <w:rsid w:val="002045D8"/>
    <w:rsid w:val="00204B45"/>
    <w:rsid w:val="002058F9"/>
    <w:rsid w:val="00205BA2"/>
    <w:rsid w:val="00205D8F"/>
    <w:rsid w:val="0020615B"/>
    <w:rsid w:val="00206649"/>
    <w:rsid w:val="00206884"/>
    <w:rsid w:val="00206929"/>
    <w:rsid w:val="00206A5D"/>
    <w:rsid w:val="00206B9A"/>
    <w:rsid w:val="00207E6A"/>
    <w:rsid w:val="0021015B"/>
    <w:rsid w:val="00210F35"/>
    <w:rsid w:val="002111AB"/>
    <w:rsid w:val="002116B6"/>
    <w:rsid w:val="0021223D"/>
    <w:rsid w:val="00212718"/>
    <w:rsid w:val="0021286F"/>
    <w:rsid w:val="002129B3"/>
    <w:rsid w:val="00212ED4"/>
    <w:rsid w:val="0021303F"/>
    <w:rsid w:val="002135ED"/>
    <w:rsid w:val="00213904"/>
    <w:rsid w:val="0021400E"/>
    <w:rsid w:val="002141A5"/>
    <w:rsid w:val="0021482E"/>
    <w:rsid w:val="00214876"/>
    <w:rsid w:val="0021490B"/>
    <w:rsid w:val="00214B59"/>
    <w:rsid w:val="00215107"/>
    <w:rsid w:val="002154AC"/>
    <w:rsid w:val="0021562B"/>
    <w:rsid w:val="002157CD"/>
    <w:rsid w:val="00215A61"/>
    <w:rsid w:val="00216289"/>
    <w:rsid w:val="00216E53"/>
    <w:rsid w:val="002172D0"/>
    <w:rsid w:val="002172FE"/>
    <w:rsid w:val="00217602"/>
    <w:rsid w:val="002177F3"/>
    <w:rsid w:val="00217F11"/>
    <w:rsid w:val="00220322"/>
    <w:rsid w:val="002205E4"/>
    <w:rsid w:val="0022061B"/>
    <w:rsid w:val="0022102A"/>
    <w:rsid w:val="002212FD"/>
    <w:rsid w:val="00221658"/>
    <w:rsid w:val="00221763"/>
    <w:rsid w:val="00221BD1"/>
    <w:rsid w:val="00221DE6"/>
    <w:rsid w:val="0022207C"/>
    <w:rsid w:val="002220B4"/>
    <w:rsid w:val="0022250F"/>
    <w:rsid w:val="00222528"/>
    <w:rsid w:val="0022313A"/>
    <w:rsid w:val="002231D8"/>
    <w:rsid w:val="002241A4"/>
    <w:rsid w:val="002248DF"/>
    <w:rsid w:val="00224A19"/>
    <w:rsid w:val="00224DF1"/>
    <w:rsid w:val="00225646"/>
    <w:rsid w:val="002256BD"/>
    <w:rsid w:val="00225720"/>
    <w:rsid w:val="0022580C"/>
    <w:rsid w:val="00225BA9"/>
    <w:rsid w:val="00226415"/>
    <w:rsid w:val="002267C3"/>
    <w:rsid w:val="00226AE1"/>
    <w:rsid w:val="00227217"/>
    <w:rsid w:val="002279E1"/>
    <w:rsid w:val="00227DA9"/>
    <w:rsid w:val="002301CD"/>
    <w:rsid w:val="002301E3"/>
    <w:rsid w:val="002302DA"/>
    <w:rsid w:val="00230481"/>
    <w:rsid w:val="002307E0"/>
    <w:rsid w:val="002308A9"/>
    <w:rsid w:val="00231E99"/>
    <w:rsid w:val="002321A5"/>
    <w:rsid w:val="002322FA"/>
    <w:rsid w:val="00232364"/>
    <w:rsid w:val="00232D6D"/>
    <w:rsid w:val="00232DCF"/>
    <w:rsid w:val="0023303B"/>
    <w:rsid w:val="0023317A"/>
    <w:rsid w:val="00233404"/>
    <w:rsid w:val="0023350F"/>
    <w:rsid w:val="002337D5"/>
    <w:rsid w:val="00233D59"/>
    <w:rsid w:val="0023414A"/>
    <w:rsid w:val="00234BFE"/>
    <w:rsid w:val="00235A31"/>
    <w:rsid w:val="00235AAF"/>
    <w:rsid w:val="00236507"/>
    <w:rsid w:val="00236665"/>
    <w:rsid w:val="00236678"/>
    <w:rsid w:val="00236805"/>
    <w:rsid w:val="00236BFD"/>
    <w:rsid w:val="00236EBB"/>
    <w:rsid w:val="002376AA"/>
    <w:rsid w:val="002376E8"/>
    <w:rsid w:val="0023776F"/>
    <w:rsid w:val="00237800"/>
    <w:rsid w:val="002378E1"/>
    <w:rsid w:val="00237FAB"/>
    <w:rsid w:val="00240ED0"/>
    <w:rsid w:val="00241A41"/>
    <w:rsid w:val="002428F4"/>
    <w:rsid w:val="00243183"/>
    <w:rsid w:val="00243AE1"/>
    <w:rsid w:val="00243C25"/>
    <w:rsid w:val="00243C5F"/>
    <w:rsid w:val="00243EEC"/>
    <w:rsid w:val="00245507"/>
    <w:rsid w:val="00245933"/>
    <w:rsid w:val="002461C1"/>
    <w:rsid w:val="002462C3"/>
    <w:rsid w:val="0024649A"/>
    <w:rsid w:val="002466E1"/>
    <w:rsid w:val="002469FE"/>
    <w:rsid w:val="00246D57"/>
    <w:rsid w:val="0024736A"/>
    <w:rsid w:val="00247B01"/>
    <w:rsid w:val="00247C42"/>
    <w:rsid w:val="00247EE1"/>
    <w:rsid w:val="00247FDB"/>
    <w:rsid w:val="002502E1"/>
    <w:rsid w:val="00250459"/>
    <w:rsid w:val="002504AB"/>
    <w:rsid w:val="00250626"/>
    <w:rsid w:val="00250840"/>
    <w:rsid w:val="00250C70"/>
    <w:rsid w:val="00250CE9"/>
    <w:rsid w:val="00251433"/>
    <w:rsid w:val="00251450"/>
    <w:rsid w:val="00251583"/>
    <w:rsid w:val="002516C4"/>
    <w:rsid w:val="00251896"/>
    <w:rsid w:val="00251BBE"/>
    <w:rsid w:val="00251D8B"/>
    <w:rsid w:val="002521F7"/>
    <w:rsid w:val="0025266B"/>
    <w:rsid w:val="002527DE"/>
    <w:rsid w:val="002528B0"/>
    <w:rsid w:val="00252D9B"/>
    <w:rsid w:val="00253212"/>
    <w:rsid w:val="00253998"/>
    <w:rsid w:val="00254029"/>
    <w:rsid w:val="00254526"/>
    <w:rsid w:val="00254719"/>
    <w:rsid w:val="00254DB8"/>
    <w:rsid w:val="00255013"/>
    <w:rsid w:val="0025530B"/>
    <w:rsid w:val="0025537C"/>
    <w:rsid w:val="00255713"/>
    <w:rsid w:val="00255EE6"/>
    <w:rsid w:val="002563AC"/>
    <w:rsid w:val="00256E3E"/>
    <w:rsid w:val="00257597"/>
    <w:rsid w:val="00260207"/>
    <w:rsid w:val="00260401"/>
    <w:rsid w:val="00260430"/>
    <w:rsid w:val="00260774"/>
    <w:rsid w:val="002607C2"/>
    <w:rsid w:val="00260F5A"/>
    <w:rsid w:val="0026117A"/>
    <w:rsid w:val="0026131D"/>
    <w:rsid w:val="002622BB"/>
    <w:rsid w:val="002623A1"/>
    <w:rsid w:val="00262E5D"/>
    <w:rsid w:val="00262F07"/>
    <w:rsid w:val="00262F7A"/>
    <w:rsid w:val="002633A0"/>
    <w:rsid w:val="00264113"/>
    <w:rsid w:val="0026418C"/>
    <w:rsid w:val="0026485B"/>
    <w:rsid w:val="00264D14"/>
    <w:rsid w:val="00264DCF"/>
    <w:rsid w:val="0026702B"/>
    <w:rsid w:val="00267468"/>
    <w:rsid w:val="00267517"/>
    <w:rsid w:val="0026788D"/>
    <w:rsid w:val="002678B2"/>
    <w:rsid w:val="00267AD1"/>
    <w:rsid w:val="00267DBE"/>
    <w:rsid w:val="00267E51"/>
    <w:rsid w:val="002701C0"/>
    <w:rsid w:val="002713F1"/>
    <w:rsid w:val="00271925"/>
    <w:rsid w:val="00271B68"/>
    <w:rsid w:val="00271C4B"/>
    <w:rsid w:val="00271FCF"/>
    <w:rsid w:val="00272D80"/>
    <w:rsid w:val="00272E30"/>
    <w:rsid w:val="00272F22"/>
    <w:rsid w:val="00272F2A"/>
    <w:rsid w:val="00273055"/>
    <w:rsid w:val="002733F9"/>
    <w:rsid w:val="0027389E"/>
    <w:rsid w:val="00273FF4"/>
    <w:rsid w:val="0027454A"/>
    <w:rsid w:val="002745FC"/>
    <w:rsid w:val="00274AF4"/>
    <w:rsid w:val="0027635E"/>
    <w:rsid w:val="0027641A"/>
    <w:rsid w:val="002764A1"/>
    <w:rsid w:val="002769AA"/>
    <w:rsid w:val="00276A71"/>
    <w:rsid w:val="00277E3D"/>
    <w:rsid w:val="00280381"/>
    <w:rsid w:val="002808A4"/>
    <w:rsid w:val="00280B20"/>
    <w:rsid w:val="00281329"/>
    <w:rsid w:val="002813B5"/>
    <w:rsid w:val="00281900"/>
    <w:rsid w:val="0028199B"/>
    <w:rsid w:val="00281B44"/>
    <w:rsid w:val="002820C4"/>
    <w:rsid w:val="0028220F"/>
    <w:rsid w:val="002823F1"/>
    <w:rsid w:val="00282A62"/>
    <w:rsid w:val="002848A6"/>
    <w:rsid w:val="00284AF3"/>
    <w:rsid w:val="00285268"/>
    <w:rsid w:val="00285E5F"/>
    <w:rsid w:val="00286028"/>
    <w:rsid w:val="00286851"/>
    <w:rsid w:val="002869A9"/>
    <w:rsid w:val="00286A6B"/>
    <w:rsid w:val="00287007"/>
    <w:rsid w:val="002871C2"/>
    <w:rsid w:val="0028721D"/>
    <w:rsid w:val="00287C2C"/>
    <w:rsid w:val="00287E65"/>
    <w:rsid w:val="0029070C"/>
    <w:rsid w:val="00290B1D"/>
    <w:rsid w:val="00290ED3"/>
    <w:rsid w:val="0029113A"/>
    <w:rsid w:val="00291E73"/>
    <w:rsid w:val="00293247"/>
    <w:rsid w:val="0029367B"/>
    <w:rsid w:val="0029381D"/>
    <w:rsid w:val="00293C2C"/>
    <w:rsid w:val="00294881"/>
    <w:rsid w:val="00294B75"/>
    <w:rsid w:val="00294D92"/>
    <w:rsid w:val="0029515A"/>
    <w:rsid w:val="00295FC8"/>
    <w:rsid w:val="00296397"/>
    <w:rsid w:val="00296908"/>
    <w:rsid w:val="0029771C"/>
    <w:rsid w:val="00297E89"/>
    <w:rsid w:val="002A00CD"/>
    <w:rsid w:val="002A1068"/>
    <w:rsid w:val="002A10A6"/>
    <w:rsid w:val="002A17AC"/>
    <w:rsid w:val="002A2B28"/>
    <w:rsid w:val="002A2F1E"/>
    <w:rsid w:val="002A32FB"/>
    <w:rsid w:val="002A37B5"/>
    <w:rsid w:val="002A3B52"/>
    <w:rsid w:val="002A3D21"/>
    <w:rsid w:val="002A3E55"/>
    <w:rsid w:val="002A4373"/>
    <w:rsid w:val="002A4D41"/>
    <w:rsid w:val="002A522D"/>
    <w:rsid w:val="002A52B3"/>
    <w:rsid w:val="002A5CEE"/>
    <w:rsid w:val="002A612F"/>
    <w:rsid w:val="002A6524"/>
    <w:rsid w:val="002A66B1"/>
    <w:rsid w:val="002A70AB"/>
    <w:rsid w:val="002B04F5"/>
    <w:rsid w:val="002B0804"/>
    <w:rsid w:val="002B115C"/>
    <w:rsid w:val="002B1167"/>
    <w:rsid w:val="002B17A9"/>
    <w:rsid w:val="002B19B3"/>
    <w:rsid w:val="002B1BB9"/>
    <w:rsid w:val="002B1E4D"/>
    <w:rsid w:val="002B1F0A"/>
    <w:rsid w:val="002B2A2D"/>
    <w:rsid w:val="002B2F7D"/>
    <w:rsid w:val="002B2F91"/>
    <w:rsid w:val="002B4658"/>
    <w:rsid w:val="002B4886"/>
    <w:rsid w:val="002B5351"/>
    <w:rsid w:val="002B556E"/>
    <w:rsid w:val="002B5788"/>
    <w:rsid w:val="002B5FAC"/>
    <w:rsid w:val="002B65F5"/>
    <w:rsid w:val="002B6F62"/>
    <w:rsid w:val="002B7290"/>
    <w:rsid w:val="002B72C6"/>
    <w:rsid w:val="002B737C"/>
    <w:rsid w:val="002C047D"/>
    <w:rsid w:val="002C09BD"/>
    <w:rsid w:val="002C0A8E"/>
    <w:rsid w:val="002C0F09"/>
    <w:rsid w:val="002C0F61"/>
    <w:rsid w:val="002C1213"/>
    <w:rsid w:val="002C1BDD"/>
    <w:rsid w:val="002C2F69"/>
    <w:rsid w:val="002C2F81"/>
    <w:rsid w:val="002C3E14"/>
    <w:rsid w:val="002C422D"/>
    <w:rsid w:val="002C448A"/>
    <w:rsid w:val="002C4B44"/>
    <w:rsid w:val="002C50E6"/>
    <w:rsid w:val="002C5EF9"/>
    <w:rsid w:val="002C763D"/>
    <w:rsid w:val="002D001B"/>
    <w:rsid w:val="002D0C9D"/>
    <w:rsid w:val="002D1190"/>
    <w:rsid w:val="002D1ABA"/>
    <w:rsid w:val="002D1DFD"/>
    <w:rsid w:val="002D237A"/>
    <w:rsid w:val="002D2881"/>
    <w:rsid w:val="002D2AD4"/>
    <w:rsid w:val="002D2F17"/>
    <w:rsid w:val="002D39DC"/>
    <w:rsid w:val="002D3A3E"/>
    <w:rsid w:val="002D3DE4"/>
    <w:rsid w:val="002D3DF9"/>
    <w:rsid w:val="002D3E36"/>
    <w:rsid w:val="002D405F"/>
    <w:rsid w:val="002D471B"/>
    <w:rsid w:val="002D4BBA"/>
    <w:rsid w:val="002D5995"/>
    <w:rsid w:val="002D5A9B"/>
    <w:rsid w:val="002D5D97"/>
    <w:rsid w:val="002D6019"/>
    <w:rsid w:val="002D622A"/>
    <w:rsid w:val="002D62A3"/>
    <w:rsid w:val="002D6687"/>
    <w:rsid w:val="002D6AE9"/>
    <w:rsid w:val="002D6B04"/>
    <w:rsid w:val="002D6CC5"/>
    <w:rsid w:val="002D7079"/>
    <w:rsid w:val="002D729A"/>
    <w:rsid w:val="002D74DE"/>
    <w:rsid w:val="002D773B"/>
    <w:rsid w:val="002D7B19"/>
    <w:rsid w:val="002E0037"/>
    <w:rsid w:val="002E03B6"/>
    <w:rsid w:val="002E0454"/>
    <w:rsid w:val="002E0542"/>
    <w:rsid w:val="002E0594"/>
    <w:rsid w:val="002E07C6"/>
    <w:rsid w:val="002E0F93"/>
    <w:rsid w:val="002E117D"/>
    <w:rsid w:val="002E1AFE"/>
    <w:rsid w:val="002E1FA5"/>
    <w:rsid w:val="002E206E"/>
    <w:rsid w:val="002E2521"/>
    <w:rsid w:val="002E268F"/>
    <w:rsid w:val="002E294A"/>
    <w:rsid w:val="002E372A"/>
    <w:rsid w:val="002E3CCA"/>
    <w:rsid w:val="002E417D"/>
    <w:rsid w:val="002E4370"/>
    <w:rsid w:val="002E44BA"/>
    <w:rsid w:val="002E5A25"/>
    <w:rsid w:val="002E74BF"/>
    <w:rsid w:val="002F0B15"/>
    <w:rsid w:val="002F0E13"/>
    <w:rsid w:val="002F11CC"/>
    <w:rsid w:val="002F1222"/>
    <w:rsid w:val="002F1258"/>
    <w:rsid w:val="002F1308"/>
    <w:rsid w:val="002F156E"/>
    <w:rsid w:val="002F1AA7"/>
    <w:rsid w:val="002F1F10"/>
    <w:rsid w:val="002F1FCA"/>
    <w:rsid w:val="002F25E8"/>
    <w:rsid w:val="002F2863"/>
    <w:rsid w:val="002F28CF"/>
    <w:rsid w:val="002F2A3C"/>
    <w:rsid w:val="002F2C7A"/>
    <w:rsid w:val="002F3612"/>
    <w:rsid w:val="002F3766"/>
    <w:rsid w:val="002F411E"/>
    <w:rsid w:val="002F4191"/>
    <w:rsid w:val="002F4307"/>
    <w:rsid w:val="002F670B"/>
    <w:rsid w:val="002F6DD5"/>
    <w:rsid w:val="002F7C14"/>
    <w:rsid w:val="002F7CF4"/>
    <w:rsid w:val="002F7E75"/>
    <w:rsid w:val="002F7FD1"/>
    <w:rsid w:val="00300032"/>
    <w:rsid w:val="0030085D"/>
    <w:rsid w:val="00301834"/>
    <w:rsid w:val="00301B83"/>
    <w:rsid w:val="003023CE"/>
    <w:rsid w:val="00302E96"/>
    <w:rsid w:val="00302EFC"/>
    <w:rsid w:val="003031FF"/>
    <w:rsid w:val="003032C8"/>
    <w:rsid w:val="003035FC"/>
    <w:rsid w:val="00303800"/>
    <w:rsid w:val="003043F7"/>
    <w:rsid w:val="003043F8"/>
    <w:rsid w:val="003044BF"/>
    <w:rsid w:val="0030454E"/>
    <w:rsid w:val="0030499C"/>
    <w:rsid w:val="0030499D"/>
    <w:rsid w:val="003049E4"/>
    <w:rsid w:val="003055DF"/>
    <w:rsid w:val="00305CFE"/>
    <w:rsid w:val="003060A7"/>
    <w:rsid w:val="003060BB"/>
    <w:rsid w:val="00306210"/>
    <w:rsid w:val="0030659D"/>
    <w:rsid w:val="00306632"/>
    <w:rsid w:val="0030677D"/>
    <w:rsid w:val="00306DA8"/>
    <w:rsid w:val="003074F7"/>
    <w:rsid w:val="00307A31"/>
    <w:rsid w:val="0031017C"/>
    <w:rsid w:val="00310B64"/>
    <w:rsid w:val="0031105E"/>
    <w:rsid w:val="00311185"/>
    <w:rsid w:val="00311777"/>
    <w:rsid w:val="00311B89"/>
    <w:rsid w:val="00311CEE"/>
    <w:rsid w:val="003123EF"/>
    <w:rsid w:val="00312A6A"/>
    <w:rsid w:val="00312BA3"/>
    <w:rsid w:val="00312E46"/>
    <w:rsid w:val="00313138"/>
    <w:rsid w:val="00313BA4"/>
    <w:rsid w:val="00313DA9"/>
    <w:rsid w:val="003147A9"/>
    <w:rsid w:val="0031523B"/>
    <w:rsid w:val="00315C56"/>
    <w:rsid w:val="00315DE0"/>
    <w:rsid w:val="0031630C"/>
    <w:rsid w:val="003165A7"/>
    <w:rsid w:val="00316F33"/>
    <w:rsid w:val="0032008A"/>
    <w:rsid w:val="0032018C"/>
    <w:rsid w:val="00320478"/>
    <w:rsid w:val="003205AB"/>
    <w:rsid w:val="00320871"/>
    <w:rsid w:val="00320992"/>
    <w:rsid w:val="00320E7D"/>
    <w:rsid w:val="00321938"/>
    <w:rsid w:val="0032211C"/>
    <w:rsid w:val="00322B32"/>
    <w:rsid w:val="00322FB1"/>
    <w:rsid w:val="003230F7"/>
    <w:rsid w:val="00324E82"/>
    <w:rsid w:val="00325B65"/>
    <w:rsid w:val="00325CBE"/>
    <w:rsid w:val="0032626D"/>
    <w:rsid w:val="00326801"/>
    <w:rsid w:val="00326ADC"/>
    <w:rsid w:val="003272FE"/>
    <w:rsid w:val="003274CC"/>
    <w:rsid w:val="00330B20"/>
    <w:rsid w:val="00331229"/>
    <w:rsid w:val="00331248"/>
    <w:rsid w:val="00331BBC"/>
    <w:rsid w:val="00331F0D"/>
    <w:rsid w:val="00332144"/>
    <w:rsid w:val="00332A61"/>
    <w:rsid w:val="0033321C"/>
    <w:rsid w:val="0033374A"/>
    <w:rsid w:val="00333D0F"/>
    <w:rsid w:val="00333F52"/>
    <w:rsid w:val="003340F3"/>
    <w:rsid w:val="003344B3"/>
    <w:rsid w:val="003345A6"/>
    <w:rsid w:val="0033494B"/>
    <w:rsid w:val="00334B04"/>
    <w:rsid w:val="0033549E"/>
    <w:rsid w:val="00335552"/>
    <w:rsid w:val="00335740"/>
    <w:rsid w:val="003358DA"/>
    <w:rsid w:val="0033652C"/>
    <w:rsid w:val="003369C9"/>
    <w:rsid w:val="00336ED2"/>
    <w:rsid w:val="00337A3A"/>
    <w:rsid w:val="00337C39"/>
    <w:rsid w:val="003401E4"/>
    <w:rsid w:val="00341075"/>
    <w:rsid w:val="003414F3"/>
    <w:rsid w:val="00341AA3"/>
    <w:rsid w:val="00341F1C"/>
    <w:rsid w:val="00342189"/>
    <w:rsid w:val="0034257E"/>
    <w:rsid w:val="003425B7"/>
    <w:rsid w:val="003435F3"/>
    <w:rsid w:val="0034387F"/>
    <w:rsid w:val="0034455C"/>
    <w:rsid w:val="00344C84"/>
    <w:rsid w:val="00344E39"/>
    <w:rsid w:val="00344EC5"/>
    <w:rsid w:val="0034533C"/>
    <w:rsid w:val="00345468"/>
    <w:rsid w:val="003462A5"/>
    <w:rsid w:val="00346BB6"/>
    <w:rsid w:val="00346C12"/>
    <w:rsid w:val="00346EB6"/>
    <w:rsid w:val="00347147"/>
    <w:rsid w:val="0034728F"/>
    <w:rsid w:val="00347459"/>
    <w:rsid w:val="00347CEA"/>
    <w:rsid w:val="00350263"/>
    <w:rsid w:val="003518F7"/>
    <w:rsid w:val="00351948"/>
    <w:rsid w:val="00352246"/>
    <w:rsid w:val="003525DE"/>
    <w:rsid w:val="00352AB4"/>
    <w:rsid w:val="00352D0E"/>
    <w:rsid w:val="003535B9"/>
    <w:rsid w:val="00353623"/>
    <w:rsid w:val="00353761"/>
    <w:rsid w:val="003541F2"/>
    <w:rsid w:val="0035437D"/>
    <w:rsid w:val="00354CF5"/>
    <w:rsid w:val="003556DD"/>
    <w:rsid w:val="00355717"/>
    <w:rsid w:val="00355C1A"/>
    <w:rsid w:val="00356403"/>
    <w:rsid w:val="003567B1"/>
    <w:rsid w:val="003568B9"/>
    <w:rsid w:val="00356B41"/>
    <w:rsid w:val="00356D89"/>
    <w:rsid w:val="00357468"/>
    <w:rsid w:val="0035784B"/>
    <w:rsid w:val="0036035D"/>
    <w:rsid w:val="00360426"/>
    <w:rsid w:val="003608DE"/>
    <w:rsid w:val="0036097E"/>
    <w:rsid w:val="00361DD5"/>
    <w:rsid w:val="00362163"/>
    <w:rsid w:val="0036271A"/>
    <w:rsid w:val="0036356F"/>
    <w:rsid w:val="003638CB"/>
    <w:rsid w:val="00363E01"/>
    <w:rsid w:val="00364A19"/>
    <w:rsid w:val="00364BAB"/>
    <w:rsid w:val="00364EB4"/>
    <w:rsid w:val="00365152"/>
    <w:rsid w:val="0036530B"/>
    <w:rsid w:val="00365339"/>
    <w:rsid w:val="0036554F"/>
    <w:rsid w:val="0036571B"/>
    <w:rsid w:val="00365D83"/>
    <w:rsid w:val="003661C1"/>
    <w:rsid w:val="0036643D"/>
    <w:rsid w:val="003678D5"/>
    <w:rsid w:val="00370047"/>
    <w:rsid w:val="003700DE"/>
    <w:rsid w:val="00370C39"/>
    <w:rsid w:val="00370FA9"/>
    <w:rsid w:val="003717B1"/>
    <w:rsid w:val="00371964"/>
    <w:rsid w:val="0037210B"/>
    <w:rsid w:val="003724A4"/>
    <w:rsid w:val="00372805"/>
    <w:rsid w:val="00372946"/>
    <w:rsid w:val="00372C68"/>
    <w:rsid w:val="00373056"/>
    <w:rsid w:val="003736A6"/>
    <w:rsid w:val="0037374E"/>
    <w:rsid w:val="00373CC9"/>
    <w:rsid w:val="00374007"/>
    <w:rsid w:val="0037430D"/>
    <w:rsid w:val="0037431E"/>
    <w:rsid w:val="00374DFD"/>
    <w:rsid w:val="003751EC"/>
    <w:rsid w:val="003753A4"/>
    <w:rsid w:val="0037590B"/>
    <w:rsid w:val="00375919"/>
    <w:rsid w:val="0037594A"/>
    <w:rsid w:val="00376429"/>
    <w:rsid w:val="003766AE"/>
    <w:rsid w:val="00376725"/>
    <w:rsid w:val="003767F6"/>
    <w:rsid w:val="0037683B"/>
    <w:rsid w:val="003770EE"/>
    <w:rsid w:val="00377514"/>
    <w:rsid w:val="003776F2"/>
    <w:rsid w:val="003778B5"/>
    <w:rsid w:val="00377B4D"/>
    <w:rsid w:val="00381075"/>
    <w:rsid w:val="0038156B"/>
    <w:rsid w:val="00381724"/>
    <w:rsid w:val="00381795"/>
    <w:rsid w:val="00381C2C"/>
    <w:rsid w:val="00381FEE"/>
    <w:rsid w:val="00382B74"/>
    <w:rsid w:val="003831D3"/>
    <w:rsid w:val="0038398E"/>
    <w:rsid w:val="00383C64"/>
    <w:rsid w:val="00384837"/>
    <w:rsid w:val="0038489F"/>
    <w:rsid w:val="00384ECA"/>
    <w:rsid w:val="00384F78"/>
    <w:rsid w:val="003851B7"/>
    <w:rsid w:val="0038520F"/>
    <w:rsid w:val="003856D0"/>
    <w:rsid w:val="003856E8"/>
    <w:rsid w:val="00385802"/>
    <w:rsid w:val="00385E2B"/>
    <w:rsid w:val="00385E75"/>
    <w:rsid w:val="00386149"/>
    <w:rsid w:val="00386B76"/>
    <w:rsid w:val="00386CD3"/>
    <w:rsid w:val="00387DD3"/>
    <w:rsid w:val="003900E4"/>
    <w:rsid w:val="00390374"/>
    <w:rsid w:val="00390ECD"/>
    <w:rsid w:val="00391BBE"/>
    <w:rsid w:val="00391C0F"/>
    <w:rsid w:val="0039219A"/>
    <w:rsid w:val="0039287E"/>
    <w:rsid w:val="00393068"/>
    <w:rsid w:val="003933E9"/>
    <w:rsid w:val="0039342C"/>
    <w:rsid w:val="003934F3"/>
    <w:rsid w:val="003936A9"/>
    <w:rsid w:val="00394214"/>
    <w:rsid w:val="00394362"/>
    <w:rsid w:val="00394824"/>
    <w:rsid w:val="003948FC"/>
    <w:rsid w:val="00394AA7"/>
    <w:rsid w:val="00394B15"/>
    <w:rsid w:val="00394FF7"/>
    <w:rsid w:val="0039501B"/>
    <w:rsid w:val="00395F69"/>
    <w:rsid w:val="00396B4E"/>
    <w:rsid w:val="00397D34"/>
    <w:rsid w:val="00397DAC"/>
    <w:rsid w:val="003A0335"/>
    <w:rsid w:val="003A03BD"/>
    <w:rsid w:val="003A0A22"/>
    <w:rsid w:val="003A0E4E"/>
    <w:rsid w:val="003A1719"/>
    <w:rsid w:val="003A190F"/>
    <w:rsid w:val="003A1A5B"/>
    <w:rsid w:val="003A1D45"/>
    <w:rsid w:val="003A1DA9"/>
    <w:rsid w:val="003A26E6"/>
    <w:rsid w:val="003A2958"/>
    <w:rsid w:val="003A2C51"/>
    <w:rsid w:val="003A364F"/>
    <w:rsid w:val="003A37D0"/>
    <w:rsid w:val="003A3E4F"/>
    <w:rsid w:val="003A41DA"/>
    <w:rsid w:val="003A4651"/>
    <w:rsid w:val="003A47B7"/>
    <w:rsid w:val="003A4C1F"/>
    <w:rsid w:val="003A61CA"/>
    <w:rsid w:val="003A6237"/>
    <w:rsid w:val="003A6249"/>
    <w:rsid w:val="003A683B"/>
    <w:rsid w:val="003A68B0"/>
    <w:rsid w:val="003A68D7"/>
    <w:rsid w:val="003A6D90"/>
    <w:rsid w:val="003A75D1"/>
    <w:rsid w:val="003A789F"/>
    <w:rsid w:val="003B03E3"/>
    <w:rsid w:val="003B0579"/>
    <w:rsid w:val="003B0AC6"/>
    <w:rsid w:val="003B0B2F"/>
    <w:rsid w:val="003B0E9F"/>
    <w:rsid w:val="003B14EA"/>
    <w:rsid w:val="003B2BFF"/>
    <w:rsid w:val="003B3634"/>
    <w:rsid w:val="003B369E"/>
    <w:rsid w:val="003B3774"/>
    <w:rsid w:val="003B3A34"/>
    <w:rsid w:val="003B3B13"/>
    <w:rsid w:val="003B3B9E"/>
    <w:rsid w:val="003B5334"/>
    <w:rsid w:val="003B5DE5"/>
    <w:rsid w:val="003B5E03"/>
    <w:rsid w:val="003B603C"/>
    <w:rsid w:val="003B6F1E"/>
    <w:rsid w:val="003B7546"/>
    <w:rsid w:val="003B7BCE"/>
    <w:rsid w:val="003C0E9F"/>
    <w:rsid w:val="003C0F47"/>
    <w:rsid w:val="003C10FE"/>
    <w:rsid w:val="003C1CB2"/>
    <w:rsid w:val="003C2357"/>
    <w:rsid w:val="003C248E"/>
    <w:rsid w:val="003C25EC"/>
    <w:rsid w:val="003C2791"/>
    <w:rsid w:val="003C2B22"/>
    <w:rsid w:val="003C38AC"/>
    <w:rsid w:val="003C4112"/>
    <w:rsid w:val="003C42AA"/>
    <w:rsid w:val="003C44ED"/>
    <w:rsid w:val="003C5446"/>
    <w:rsid w:val="003C55CC"/>
    <w:rsid w:val="003C58A7"/>
    <w:rsid w:val="003C59E6"/>
    <w:rsid w:val="003C5E9F"/>
    <w:rsid w:val="003C5F63"/>
    <w:rsid w:val="003C6043"/>
    <w:rsid w:val="003C60E6"/>
    <w:rsid w:val="003C61C0"/>
    <w:rsid w:val="003C646A"/>
    <w:rsid w:val="003C64CC"/>
    <w:rsid w:val="003C64FD"/>
    <w:rsid w:val="003C679F"/>
    <w:rsid w:val="003C68FD"/>
    <w:rsid w:val="003C6BA8"/>
    <w:rsid w:val="003C6F58"/>
    <w:rsid w:val="003C6F85"/>
    <w:rsid w:val="003C75B4"/>
    <w:rsid w:val="003C776D"/>
    <w:rsid w:val="003C7DE1"/>
    <w:rsid w:val="003D067F"/>
    <w:rsid w:val="003D0DAD"/>
    <w:rsid w:val="003D0E9F"/>
    <w:rsid w:val="003D0FF2"/>
    <w:rsid w:val="003D1495"/>
    <w:rsid w:val="003D1518"/>
    <w:rsid w:val="003D1D3A"/>
    <w:rsid w:val="003D265C"/>
    <w:rsid w:val="003D29A4"/>
    <w:rsid w:val="003D3544"/>
    <w:rsid w:val="003D3A1A"/>
    <w:rsid w:val="003D3C49"/>
    <w:rsid w:val="003D47FC"/>
    <w:rsid w:val="003D4F82"/>
    <w:rsid w:val="003D541E"/>
    <w:rsid w:val="003D57A4"/>
    <w:rsid w:val="003D5A3B"/>
    <w:rsid w:val="003D5AD7"/>
    <w:rsid w:val="003D60A9"/>
    <w:rsid w:val="003D75D5"/>
    <w:rsid w:val="003D7B46"/>
    <w:rsid w:val="003D7C6E"/>
    <w:rsid w:val="003E07E2"/>
    <w:rsid w:val="003E12A2"/>
    <w:rsid w:val="003E16B0"/>
    <w:rsid w:val="003E1C0A"/>
    <w:rsid w:val="003E204A"/>
    <w:rsid w:val="003E2272"/>
    <w:rsid w:val="003E29A9"/>
    <w:rsid w:val="003E3682"/>
    <w:rsid w:val="003E3AC7"/>
    <w:rsid w:val="003E3BFB"/>
    <w:rsid w:val="003E410F"/>
    <w:rsid w:val="003E4539"/>
    <w:rsid w:val="003E4E3E"/>
    <w:rsid w:val="003E56BE"/>
    <w:rsid w:val="003E6B67"/>
    <w:rsid w:val="003E6CF6"/>
    <w:rsid w:val="003E6EF1"/>
    <w:rsid w:val="003E709B"/>
    <w:rsid w:val="003E725C"/>
    <w:rsid w:val="003E7A57"/>
    <w:rsid w:val="003E7EF7"/>
    <w:rsid w:val="003E7F2E"/>
    <w:rsid w:val="003F01BC"/>
    <w:rsid w:val="003F036D"/>
    <w:rsid w:val="003F062A"/>
    <w:rsid w:val="003F1956"/>
    <w:rsid w:val="003F1A21"/>
    <w:rsid w:val="003F1A6B"/>
    <w:rsid w:val="003F1CF4"/>
    <w:rsid w:val="003F3529"/>
    <w:rsid w:val="003F3BE3"/>
    <w:rsid w:val="003F4702"/>
    <w:rsid w:val="003F4BA8"/>
    <w:rsid w:val="003F597E"/>
    <w:rsid w:val="003F599E"/>
    <w:rsid w:val="003F5BC9"/>
    <w:rsid w:val="003F5D69"/>
    <w:rsid w:val="003F5DA6"/>
    <w:rsid w:val="003F621A"/>
    <w:rsid w:val="003F6AA0"/>
    <w:rsid w:val="003F6DCC"/>
    <w:rsid w:val="003F6E83"/>
    <w:rsid w:val="003F707A"/>
    <w:rsid w:val="003F7DF8"/>
    <w:rsid w:val="004007FA"/>
    <w:rsid w:val="00400B49"/>
    <w:rsid w:val="00400C99"/>
    <w:rsid w:val="00401F44"/>
    <w:rsid w:val="004022AA"/>
    <w:rsid w:val="00402421"/>
    <w:rsid w:val="004031C0"/>
    <w:rsid w:val="0040347B"/>
    <w:rsid w:val="0040367B"/>
    <w:rsid w:val="0040395F"/>
    <w:rsid w:val="00403C3A"/>
    <w:rsid w:val="004044A4"/>
    <w:rsid w:val="0040557A"/>
    <w:rsid w:val="004056E7"/>
    <w:rsid w:val="00406019"/>
    <w:rsid w:val="004066DE"/>
    <w:rsid w:val="0040672B"/>
    <w:rsid w:val="0041072B"/>
    <w:rsid w:val="0041113E"/>
    <w:rsid w:val="0041134A"/>
    <w:rsid w:val="004126BC"/>
    <w:rsid w:val="004126D8"/>
    <w:rsid w:val="00412917"/>
    <w:rsid w:val="00412AE5"/>
    <w:rsid w:val="004132D1"/>
    <w:rsid w:val="0041365C"/>
    <w:rsid w:val="0041381F"/>
    <w:rsid w:val="00413BC2"/>
    <w:rsid w:val="0041416A"/>
    <w:rsid w:val="0041443E"/>
    <w:rsid w:val="00414AFE"/>
    <w:rsid w:val="00414EC2"/>
    <w:rsid w:val="00415587"/>
    <w:rsid w:val="00415779"/>
    <w:rsid w:val="00415B55"/>
    <w:rsid w:val="00415C1D"/>
    <w:rsid w:val="004165A8"/>
    <w:rsid w:val="004166B5"/>
    <w:rsid w:val="004168AD"/>
    <w:rsid w:val="004169E0"/>
    <w:rsid w:val="00417111"/>
    <w:rsid w:val="004176C2"/>
    <w:rsid w:val="0041776A"/>
    <w:rsid w:val="004203F2"/>
    <w:rsid w:val="00420597"/>
    <w:rsid w:val="004207DD"/>
    <w:rsid w:val="00420908"/>
    <w:rsid w:val="0042107D"/>
    <w:rsid w:val="00421441"/>
    <w:rsid w:val="00421A7E"/>
    <w:rsid w:val="00421D86"/>
    <w:rsid w:val="00421F2E"/>
    <w:rsid w:val="00422540"/>
    <w:rsid w:val="00422D24"/>
    <w:rsid w:val="004232AD"/>
    <w:rsid w:val="00423871"/>
    <w:rsid w:val="00425725"/>
    <w:rsid w:val="004257C3"/>
    <w:rsid w:val="004258C7"/>
    <w:rsid w:val="00426EDC"/>
    <w:rsid w:val="00427A1D"/>
    <w:rsid w:val="004313F7"/>
    <w:rsid w:val="00431C87"/>
    <w:rsid w:val="00431D66"/>
    <w:rsid w:val="004322C4"/>
    <w:rsid w:val="00432555"/>
    <w:rsid w:val="004334A6"/>
    <w:rsid w:val="00433620"/>
    <w:rsid w:val="004337AC"/>
    <w:rsid w:val="00433F32"/>
    <w:rsid w:val="004341A5"/>
    <w:rsid w:val="004353E8"/>
    <w:rsid w:val="00435DD2"/>
    <w:rsid w:val="004367D4"/>
    <w:rsid w:val="00436CAD"/>
    <w:rsid w:val="00437303"/>
    <w:rsid w:val="004376BB"/>
    <w:rsid w:val="00437C1D"/>
    <w:rsid w:val="00437E19"/>
    <w:rsid w:val="004406AB"/>
    <w:rsid w:val="0044083B"/>
    <w:rsid w:val="00440BFD"/>
    <w:rsid w:val="00441155"/>
    <w:rsid w:val="00441209"/>
    <w:rsid w:val="004422A6"/>
    <w:rsid w:val="00442954"/>
    <w:rsid w:val="00442CD9"/>
    <w:rsid w:val="004431EB"/>
    <w:rsid w:val="00443211"/>
    <w:rsid w:val="00443E7D"/>
    <w:rsid w:val="004446D9"/>
    <w:rsid w:val="00444E94"/>
    <w:rsid w:val="00445956"/>
    <w:rsid w:val="004463C3"/>
    <w:rsid w:val="00446559"/>
    <w:rsid w:val="004466A5"/>
    <w:rsid w:val="0044722D"/>
    <w:rsid w:val="00451244"/>
    <w:rsid w:val="004512B4"/>
    <w:rsid w:val="00451A6A"/>
    <w:rsid w:val="00451AD4"/>
    <w:rsid w:val="00452077"/>
    <w:rsid w:val="00452AE4"/>
    <w:rsid w:val="00452EBC"/>
    <w:rsid w:val="00453999"/>
    <w:rsid w:val="00453B0E"/>
    <w:rsid w:val="00453D07"/>
    <w:rsid w:val="004544F0"/>
    <w:rsid w:val="00454832"/>
    <w:rsid w:val="00454D7C"/>
    <w:rsid w:val="004560A3"/>
    <w:rsid w:val="0045613C"/>
    <w:rsid w:val="004569EE"/>
    <w:rsid w:val="00456A70"/>
    <w:rsid w:val="0045745F"/>
    <w:rsid w:val="004574D6"/>
    <w:rsid w:val="00457504"/>
    <w:rsid w:val="00457573"/>
    <w:rsid w:val="004579BE"/>
    <w:rsid w:val="00457BBB"/>
    <w:rsid w:val="00457CC9"/>
    <w:rsid w:val="00457EDB"/>
    <w:rsid w:val="00460694"/>
    <w:rsid w:val="004606CE"/>
    <w:rsid w:val="00460A16"/>
    <w:rsid w:val="00461316"/>
    <w:rsid w:val="0046150C"/>
    <w:rsid w:val="004615ED"/>
    <w:rsid w:val="0046311D"/>
    <w:rsid w:val="00463A74"/>
    <w:rsid w:val="00463D88"/>
    <w:rsid w:val="004646C8"/>
    <w:rsid w:val="004651FA"/>
    <w:rsid w:val="004654E4"/>
    <w:rsid w:val="00466C41"/>
    <w:rsid w:val="00466E9B"/>
    <w:rsid w:val="00466FD7"/>
    <w:rsid w:val="00467201"/>
    <w:rsid w:val="004678E7"/>
    <w:rsid w:val="004679B4"/>
    <w:rsid w:val="00470472"/>
    <w:rsid w:val="004714D4"/>
    <w:rsid w:val="00472048"/>
    <w:rsid w:val="004724FA"/>
    <w:rsid w:val="00472718"/>
    <w:rsid w:val="00472A84"/>
    <w:rsid w:val="00472DDA"/>
    <w:rsid w:val="00473191"/>
    <w:rsid w:val="004735BC"/>
    <w:rsid w:val="00473E1A"/>
    <w:rsid w:val="004742D3"/>
    <w:rsid w:val="0047455D"/>
    <w:rsid w:val="004746B8"/>
    <w:rsid w:val="0047496E"/>
    <w:rsid w:val="00474E7B"/>
    <w:rsid w:val="00474E88"/>
    <w:rsid w:val="004756AA"/>
    <w:rsid w:val="00475822"/>
    <w:rsid w:val="00475E06"/>
    <w:rsid w:val="0047666D"/>
    <w:rsid w:val="00476EB9"/>
    <w:rsid w:val="00476FE5"/>
    <w:rsid w:val="00477336"/>
    <w:rsid w:val="00477B87"/>
    <w:rsid w:val="00477BE7"/>
    <w:rsid w:val="00477CA5"/>
    <w:rsid w:val="004800AA"/>
    <w:rsid w:val="0048018B"/>
    <w:rsid w:val="0048044A"/>
    <w:rsid w:val="00480779"/>
    <w:rsid w:val="00481776"/>
    <w:rsid w:val="00481789"/>
    <w:rsid w:val="00481899"/>
    <w:rsid w:val="004818A1"/>
    <w:rsid w:val="00481A26"/>
    <w:rsid w:val="00481A29"/>
    <w:rsid w:val="00481F5B"/>
    <w:rsid w:val="00481FF7"/>
    <w:rsid w:val="00482478"/>
    <w:rsid w:val="00482C6E"/>
    <w:rsid w:val="00482ED2"/>
    <w:rsid w:val="0048328A"/>
    <w:rsid w:val="004835D8"/>
    <w:rsid w:val="004837F9"/>
    <w:rsid w:val="00483A59"/>
    <w:rsid w:val="00483ADF"/>
    <w:rsid w:val="00483DA3"/>
    <w:rsid w:val="004840D9"/>
    <w:rsid w:val="0048414B"/>
    <w:rsid w:val="004841DC"/>
    <w:rsid w:val="004842AA"/>
    <w:rsid w:val="00484466"/>
    <w:rsid w:val="00484BA6"/>
    <w:rsid w:val="0048569A"/>
    <w:rsid w:val="00485802"/>
    <w:rsid w:val="00486153"/>
    <w:rsid w:val="00486265"/>
    <w:rsid w:val="0048744C"/>
    <w:rsid w:val="00487996"/>
    <w:rsid w:val="004879FB"/>
    <w:rsid w:val="004903C2"/>
    <w:rsid w:val="004904B2"/>
    <w:rsid w:val="00490CCF"/>
    <w:rsid w:val="00490F19"/>
    <w:rsid w:val="0049128A"/>
    <w:rsid w:val="00491DB9"/>
    <w:rsid w:val="00492383"/>
    <w:rsid w:val="0049249E"/>
    <w:rsid w:val="004930E0"/>
    <w:rsid w:val="00493168"/>
    <w:rsid w:val="00493A36"/>
    <w:rsid w:val="00493CBF"/>
    <w:rsid w:val="004943AB"/>
    <w:rsid w:val="00494E42"/>
    <w:rsid w:val="00494EC4"/>
    <w:rsid w:val="0049641F"/>
    <w:rsid w:val="00496567"/>
    <w:rsid w:val="0049665D"/>
    <w:rsid w:val="0049668E"/>
    <w:rsid w:val="004966EF"/>
    <w:rsid w:val="00496757"/>
    <w:rsid w:val="00496BE5"/>
    <w:rsid w:val="00496E1F"/>
    <w:rsid w:val="004971D9"/>
    <w:rsid w:val="00497242"/>
    <w:rsid w:val="0049766A"/>
    <w:rsid w:val="0049768D"/>
    <w:rsid w:val="00497A21"/>
    <w:rsid w:val="004A0217"/>
    <w:rsid w:val="004A03D6"/>
    <w:rsid w:val="004A08F7"/>
    <w:rsid w:val="004A09DA"/>
    <w:rsid w:val="004A1698"/>
    <w:rsid w:val="004A16AE"/>
    <w:rsid w:val="004A1A6E"/>
    <w:rsid w:val="004A1CBF"/>
    <w:rsid w:val="004A3144"/>
    <w:rsid w:val="004A34F0"/>
    <w:rsid w:val="004A3DB8"/>
    <w:rsid w:val="004A3E6F"/>
    <w:rsid w:val="004A3F0E"/>
    <w:rsid w:val="004A3F58"/>
    <w:rsid w:val="004A4166"/>
    <w:rsid w:val="004A46BC"/>
    <w:rsid w:val="004A5866"/>
    <w:rsid w:val="004A5CC4"/>
    <w:rsid w:val="004A6853"/>
    <w:rsid w:val="004A6AE3"/>
    <w:rsid w:val="004A6C9C"/>
    <w:rsid w:val="004A7302"/>
    <w:rsid w:val="004A786A"/>
    <w:rsid w:val="004A7ADA"/>
    <w:rsid w:val="004A7F65"/>
    <w:rsid w:val="004B1586"/>
    <w:rsid w:val="004B15DF"/>
    <w:rsid w:val="004B1C4E"/>
    <w:rsid w:val="004B23C1"/>
    <w:rsid w:val="004B2880"/>
    <w:rsid w:val="004B2E0F"/>
    <w:rsid w:val="004B35BE"/>
    <w:rsid w:val="004B378B"/>
    <w:rsid w:val="004B3D2E"/>
    <w:rsid w:val="004B43A1"/>
    <w:rsid w:val="004B45B5"/>
    <w:rsid w:val="004B49E0"/>
    <w:rsid w:val="004B565F"/>
    <w:rsid w:val="004B5879"/>
    <w:rsid w:val="004B67B7"/>
    <w:rsid w:val="004B6872"/>
    <w:rsid w:val="004B6C1A"/>
    <w:rsid w:val="004B6DCA"/>
    <w:rsid w:val="004B77D4"/>
    <w:rsid w:val="004C07B1"/>
    <w:rsid w:val="004C0B1D"/>
    <w:rsid w:val="004C15B4"/>
    <w:rsid w:val="004C174D"/>
    <w:rsid w:val="004C19CA"/>
    <w:rsid w:val="004C1CAA"/>
    <w:rsid w:val="004C1DAE"/>
    <w:rsid w:val="004C1F05"/>
    <w:rsid w:val="004C2120"/>
    <w:rsid w:val="004C2AF3"/>
    <w:rsid w:val="004C2B49"/>
    <w:rsid w:val="004C2BD4"/>
    <w:rsid w:val="004C3A97"/>
    <w:rsid w:val="004C4A07"/>
    <w:rsid w:val="004C4D06"/>
    <w:rsid w:val="004C5184"/>
    <w:rsid w:val="004C5448"/>
    <w:rsid w:val="004C58C0"/>
    <w:rsid w:val="004C5FAC"/>
    <w:rsid w:val="004C78C9"/>
    <w:rsid w:val="004C7CF1"/>
    <w:rsid w:val="004D0953"/>
    <w:rsid w:val="004D0CE3"/>
    <w:rsid w:val="004D139C"/>
    <w:rsid w:val="004D13A8"/>
    <w:rsid w:val="004D1DBA"/>
    <w:rsid w:val="004D200C"/>
    <w:rsid w:val="004D2A94"/>
    <w:rsid w:val="004D2B90"/>
    <w:rsid w:val="004D3304"/>
    <w:rsid w:val="004D3924"/>
    <w:rsid w:val="004D3CB2"/>
    <w:rsid w:val="004D3F09"/>
    <w:rsid w:val="004D4043"/>
    <w:rsid w:val="004D4114"/>
    <w:rsid w:val="004D4404"/>
    <w:rsid w:val="004D4F11"/>
    <w:rsid w:val="004D5477"/>
    <w:rsid w:val="004D55EB"/>
    <w:rsid w:val="004D5753"/>
    <w:rsid w:val="004D6D74"/>
    <w:rsid w:val="004D6E0A"/>
    <w:rsid w:val="004D73E7"/>
    <w:rsid w:val="004D7429"/>
    <w:rsid w:val="004D7D22"/>
    <w:rsid w:val="004E07C8"/>
    <w:rsid w:val="004E109C"/>
    <w:rsid w:val="004E19FD"/>
    <w:rsid w:val="004E2217"/>
    <w:rsid w:val="004E3920"/>
    <w:rsid w:val="004E3BC9"/>
    <w:rsid w:val="004E3C3A"/>
    <w:rsid w:val="004E42D8"/>
    <w:rsid w:val="004E490E"/>
    <w:rsid w:val="004E4A11"/>
    <w:rsid w:val="004E5D3A"/>
    <w:rsid w:val="004E645B"/>
    <w:rsid w:val="004E6E61"/>
    <w:rsid w:val="004E731A"/>
    <w:rsid w:val="004F17F1"/>
    <w:rsid w:val="004F2348"/>
    <w:rsid w:val="004F2756"/>
    <w:rsid w:val="004F3863"/>
    <w:rsid w:val="004F43DC"/>
    <w:rsid w:val="004F48D4"/>
    <w:rsid w:val="004F54AD"/>
    <w:rsid w:val="004F60DB"/>
    <w:rsid w:val="004F62A1"/>
    <w:rsid w:val="004F6344"/>
    <w:rsid w:val="004F6522"/>
    <w:rsid w:val="004F6582"/>
    <w:rsid w:val="004F66C5"/>
    <w:rsid w:val="004F6CED"/>
    <w:rsid w:val="004F6E93"/>
    <w:rsid w:val="004F73B0"/>
    <w:rsid w:val="004F7644"/>
    <w:rsid w:val="004F77AD"/>
    <w:rsid w:val="004F792E"/>
    <w:rsid w:val="004F7B76"/>
    <w:rsid w:val="0050027B"/>
    <w:rsid w:val="005003FB"/>
    <w:rsid w:val="0050076F"/>
    <w:rsid w:val="00500882"/>
    <w:rsid w:val="00500AFA"/>
    <w:rsid w:val="00500DF9"/>
    <w:rsid w:val="00501060"/>
    <w:rsid w:val="00502BA9"/>
    <w:rsid w:val="00502E4E"/>
    <w:rsid w:val="00503187"/>
    <w:rsid w:val="005033E9"/>
    <w:rsid w:val="0050369F"/>
    <w:rsid w:val="00503ACF"/>
    <w:rsid w:val="00503C45"/>
    <w:rsid w:val="00503D48"/>
    <w:rsid w:val="00504130"/>
    <w:rsid w:val="00504C2D"/>
    <w:rsid w:val="0050551E"/>
    <w:rsid w:val="00505786"/>
    <w:rsid w:val="00505B49"/>
    <w:rsid w:val="0050672D"/>
    <w:rsid w:val="00506973"/>
    <w:rsid w:val="00506A60"/>
    <w:rsid w:val="00506D2F"/>
    <w:rsid w:val="00507455"/>
    <w:rsid w:val="00507B76"/>
    <w:rsid w:val="00507BD9"/>
    <w:rsid w:val="00507C7D"/>
    <w:rsid w:val="0051009E"/>
    <w:rsid w:val="005109B2"/>
    <w:rsid w:val="00510F7B"/>
    <w:rsid w:val="00511086"/>
    <w:rsid w:val="00511745"/>
    <w:rsid w:val="005119FF"/>
    <w:rsid w:val="00511B2E"/>
    <w:rsid w:val="00511E6E"/>
    <w:rsid w:val="00511E82"/>
    <w:rsid w:val="0051269D"/>
    <w:rsid w:val="00512C7D"/>
    <w:rsid w:val="00513BB0"/>
    <w:rsid w:val="00513C62"/>
    <w:rsid w:val="00513D4F"/>
    <w:rsid w:val="00513E7F"/>
    <w:rsid w:val="00513F53"/>
    <w:rsid w:val="005148E7"/>
    <w:rsid w:val="00514B5B"/>
    <w:rsid w:val="0051542A"/>
    <w:rsid w:val="00515528"/>
    <w:rsid w:val="0051587A"/>
    <w:rsid w:val="00515A8E"/>
    <w:rsid w:val="00515E34"/>
    <w:rsid w:val="00515F9A"/>
    <w:rsid w:val="00520026"/>
    <w:rsid w:val="0052094A"/>
    <w:rsid w:val="00520CCC"/>
    <w:rsid w:val="0052169D"/>
    <w:rsid w:val="005216A1"/>
    <w:rsid w:val="00521735"/>
    <w:rsid w:val="005218E2"/>
    <w:rsid w:val="00521C4A"/>
    <w:rsid w:val="00522AA9"/>
    <w:rsid w:val="00522CDF"/>
    <w:rsid w:val="005237AE"/>
    <w:rsid w:val="00523A87"/>
    <w:rsid w:val="00523EFE"/>
    <w:rsid w:val="00524159"/>
    <w:rsid w:val="00524743"/>
    <w:rsid w:val="0052497F"/>
    <w:rsid w:val="00524A61"/>
    <w:rsid w:val="00525DEE"/>
    <w:rsid w:val="00525FBC"/>
    <w:rsid w:val="0052625C"/>
    <w:rsid w:val="005269BC"/>
    <w:rsid w:val="00526B67"/>
    <w:rsid w:val="00526E17"/>
    <w:rsid w:val="0052787F"/>
    <w:rsid w:val="00527C3F"/>
    <w:rsid w:val="00527DDF"/>
    <w:rsid w:val="0053041B"/>
    <w:rsid w:val="0053088C"/>
    <w:rsid w:val="005313C0"/>
    <w:rsid w:val="00531ECA"/>
    <w:rsid w:val="00531F7D"/>
    <w:rsid w:val="00532F52"/>
    <w:rsid w:val="005331B7"/>
    <w:rsid w:val="005333CF"/>
    <w:rsid w:val="005339C9"/>
    <w:rsid w:val="00533D2A"/>
    <w:rsid w:val="0053485F"/>
    <w:rsid w:val="00534B8D"/>
    <w:rsid w:val="00534C62"/>
    <w:rsid w:val="00536F3D"/>
    <w:rsid w:val="0053726A"/>
    <w:rsid w:val="00537BD1"/>
    <w:rsid w:val="00540D08"/>
    <w:rsid w:val="00541061"/>
    <w:rsid w:val="00541333"/>
    <w:rsid w:val="00541469"/>
    <w:rsid w:val="005417EF"/>
    <w:rsid w:val="0054201C"/>
    <w:rsid w:val="00542302"/>
    <w:rsid w:val="00542803"/>
    <w:rsid w:val="00542EDC"/>
    <w:rsid w:val="00543149"/>
    <w:rsid w:val="005433B1"/>
    <w:rsid w:val="0054380D"/>
    <w:rsid w:val="00543A6E"/>
    <w:rsid w:val="00543FD6"/>
    <w:rsid w:val="00544056"/>
    <w:rsid w:val="0054595A"/>
    <w:rsid w:val="00545C58"/>
    <w:rsid w:val="00547B9A"/>
    <w:rsid w:val="00547D4D"/>
    <w:rsid w:val="00550B23"/>
    <w:rsid w:val="00550D9D"/>
    <w:rsid w:val="00551450"/>
    <w:rsid w:val="005516C4"/>
    <w:rsid w:val="00551797"/>
    <w:rsid w:val="00551D2F"/>
    <w:rsid w:val="00551F12"/>
    <w:rsid w:val="0055243C"/>
    <w:rsid w:val="00552514"/>
    <w:rsid w:val="005526D3"/>
    <w:rsid w:val="00552789"/>
    <w:rsid w:val="0055343D"/>
    <w:rsid w:val="005546D8"/>
    <w:rsid w:val="00554815"/>
    <w:rsid w:val="00554C9B"/>
    <w:rsid w:val="005556BC"/>
    <w:rsid w:val="00555BCB"/>
    <w:rsid w:val="00555DFF"/>
    <w:rsid w:val="0055636E"/>
    <w:rsid w:val="00556744"/>
    <w:rsid w:val="00556861"/>
    <w:rsid w:val="005569D3"/>
    <w:rsid w:val="005570D3"/>
    <w:rsid w:val="0055751C"/>
    <w:rsid w:val="00557C0F"/>
    <w:rsid w:val="0056006A"/>
    <w:rsid w:val="0056075B"/>
    <w:rsid w:val="005612E7"/>
    <w:rsid w:val="00561424"/>
    <w:rsid w:val="0056165A"/>
    <w:rsid w:val="00561FED"/>
    <w:rsid w:val="005620B9"/>
    <w:rsid w:val="0056274A"/>
    <w:rsid w:val="00562C34"/>
    <w:rsid w:val="00563793"/>
    <w:rsid w:val="0056395A"/>
    <w:rsid w:val="00564136"/>
    <w:rsid w:val="005652D5"/>
    <w:rsid w:val="0056582B"/>
    <w:rsid w:val="00565E29"/>
    <w:rsid w:val="0056604F"/>
    <w:rsid w:val="00566F0C"/>
    <w:rsid w:val="00567729"/>
    <w:rsid w:val="00567D07"/>
    <w:rsid w:val="005700A2"/>
    <w:rsid w:val="00570685"/>
    <w:rsid w:val="00571453"/>
    <w:rsid w:val="00571761"/>
    <w:rsid w:val="00571856"/>
    <w:rsid w:val="00571875"/>
    <w:rsid w:val="005718FB"/>
    <w:rsid w:val="00571E3A"/>
    <w:rsid w:val="00572506"/>
    <w:rsid w:val="005726E8"/>
    <w:rsid w:val="00572852"/>
    <w:rsid w:val="00572BEC"/>
    <w:rsid w:val="00572DCE"/>
    <w:rsid w:val="00572DE1"/>
    <w:rsid w:val="005735D9"/>
    <w:rsid w:val="00574984"/>
    <w:rsid w:val="00574AAE"/>
    <w:rsid w:val="005754EF"/>
    <w:rsid w:val="00575BB4"/>
    <w:rsid w:val="00575F4E"/>
    <w:rsid w:val="0057601C"/>
    <w:rsid w:val="00576A05"/>
    <w:rsid w:val="00577364"/>
    <w:rsid w:val="00577424"/>
    <w:rsid w:val="0058024B"/>
    <w:rsid w:val="0058042C"/>
    <w:rsid w:val="00580A4D"/>
    <w:rsid w:val="00580CAB"/>
    <w:rsid w:val="00580E55"/>
    <w:rsid w:val="00580FE4"/>
    <w:rsid w:val="005815AD"/>
    <w:rsid w:val="005827CE"/>
    <w:rsid w:val="00582C1E"/>
    <w:rsid w:val="005839AB"/>
    <w:rsid w:val="00584015"/>
    <w:rsid w:val="005841A5"/>
    <w:rsid w:val="005849F1"/>
    <w:rsid w:val="00584C8B"/>
    <w:rsid w:val="0058559A"/>
    <w:rsid w:val="00585700"/>
    <w:rsid w:val="00587428"/>
    <w:rsid w:val="00587BA6"/>
    <w:rsid w:val="00587D11"/>
    <w:rsid w:val="00587F1B"/>
    <w:rsid w:val="00590BA5"/>
    <w:rsid w:val="005910FF"/>
    <w:rsid w:val="00591BEC"/>
    <w:rsid w:val="00591C97"/>
    <w:rsid w:val="00592090"/>
    <w:rsid w:val="005922C9"/>
    <w:rsid w:val="005927E3"/>
    <w:rsid w:val="00592A00"/>
    <w:rsid w:val="00592B03"/>
    <w:rsid w:val="00592F7F"/>
    <w:rsid w:val="005936CA"/>
    <w:rsid w:val="0059370A"/>
    <w:rsid w:val="00593816"/>
    <w:rsid w:val="005938C8"/>
    <w:rsid w:val="005941D3"/>
    <w:rsid w:val="00594403"/>
    <w:rsid w:val="005949C4"/>
    <w:rsid w:val="00594B91"/>
    <w:rsid w:val="00594B9E"/>
    <w:rsid w:val="00595469"/>
    <w:rsid w:val="005956F7"/>
    <w:rsid w:val="00595983"/>
    <w:rsid w:val="00595C1A"/>
    <w:rsid w:val="00595CA7"/>
    <w:rsid w:val="005962D4"/>
    <w:rsid w:val="0059638D"/>
    <w:rsid w:val="005963AF"/>
    <w:rsid w:val="00596A20"/>
    <w:rsid w:val="00596BAE"/>
    <w:rsid w:val="00596BF6"/>
    <w:rsid w:val="0059743E"/>
    <w:rsid w:val="005974E4"/>
    <w:rsid w:val="005A033F"/>
    <w:rsid w:val="005A06E2"/>
    <w:rsid w:val="005A0893"/>
    <w:rsid w:val="005A08B6"/>
    <w:rsid w:val="005A0922"/>
    <w:rsid w:val="005A1234"/>
    <w:rsid w:val="005A1310"/>
    <w:rsid w:val="005A152F"/>
    <w:rsid w:val="005A16FD"/>
    <w:rsid w:val="005A1AC7"/>
    <w:rsid w:val="005A25CC"/>
    <w:rsid w:val="005A27E9"/>
    <w:rsid w:val="005A2978"/>
    <w:rsid w:val="005A3B48"/>
    <w:rsid w:val="005A3EC4"/>
    <w:rsid w:val="005A41CA"/>
    <w:rsid w:val="005A4872"/>
    <w:rsid w:val="005A4EC0"/>
    <w:rsid w:val="005A5061"/>
    <w:rsid w:val="005A50E1"/>
    <w:rsid w:val="005A5551"/>
    <w:rsid w:val="005A5968"/>
    <w:rsid w:val="005A5A01"/>
    <w:rsid w:val="005A5AAF"/>
    <w:rsid w:val="005A651B"/>
    <w:rsid w:val="005A67D3"/>
    <w:rsid w:val="005A6F93"/>
    <w:rsid w:val="005A7809"/>
    <w:rsid w:val="005A7B73"/>
    <w:rsid w:val="005A7BA9"/>
    <w:rsid w:val="005B0F82"/>
    <w:rsid w:val="005B0F95"/>
    <w:rsid w:val="005B1A8C"/>
    <w:rsid w:val="005B223C"/>
    <w:rsid w:val="005B276D"/>
    <w:rsid w:val="005B29D5"/>
    <w:rsid w:val="005B2C05"/>
    <w:rsid w:val="005B2C2F"/>
    <w:rsid w:val="005B30C8"/>
    <w:rsid w:val="005B3363"/>
    <w:rsid w:val="005B3C5C"/>
    <w:rsid w:val="005B4EA7"/>
    <w:rsid w:val="005B58B1"/>
    <w:rsid w:val="005B5E36"/>
    <w:rsid w:val="005B65D9"/>
    <w:rsid w:val="005B69BD"/>
    <w:rsid w:val="005B7501"/>
    <w:rsid w:val="005B7FBD"/>
    <w:rsid w:val="005C0036"/>
    <w:rsid w:val="005C02A8"/>
    <w:rsid w:val="005C048F"/>
    <w:rsid w:val="005C04C3"/>
    <w:rsid w:val="005C05E5"/>
    <w:rsid w:val="005C0782"/>
    <w:rsid w:val="005C0973"/>
    <w:rsid w:val="005C0A7B"/>
    <w:rsid w:val="005C0B62"/>
    <w:rsid w:val="005C0D73"/>
    <w:rsid w:val="005C0FAE"/>
    <w:rsid w:val="005C1212"/>
    <w:rsid w:val="005C13CC"/>
    <w:rsid w:val="005C143A"/>
    <w:rsid w:val="005C1642"/>
    <w:rsid w:val="005C1A22"/>
    <w:rsid w:val="005C2A4F"/>
    <w:rsid w:val="005C2D0D"/>
    <w:rsid w:val="005C2F62"/>
    <w:rsid w:val="005C2FFA"/>
    <w:rsid w:val="005C3251"/>
    <w:rsid w:val="005C3374"/>
    <w:rsid w:val="005C370A"/>
    <w:rsid w:val="005C3914"/>
    <w:rsid w:val="005C3D51"/>
    <w:rsid w:val="005C3F1E"/>
    <w:rsid w:val="005C3FB5"/>
    <w:rsid w:val="005C4286"/>
    <w:rsid w:val="005C451A"/>
    <w:rsid w:val="005C484F"/>
    <w:rsid w:val="005C4F31"/>
    <w:rsid w:val="005C5AA9"/>
    <w:rsid w:val="005C60E7"/>
    <w:rsid w:val="005C642C"/>
    <w:rsid w:val="005C65C8"/>
    <w:rsid w:val="005C66C6"/>
    <w:rsid w:val="005C689E"/>
    <w:rsid w:val="005C6F8F"/>
    <w:rsid w:val="005C72FD"/>
    <w:rsid w:val="005C73B2"/>
    <w:rsid w:val="005D0536"/>
    <w:rsid w:val="005D0558"/>
    <w:rsid w:val="005D06BF"/>
    <w:rsid w:val="005D0DE7"/>
    <w:rsid w:val="005D1970"/>
    <w:rsid w:val="005D1E6D"/>
    <w:rsid w:val="005D1E70"/>
    <w:rsid w:val="005D226F"/>
    <w:rsid w:val="005D2588"/>
    <w:rsid w:val="005D271A"/>
    <w:rsid w:val="005D37C7"/>
    <w:rsid w:val="005D39DC"/>
    <w:rsid w:val="005D3B2C"/>
    <w:rsid w:val="005D431D"/>
    <w:rsid w:val="005D57D6"/>
    <w:rsid w:val="005D5B9D"/>
    <w:rsid w:val="005D608A"/>
    <w:rsid w:val="005D645A"/>
    <w:rsid w:val="005D66A2"/>
    <w:rsid w:val="005D6A4A"/>
    <w:rsid w:val="005D6CC4"/>
    <w:rsid w:val="005D6DA0"/>
    <w:rsid w:val="005D701D"/>
    <w:rsid w:val="005D7572"/>
    <w:rsid w:val="005D76BD"/>
    <w:rsid w:val="005D7F05"/>
    <w:rsid w:val="005E028F"/>
    <w:rsid w:val="005E04EC"/>
    <w:rsid w:val="005E088A"/>
    <w:rsid w:val="005E1076"/>
    <w:rsid w:val="005E185A"/>
    <w:rsid w:val="005E188A"/>
    <w:rsid w:val="005E1E71"/>
    <w:rsid w:val="005E207C"/>
    <w:rsid w:val="005E27AB"/>
    <w:rsid w:val="005E333B"/>
    <w:rsid w:val="005E399A"/>
    <w:rsid w:val="005E39A9"/>
    <w:rsid w:val="005E3C71"/>
    <w:rsid w:val="005E40E6"/>
    <w:rsid w:val="005E4571"/>
    <w:rsid w:val="005E4A7F"/>
    <w:rsid w:val="005E599F"/>
    <w:rsid w:val="005E5AD2"/>
    <w:rsid w:val="005E5BFE"/>
    <w:rsid w:val="005E5D96"/>
    <w:rsid w:val="005E5DBD"/>
    <w:rsid w:val="005E616A"/>
    <w:rsid w:val="005E61DE"/>
    <w:rsid w:val="005E6339"/>
    <w:rsid w:val="005E675E"/>
    <w:rsid w:val="005E67CF"/>
    <w:rsid w:val="005E6EE0"/>
    <w:rsid w:val="005E7017"/>
    <w:rsid w:val="005E78C3"/>
    <w:rsid w:val="005F01A8"/>
    <w:rsid w:val="005F04B5"/>
    <w:rsid w:val="005F0B9A"/>
    <w:rsid w:val="005F103C"/>
    <w:rsid w:val="005F1222"/>
    <w:rsid w:val="005F1398"/>
    <w:rsid w:val="005F151A"/>
    <w:rsid w:val="005F1EF7"/>
    <w:rsid w:val="005F2060"/>
    <w:rsid w:val="005F2324"/>
    <w:rsid w:val="005F2382"/>
    <w:rsid w:val="005F2658"/>
    <w:rsid w:val="005F37A5"/>
    <w:rsid w:val="005F4B38"/>
    <w:rsid w:val="005F4E2D"/>
    <w:rsid w:val="005F53D2"/>
    <w:rsid w:val="005F58A4"/>
    <w:rsid w:val="005F5BA8"/>
    <w:rsid w:val="005F6A03"/>
    <w:rsid w:val="005F70FB"/>
    <w:rsid w:val="005F7223"/>
    <w:rsid w:val="005F7E15"/>
    <w:rsid w:val="00600648"/>
    <w:rsid w:val="00600E5C"/>
    <w:rsid w:val="00601BDD"/>
    <w:rsid w:val="0060222B"/>
    <w:rsid w:val="00602799"/>
    <w:rsid w:val="00603113"/>
    <w:rsid w:val="006035E2"/>
    <w:rsid w:val="00604981"/>
    <w:rsid w:val="00604B19"/>
    <w:rsid w:val="00604DB7"/>
    <w:rsid w:val="00604F8A"/>
    <w:rsid w:val="0060724C"/>
    <w:rsid w:val="006072F0"/>
    <w:rsid w:val="00607A65"/>
    <w:rsid w:val="00610191"/>
    <w:rsid w:val="00610354"/>
    <w:rsid w:val="00610BF9"/>
    <w:rsid w:val="00610ECB"/>
    <w:rsid w:val="006112EA"/>
    <w:rsid w:val="0061148A"/>
    <w:rsid w:val="00611585"/>
    <w:rsid w:val="00611956"/>
    <w:rsid w:val="0061212E"/>
    <w:rsid w:val="00612831"/>
    <w:rsid w:val="0061334D"/>
    <w:rsid w:val="00613C0D"/>
    <w:rsid w:val="006144D7"/>
    <w:rsid w:val="00614513"/>
    <w:rsid w:val="00614CC1"/>
    <w:rsid w:val="00614F75"/>
    <w:rsid w:val="006153B2"/>
    <w:rsid w:val="006154AA"/>
    <w:rsid w:val="006157F7"/>
    <w:rsid w:val="00615B5C"/>
    <w:rsid w:val="00615CEA"/>
    <w:rsid w:val="006161CB"/>
    <w:rsid w:val="00616330"/>
    <w:rsid w:val="006163CD"/>
    <w:rsid w:val="006164D4"/>
    <w:rsid w:val="00616B0D"/>
    <w:rsid w:val="00616E1C"/>
    <w:rsid w:val="00617152"/>
    <w:rsid w:val="006174C2"/>
    <w:rsid w:val="00617775"/>
    <w:rsid w:val="00617E39"/>
    <w:rsid w:val="0062057B"/>
    <w:rsid w:val="006213A8"/>
    <w:rsid w:val="00621F1E"/>
    <w:rsid w:val="0062233D"/>
    <w:rsid w:val="0062244F"/>
    <w:rsid w:val="00622813"/>
    <w:rsid w:val="006229AD"/>
    <w:rsid w:val="0062380F"/>
    <w:rsid w:val="00623D3C"/>
    <w:rsid w:val="00624157"/>
    <w:rsid w:val="00624C2B"/>
    <w:rsid w:val="00624C8D"/>
    <w:rsid w:val="00624FA2"/>
    <w:rsid w:val="006252FD"/>
    <w:rsid w:val="00625A94"/>
    <w:rsid w:val="00625B26"/>
    <w:rsid w:val="00625C90"/>
    <w:rsid w:val="0062627C"/>
    <w:rsid w:val="006263FA"/>
    <w:rsid w:val="00626F85"/>
    <w:rsid w:val="00627AD2"/>
    <w:rsid w:val="0063024E"/>
    <w:rsid w:val="006304F4"/>
    <w:rsid w:val="00630519"/>
    <w:rsid w:val="006308EC"/>
    <w:rsid w:val="00630E0B"/>
    <w:rsid w:val="006318AD"/>
    <w:rsid w:val="006322DA"/>
    <w:rsid w:val="00632F87"/>
    <w:rsid w:val="00633301"/>
    <w:rsid w:val="00634763"/>
    <w:rsid w:val="00634776"/>
    <w:rsid w:val="00634D68"/>
    <w:rsid w:val="0063504E"/>
    <w:rsid w:val="00635864"/>
    <w:rsid w:val="00635D7E"/>
    <w:rsid w:val="00636641"/>
    <w:rsid w:val="00636843"/>
    <w:rsid w:val="00637715"/>
    <w:rsid w:val="00637D4D"/>
    <w:rsid w:val="006405FF"/>
    <w:rsid w:val="00640C08"/>
    <w:rsid w:val="00640E9A"/>
    <w:rsid w:val="0064180C"/>
    <w:rsid w:val="00641AFD"/>
    <w:rsid w:val="00641F84"/>
    <w:rsid w:val="006428AF"/>
    <w:rsid w:val="00642CC4"/>
    <w:rsid w:val="0064375A"/>
    <w:rsid w:val="00643AFB"/>
    <w:rsid w:val="00643DC3"/>
    <w:rsid w:val="00644C76"/>
    <w:rsid w:val="00645210"/>
    <w:rsid w:val="0064573D"/>
    <w:rsid w:val="00645D64"/>
    <w:rsid w:val="00645E75"/>
    <w:rsid w:val="006461AD"/>
    <w:rsid w:val="00646CA5"/>
    <w:rsid w:val="00646CD2"/>
    <w:rsid w:val="00646D91"/>
    <w:rsid w:val="00646DAB"/>
    <w:rsid w:val="00647551"/>
    <w:rsid w:val="00647678"/>
    <w:rsid w:val="006501BE"/>
    <w:rsid w:val="00650AB3"/>
    <w:rsid w:val="006517F4"/>
    <w:rsid w:val="006527BF"/>
    <w:rsid w:val="0065360D"/>
    <w:rsid w:val="006538F4"/>
    <w:rsid w:val="00653A30"/>
    <w:rsid w:val="00654EAE"/>
    <w:rsid w:val="00655B39"/>
    <w:rsid w:val="006566A5"/>
    <w:rsid w:val="00656845"/>
    <w:rsid w:val="00656AC4"/>
    <w:rsid w:val="00656B99"/>
    <w:rsid w:val="00657821"/>
    <w:rsid w:val="00660106"/>
    <w:rsid w:val="006609B6"/>
    <w:rsid w:val="006611EA"/>
    <w:rsid w:val="0066121A"/>
    <w:rsid w:val="00661D03"/>
    <w:rsid w:val="00662C5B"/>
    <w:rsid w:val="00662D06"/>
    <w:rsid w:val="00662D8F"/>
    <w:rsid w:val="006633DB"/>
    <w:rsid w:val="0066397D"/>
    <w:rsid w:val="00664764"/>
    <w:rsid w:val="00664CB4"/>
    <w:rsid w:val="00664E37"/>
    <w:rsid w:val="00665E19"/>
    <w:rsid w:val="006663E6"/>
    <w:rsid w:val="00666BF8"/>
    <w:rsid w:val="00666E4E"/>
    <w:rsid w:val="00667591"/>
    <w:rsid w:val="00667D87"/>
    <w:rsid w:val="00667E0F"/>
    <w:rsid w:val="00667E33"/>
    <w:rsid w:val="00670511"/>
    <w:rsid w:val="0067051F"/>
    <w:rsid w:val="00670586"/>
    <w:rsid w:val="00670841"/>
    <w:rsid w:val="00670D88"/>
    <w:rsid w:val="00670FA3"/>
    <w:rsid w:val="0067209D"/>
    <w:rsid w:val="0067243E"/>
    <w:rsid w:val="00672676"/>
    <w:rsid w:val="00672965"/>
    <w:rsid w:val="00672AD1"/>
    <w:rsid w:val="00673708"/>
    <w:rsid w:val="006738C9"/>
    <w:rsid w:val="006748B5"/>
    <w:rsid w:val="00674C72"/>
    <w:rsid w:val="0067503E"/>
    <w:rsid w:val="00675642"/>
    <w:rsid w:val="006756A8"/>
    <w:rsid w:val="00675B65"/>
    <w:rsid w:val="00675D82"/>
    <w:rsid w:val="006761C7"/>
    <w:rsid w:val="00676969"/>
    <w:rsid w:val="00676BB2"/>
    <w:rsid w:val="00676F32"/>
    <w:rsid w:val="00677088"/>
    <w:rsid w:val="006779A9"/>
    <w:rsid w:val="006803B8"/>
    <w:rsid w:val="00680447"/>
    <w:rsid w:val="00680497"/>
    <w:rsid w:val="006819FA"/>
    <w:rsid w:val="00682279"/>
    <w:rsid w:val="006827C8"/>
    <w:rsid w:val="00682905"/>
    <w:rsid w:val="00682A5F"/>
    <w:rsid w:val="006832E3"/>
    <w:rsid w:val="00683989"/>
    <w:rsid w:val="006840E9"/>
    <w:rsid w:val="00684826"/>
    <w:rsid w:val="00684A3B"/>
    <w:rsid w:val="006854C8"/>
    <w:rsid w:val="00685606"/>
    <w:rsid w:val="00685B82"/>
    <w:rsid w:val="00686154"/>
    <w:rsid w:val="00686253"/>
    <w:rsid w:val="00686808"/>
    <w:rsid w:val="00686FD6"/>
    <w:rsid w:val="006875E2"/>
    <w:rsid w:val="00687884"/>
    <w:rsid w:val="00687DA9"/>
    <w:rsid w:val="00687DE7"/>
    <w:rsid w:val="00690C69"/>
    <w:rsid w:val="00690FFD"/>
    <w:rsid w:val="00691435"/>
    <w:rsid w:val="00691613"/>
    <w:rsid w:val="00691A82"/>
    <w:rsid w:val="00691D30"/>
    <w:rsid w:val="006923B3"/>
    <w:rsid w:val="0069245D"/>
    <w:rsid w:val="006925FF"/>
    <w:rsid w:val="006928D4"/>
    <w:rsid w:val="006935D4"/>
    <w:rsid w:val="006946E2"/>
    <w:rsid w:val="00694BD3"/>
    <w:rsid w:val="00694C43"/>
    <w:rsid w:val="0069578B"/>
    <w:rsid w:val="00695934"/>
    <w:rsid w:val="006966E7"/>
    <w:rsid w:val="006967EF"/>
    <w:rsid w:val="00696806"/>
    <w:rsid w:val="00696D8A"/>
    <w:rsid w:val="00697DC4"/>
    <w:rsid w:val="006A0528"/>
    <w:rsid w:val="006A063C"/>
    <w:rsid w:val="006A0814"/>
    <w:rsid w:val="006A1496"/>
    <w:rsid w:val="006A158B"/>
    <w:rsid w:val="006A18D1"/>
    <w:rsid w:val="006A1EEB"/>
    <w:rsid w:val="006A2328"/>
    <w:rsid w:val="006A29A7"/>
    <w:rsid w:val="006A2BCF"/>
    <w:rsid w:val="006A2DFA"/>
    <w:rsid w:val="006A39B0"/>
    <w:rsid w:val="006A4214"/>
    <w:rsid w:val="006A45B3"/>
    <w:rsid w:val="006A4739"/>
    <w:rsid w:val="006A48E7"/>
    <w:rsid w:val="006A4CDC"/>
    <w:rsid w:val="006A511E"/>
    <w:rsid w:val="006A57C1"/>
    <w:rsid w:val="006A57E7"/>
    <w:rsid w:val="006A5B72"/>
    <w:rsid w:val="006A5E3D"/>
    <w:rsid w:val="006A6F87"/>
    <w:rsid w:val="006A79F8"/>
    <w:rsid w:val="006A7BFE"/>
    <w:rsid w:val="006A7F25"/>
    <w:rsid w:val="006A7F7B"/>
    <w:rsid w:val="006B0419"/>
    <w:rsid w:val="006B045B"/>
    <w:rsid w:val="006B09BF"/>
    <w:rsid w:val="006B128F"/>
    <w:rsid w:val="006B2476"/>
    <w:rsid w:val="006B2D62"/>
    <w:rsid w:val="006B304D"/>
    <w:rsid w:val="006B3455"/>
    <w:rsid w:val="006B35CF"/>
    <w:rsid w:val="006B3A8F"/>
    <w:rsid w:val="006B3F20"/>
    <w:rsid w:val="006B4DB2"/>
    <w:rsid w:val="006B53D6"/>
    <w:rsid w:val="006B5481"/>
    <w:rsid w:val="006B5581"/>
    <w:rsid w:val="006B5A7E"/>
    <w:rsid w:val="006B66D4"/>
    <w:rsid w:val="006B6703"/>
    <w:rsid w:val="006B699D"/>
    <w:rsid w:val="006B6A35"/>
    <w:rsid w:val="006B715F"/>
    <w:rsid w:val="006B76D2"/>
    <w:rsid w:val="006B7ADF"/>
    <w:rsid w:val="006C0077"/>
    <w:rsid w:val="006C02D0"/>
    <w:rsid w:val="006C0D45"/>
    <w:rsid w:val="006C10BB"/>
    <w:rsid w:val="006C15A2"/>
    <w:rsid w:val="006C15BB"/>
    <w:rsid w:val="006C16AA"/>
    <w:rsid w:val="006C1A09"/>
    <w:rsid w:val="006C1A29"/>
    <w:rsid w:val="006C1D93"/>
    <w:rsid w:val="006C293B"/>
    <w:rsid w:val="006C2A62"/>
    <w:rsid w:val="006C2B18"/>
    <w:rsid w:val="006C2CFF"/>
    <w:rsid w:val="006C30E3"/>
    <w:rsid w:val="006C3318"/>
    <w:rsid w:val="006C372E"/>
    <w:rsid w:val="006C3C94"/>
    <w:rsid w:val="006C4660"/>
    <w:rsid w:val="006C4810"/>
    <w:rsid w:val="006C4C36"/>
    <w:rsid w:val="006C54A4"/>
    <w:rsid w:val="006C5696"/>
    <w:rsid w:val="006C59FB"/>
    <w:rsid w:val="006C6991"/>
    <w:rsid w:val="006C714A"/>
    <w:rsid w:val="006C71CE"/>
    <w:rsid w:val="006C7A45"/>
    <w:rsid w:val="006D05F1"/>
    <w:rsid w:val="006D1C8E"/>
    <w:rsid w:val="006D24FE"/>
    <w:rsid w:val="006D3689"/>
    <w:rsid w:val="006D41B4"/>
    <w:rsid w:val="006D4658"/>
    <w:rsid w:val="006D49B3"/>
    <w:rsid w:val="006D5433"/>
    <w:rsid w:val="006D5C7C"/>
    <w:rsid w:val="006D606A"/>
    <w:rsid w:val="006D6F33"/>
    <w:rsid w:val="006D71BE"/>
    <w:rsid w:val="006D79BD"/>
    <w:rsid w:val="006E0142"/>
    <w:rsid w:val="006E0641"/>
    <w:rsid w:val="006E088F"/>
    <w:rsid w:val="006E097D"/>
    <w:rsid w:val="006E0F74"/>
    <w:rsid w:val="006E0F77"/>
    <w:rsid w:val="006E156E"/>
    <w:rsid w:val="006E1E25"/>
    <w:rsid w:val="006E2D15"/>
    <w:rsid w:val="006E31EB"/>
    <w:rsid w:val="006E3246"/>
    <w:rsid w:val="006E34E5"/>
    <w:rsid w:val="006E3D28"/>
    <w:rsid w:val="006E5B34"/>
    <w:rsid w:val="006E6026"/>
    <w:rsid w:val="006E62DB"/>
    <w:rsid w:val="006E71B0"/>
    <w:rsid w:val="006E7279"/>
    <w:rsid w:val="006E7734"/>
    <w:rsid w:val="006E7D53"/>
    <w:rsid w:val="006F007B"/>
    <w:rsid w:val="006F0D6F"/>
    <w:rsid w:val="006F0E71"/>
    <w:rsid w:val="006F11DE"/>
    <w:rsid w:val="006F163C"/>
    <w:rsid w:val="006F1A13"/>
    <w:rsid w:val="006F1EB5"/>
    <w:rsid w:val="006F2B83"/>
    <w:rsid w:val="006F2D60"/>
    <w:rsid w:val="006F308E"/>
    <w:rsid w:val="006F3173"/>
    <w:rsid w:val="006F3C11"/>
    <w:rsid w:val="006F3C71"/>
    <w:rsid w:val="006F5106"/>
    <w:rsid w:val="006F54FE"/>
    <w:rsid w:val="006F55B6"/>
    <w:rsid w:val="006F563B"/>
    <w:rsid w:val="006F56CB"/>
    <w:rsid w:val="006F5873"/>
    <w:rsid w:val="006F5A3F"/>
    <w:rsid w:val="006F6016"/>
    <w:rsid w:val="006F618E"/>
    <w:rsid w:val="006F6651"/>
    <w:rsid w:val="006F666E"/>
    <w:rsid w:val="006F7327"/>
    <w:rsid w:val="006F765C"/>
    <w:rsid w:val="006F7EF7"/>
    <w:rsid w:val="007007D2"/>
    <w:rsid w:val="00700B48"/>
    <w:rsid w:val="00701818"/>
    <w:rsid w:val="00701E25"/>
    <w:rsid w:val="00701F88"/>
    <w:rsid w:val="00702173"/>
    <w:rsid w:val="007024AE"/>
    <w:rsid w:val="00703119"/>
    <w:rsid w:val="007032B9"/>
    <w:rsid w:val="00704581"/>
    <w:rsid w:val="00704699"/>
    <w:rsid w:val="00704B24"/>
    <w:rsid w:val="00704C20"/>
    <w:rsid w:val="007050CE"/>
    <w:rsid w:val="0070542E"/>
    <w:rsid w:val="00705CF0"/>
    <w:rsid w:val="007067C3"/>
    <w:rsid w:val="007071F5"/>
    <w:rsid w:val="007110D7"/>
    <w:rsid w:val="00711261"/>
    <w:rsid w:val="007112AE"/>
    <w:rsid w:val="00711CDE"/>
    <w:rsid w:val="00711E79"/>
    <w:rsid w:val="00711FD1"/>
    <w:rsid w:val="0071227B"/>
    <w:rsid w:val="00712364"/>
    <w:rsid w:val="00712886"/>
    <w:rsid w:val="0071292A"/>
    <w:rsid w:val="00712A47"/>
    <w:rsid w:val="00712D11"/>
    <w:rsid w:val="0071305E"/>
    <w:rsid w:val="00713142"/>
    <w:rsid w:val="007133C7"/>
    <w:rsid w:val="00714314"/>
    <w:rsid w:val="00714344"/>
    <w:rsid w:val="00714C63"/>
    <w:rsid w:val="00714D39"/>
    <w:rsid w:val="00714E15"/>
    <w:rsid w:val="00715312"/>
    <w:rsid w:val="00715494"/>
    <w:rsid w:val="00716D8D"/>
    <w:rsid w:val="00717015"/>
    <w:rsid w:val="007172EC"/>
    <w:rsid w:val="0071757D"/>
    <w:rsid w:val="00717652"/>
    <w:rsid w:val="00717676"/>
    <w:rsid w:val="00717847"/>
    <w:rsid w:val="0071798A"/>
    <w:rsid w:val="00717BC5"/>
    <w:rsid w:val="00720199"/>
    <w:rsid w:val="0072081E"/>
    <w:rsid w:val="007209FC"/>
    <w:rsid w:val="00721672"/>
    <w:rsid w:val="00721693"/>
    <w:rsid w:val="007216EC"/>
    <w:rsid w:val="00721718"/>
    <w:rsid w:val="00721C29"/>
    <w:rsid w:val="00721F71"/>
    <w:rsid w:val="00722031"/>
    <w:rsid w:val="00722B13"/>
    <w:rsid w:val="00722C19"/>
    <w:rsid w:val="007237CF"/>
    <w:rsid w:val="00723CEA"/>
    <w:rsid w:val="00723F39"/>
    <w:rsid w:val="00724566"/>
    <w:rsid w:val="007248E1"/>
    <w:rsid w:val="0072524F"/>
    <w:rsid w:val="0072583A"/>
    <w:rsid w:val="00725D23"/>
    <w:rsid w:val="007266C4"/>
    <w:rsid w:val="00726C22"/>
    <w:rsid w:val="00727522"/>
    <w:rsid w:val="00727B67"/>
    <w:rsid w:val="00727E4A"/>
    <w:rsid w:val="007303CE"/>
    <w:rsid w:val="00730E06"/>
    <w:rsid w:val="007310F5"/>
    <w:rsid w:val="007311C7"/>
    <w:rsid w:val="007312D8"/>
    <w:rsid w:val="007313B2"/>
    <w:rsid w:val="00732803"/>
    <w:rsid w:val="00732B04"/>
    <w:rsid w:val="00732BD5"/>
    <w:rsid w:val="00732E60"/>
    <w:rsid w:val="00733158"/>
    <w:rsid w:val="00733625"/>
    <w:rsid w:val="007341A7"/>
    <w:rsid w:val="0073424C"/>
    <w:rsid w:val="00734B91"/>
    <w:rsid w:val="00735BC3"/>
    <w:rsid w:val="00736120"/>
    <w:rsid w:val="00736472"/>
    <w:rsid w:val="00736C00"/>
    <w:rsid w:val="00737175"/>
    <w:rsid w:val="00737809"/>
    <w:rsid w:val="0074085E"/>
    <w:rsid w:val="00740A0E"/>
    <w:rsid w:val="00740A8C"/>
    <w:rsid w:val="007412BB"/>
    <w:rsid w:val="0074147F"/>
    <w:rsid w:val="00741830"/>
    <w:rsid w:val="00741956"/>
    <w:rsid w:val="00741E51"/>
    <w:rsid w:val="00741F70"/>
    <w:rsid w:val="00742079"/>
    <w:rsid w:val="007422E4"/>
    <w:rsid w:val="0074266F"/>
    <w:rsid w:val="0074275C"/>
    <w:rsid w:val="007430CA"/>
    <w:rsid w:val="00743101"/>
    <w:rsid w:val="007439DD"/>
    <w:rsid w:val="00744016"/>
    <w:rsid w:val="007441EC"/>
    <w:rsid w:val="00744CC3"/>
    <w:rsid w:val="00744D59"/>
    <w:rsid w:val="00744F0F"/>
    <w:rsid w:val="007452AE"/>
    <w:rsid w:val="007458FA"/>
    <w:rsid w:val="00745910"/>
    <w:rsid w:val="00745F7D"/>
    <w:rsid w:val="007462E5"/>
    <w:rsid w:val="00746C26"/>
    <w:rsid w:val="0074701C"/>
    <w:rsid w:val="007471FD"/>
    <w:rsid w:val="0074744F"/>
    <w:rsid w:val="00747806"/>
    <w:rsid w:val="00747926"/>
    <w:rsid w:val="00747DF1"/>
    <w:rsid w:val="00750114"/>
    <w:rsid w:val="00751094"/>
    <w:rsid w:val="00751156"/>
    <w:rsid w:val="00751503"/>
    <w:rsid w:val="007515FC"/>
    <w:rsid w:val="007517AD"/>
    <w:rsid w:val="0075240F"/>
    <w:rsid w:val="00752729"/>
    <w:rsid w:val="00752873"/>
    <w:rsid w:val="00752D15"/>
    <w:rsid w:val="00753178"/>
    <w:rsid w:val="00753224"/>
    <w:rsid w:val="0075335C"/>
    <w:rsid w:val="007536D2"/>
    <w:rsid w:val="0075416D"/>
    <w:rsid w:val="00754593"/>
    <w:rsid w:val="00756077"/>
    <w:rsid w:val="00756078"/>
    <w:rsid w:val="00756334"/>
    <w:rsid w:val="007566DA"/>
    <w:rsid w:val="00756B95"/>
    <w:rsid w:val="00757175"/>
    <w:rsid w:val="00757302"/>
    <w:rsid w:val="0075793A"/>
    <w:rsid w:val="00760466"/>
    <w:rsid w:val="00760EFC"/>
    <w:rsid w:val="00761087"/>
    <w:rsid w:val="0076133B"/>
    <w:rsid w:val="00761670"/>
    <w:rsid w:val="00761DA0"/>
    <w:rsid w:val="00761E22"/>
    <w:rsid w:val="00761FDA"/>
    <w:rsid w:val="0076222D"/>
    <w:rsid w:val="00762CAB"/>
    <w:rsid w:val="00763D4A"/>
    <w:rsid w:val="00763E83"/>
    <w:rsid w:val="00764085"/>
    <w:rsid w:val="00764BAC"/>
    <w:rsid w:val="00764D1A"/>
    <w:rsid w:val="007661C7"/>
    <w:rsid w:val="00766481"/>
    <w:rsid w:val="0076657A"/>
    <w:rsid w:val="00766CDB"/>
    <w:rsid w:val="007671C3"/>
    <w:rsid w:val="007671CE"/>
    <w:rsid w:val="007672FB"/>
    <w:rsid w:val="007674E5"/>
    <w:rsid w:val="007707B6"/>
    <w:rsid w:val="0077084D"/>
    <w:rsid w:val="00770B2F"/>
    <w:rsid w:val="007716C0"/>
    <w:rsid w:val="00772125"/>
    <w:rsid w:val="007729D0"/>
    <w:rsid w:val="00772AE4"/>
    <w:rsid w:val="00773497"/>
    <w:rsid w:val="00773B58"/>
    <w:rsid w:val="0077483D"/>
    <w:rsid w:val="00775498"/>
    <w:rsid w:val="00775732"/>
    <w:rsid w:val="00775D0D"/>
    <w:rsid w:val="007760FD"/>
    <w:rsid w:val="00776616"/>
    <w:rsid w:val="00776761"/>
    <w:rsid w:val="0077691C"/>
    <w:rsid w:val="00776C8C"/>
    <w:rsid w:val="00777E96"/>
    <w:rsid w:val="00777F42"/>
    <w:rsid w:val="0078008B"/>
    <w:rsid w:val="00780D73"/>
    <w:rsid w:val="00780FA0"/>
    <w:rsid w:val="0078115A"/>
    <w:rsid w:val="007811DC"/>
    <w:rsid w:val="007816C5"/>
    <w:rsid w:val="00782655"/>
    <w:rsid w:val="00784A72"/>
    <w:rsid w:val="00785245"/>
    <w:rsid w:val="00785428"/>
    <w:rsid w:val="00785843"/>
    <w:rsid w:val="00785871"/>
    <w:rsid w:val="00785A3B"/>
    <w:rsid w:val="007861CA"/>
    <w:rsid w:val="00786B5C"/>
    <w:rsid w:val="00786EB6"/>
    <w:rsid w:val="00787145"/>
    <w:rsid w:val="00787C8A"/>
    <w:rsid w:val="00790BD6"/>
    <w:rsid w:val="00790E64"/>
    <w:rsid w:val="00791676"/>
    <w:rsid w:val="00791962"/>
    <w:rsid w:val="00791CE2"/>
    <w:rsid w:val="00791FCB"/>
    <w:rsid w:val="00792899"/>
    <w:rsid w:val="00792AB8"/>
    <w:rsid w:val="00792E24"/>
    <w:rsid w:val="00792FAE"/>
    <w:rsid w:val="00793146"/>
    <w:rsid w:val="00793441"/>
    <w:rsid w:val="007934B5"/>
    <w:rsid w:val="00793A20"/>
    <w:rsid w:val="00793C8C"/>
    <w:rsid w:val="00793F4E"/>
    <w:rsid w:val="00794117"/>
    <w:rsid w:val="00794C8F"/>
    <w:rsid w:val="007950A7"/>
    <w:rsid w:val="00795131"/>
    <w:rsid w:val="00795679"/>
    <w:rsid w:val="007958FA"/>
    <w:rsid w:val="00796F59"/>
    <w:rsid w:val="00796FE7"/>
    <w:rsid w:val="00797330"/>
    <w:rsid w:val="00797408"/>
    <w:rsid w:val="007976E2"/>
    <w:rsid w:val="00797BA8"/>
    <w:rsid w:val="007A01E2"/>
    <w:rsid w:val="007A0C2C"/>
    <w:rsid w:val="007A0DC2"/>
    <w:rsid w:val="007A1120"/>
    <w:rsid w:val="007A1140"/>
    <w:rsid w:val="007A12B5"/>
    <w:rsid w:val="007A1511"/>
    <w:rsid w:val="007A18F0"/>
    <w:rsid w:val="007A1B5F"/>
    <w:rsid w:val="007A1EED"/>
    <w:rsid w:val="007A2C27"/>
    <w:rsid w:val="007A34EA"/>
    <w:rsid w:val="007A35F5"/>
    <w:rsid w:val="007A3993"/>
    <w:rsid w:val="007A3BC5"/>
    <w:rsid w:val="007A4D12"/>
    <w:rsid w:val="007A4F55"/>
    <w:rsid w:val="007A5141"/>
    <w:rsid w:val="007A5628"/>
    <w:rsid w:val="007A5CA9"/>
    <w:rsid w:val="007A61F1"/>
    <w:rsid w:val="007A65DC"/>
    <w:rsid w:val="007A68CB"/>
    <w:rsid w:val="007A7078"/>
    <w:rsid w:val="007A7147"/>
    <w:rsid w:val="007A75EC"/>
    <w:rsid w:val="007A7816"/>
    <w:rsid w:val="007A7B41"/>
    <w:rsid w:val="007A7E29"/>
    <w:rsid w:val="007B0163"/>
    <w:rsid w:val="007B11EB"/>
    <w:rsid w:val="007B13B1"/>
    <w:rsid w:val="007B13DA"/>
    <w:rsid w:val="007B1EDC"/>
    <w:rsid w:val="007B2187"/>
    <w:rsid w:val="007B2402"/>
    <w:rsid w:val="007B36B1"/>
    <w:rsid w:val="007B3A36"/>
    <w:rsid w:val="007B3AA4"/>
    <w:rsid w:val="007B437D"/>
    <w:rsid w:val="007B49E2"/>
    <w:rsid w:val="007B50C5"/>
    <w:rsid w:val="007B56F3"/>
    <w:rsid w:val="007B5B3A"/>
    <w:rsid w:val="007B5F25"/>
    <w:rsid w:val="007B6051"/>
    <w:rsid w:val="007B6666"/>
    <w:rsid w:val="007B70A9"/>
    <w:rsid w:val="007B763A"/>
    <w:rsid w:val="007B77BB"/>
    <w:rsid w:val="007B7DC1"/>
    <w:rsid w:val="007B7E66"/>
    <w:rsid w:val="007B7FC8"/>
    <w:rsid w:val="007C01CA"/>
    <w:rsid w:val="007C05AF"/>
    <w:rsid w:val="007C0CA0"/>
    <w:rsid w:val="007C0CEC"/>
    <w:rsid w:val="007C1476"/>
    <w:rsid w:val="007C1A52"/>
    <w:rsid w:val="007C1BFF"/>
    <w:rsid w:val="007C26FE"/>
    <w:rsid w:val="007C2771"/>
    <w:rsid w:val="007C34A6"/>
    <w:rsid w:val="007C380B"/>
    <w:rsid w:val="007C3DA4"/>
    <w:rsid w:val="007C3FF1"/>
    <w:rsid w:val="007C4320"/>
    <w:rsid w:val="007C493E"/>
    <w:rsid w:val="007C4B62"/>
    <w:rsid w:val="007C4BE8"/>
    <w:rsid w:val="007C51C1"/>
    <w:rsid w:val="007C5386"/>
    <w:rsid w:val="007C53BF"/>
    <w:rsid w:val="007C540D"/>
    <w:rsid w:val="007C5658"/>
    <w:rsid w:val="007C594F"/>
    <w:rsid w:val="007C5959"/>
    <w:rsid w:val="007C5B33"/>
    <w:rsid w:val="007C60A4"/>
    <w:rsid w:val="007C61A1"/>
    <w:rsid w:val="007C6330"/>
    <w:rsid w:val="007C6DBA"/>
    <w:rsid w:val="007C766F"/>
    <w:rsid w:val="007C7993"/>
    <w:rsid w:val="007C7CEE"/>
    <w:rsid w:val="007D0502"/>
    <w:rsid w:val="007D0DFD"/>
    <w:rsid w:val="007D0E51"/>
    <w:rsid w:val="007D13A9"/>
    <w:rsid w:val="007D1475"/>
    <w:rsid w:val="007D244E"/>
    <w:rsid w:val="007D2AFB"/>
    <w:rsid w:val="007D3675"/>
    <w:rsid w:val="007D3968"/>
    <w:rsid w:val="007D39F8"/>
    <w:rsid w:val="007D3B82"/>
    <w:rsid w:val="007D4098"/>
    <w:rsid w:val="007D440A"/>
    <w:rsid w:val="007D48E1"/>
    <w:rsid w:val="007D5041"/>
    <w:rsid w:val="007D508C"/>
    <w:rsid w:val="007D53DA"/>
    <w:rsid w:val="007D573C"/>
    <w:rsid w:val="007D5B7B"/>
    <w:rsid w:val="007D5C9F"/>
    <w:rsid w:val="007D6054"/>
    <w:rsid w:val="007D6505"/>
    <w:rsid w:val="007D6E26"/>
    <w:rsid w:val="007D7FBF"/>
    <w:rsid w:val="007D7FE3"/>
    <w:rsid w:val="007E03CA"/>
    <w:rsid w:val="007E0837"/>
    <w:rsid w:val="007E0BCE"/>
    <w:rsid w:val="007E1375"/>
    <w:rsid w:val="007E16D8"/>
    <w:rsid w:val="007E190B"/>
    <w:rsid w:val="007E19F2"/>
    <w:rsid w:val="007E1B60"/>
    <w:rsid w:val="007E1F9D"/>
    <w:rsid w:val="007E2052"/>
    <w:rsid w:val="007E20EE"/>
    <w:rsid w:val="007E2984"/>
    <w:rsid w:val="007E3697"/>
    <w:rsid w:val="007E3FE4"/>
    <w:rsid w:val="007E4E8D"/>
    <w:rsid w:val="007E4F5C"/>
    <w:rsid w:val="007E53D5"/>
    <w:rsid w:val="007E5732"/>
    <w:rsid w:val="007E5AFF"/>
    <w:rsid w:val="007E64BC"/>
    <w:rsid w:val="007E6706"/>
    <w:rsid w:val="007E67BF"/>
    <w:rsid w:val="007E6869"/>
    <w:rsid w:val="007E6BDA"/>
    <w:rsid w:val="007E786A"/>
    <w:rsid w:val="007E79A1"/>
    <w:rsid w:val="007F0051"/>
    <w:rsid w:val="007F023C"/>
    <w:rsid w:val="007F0D93"/>
    <w:rsid w:val="007F1261"/>
    <w:rsid w:val="007F163A"/>
    <w:rsid w:val="007F2B57"/>
    <w:rsid w:val="007F2FAD"/>
    <w:rsid w:val="007F3244"/>
    <w:rsid w:val="007F35F3"/>
    <w:rsid w:val="007F40D8"/>
    <w:rsid w:val="007F471D"/>
    <w:rsid w:val="007F4820"/>
    <w:rsid w:val="007F5307"/>
    <w:rsid w:val="007F535E"/>
    <w:rsid w:val="007F56B5"/>
    <w:rsid w:val="007F6E1B"/>
    <w:rsid w:val="007F794D"/>
    <w:rsid w:val="007F7F78"/>
    <w:rsid w:val="00800223"/>
    <w:rsid w:val="008005E6"/>
    <w:rsid w:val="00800962"/>
    <w:rsid w:val="00800AF4"/>
    <w:rsid w:val="00800B24"/>
    <w:rsid w:val="00801EFC"/>
    <w:rsid w:val="00802009"/>
    <w:rsid w:val="0080219D"/>
    <w:rsid w:val="00803598"/>
    <w:rsid w:val="008036EF"/>
    <w:rsid w:val="00803BA9"/>
    <w:rsid w:val="00803E3E"/>
    <w:rsid w:val="008048A6"/>
    <w:rsid w:val="00805365"/>
    <w:rsid w:val="0080585D"/>
    <w:rsid w:val="008058DA"/>
    <w:rsid w:val="008061D5"/>
    <w:rsid w:val="00806362"/>
    <w:rsid w:val="0080643B"/>
    <w:rsid w:val="0080781F"/>
    <w:rsid w:val="00807860"/>
    <w:rsid w:val="00807B8A"/>
    <w:rsid w:val="00807BA4"/>
    <w:rsid w:val="00807CC1"/>
    <w:rsid w:val="00807CCA"/>
    <w:rsid w:val="008100A6"/>
    <w:rsid w:val="00810131"/>
    <w:rsid w:val="008102BF"/>
    <w:rsid w:val="00810851"/>
    <w:rsid w:val="008108BD"/>
    <w:rsid w:val="00810EB6"/>
    <w:rsid w:val="00811A05"/>
    <w:rsid w:val="00811C0B"/>
    <w:rsid w:val="008120E9"/>
    <w:rsid w:val="008121EE"/>
    <w:rsid w:val="00812320"/>
    <w:rsid w:val="008125D8"/>
    <w:rsid w:val="00812647"/>
    <w:rsid w:val="00812F8A"/>
    <w:rsid w:val="00813A93"/>
    <w:rsid w:val="00813AED"/>
    <w:rsid w:val="00813F4B"/>
    <w:rsid w:val="008147FC"/>
    <w:rsid w:val="00814956"/>
    <w:rsid w:val="00815075"/>
    <w:rsid w:val="00815B78"/>
    <w:rsid w:val="00815DE7"/>
    <w:rsid w:val="00816630"/>
    <w:rsid w:val="00817181"/>
    <w:rsid w:val="00817535"/>
    <w:rsid w:val="008178C5"/>
    <w:rsid w:val="00817A12"/>
    <w:rsid w:val="00817BF0"/>
    <w:rsid w:val="00817F74"/>
    <w:rsid w:val="00820F3B"/>
    <w:rsid w:val="0082101A"/>
    <w:rsid w:val="00821490"/>
    <w:rsid w:val="00821793"/>
    <w:rsid w:val="0082203C"/>
    <w:rsid w:val="008220DD"/>
    <w:rsid w:val="00822401"/>
    <w:rsid w:val="00822621"/>
    <w:rsid w:val="008228C2"/>
    <w:rsid w:val="008228CD"/>
    <w:rsid w:val="00822C5C"/>
    <w:rsid w:val="00822F25"/>
    <w:rsid w:val="008235F5"/>
    <w:rsid w:val="00823D0A"/>
    <w:rsid w:val="00823F94"/>
    <w:rsid w:val="008248AE"/>
    <w:rsid w:val="00825758"/>
    <w:rsid w:val="00825A6E"/>
    <w:rsid w:val="00825DB4"/>
    <w:rsid w:val="00826366"/>
    <w:rsid w:val="00826C6F"/>
    <w:rsid w:val="00826EA5"/>
    <w:rsid w:val="008270A2"/>
    <w:rsid w:val="0082774B"/>
    <w:rsid w:val="00827909"/>
    <w:rsid w:val="00827B1E"/>
    <w:rsid w:val="00830DEF"/>
    <w:rsid w:val="008312C2"/>
    <w:rsid w:val="00831676"/>
    <w:rsid w:val="008317D2"/>
    <w:rsid w:val="00832976"/>
    <w:rsid w:val="00832E64"/>
    <w:rsid w:val="00833407"/>
    <w:rsid w:val="00834ADE"/>
    <w:rsid w:val="00835350"/>
    <w:rsid w:val="00835E8E"/>
    <w:rsid w:val="0083635A"/>
    <w:rsid w:val="008363AE"/>
    <w:rsid w:val="0083652A"/>
    <w:rsid w:val="008366FF"/>
    <w:rsid w:val="00837231"/>
    <w:rsid w:val="008374A9"/>
    <w:rsid w:val="00837721"/>
    <w:rsid w:val="00837AFE"/>
    <w:rsid w:val="00840704"/>
    <w:rsid w:val="00840B2A"/>
    <w:rsid w:val="00841188"/>
    <w:rsid w:val="00841356"/>
    <w:rsid w:val="00841391"/>
    <w:rsid w:val="00841718"/>
    <w:rsid w:val="0084171C"/>
    <w:rsid w:val="008418EA"/>
    <w:rsid w:val="00841DB5"/>
    <w:rsid w:val="00842550"/>
    <w:rsid w:val="00842937"/>
    <w:rsid w:val="00842B9F"/>
    <w:rsid w:val="00842E16"/>
    <w:rsid w:val="00843CE9"/>
    <w:rsid w:val="00843D07"/>
    <w:rsid w:val="008443A0"/>
    <w:rsid w:val="00844EE0"/>
    <w:rsid w:val="00845732"/>
    <w:rsid w:val="0084597F"/>
    <w:rsid w:val="00845BFE"/>
    <w:rsid w:val="00847200"/>
    <w:rsid w:val="008504FB"/>
    <w:rsid w:val="00850A3E"/>
    <w:rsid w:val="00851216"/>
    <w:rsid w:val="008513A5"/>
    <w:rsid w:val="008513F0"/>
    <w:rsid w:val="0085171C"/>
    <w:rsid w:val="00851F05"/>
    <w:rsid w:val="00852D6D"/>
    <w:rsid w:val="0085317C"/>
    <w:rsid w:val="0085323F"/>
    <w:rsid w:val="00853761"/>
    <w:rsid w:val="00854EFD"/>
    <w:rsid w:val="00855845"/>
    <w:rsid w:val="0085644C"/>
    <w:rsid w:val="00856923"/>
    <w:rsid w:val="008571A0"/>
    <w:rsid w:val="008574F1"/>
    <w:rsid w:val="00857A52"/>
    <w:rsid w:val="00857B23"/>
    <w:rsid w:val="008603F5"/>
    <w:rsid w:val="00860672"/>
    <w:rsid w:val="008609F0"/>
    <w:rsid w:val="00861541"/>
    <w:rsid w:val="00861B53"/>
    <w:rsid w:val="00861EDD"/>
    <w:rsid w:val="008620AE"/>
    <w:rsid w:val="008621C0"/>
    <w:rsid w:val="00862454"/>
    <w:rsid w:val="00863EEC"/>
    <w:rsid w:val="0086452F"/>
    <w:rsid w:val="0086495B"/>
    <w:rsid w:val="0086564E"/>
    <w:rsid w:val="008662B8"/>
    <w:rsid w:val="008665D1"/>
    <w:rsid w:val="00866F5D"/>
    <w:rsid w:val="008670DE"/>
    <w:rsid w:val="00867619"/>
    <w:rsid w:val="00870532"/>
    <w:rsid w:val="008709DB"/>
    <w:rsid w:val="00871FF1"/>
    <w:rsid w:val="00872046"/>
    <w:rsid w:val="008724D9"/>
    <w:rsid w:val="008724F0"/>
    <w:rsid w:val="00872C23"/>
    <w:rsid w:val="0087307E"/>
    <w:rsid w:val="00873196"/>
    <w:rsid w:val="00874273"/>
    <w:rsid w:val="00874E2D"/>
    <w:rsid w:val="00874F28"/>
    <w:rsid w:val="0087548C"/>
    <w:rsid w:val="00875AE6"/>
    <w:rsid w:val="008766EF"/>
    <w:rsid w:val="00876C45"/>
    <w:rsid w:val="00876D2D"/>
    <w:rsid w:val="00877443"/>
    <w:rsid w:val="00877736"/>
    <w:rsid w:val="0087777C"/>
    <w:rsid w:val="00877804"/>
    <w:rsid w:val="00877882"/>
    <w:rsid w:val="00877FE1"/>
    <w:rsid w:val="00880088"/>
    <w:rsid w:val="00881365"/>
    <w:rsid w:val="008816C1"/>
    <w:rsid w:val="00881C49"/>
    <w:rsid w:val="00881E97"/>
    <w:rsid w:val="00882016"/>
    <w:rsid w:val="008826FD"/>
    <w:rsid w:val="00882B37"/>
    <w:rsid w:val="00882BFE"/>
    <w:rsid w:val="00882C7F"/>
    <w:rsid w:val="008830DF"/>
    <w:rsid w:val="0088324B"/>
    <w:rsid w:val="00883952"/>
    <w:rsid w:val="00883D35"/>
    <w:rsid w:val="008849B0"/>
    <w:rsid w:val="00884C68"/>
    <w:rsid w:val="00885463"/>
    <w:rsid w:val="008854C9"/>
    <w:rsid w:val="00885899"/>
    <w:rsid w:val="00885ABE"/>
    <w:rsid w:val="00885B63"/>
    <w:rsid w:val="00886085"/>
    <w:rsid w:val="008861EA"/>
    <w:rsid w:val="008864B6"/>
    <w:rsid w:val="008865D5"/>
    <w:rsid w:val="0088665A"/>
    <w:rsid w:val="00886895"/>
    <w:rsid w:val="00886949"/>
    <w:rsid w:val="00886AEC"/>
    <w:rsid w:val="008870E0"/>
    <w:rsid w:val="00887363"/>
    <w:rsid w:val="0088739D"/>
    <w:rsid w:val="00887A30"/>
    <w:rsid w:val="0089100F"/>
    <w:rsid w:val="00892251"/>
    <w:rsid w:val="00892C0F"/>
    <w:rsid w:val="00892DF9"/>
    <w:rsid w:val="00894F3A"/>
    <w:rsid w:val="00894F46"/>
    <w:rsid w:val="00894FD8"/>
    <w:rsid w:val="00895236"/>
    <w:rsid w:val="00895578"/>
    <w:rsid w:val="0089577D"/>
    <w:rsid w:val="00895A64"/>
    <w:rsid w:val="008963FD"/>
    <w:rsid w:val="0089643A"/>
    <w:rsid w:val="0089659A"/>
    <w:rsid w:val="00897A88"/>
    <w:rsid w:val="008A069E"/>
    <w:rsid w:val="008A06E0"/>
    <w:rsid w:val="008A06E1"/>
    <w:rsid w:val="008A06FF"/>
    <w:rsid w:val="008A08AA"/>
    <w:rsid w:val="008A0910"/>
    <w:rsid w:val="008A097C"/>
    <w:rsid w:val="008A0AEB"/>
    <w:rsid w:val="008A0B50"/>
    <w:rsid w:val="008A198F"/>
    <w:rsid w:val="008A1A9F"/>
    <w:rsid w:val="008A1FCC"/>
    <w:rsid w:val="008A2239"/>
    <w:rsid w:val="008A2595"/>
    <w:rsid w:val="008A35FA"/>
    <w:rsid w:val="008A3F6E"/>
    <w:rsid w:val="008A3F8F"/>
    <w:rsid w:val="008A50C5"/>
    <w:rsid w:val="008A5B01"/>
    <w:rsid w:val="008A6409"/>
    <w:rsid w:val="008A67B2"/>
    <w:rsid w:val="008A6945"/>
    <w:rsid w:val="008A6A33"/>
    <w:rsid w:val="008A6B90"/>
    <w:rsid w:val="008A6CD3"/>
    <w:rsid w:val="008A6D7F"/>
    <w:rsid w:val="008A74C1"/>
    <w:rsid w:val="008A770C"/>
    <w:rsid w:val="008A7EF2"/>
    <w:rsid w:val="008B0071"/>
    <w:rsid w:val="008B07B3"/>
    <w:rsid w:val="008B0C64"/>
    <w:rsid w:val="008B0CD1"/>
    <w:rsid w:val="008B0FE8"/>
    <w:rsid w:val="008B12C0"/>
    <w:rsid w:val="008B136C"/>
    <w:rsid w:val="008B1997"/>
    <w:rsid w:val="008B19B6"/>
    <w:rsid w:val="008B1C7E"/>
    <w:rsid w:val="008B1FFF"/>
    <w:rsid w:val="008B243A"/>
    <w:rsid w:val="008B27BC"/>
    <w:rsid w:val="008B2D9E"/>
    <w:rsid w:val="008B39B4"/>
    <w:rsid w:val="008B39C5"/>
    <w:rsid w:val="008B4480"/>
    <w:rsid w:val="008B47A0"/>
    <w:rsid w:val="008B4839"/>
    <w:rsid w:val="008B4863"/>
    <w:rsid w:val="008B4A43"/>
    <w:rsid w:val="008B5021"/>
    <w:rsid w:val="008B513F"/>
    <w:rsid w:val="008B5482"/>
    <w:rsid w:val="008B6F6B"/>
    <w:rsid w:val="008B72F3"/>
    <w:rsid w:val="008B759F"/>
    <w:rsid w:val="008B7787"/>
    <w:rsid w:val="008B7E03"/>
    <w:rsid w:val="008C021A"/>
    <w:rsid w:val="008C080A"/>
    <w:rsid w:val="008C0D29"/>
    <w:rsid w:val="008C10BC"/>
    <w:rsid w:val="008C24A8"/>
    <w:rsid w:val="008C2583"/>
    <w:rsid w:val="008C25AD"/>
    <w:rsid w:val="008C34B9"/>
    <w:rsid w:val="008C3682"/>
    <w:rsid w:val="008C3B8A"/>
    <w:rsid w:val="008C3D7D"/>
    <w:rsid w:val="008C49B8"/>
    <w:rsid w:val="008C54B0"/>
    <w:rsid w:val="008C570A"/>
    <w:rsid w:val="008C5905"/>
    <w:rsid w:val="008C65C4"/>
    <w:rsid w:val="008C6815"/>
    <w:rsid w:val="008C681F"/>
    <w:rsid w:val="008C716C"/>
    <w:rsid w:val="008C730E"/>
    <w:rsid w:val="008C73BB"/>
    <w:rsid w:val="008C7D48"/>
    <w:rsid w:val="008D0762"/>
    <w:rsid w:val="008D1108"/>
    <w:rsid w:val="008D175B"/>
    <w:rsid w:val="008D186F"/>
    <w:rsid w:val="008D18C4"/>
    <w:rsid w:val="008D1ADE"/>
    <w:rsid w:val="008D22DD"/>
    <w:rsid w:val="008D2381"/>
    <w:rsid w:val="008D23DB"/>
    <w:rsid w:val="008D2544"/>
    <w:rsid w:val="008D2C6A"/>
    <w:rsid w:val="008D445B"/>
    <w:rsid w:val="008D4640"/>
    <w:rsid w:val="008D5331"/>
    <w:rsid w:val="008D558C"/>
    <w:rsid w:val="008D5C5D"/>
    <w:rsid w:val="008D5E9D"/>
    <w:rsid w:val="008D64E8"/>
    <w:rsid w:val="008D6581"/>
    <w:rsid w:val="008D6C7A"/>
    <w:rsid w:val="008D6D74"/>
    <w:rsid w:val="008D7F27"/>
    <w:rsid w:val="008E0AC7"/>
    <w:rsid w:val="008E0BB3"/>
    <w:rsid w:val="008E0C92"/>
    <w:rsid w:val="008E2353"/>
    <w:rsid w:val="008E2383"/>
    <w:rsid w:val="008E2925"/>
    <w:rsid w:val="008E334D"/>
    <w:rsid w:val="008E3D68"/>
    <w:rsid w:val="008E48E4"/>
    <w:rsid w:val="008E4CEB"/>
    <w:rsid w:val="008E4D52"/>
    <w:rsid w:val="008E4FF9"/>
    <w:rsid w:val="008E50BF"/>
    <w:rsid w:val="008E52DA"/>
    <w:rsid w:val="008E5AAA"/>
    <w:rsid w:val="008E5CC8"/>
    <w:rsid w:val="008E5FD8"/>
    <w:rsid w:val="008E6242"/>
    <w:rsid w:val="008E639B"/>
    <w:rsid w:val="008E6417"/>
    <w:rsid w:val="008E6465"/>
    <w:rsid w:val="008E6880"/>
    <w:rsid w:val="008E696D"/>
    <w:rsid w:val="008E6A29"/>
    <w:rsid w:val="008E6D0A"/>
    <w:rsid w:val="008E6D7F"/>
    <w:rsid w:val="008E71AF"/>
    <w:rsid w:val="008E74A8"/>
    <w:rsid w:val="008E778C"/>
    <w:rsid w:val="008F14B8"/>
    <w:rsid w:val="008F1CD9"/>
    <w:rsid w:val="008F20D2"/>
    <w:rsid w:val="008F221F"/>
    <w:rsid w:val="008F2B28"/>
    <w:rsid w:val="008F2DCD"/>
    <w:rsid w:val="008F36A9"/>
    <w:rsid w:val="008F377E"/>
    <w:rsid w:val="008F3A9F"/>
    <w:rsid w:val="008F3DE2"/>
    <w:rsid w:val="008F4388"/>
    <w:rsid w:val="008F4877"/>
    <w:rsid w:val="008F51BA"/>
    <w:rsid w:val="008F5738"/>
    <w:rsid w:val="008F640B"/>
    <w:rsid w:val="008F64D1"/>
    <w:rsid w:val="008F662A"/>
    <w:rsid w:val="008F6965"/>
    <w:rsid w:val="008F6D2D"/>
    <w:rsid w:val="008F708F"/>
    <w:rsid w:val="008F7576"/>
    <w:rsid w:val="008F77BB"/>
    <w:rsid w:val="008F7C5F"/>
    <w:rsid w:val="008F7F99"/>
    <w:rsid w:val="0090091D"/>
    <w:rsid w:val="00900A31"/>
    <w:rsid w:val="00900C28"/>
    <w:rsid w:val="00900EE8"/>
    <w:rsid w:val="00900F30"/>
    <w:rsid w:val="009010DA"/>
    <w:rsid w:val="009018A5"/>
    <w:rsid w:val="00901B26"/>
    <w:rsid w:val="00902A64"/>
    <w:rsid w:val="00902BE7"/>
    <w:rsid w:val="00902CC4"/>
    <w:rsid w:val="00902F78"/>
    <w:rsid w:val="00903628"/>
    <w:rsid w:val="00904C6D"/>
    <w:rsid w:val="00904CB3"/>
    <w:rsid w:val="0090500C"/>
    <w:rsid w:val="009071F9"/>
    <w:rsid w:val="00907280"/>
    <w:rsid w:val="00907795"/>
    <w:rsid w:val="009078D7"/>
    <w:rsid w:val="009079F9"/>
    <w:rsid w:val="00907A3A"/>
    <w:rsid w:val="00907AFB"/>
    <w:rsid w:val="0091034A"/>
    <w:rsid w:val="009108AB"/>
    <w:rsid w:val="00910C78"/>
    <w:rsid w:val="009113A5"/>
    <w:rsid w:val="00911481"/>
    <w:rsid w:val="009114D1"/>
    <w:rsid w:val="009121FE"/>
    <w:rsid w:val="00912706"/>
    <w:rsid w:val="00912947"/>
    <w:rsid w:val="0091308C"/>
    <w:rsid w:val="00913282"/>
    <w:rsid w:val="0091346B"/>
    <w:rsid w:val="0091347F"/>
    <w:rsid w:val="009135B8"/>
    <w:rsid w:val="00913B34"/>
    <w:rsid w:val="00913D3D"/>
    <w:rsid w:val="00913E71"/>
    <w:rsid w:val="009149E3"/>
    <w:rsid w:val="00914C36"/>
    <w:rsid w:val="00914F43"/>
    <w:rsid w:val="00915CD9"/>
    <w:rsid w:val="0091628B"/>
    <w:rsid w:val="00916730"/>
    <w:rsid w:val="00916DCB"/>
    <w:rsid w:val="00916F70"/>
    <w:rsid w:val="009173BE"/>
    <w:rsid w:val="009174AB"/>
    <w:rsid w:val="009174FF"/>
    <w:rsid w:val="00917E7D"/>
    <w:rsid w:val="0092031B"/>
    <w:rsid w:val="009205AC"/>
    <w:rsid w:val="00920A5B"/>
    <w:rsid w:val="00920D91"/>
    <w:rsid w:val="00921444"/>
    <w:rsid w:val="00921561"/>
    <w:rsid w:val="009217A6"/>
    <w:rsid w:val="00921D7E"/>
    <w:rsid w:val="009230B0"/>
    <w:rsid w:val="0092312C"/>
    <w:rsid w:val="009236ED"/>
    <w:rsid w:val="0092398E"/>
    <w:rsid w:val="00924322"/>
    <w:rsid w:val="00924903"/>
    <w:rsid w:val="00924B52"/>
    <w:rsid w:val="0092512A"/>
    <w:rsid w:val="00925409"/>
    <w:rsid w:val="00925930"/>
    <w:rsid w:val="00925FA5"/>
    <w:rsid w:val="0092727C"/>
    <w:rsid w:val="00927D89"/>
    <w:rsid w:val="00927E7F"/>
    <w:rsid w:val="009304AC"/>
    <w:rsid w:val="009306E3"/>
    <w:rsid w:val="009319D0"/>
    <w:rsid w:val="009328B9"/>
    <w:rsid w:val="00932971"/>
    <w:rsid w:val="009329FD"/>
    <w:rsid w:val="00933035"/>
    <w:rsid w:val="009332B6"/>
    <w:rsid w:val="0093397A"/>
    <w:rsid w:val="00934570"/>
    <w:rsid w:val="0093473A"/>
    <w:rsid w:val="00934BBF"/>
    <w:rsid w:val="00934CA2"/>
    <w:rsid w:val="009359DA"/>
    <w:rsid w:val="0093621E"/>
    <w:rsid w:val="00936FF0"/>
    <w:rsid w:val="00937414"/>
    <w:rsid w:val="00937D55"/>
    <w:rsid w:val="009401D9"/>
    <w:rsid w:val="009401F3"/>
    <w:rsid w:val="0094032B"/>
    <w:rsid w:val="0094069E"/>
    <w:rsid w:val="0094085A"/>
    <w:rsid w:val="00941A20"/>
    <w:rsid w:val="00941E24"/>
    <w:rsid w:val="00941FDF"/>
    <w:rsid w:val="00942394"/>
    <w:rsid w:val="009423E0"/>
    <w:rsid w:val="00942B54"/>
    <w:rsid w:val="00943283"/>
    <w:rsid w:val="0094354F"/>
    <w:rsid w:val="0094363C"/>
    <w:rsid w:val="00944EA6"/>
    <w:rsid w:val="00945005"/>
    <w:rsid w:val="0094527B"/>
    <w:rsid w:val="00945342"/>
    <w:rsid w:val="00945681"/>
    <w:rsid w:val="0094596F"/>
    <w:rsid w:val="00945B96"/>
    <w:rsid w:val="00945CE5"/>
    <w:rsid w:val="00946326"/>
    <w:rsid w:val="00946340"/>
    <w:rsid w:val="00946364"/>
    <w:rsid w:val="00946C38"/>
    <w:rsid w:val="00947EE4"/>
    <w:rsid w:val="00947EF2"/>
    <w:rsid w:val="00950511"/>
    <w:rsid w:val="00950F05"/>
    <w:rsid w:val="00951216"/>
    <w:rsid w:val="009514CF"/>
    <w:rsid w:val="009514FD"/>
    <w:rsid w:val="009515E3"/>
    <w:rsid w:val="0095187F"/>
    <w:rsid w:val="00951ACA"/>
    <w:rsid w:val="00952501"/>
    <w:rsid w:val="00952895"/>
    <w:rsid w:val="00952A02"/>
    <w:rsid w:val="00953674"/>
    <w:rsid w:val="00953887"/>
    <w:rsid w:val="009544BA"/>
    <w:rsid w:val="009545A3"/>
    <w:rsid w:val="009548D4"/>
    <w:rsid w:val="00954A83"/>
    <w:rsid w:val="00954F77"/>
    <w:rsid w:val="009550BC"/>
    <w:rsid w:val="00955B3C"/>
    <w:rsid w:val="00956042"/>
    <w:rsid w:val="00956512"/>
    <w:rsid w:val="00957812"/>
    <w:rsid w:val="00957B09"/>
    <w:rsid w:val="00957C57"/>
    <w:rsid w:val="00957E52"/>
    <w:rsid w:val="00960245"/>
    <w:rsid w:val="00960F61"/>
    <w:rsid w:val="009610DE"/>
    <w:rsid w:val="009611D1"/>
    <w:rsid w:val="009612DE"/>
    <w:rsid w:val="009612ED"/>
    <w:rsid w:val="00961604"/>
    <w:rsid w:val="00961D7C"/>
    <w:rsid w:val="00961E63"/>
    <w:rsid w:val="00961FDD"/>
    <w:rsid w:val="0096257D"/>
    <w:rsid w:val="00962928"/>
    <w:rsid w:val="0096294B"/>
    <w:rsid w:val="00962CEF"/>
    <w:rsid w:val="00962FC3"/>
    <w:rsid w:val="00963128"/>
    <w:rsid w:val="009632A8"/>
    <w:rsid w:val="00963711"/>
    <w:rsid w:val="00964EE8"/>
    <w:rsid w:val="009657B9"/>
    <w:rsid w:val="00965B41"/>
    <w:rsid w:val="00966077"/>
    <w:rsid w:val="00966BBF"/>
    <w:rsid w:val="00966D25"/>
    <w:rsid w:val="00966F0F"/>
    <w:rsid w:val="00967A60"/>
    <w:rsid w:val="00967C6B"/>
    <w:rsid w:val="0097043A"/>
    <w:rsid w:val="009708D3"/>
    <w:rsid w:val="00971455"/>
    <w:rsid w:val="00972D69"/>
    <w:rsid w:val="00972FCA"/>
    <w:rsid w:val="0097323C"/>
    <w:rsid w:val="009738CE"/>
    <w:rsid w:val="0097397F"/>
    <w:rsid w:val="00973EC6"/>
    <w:rsid w:val="00973F7D"/>
    <w:rsid w:val="009745B8"/>
    <w:rsid w:val="009746DD"/>
    <w:rsid w:val="0097534A"/>
    <w:rsid w:val="00975947"/>
    <w:rsid w:val="00975D3F"/>
    <w:rsid w:val="00975DE3"/>
    <w:rsid w:val="00976127"/>
    <w:rsid w:val="0097622F"/>
    <w:rsid w:val="00976463"/>
    <w:rsid w:val="0097667E"/>
    <w:rsid w:val="00976914"/>
    <w:rsid w:val="00976C5E"/>
    <w:rsid w:val="00976F33"/>
    <w:rsid w:val="00977379"/>
    <w:rsid w:val="00977628"/>
    <w:rsid w:val="00977E31"/>
    <w:rsid w:val="0098007E"/>
    <w:rsid w:val="00980276"/>
    <w:rsid w:val="009802D4"/>
    <w:rsid w:val="009808FA"/>
    <w:rsid w:val="00980B3D"/>
    <w:rsid w:val="00981920"/>
    <w:rsid w:val="00981CD7"/>
    <w:rsid w:val="00982319"/>
    <w:rsid w:val="009823EB"/>
    <w:rsid w:val="009824F8"/>
    <w:rsid w:val="00982A14"/>
    <w:rsid w:val="00982B9A"/>
    <w:rsid w:val="00982BDE"/>
    <w:rsid w:val="0098315E"/>
    <w:rsid w:val="00983192"/>
    <w:rsid w:val="00983A29"/>
    <w:rsid w:val="00983C1C"/>
    <w:rsid w:val="00983F08"/>
    <w:rsid w:val="0098427B"/>
    <w:rsid w:val="00984621"/>
    <w:rsid w:val="00984738"/>
    <w:rsid w:val="00984E5E"/>
    <w:rsid w:val="009850C0"/>
    <w:rsid w:val="009850FE"/>
    <w:rsid w:val="0098555B"/>
    <w:rsid w:val="00985DCF"/>
    <w:rsid w:val="00986258"/>
    <w:rsid w:val="00986A88"/>
    <w:rsid w:val="00986A97"/>
    <w:rsid w:val="00986DB6"/>
    <w:rsid w:val="00986F29"/>
    <w:rsid w:val="009874FF"/>
    <w:rsid w:val="0098773B"/>
    <w:rsid w:val="00987793"/>
    <w:rsid w:val="0098797C"/>
    <w:rsid w:val="00990537"/>
    <w:rsid w:val="009908E4"/>
    <w:rsid w:val="009915C0"/>
    <w:rsid w:val="00991603"/>
    <w:rsid w:val="009926F7"/>
    <w:rsid w:val="00992A87"/>
    <w:rsid w:val="00992AB3"/>
    <w:rsid w:val="00992FCC"/>
    <w:rsid w:val="009934A5"/>
    <w:rsid w:val="00993603"/>
    <w:rsid w:val="00993CD5"/>
    <w:rsid w:val="00994212"/>
    <w:rsid w:val="00994866"/>
    <w:rsid w:val="00994A8E"/>
    <w:rsid w:val="00995024"/>
    <w:rsid w:val="00995836"/>
    <w:rsid w:val="00996B85"/>
    <w:rsid w:val="009972E3"/>
    <w:rsid w:val="0099762D"/>
    <w:rsid w:val="00997D06"/>
    <w:rsid w:val="00997D3A"/>
    <w:rsid w:val="009A03BB"/>
    <w:rsid w:val="009A058D"/>
    <w:rsid w:val="009A0F4D"/>
    <w:rsid w:val="009A15E3"/>
    <w:rsid w:val="009A1799"/>
    <w:rsid w:val="009A1A67"/>
    <w:rsid w:val="009A249B"/>
    <w:rsid w:val="009A2A3A"/>
    <w:rsid w:val="009A2A66"/>
    <w:rsid w:val="009A2E00"/>
    <w:rsid w:val="009A3261"/>
    <w:rsid w:val="009A38F8"/>
    <w:rsid w:val="009A3AE4"/>
    <w:rsid w:val="009A3C2B"/>
    <w:rsid w:val="009A3D90"/>
    <w:rsid w:val="009A4180"/>
    <w:rsid w:val="009A47F2"/>
    <w:rsid w:val="009A4AE6"/>
    <w:rsid w:val="009A4E20"/>
    <w:rsid w:val="009A5216"/>
    <w:rsid w:val="009A52C7"/>
    <w:rsid w:val="009A5BDE"/>
    <w:rsid w:val="009A5EEE"/>
    <w:rsid w:val="009A60BA"/>
    <w:rsid w:val="009A60C1"/>
    <w:rsid w:val="009A6182"/>
    <w:rsid w:val="009A7A11"/>
    <w:rsid w:val="009A7B7E"/>
    <w:rsid w:val="009B031F"/>
    <w:rsid w:val="009B0E45"/>
    <w:rsid w:val="009B0FB6"/>
    <w:rsid w:val="009B1412"/>
    <w:rsid w:val="009B1C0F"/>
    <w:rsid w:val="009B1C89"/>
    <w:rsid w:val="009B28D2"/>
    <w:rsid w:val="009B2BB6"/>
    <w:rsid w:val="009B3271"/>
    <w:rsid w:val="009B35C0"/>
    <w:rsid w:val="009B4462"/>
    <w:rsid w:val="009B4734"/>
    <w:rsid w:val="009B4CD8"/>
    <w:rsid w:val="009B53AC"/>
    <w:rsid w:val="009B5EEA"/>
    <w:rsid w:val="009B5F4D"/>
    <w:rsid w:val="009B5F88"/>
    <w:rsid w:val="009B63B0"/>
    <w:rsid w:val="009B63B4"/>
    <w:rsid w:val="009B67CB"/>
    <w:rsid w:val="009B6865"/>
    <w:rsid w:val="009B7A89"/>
    <w:rsid w:val="009B7F8A"/>
    <w:rsid w:val="009C02B9"/>
    <w:rsid w:val="009C08FC"/>
    <w:rsid w:val="009C0B54"/>
    <w:rsid w:val="009C0C81"/>
    <w:rsid w:val="009C1275"/>
    <w:rsid w:val="009C13C2"/>
    <w:rsid w:val="009C2BB6"/>
    <w:rsid w:val="009C2D9D"/>
    <w:rsid w:val="009C2E5D"/>
    <w:rsid w:val="009C2E9A"/>
    <w:rsid w:val="009C2EEE"/>
    <w:rsid w:val="009C3215"/>
    <w:rsid w:val="009C3477"/>
    <w:rsid w:val="009C3876"/>
    <w:rsid w:val="009C3AFD"/>
    <w:rsid w:val="009C3C76"/>
    <w:rsid w:val="009C45C1"/>
    <w:rsid w:val="009C46D2"/>
    <w:rsid w:val="009C4713"/>
    <w:rsid w:val="009C4912"/>
    <w:rsid w:val="009C494C"/>
    <w:rsid w:val="009C4BE2"/>
    <w:rsid w:val="009C4D44"/>
    <w:rsid w:val="009C4FBF"/>
    <w:rsid w:val="009C5689"/>
    <w:rsid w:val="009C59E1"/>
    <w:rsid w:val="009C60FD"/>
    <w:rsid w:val="009C6491"/>
    <w:rsid w:val="009C6FA2"/>
    <w:rsid w:val="009C72C4"/>
    <w:rsid w:val="009C7DAF"/>
    <w:rsid w:val="009D0431"/>
    <w:rsid w:val="009D0528"/>
    <w:rsid w:val="009D1016"/>
    <w:rsid w:val="009D1261"/>
    <w:rsid w:val="009D1687"/>
    <w:rsid w:val="009D17D8"/>
    <w:rsid w:val="009D21AE"/>
    <w:rsid w:val="009D2379"/>
    <w:rsid w:val="009D2BB4"/>
    <w:rsid w:val="009D2EB4"/>
    <w:rsid w:val="009D3588"/>
    <w:rsid w:val="009D4223"/>
    <w:rsid w:val="009D4495"/>
    <w:rsid w:val="009D4827"/>
    <w:rsid w:val="009D4DC2"/>
    <w:rsid w:val="009D63BB"/>
    <w:rsid w:val="009D6613"/>
    <w:rsid w:val="009D69B9"/>
    <w:rsid w:val="009D6C51"/>
    <w:rsid w:val="009D6CFC"/>
    <w:rsid w:val="009D6E37"/>
    <w:rsid w:val="009D70F5"/>
    <w:rsid w:val="009D7542"/>
    <w:rsid w:val="009E0519"/>
    <w:rsid w:val="009E0A07"/>
    <w:rsid w:val="009E0A78"/>
    <w:rsid w:val="009E0FA5"/>
    <w:rsid w:val="009E21ED"/>
    <w:rsid w:val="009E2C39"/>
    <w:rsid w:val="009E447E"/>
    <w:rsid w:val="009E48E0"/>
    <w:rsid w:val="009E4995"/>
    <w:rsid w:val="009E4ADF"/>
    <w:rsid w:val="009E4C32"/>
    <w:rsid w:val="009E599D"/>
    <w:rsid w:val="009E5A3C"/>
    <w:rsid w:val="009E623A"/>
    <w:rsid w:val="009E63C1"/>
    <w:rsid w:val="009E6A39"/>
    <w:rsid w:val="009E6D3E"/>
    <w:rsid w:val="009E717D"/>
    <w:rsid w:val="009E74F8"/>
    <w:rsid w:val="009E7B07"/>
    <w:rsid w:val="009F03CC"/>
    <w:rsid w:val="009F06D8"/>
    <w:rsid w:val="009F0FF5"/>
    <w:rsid w:val="009F10BA"/>
    <w:rsid w:val="009F19D0"/>
    <w:rsid w:val="009F2519"/>
    <w:rsid w:val="009F2542"/>
    <w:rsid w:val="009F2AFC"/>
    <w:rsid w:val="009F2B09"/>
    <w:rsid w:val="009F2B1F"/>
    <w:rsid w:val="009F3896"/>
    <w:rsid w:val="009F3B82"/>
    <w:rsid w:val="009F46C2"/>
    <w:rsid w:val="009F4854"/>
    <w:rsid w:val="009F48B4"/>
    <w:rsid w:val="009F4BE3"/>
    <w:rsid w:val="009F4C1B"/>
    <w:rsid w:val="009F4E38"/>
    <w:rsid w:val="009F4E9E"/>
    <w:rsid w:val="009F5289"/>
    <w:rsid w:val="009F52DE"/>
    <w:rsid w:val="009F563F"/>
    <w:rsid w:val="009F6421"/>
    <w:rsid w:val="009F692C"/>
    <w:rsid w:val="009F6B1A"/>
    <w:rsid w:val="009F6C34"/>
    <w:rsid w:val="009F71A9"/>
    <w:rsid w:val="00A003DB"/>
    <w:rsid w:val="00A00B73"/>
    <w:rsid w:val="00A00C58"/>
    <w:rsid w:val="00A00EC2"/>
    <w:rsid w:val="00A00F6F"/>
    <w:rsid w:val="00A01720"/>
    <w:rsid w:val="00A017A3"/>
    <w:rsid w:val="00A01A49"/>
    <w:rsid w:val="00A01CE3"/>
    <w:rsid w:val="00A01FA1"/>
    <w:rsid w:val="00A025AC"/>
    <w:rsid w:val="00A026C7"/>
    <w:rsid w:val="00A02B8F"/>
    <w:rsid w:val="00A02C08"/>
    <w:rsid w:val="00A033F1"/>
    <w:rsid w:val="00A03A9A"/>
    <w:rsid w:val="00A04268"/>
    <w:rsid w:val="00A04AD8"/>
    <w:rsid w:val="00A04B6E"/>
    <w:rsid w:val="00A0557D"/>
    <w:rsid w:val="00A057F9"/>
    <w:rsid w:val="00A06202"/>
    <w:rsid w:val="00A068A8"/>
    <w:rsid w:val="00A06EAF"/>
    <w:rsid w:val="00A06EB6"/>
    <w:rsid w:val="00A07422"/>
    <w:rsid w:val="00A0769A"/>
    <w:rsid w:val="00A07726"/>
    <w:rsid w:val="00A07FD2"/>
    <w:rsid w:val="00A100B2"/>
    <w:rsid w:val="00A1048C"/>
    <w:rsid w:val="00A10B19"/>
    <w:rsid w:val="00A11B5F"/>
    <w:rsid w:val="00A11C7F"/>
    <w:rsid w:val="00A11FA4"/>
    <w:rsid w:val="00A12338"/>
    <w:rsid w:val="00A12573"/>
    <w:rsid w:val="00A12724"/>
    <w:rsid w:val="00A12AB6"/>
    <w:rsid w:val="00A12BAB"/>
    <w:rsid w:val="00A1358C"/>
    <w:rsid w:val="00A13A30"/>
    <w:rsid w:val="00A13A5C"/>
    <w:rsid w:val="00A1438A"/>
    <w:rsid w:val="00A1480C"/>
    <w:rsid w:val="00A148FE"/>
    <w:rsid w:val="00A14995"/>
    <w:rsid w:val="00A14E9D"/>
    <w:rsid w:val="00A15757"/>
    <w:rsid w:val="00A15DC5"/>
    <w:rsid w:val="00A16046"/>
    <w:rsid w:val="00A16232"/>
    <w:rsid w:val="00A166ED"/>
    <w:rsid w:val="00A16B96"/>
    <w:rsid w:val="00A16BAF"/>
    <w:rsid w:val="00A16F2F"/>
    <w:rsid w:val="00A172A0"/>
    <w:rsid w:val="00A17D0A"/>
    <w:rsid w:val="00A17E7A"/>
    <w:rsid w:val="00A20157"/>
    <w:rsid w:val="00A20676"/>
    <w:rsid w:val="00A20726"/>
    <w:rsid w:val="00A20D0B"/>
    <w:rsid w:val="00A20F89"/>
    <w:rsid w:val="00A212F9"/>
    <w:rsid w:val="00A2157A"/>
    <w:rsid w:val="00A21B9E"/>
    <w:rsid w:val="00A227F9"/>
    <w:rsid w:val="00A22EAE"/>
    <w:rsid w:val="00A23881"/>
    <w:rsid w:val="00A23BA3"/>
    <w:rsid w:val="00A24018"/>
    <w:rsid w:val="00A24337"/>
    <w:rsid w:val="00A24935"/>
    <w:rsid w:val="00A2499E"/>
    <w:rsid w:val="00A24CF4"/>
    <w:rsid w:val="00A2542B"/>
    <w:rsid w:val="00A25628"/>
    <w:rsid w:val="00A26186"/>
    <w:rsid w:val="00A261B0"/>
    <w:rsid w:val="00A263A0"/>
    <w:rsid w:val="00A265F2"/>
    <w:rsid w:val="00A2688B"/>
    <w:rsid w:val="00A270E5"/>
    <w:rsid w:val="00A301DE"/>
    <w:rsid w:val="00A305BB"/>
    <w:rsid w:val="00A30C5F"/>
    <w:rsid w:val="00A30EC8"/>
    <w:rsid w:val="00A327F6"/>
    <w:rsid w:val="00A3321B"/>
    <w:rsid w:val="00A33453"/>
    <w:rsid w:val="00A33A31"/>
    <w:rsid w:val="00A33A81"/>
    <w:rsid w:val="00A33B5A"/>
    <w:rsid w:val="00A34235"/>
    <w:rsid w:val="00A347A7"/>
    <w:rsid w:val="00A3544B"/>
    <w:rsid w:val="00A3558E"/>
    <w:rsid w:val="00A35DE4"/>
    <w:rsid w:val="00A35FB8"/>
    <w:rsid w:val="00A364A5"/>
    <w:rsid w:val="00A36681"/>
    <w:rsid w:val="00A3713C"/>
    <w:rsid w:val="00A40144"/>
    <w:rsid w:val="00A4019D"/>
    <w:rsid w:val="00A40F52"/>
    <w:rsid w:val="00A41393"/>
    <w:rsid w:val="00A42245"/>
    <w:rsid w:val="00A42D9A"/>
    <w:rsid w:val="00A4315A"/>
    <w:rsid w:val="00A43347"/>
    <w:rsid w:val="00A43923"/>
    <w:rsid w:val="00A443A0"/>
    <w:rsid w:val="00A445E9"/>
    <w:rsid w:val="00A44B21"/>
    <w:rsid w:val="00A45DF5"/>
    <w:rsid w:val="00A4627F"/>
    <w:rsid w:val="00A4696C"/>
    <w:rsid w:val="00A47174"/>
    <w:rsid w:val="00A472E0"/>
    <w:rsid w:val="00A47414"/>
    <w:rsid w:val="00A47BD9"/>
    <w:rsid w:val="00A50242"/>
    <w:rsid w:val="00A517D2"/>
    <w:rsid w:val="00A51844"/>
    <w:rsid w:val="00A51847"/>
    <w:rsid w:val="00A51951"/>
    <w:rsid w:val="00A52DBD"/>
    <w:rsid w:val="00A533C4"/>
    <w:rsid w:val="00A53A36"/>
    <w:rsid w:val="00A53E22"/>
    <w:rsid w:val="00A5462B"/>
    <w:rsid w:val="00A54D79"/>
    <w:rsid w:val="00A54FE7"/>
    <w:rsid w:val="00A55A8D"/>
    <w:rsid w:val="00A55DF5"/>
    <w:rsid w:val="00A56250"/>
    <w:rsid w:val="00A56599"/>
    <w:rsid w:val="00A56851"/>
    <w:rsid w:val="00A56A9D"/>
    <w:rsid w:val="00A56B63"/>
    <w:rsid w:val="00A57498"/>
    <w:rsid w:val="00A5775D"/>
    <w:rsid w:val="00A57FEE"/>
    <w:rsid w:val="00A601F3"/>
    <w:rsid w:val="00A60364"/>
    <w:rsid w:val="00A61ADA"/>
    <w:rsid w:val="00A61B85"/>
    <w:rsid w:val="00A628A9"/>
    <w:rsid w:val="00A62B96"/>
    <w:rsid w:val="00A62C32"/>
    <w:rsid w:val="00A63478"/>
    <w:rsid w:val="00A635B3"/>
    <w:rsid w:val="00A63C68"/>
    <w:rsid w:val="00A64014"/>
    <w:rsid w:val="00A64639"/>
    <w:rsid w:val="00A64B25"/>
    <w:rsid w:val="00A6614C"/>
    <w:rsid w:val="00A669D1"/>
    <w:rsid w:val="00A66A42"/>
    <w:rsid w:val="00A670D1"/>
    <w:rsid w:val="00A67963"/>
    <w:rsid w:val="00A67B40"/>
    <w:rsid w:val="00A67D25"/>
    <w:rsid w:val="00A703D0"/>
    <w:rsid w:val="00A70E6D"/>
    <w:rsid w:val="00A70F13"/>
    <w:rsid w:val="00A710A4"/>
    <w:rsid w:val="00A71A88"/>
    <w:rsid w:val="00A7259A"/>
    <w:rsid w:val="00A72789"/>
    <w:rsid w:val="00A72CDC"/>
    <w:rsid w:val="00A73242"/>
    <w:rsid w:val="00A739AB"/>
    <w:rsid w:val="00A73D94"/>
    <w:rsid w:val="00A7481D"/>
    <w:rsid w:val="00A75647"/>
    <w:rsid w:val="00A757E3"/>
    <w:rsid w:val="00A76038"/>
    <w:rsid w:val="00A76154"/>
    <w:rsid w:val="00A76752"/>
    <w:rsid w:val="00A76E10"/>
    <w:rsid w:val="00A77422"/>
    <w:rsid w:val="00A77845"/>
    <w:rsid w:val="00A77B3D"/>
    <w:rsid w:val="00A8066B"/>
    <w:rsid w:val="00A82656"/>
    <w:rsid w:val="00A8326C"/>
    <w:rsid w:val="00A8378D"/>
    <w:rsid w:val="00A837BA"/>
    <w:rsid w:val="00A84660"/>
    <w:rsid w:val="00A84B9D"/>
    <w:rsid w:val="00A84C78"/>
    <w:rsid w:val="00A84CB0"/>
    <w:rsid w:val="00A855F7"/>
    <w:rsid w:val="00A8593C"/>
    <w:rsid w:val="00A859A5"/>
    <w:rsid w:val="00A85B47"/>
    <w:rsid w:val="00A8617A"/>
    <w:rsid w:val="00A86317"/>
    <w:rsid w:val="00A864AD"/>
    <w:rsid w:val="00A866E5"/>
    <w:rsid w:val="00A90007"/>
    <w:rsid w:val="00A90D21"/>
    <w:rsid w:val="00A90D6F"/>
    <w:rsid w:val="00A911FD"/>
    <w:rsid w:val="00A9136A"/>
    <w:rsid w:val="00A914FD"/>
    <w:rsid w:val="00A91612"/>
    <w:rsid w:val="00A920C6"/>
    <w:rsid w:val="00A920CD"/>
    <w:rsid w:val="00A92881"/>
    <w:rsid w:val="00A929BE"/>
    <w:rsid w:val="00A92A8E"/>
    <w:rsid w:val="00A92BAB"/>
    <w:rsid w:val="00A92D10"/>
    <w:rsid w:val="00A92F98"/>
    <w:rsid w:val="00A938E8"/>
    <w:rsid w:val="00A93953"/>
    <w:rsid w:val="00A93E60"/>
    <w:rsid w:val="00A9408D"/>
    <w:rsid w:val="00A94418"/>
    <w:rsid w:val="00A94455"/>
    <w:rsid w:val="00A94AF9"/>
    <w:rsid w:val="00A94F59"/>
    <w:rsid w:val="00A955DE"/>
    <w:rsid w:val="00A96C48"/>
    <w:rsid w:val="00A975AA"/>
    <w:rsid w:val="00A9773F"/>
    <w:rsid w:val="00A97D9E"/>
    <w:rsid w:val="00AA0041"/>
    <w:rsid w:val="00AA0FAA"/>
    <w:rsid w:val="00AA2482"/>
    <w:rsid w:val="00AA2570"/>
    <w:rsid w:val="00AA2F76"/>
    <w:rsid w:val="00AA3D2B"/>
    <w:rsid w:val="00AA4B29"/>
    <w:rsid w:val="00AA4CEA"/>
    <w:rsid w:val="00AA59A8"/>
    <w:rsid w:val="00AA5B68"/>
    <w:rsid w:val="00AA5B72"/>
    <w:rsid w:val="00AA5C84"/>
    <w:rsid w:val="00AA6964"/>
    <w:rsid w:val="00AA732D"/>
    <w:rsid w:val="00AA7A9F"/>
    <w:rsid w:val="00AB0355"/>
    <w:rsid w:val="00AB0D4A"/>
    <w:rsid w:val="00AB0DB8"/>
    <w:rsid w:val="00AB24E1"/>
    <w:rsid w:val="00AB2645"/>
    <w:rsid w:val="00AB2A58"/>
    <w:rsid w:val="00AB3024"/>
    <w:rsid w:val="00AB30B6"/>
    <w:rsid w:val="00AB34B4"/>
    <w:rsid w:val="00AB3546"/>
    <w:rsid w:val="00AB41ED"/>
    <w:rsid w:val="00AB4253"/>
    <w:rsid w:val="00AB4AF1"/>
    <w:rsid w:val="00AB5788"/>
    <w:rsid w:val="00AB65A3"/>
    <w:rsid w:val="00AB6CF6"/>
    <w:rsid w:val="00AB7357"/>
    <w:rsid w:val="00AC03C8"/>
    <w:rsid w:val="00AC0572"/>
    <w:rsid w:val="00AC0694"/>
    <w:rsid w:val="00AC0B61"/>
    <w:rsid w:val="00AC10BF"/>
    <w:rsid w:val="00AC1177"/>
    <w:rsid w:val="00AC13E4"/>
    <w:rsid w:val="00AC144B"/>
    <w:rsid w:val="00AC168E"/>
    <w:rsid w:val="00AC21A0"/>
    <w:rsid w:val="00AC233B"/>
    <w:rsid w:val="00AC26A1"/>
    <w:rsid w:val="00AC2804"/>
    <w:rsid w:val="00AC2994"/>
    <w:rsid w:val="00AC2AD9"/>
    <w:rsid w:val="00AC2B7D"/>
    <w:rsid w:val="00AC3552"/>
    <w:rsid w:val="00AC439C"/>
    <w:rsid w:val="00AC4605"/>
    <w:rsid w:val="00AC465D"/>
    <w:rsid w:val="00AC476F"/>
    <w:rsid w:val="00AC50C7"/>
    <w:rsid w:val="00AC50D9"/>
    <w:rsid w:val="00AC54E9"/>
    <w:rsid w:val="00AC5B65"/>
    <w:rsid w:val="00AC5D64"/>
    <w:rsid w:val="00AC5F24"/>
    <w:rsid w:val="00AC62E3"/>
    <w:rsid w:val="00AC633C"/>
    <w:rsid w:val="00AC64AC"/>
    <w:rsid w:val="00AC6EA4"/>
    <w:rsid w:val="00AC7027"/>
    <w:rsid w:val="00AC7237"/>
    <w:rsid w:val="00AD02E7"/>
    <w:rsid w:val="00AD0431"/>
    <w:rsid w:val="00AD0A34"/>
    <w:rsid w:val="00AD1023"/>
    <w:rsid w:val="00AD171E"/>
    <w:rsid w:val="00AD1854"/>
    <w:rsid w:val="00AD1CA4"/>
    <w:rsid w:val="00AD3C77"/>
    <w:rsid w:val="00AD3EEB"/>
    <w:rsid w:val="00AD4304"/>
    <w:rsid w:val="00AD4ADE"/>
    <w:rsid w:val="00AD4AEE"/>
    <w:rsid w:val="00AD4B17"/>
    <w:rsid w:val="00AD5B1C"/>
    <w:rsid w:val="00AD5DA0"/>
    <w:rsid w:val="00AD5EF9"/>
    <w:rsid w:val="00AD6A2D"/>
    <w:rsid w:val="00AD6F11"/>
    <w:rsid w:val="00AD7286"/>
    <w:rsid w:val="00AD7360"/>
    <w:rsid w:val="00AD775C"/>
    <w:rsid w:val="00AD775D"/>
    <w:rsid w:val="00AD7A19"/>
    <w:rsid w:val="00AD7B2B"/>
    <w:rsid w:val="00AD7BB7"/>
    <w:rsid w:val="00AE05BF"/>
    <w:rsid w:val="00AE0B92"/>
    <w:rsid w:val="00AE10DA"/>
    <w:rsid w:val="00AE1DDA"/>
    <w:rsid w:val="00AE2620"/>
    <w:rsid w:val="00AE33E6"/>
    <w:rsid w:val="00AE3838"/>
    <w:rsid w:val="00AE3E8D"/>
    <w:rsid w:val="00AE42C8"/>
    <w:rsid w:val="00AE45E5"/>
    <w:rsid w:val="00AE4746"/>
    <w:rsid w:val="00AE49E3"/>
    <w:rsid w:val="00AE637B"/>
    <w:rsid w:val="00AE65CF"/>
    <w:rsid w:val="00AE693C"/>
    <w:rsid w:val="00AE6B82"/>
    <w:rsid w:val="00AE6E1D"/>
    <w:rsid w:val="00AE72BC"/>
    <w:rsid w:val="00AE77FC"/>
    <w:rsid w:val="00AE7963"/>
    <w:rsid w:val="00AE7C6A"/>
    <w:rsid w:val="00AE7FE1"/>
    <w:rsid w:val="00AF061A"/>
    <w:rsid w:val="00AF06AE"/>
    <w:rsid w:val="00AF0A2F"/>
    <w:rsid w:val="00AF0A90"/>
    <w:rsid w:val="00AF1176"/>
    <w:rsid w:val="00AF1B02"/>
    <w:rsid w:val="00AF23A7"/>
    <w:rsid w:val="00AF27C2"/>
    <w:rsid w:val="00AF2D73"/>
    <w:rsid w:val="00AF2F23"/>
    <w:rsid w:val="00AF3295"/>
    <w:rsid w:val="00AF3640"/>
    <w:rsid w:val="00AF3A1C"/>
    <w:rsid w:val="00AF4283"/>
    <w:rsid w:val="00AF4929"/>
    <w:rsid w:val="00AF51E1"/>
    <w:rsid w:val="00AF5739"/>
    <w:rsid w:val="00AF5CBC"/>
    <w:rsid w:val="00AF6357"/>
    <w:rsid w:val="00AF69F9"/>
    <w:rsid w:val="00AF6AA0"/>
    <w:rsid w:val="00AF6EF3"/>
    <w:rsid w:val="00AF7381"/>
    <w:rsid w:val="00AF7508"/>
    <w:rsid w:val="00AF7B68"/>
    <w:rsid w:val="00B00900"/>
    <w:rsid w:val="00B00D9A"/>
    <w:rsid w:val="00B0110F"/>
    <w:rsid w:val="00B0198A"/>
    <w:rsid w:val="00B01D7F"/>
    <w:rsid w:val="00B01D83"/>
    <w:rsid w:val="00B01E55"/>
    <w:rsid w:val="00B024EC"/>
    <w:rsid w:val="00B0275A"/>
    <w:rsid w:val="00B02BD0"/>
    <w:rsid w:val="00B02C62"/>
    <w:rsid w:val="00B02E19"/>
    <w:rsid w:val="00B034B4"/>
    <w:rsid w:val="00B0392E"/>
    <w:rsid w:val="00B043F9"/>
    <w:rsid w:val="00B04C9B"/>
    <w:rsid w:val="00B067C4"/>
    <w:rsid w:val="00B068C2"/>
    <w:rsid w:val="00B0697B"/>
    <w:rsid w:val="00B0735C"/>
    <w:rsid w:val="00B073AF"/>
    <w:rsid w:val="00B07695"/>
    <w:rsid w:val="00B07814"/>
    <w:rsid w:val="00B079E8"/>
    <w:rsid w:val="00B07AD9"/>
    <w:rsid w:val="00B103C9"/>
    <w:rsid w:val="00B10436"/>
    <w:rsid w:val="00B108C6"/>
    <w:rsid w:val="00B10C12"/>
    <w:rsid w:val="00B11507"/>
    <w:rsid w:val="00B11BB7"/>
    <w:rsid w:val="00B12883"/>
    <w:rsid w:val="00B12B1A"/>
    <w:rsid w:val="00B12C3A"/>
    <w:rsid w:val="00B12F95"/>
    <w:rsid w:val="00B13232"/>
    <w:rsid w:val="00B13659"/>
    <w:rsid w:val="00B13F99"/>
    <w:rsid w:val="00B140EF"/>
    <w:rsid w:val="00B15263"/>
    <w:rsid w:val="00B15397"/>
    <w:rsid w:val="00B15CED"/>
    <w:rsid w:val="00B16881"/>
    <w:rsid w:val="00B1740C"/>
    <w:rsid w:val="00B20477"/>
    <w:rsid w:val="00B210C3"/>
    <w:rsid w:val="00B211CB"/>
    <w:rsid w:val="00B2152B"/>
    <w:rsid w:val="00B21802"/>
    <w:rsid w:val="00B2180E"/>
    <w:rsid w:val="00B21821"/>
    <w:rsid w:val="00B21CA1"/>
    <w:rsid w:val="00B2248C"/>
    <w:rsid w:val="00B237CA"/>
    <w:rsid w:val="00B23F66"/>
    <w:rsid w:val="00B24281"/>
    <w:rsid w:val="00B2452C"/>
    <w:rsid w:val="00B24831"/>
    <w:rsid w:val="00B2486D"/>
    <w:rsid w:val="00B24C03"/>
    <w:rsid w:val="00B24D6D"/>
    <w:rsid w:val="00B24DF8"/>
    <w:rsid w:val="00B25333"/>
    <w:rsid w:val="00B258D4"/>
    <w:rsid w:val="00B2661E"/>
    <w:rsid w:val="00B26968"/>
    <w:rsid w:val="00B26B69"/>
    <w:rsid w:val="00B26D1E"/>
    <w:rsid w:val="00B272F4"/>
    <w:rsid w:val="00B2773A"/>
    <w:rsid w:val="00B3023D"/>
    <w:rsid w:val="00B30A29"/>
    <w:rsid w:val="00B30CE9"/>
    <w:rsid w:val="00B30E7D"/>
    <w:rsid w:val="00B31039"/>
    <w:rsid w:val="00B31258"/>
    <w:rsid w:val="00B318F4"/>
    <w:rsid w:val="00B319A6"/>
    <w:rsid w:val="00B31D88"/>
    <w:rsid w:val="00B31EAF"/>
    <w:rsid w:val="00B31EF0"/>
    <w:rsid w:val="00B327ED"/>
    <w:rsid w:val="00B337ED"/>
    <w:rsid w:val="00B33A9D"/>
    <w:rsid w:val="00B341A7"/>
    <w:rsid w:val="00B3423D"/>
    <w:rsid w:val="00B348A0"/>
    <w:rsid w:val="00B34BDF"/>
    <w:rsid w:val="00B359FD"/>
    <w:rsid w:val="00B35D7C"/>
    <w:rsid w:val="00B361E6"/>
    <w:rsid w:val="00B36879"/>
    <w:rsid w:val="00B36C53"/>
    <w:rsid w:val="00B36EE8"/>
    <w:rsid w:val="00B37068"/>
    <w:rsid w:val="00B37451"/>
    <w:rsid w:val="00B379D1"/>
    <w:rsid w:val="00B37C85"/>
    <w:rsid w:val="00B40BCC"/>
    <w:rsid w:val="00B40D2B"/>
    <w:rsid w:val="00B4100F"/>
    <w:rsid w:val="00B41FE1"/>
    <w:rsid w:val="00B42C7D"/>
    <w:rsid w:val="00B42F4E"/>
    <w:rsid w:val="00B433AD"/>
    <w:rsid w:val="00B436B3"/>
    <w:rsid w:val="00B43C4F"/>
    <w:rsid w:val="00B443C0"/>
    <w:rsid w:val="00B44E30"/>
    <w:rsid w:val="00B45508"/>
    <w:rsid w:val="00B45AC2"/>
    <w:rsid w:val="00B460D8"/>
    <w:rsid w:val="00B4651B"/>
    <w:rsid w:val="00B474AD"/>
    <w:rsid w:val="00B500A6"/>
    <w:rsid w:val="00B5023B"/>
    <w:rsid w:val="00B503CD"/>
    <w:rsid w:val="00B5080F"/>
    <w:rsid w:val="00B519B2"/>
    <w:rsid w:val="00B51BC6"/>
    <w:rsid w:val="00B51C5B"/>
    <w:rsid w:val="00B51D6F"/>
    <w:rsid w:val="00B51FBB"/>
    <w:rsid w:val="00B52225"/>
    <w:rsid w:val="00B52A58"/>
    <w:rsid w:val="00B52BAB"/>
    <w:rsid w:val="00B53647"/>
    <w:rsid w:val="00B53789"/>
    <w:rsid w:val="00B542FE"/>
    <w:rsid w:val="00B545DB"/>
    <w:rsid w:val="00B549B8"/>
    <w:rsid w:val="00B54A5C"/>
    <w:rsid w:val="00B55808"/>
    <w:rsid w:val="00B558B9"/>
    <w:rsid w:val="00B55D4A"/>
    <w:rsid w:val="00B56262"/>
    <w:rsid w:val="00B5647F"/>
    <w:rsid w:val="00B572B4"/>
    <w:rsid w:val="00B5787A"/>
    <w:rsid w:val="00B60006"/>
    <w:rsid w:val="00B6070D"/>
    <w:rsid w:val="00B60C0C"/>
    <w:rsid w:val="00B61DA7"/>
    <w:rsid w:val="00B62014"/>
    <w:rsid w:val="00B6209B"/>
    <w:rsid w:val="00B62103"/>
    <w:rsid w:val="00B62A87"/>
    <w:rsid w:val="00B62E39"/>
    <w:rsid w:val="00B632E9"/>
    <w:rsid w:val="00B635F2"/>
    <w:rsid w:val="00B63654"/>
    <w:rsid w:val="00B640F7"/>
    <w:rsid w:val="00B642CF"/>
    <w:rsid w:val="00B6441F"/>
    <w:rsid w:val="00B65050"/>
    <w:rsid w:val="00B66387"/>
    <w:rsid w:val="00B66739"/>
    <w:rsid w:val="00B678CC"/>
    <w:rsid w:val="00B6792F"/>
    <w:rsid w:val="00B67CC7"/>
    <w:rsid w:val="00B67D5E"/>
    <w:rsid w:val="00B67E8C"/>
    <w:rsid w:val="00B704CA"/>
    <w:rsid w:val="00B70834"/>
    <w:rsid w:val="00B7120F"/>
    <w:rsid w:val="00B712A1"/>
    <w:rsid w:val="00B72D2B"/>
    <w:rsid w:val="00B732AE"/>
    <w:rsid w:val="00B73A28"/>
    <w:rsid w:val="00B73D3B"/>
    <w:rsid w:val="00B74140"/>
    <w:rsid w:val="00B745A0"/>
    <w:rsid w:val="00B74633"/>
    <w:rsid w:val="00B74913"/>
    <w:rsid w:val="00B74C54"/>
    <w:rsid w:val="00B756C0"/>
    <w:rsid w:val="00B76870"/>
    <w:rsid w:val="00B7735D"/>
    <w:rsid w:val="00B77828"/>
    <w:rsid w:val="00B77881"/>
    <w:rsid w:val="00B779AD"/>
    <w:rsid w:val="00B77A48"/>
    <w:rsid w:val="00B8037F"/>
    <w:rsid w:val="00B803A4"/>
    <w:rsid w:val="00B8084F"/>
    <w:rsid w:val="00B80A78"/>
    <w:rsid w:val="00B80DB7"/>
    <w:rsid w:val="00B813AC"/>
    <w:rsid w:val="00B816F4"/>
    <w:rsid w:val="00B828CA"/>
    <w:rsid w:val="00B82937"/>
    <w:rsid w:val="00B830AF"/>
    <w:rsid w:val="00B8326B"/>
    <w:rsid w:val="00B846F9"/>
    <w:rsid w:val="00B856C9"/>
    <w:rsid w:val="00B85F96"/>
    <w:rsid w:val="00B862FB"/>
    <w:rsid w:val="00B8636E"/>
    <w:rsid w:val="00B86F23"/>
    <w:rsid w:val="00B8718D"/>
    <w:rsid w:val="00B877D6"/>
    <w:rsid w:val="00B87AD3"/>
    <w:rsid w:val="00B87C9F"/>
    <w:rsid w:val="00B911E3"/>
    <w:rsid w:val="00B91D8A"/>
    <w:rsid w:val="00B9227D"/>
    <w:rsid w:val="00B92318"/>
    <w:rsid w:val="00B92A1C"/>
    <w:rsid w:val="00B93397"/>
    <w:rsid w:val="00B939BF"/>
    <w:rsid w:val="00B93AA2"/>
    <w:rsid w:val="00B93BA3"/>
    <w:rsid w:val="00B93DDD"/>
    <w:rsid w:val="00B94C8A"/>
    <w:rsid w:val="00B94D22"/>
    <w:rsid w:val="00B94F6B"/>
    <w:rsid w:val="00B95082"/>
    <w:rsid w:val="00B964E3"/>
    <w:rsid w:val="00B965A0"/>
    <w:rsid w:val="00B96C73"/>
    <w:rsid w:val="00B96CA3"/>
    <w:rsid w:val="00B97799"/>
    <w:rsid w:val="00B978EA"/>
    <w:rsid w:val="00B97A95"/>
    <w:rsid w:val="00BA02DB"/>
    <w:rsid w:val="00BA05C8"/>
    <w:rsid w:val="00BA0CBD"/>
    <w:rsid w:val="00BA0D7B"/>
    <w:rsid w:val="00BA1940"/>
    <w:rsid w:val="00BA25AB"/>
    <w:rsid w:val="00BA2EE7"/>
    <w:rsid w:val="00BA3228"/>
    <w:rsid w:val="00BA3B81"/>
    <w:rsid w:val="00BA47E7"/>
    <w:rsid w:val="00BA4A7A"/>
    <w:rsid w:val="00BA4C2B"/>
    <w:rsid w:val="00BA56B3"/>
    <w:rsid w:val="00BA5F11"/>
    <w:rsid w:val="00BA6184"/>
    <w:rsid w:val="00BA61CA"/>
    <w:rsid w:val="00BA6341"/>
    <w:rsid w:val="00BA6757"/>
    <w:rsid w:val="00BA6CAD"/>
    <w:rsid w:val="00BA6FA0"/>
    <w:rsid w:val="00BA7B0C"/>
    <w:rsid w:val="00BB02D0"/>
    <w:rsid w:val="00BB02FC"/>
    <w:rsid w:val="00BB0AAC"/>
    <w:rsid w:val="00BB0DA3"/>
    <w:rsid w:val="00BB0E15"/>
    <w:rsid w:val="00BB0F8B"/>
    <w:rsid w:val="00BB1FE8"/>
    <w:rsid w:val="00BB25F6"/>
    <w:rsid w:val="00BB2767"/>
    <w:rsid w:val="00BB2A8F"/>
    <w:rsid w:val="00BB2B10"/>
    <w:rsid w:val="00BB2C00"/>
    <w:rsid w:val="00BB3052"/>
    <w:rsid w:val="00BB3681"/>
    <w:rsid w:val="00BB38D0"/>
    <w:rsid w:val="00BB4671"/>
    <w:rsid w:val="00BB4813"/>
    <w:rsid w:val="00BB4C90"/>
    <w:rsid w:val="00BB574F"/>
    <w:rsid w:val="00BB585B"/>
    <w:rsid w:val="00BB59B3"/>
    <w:rsid w:val="00BB6FEB"/>
    <w:rsid w:val="00BB7089"/>
    <w:rsid w:val="00BB7866"/>
    <w:rsid w:val="00BB799A"/>
    <w:rsid w:val="00BC021E"/>
    <w:rsid w:val="00BC0849"/>
    <w:rsid w:val="00BC09BF"/>
    <w:rsid w:val="00BC0FE6"/>
    <w:rsid w:val="00BC0FEB"/>
    <w:rsid w:val="00BC0FFC"/>
    <w:rsid w:val="00BC10D1"/>
    <w:rsid w:val="00BC1103"/>
    <w:rsid w:val="00BC1698"/>
    <w:rsid w:val="00BC18CD"/>
    <w:rsid w:val="00BC21B5"/>
    <w:rsid w:val="00BC2EDE"/>
    <w:rsid w:val="00BC307E"/>
    <w:rsid w:val="00BC3B09"/>
    <w:rsid w:val="00BC4FD7"/>
    <w:rsid w:val="00BC52AF"/>
    <w:rsid w:val="00BC5B10"/>
    <w:rsid w:val="00BC5CA8"/>
    <w:rsid w:val="00BC6EE5"/>
    <w:rsid w:val="00BC7609"/>
    <w:rsid w:val="00BC7CED"/>
    <w:rsid w:val="00BD03B6"/>
    <w:rsid w:val="00BD05CA"/>
    <w:rsid w:val="00BD09BD"/>
    <w:rsid w:val="00BD0B87"/>
    <w:rsid w:val="00BD0CA7"/>
    <w:rsid w:val="00BD0EC2"/>
    <w:rsid w:val="00BD1098"/>
    <w:rsid w:val="00BD1A08"/>
    <w:rsid w:val="00BD1D8A"/>
    <w:rsid w:val="00BD2189"/>
    <w:rsid w:val="00BD334A"/>
    <w:rsid w:val="00BD3447"/>
    <w:rsid w:val="00BD34AD"/>
    <w:rsid w:val="00BD36D1"/>
    <w:rsid w:val="00BD386B"/>
    <w:rsid w:val="00BD4541"/>
    <w:rsid w:val="00BD458E"/>
    <w:rsid w:val="00BD4DBD"/>
    <w:rsid w:val="00BD5032"/>
    <w:rsid w:val="00BD5E9F"/>
    <w:rsid w:val="00BD63BB"/>
    <w:rsid w:val="00BD6DBB"/>
    <w:rsid w:val="00BD70C3"/>
    <w:rsid w:val="00BD75D7"/>
    <w:rsid w:val="00BD7827"/>
    <w:rsid w:val="00BD7B0F"/>
    <w:rsid w:val="00BD7BE9"/>
    <w:rsid w:val="00BE0162"/>
    <w:rsid w:val="00BE0475"/>
    <w:rsid w:val="00BE051A"/>
    <w:rsid w:val="00BE0538"/>
    <w:rsid w:val="00BE0A96"/>
    <w:rsid w:val="00BE13F0"/>
    <w:rsid w:val="00BE2DEC"/>
    <w:rsid w:val="00BE307B"/>
    <w:rsid w:val="00BE3AB4"/>
    <w:rsid w:val="00BE4182"/>
    <w:rsid w:val="00BE451C"/>
    <w:rsid w:val="00BE465C"/>
    <w:rsid w:val="00BE4E96"/>
    <w:rsid w:val="00BE4ED8"/>
    <w:rsid w:val="00BE4F96"/>
    <w:rsid w:val="00BE5289"/>
    <w:rsid w:val="00BE534E"/>
    <w:rsid w:val="00BE5473"/>
    <w:rsid w:val="00BE57F2"/>
    <w:rsid w:val="00BE5F62"/>
    <w:rsid w:val="00BE61F6"/>
    <w:rsid w:val="00BE698B"/>
    <w:rsid w:val="00BE6AB5"/>
    <w:rsid w:val="00BE6B9F"/>
    <w:rsid w:val="00BE6F52"/>
    <w:rsid w:val="00BE75D1"/>
    <w:rsid w:val="00BE7A4D"/>
    <w:rsid w:val="00BE7DA9"/>
    <w:rsid w:val="00BF008E"/>
    <w:rsid w:val="00BF00C2"/>
    <w:rsid w:val="00BF05EA"/>
    <w:rsid w:val="00BF0874"/>
    <w:rsid w:val="00BF090E"/>
    <w:rsid w:val="00BF0B73"/>
    <w:rsid w:val="00BF1575"/>
    <w:rsid w:val="00BF1583"/>
    <w:rsid w:val="00BF1A29"/>
    <w:rsid w:val="00BF1BF7"/>
    <w:rsid w:val="00BF1D68"/>
    <w:rsid w:val="00BF1ED7"/>
    <w:rsid w:val="00BF2329"/>
    <w:rsid w:val="00BF2452"/>
    <w:rsid w:val="00BF2555"/>
    <w:rsid w:val="00BF2565"/>
    <w:rsid w:val="00BF2AD6"/>
    <w:rsid w:val="00BF2AE4"/>
    <w:rsid w:val="00BF2B73"/>
    <w:rsid w:val="00BF2EF4"/>
    <w:rsid w:val="00BF338C"/>
    <w:rsid w:val="00BF3FEF"/>
    <w:rsid w:val="00BF40E6"/>
    <w:rsid w:val="00BF4278"/>
    <w:rsid w:val="00BF450B"/>
    <w:rsid w:val="00BF4762"/>
    <w:rsid w:val="00BF5C81"/>
    <w:rsid w:val="00BF5FFB"/>
    <w:rsid w:val="00BF610F"/>
    <w:rsid w:val="00BF61B8"/>
    <w:rsid w:val="00BF69E1"/>
    <w:rsid w:val="00BF6E34"/>
    <w:rsid w:val="00BF724E"/>
    <w:rsid w:val="00BF73A3"/>
    <w:rsid w:val="00BF7653"/>
    <w:rsid w:val="00BF7C92"/>
    <w:rsid w:val="00BF7F52"/>
    <w:rsid w:val="00C0065C"/>
    <w:rsid w:val="00C00919"/>
    <w:rsid w:val="00C00A06"/>
    <w:rsid w:val="00C00D74"/>
    <w:rsid w:val="00C00EC6"/>
    <w:rsid w:val="00C00FAA"/>
    <w:rsid w:val="00C00FEC"/>
    <w:rsid w:val="00C01053"/>
    <w:rsid w:val="00C0180B"/>
    <w:rsid w:val="00C01CFE"/>
    <w:rsid w:val="00C01D4A"/>
    <w:rsid w:val="00C01DB7"/>
    <w:rsid w:val="00C0213A"/>
    <w:rsid w:val="00C021E8"/>
    <w:rsid w:val="00C0336F"/>
    <w:rsid w:val="00C03707"/>
    <w:rsid w:val="00C03728"/>
    <w:rsid w:val="00C04069"/>
    <w:rsid w:val="00C04A4A"/>
    <w:rsid w:val="00C04B70"/>
    <w:rsid w:val="00C04DA9"/>
    <w:rsid w:val="00C06114"/>
    <w:rsid w:val="00C0612A"/>
    <w:rsid w:val="00C063A4"/>
    <w:rsid w:val="00C06BC3"/>
    <w:rsid w:val="00C079C8"/>
    <w:rsid w:val="00C07A60"/>
    <w:rsid w:val="00C07B9A"/>
    <w:rsid w:val="00C07F13"/>
    <w:rsid w:val="00C102DA"/>
    <w:rsid w:val="00C10799"/>
    <w:rsid w:val="00C109D2"/>
    <w:rsid w:val="00C10A8B"/>
    <w:rsid w:val="00C10ED8"/>
    <w:rsid w:val="00C119F1"/>
    <w:rsid w:val="00C11A11"/>
    <w:rsid w:val="00C1251A"/>
    <w:rsid w:val="00C1253C"/>
    <w:rsid w:val="00C127DC"/>
    <w:rsid w:val="00C12D76"/>
    <w:rsid w:val="00C12EFE"/>
    <w:rsid w:val="00C13468"/>
    <w:rsid w:val="00C135B5"/>
    <w:rsid w:val="00C135D0"/>
    <w:rsid w:val="00C1368C"/>
    <w:rsid w:val="00C136FD"/>
    <w:rsid w:val="00C13713"/>
    <w:rsid w:val="00C13822"/>
    <w:rsid w:val="00C13A43"/>
    <w:rsid w:val="00C13C55"/>
    <w:rsid w:val="00C13DC9"/>
    <w:rsid w:val="00C14326"/>
    <w:rsid w:val="00C14784"/>
    <w:rsid w:val="00C159BA"/>
    <w:rsid w:val="00C15F6A"/>
    <w:rsid w:val="00C168AE"/>
    <w:rsid w:val="00C16CE6"/>
    <w:rsid w:val="00C17144"/>
    <w:rsid w:val="00C17853"/>
    <w:rsid w:val="00C17C8F"/>
    <w:rsid w:val="00C20A8A"/>
    <w:rsid w:val="00C20B67"/>
    <w:rsid w:val="00C20B6E"/>
    <w:rsid w:val="00C20CA3"/>
    <w:rsid w:val="00C21326"/>
    <w:rsid w:val="00C2170A"/>
    <w:rsid w:val="00C218BF"/>
    <w:rsid w:val="00C21A51"/>
    <w:rsid w:val="00C21E83"/>
    <w:rsid w:val="00C2242D"/>
    <w:rsid w:val="00C22592"/>
    <w:rsid w:val="00C22990"/>
    <w:rsid w:val="00C22CA7"/>
    <w:rsid w:val="00C22DB8"/>
    <w:rsid w:val="00C22F6B"/>
    <w:rsid w:val="00C23021"/>
    <w:rsid w:val="00C2380D"/>
    <w:rsid w:val="00C23B5C"/>
    <w:rsid w:val="00C23D1F"/>
    <w:rsid w:val="00C23FB9"/>
    <w:rsid w:val="00C242A6"/>
    <w:rsid w:val="00C24777"/>
    <w:rsid w:val="00C252B5"/>
    <w:rsid w:val="00C257DB"/>
    <w:rsid w:val="00C25AEC"/>
    <w:rsid w:val="00C2769B"/>
    <w:rsid w:val="00C303FA"/>
    <w:rsid w:val="00C305C9"/>
    <w:rsid w:val="00C30D19"/>
    <w:rsid w:val="00C3162F"/>
    <w:rsid w:val="00C31DE8"/>
    <w:rsid w:val="00C32A58"/>
    <w:rsid w:val="00C33142"/>
    <w:rsid w:val="00C335BC"/>
    <w:rsid w:val="00C33B35"/>
    <w:rsid w:val="00C33D46"/>
    <w:rsid w:val="00C34DCD"/>
    <w:rsid w:val="00C34F9F"/>
    <w:rsid w:val="00C34FE3"/>
    <w:rsid w:val="00C35F4B"/>
    <w:rsid w:val="00C368A2"/>
    <w:rsid w:val="00C36D32"/>
    <w:rsid w:val="00C36E77"/>
    <w:rsid w:val="00C37004"/>
    <w:rsid w:val="00C37208"/>
    <w:rsid w:val="00C3769C"/>
    <w:rsid w:val="00C376DB"/>
    <w:rsid w:val="00C3797F"/>
    <w:rsid w:val="00C4003D"/>
    <w:rsid w:val="00C400DE"/>
    <w:rsid w:val="00C402EB"/>
    <w:rsid w:val="00C4077B"/>
    <w:rsid w:val="00C40CB1"/>
    <w:rsid w:val="00C40EC5"/>
    <w:rsid w:val="00C418D5"/>
    <w:rsid w:val="00C41B56"/>
    <w:rsid w:val="00C41CA0"/>
    <w:rsid w:val="00C41DCE"/>
    <w:rsid w:val="00C4295C"/>
    <w:rsid w:val="00C42D8B"/>
    <w:rsid w:val="00C42E79"/>
    <w:rsid w:val="00C43066"/>
    <w:rsid w:val="00C43089"/>
    <w:rsid w:val="00C430BD"/>
    <w:rsid w:val="00C43387"/>
    <w:rsid w:val="00C43D0B"/>
    <w:rsid w:val="00C43DC3"/>
    <w:rsid w:val="00C44069"/>
    <w:rsid w:val="00C446B9"/>
    <w:rsid w:val="00C446F3"/>
    <w:rsid w:val="00C44A34"/>
    <w:rsid w:val="00C44C39"/>
    <w:rsid w:val="00C44F26"/>
    <w:rsid w:val="00C4532E"/>
    <w:rsid w:val="00C45A05"/>
    <w:rsid w:val="00C45C51"/>
    <w:rsid w:val="00C463A1"/>
    <w:rsid w:val="00C4649D"/>
    <w:rsid w:val="00C4659C"/>
    <w:rsid w:val="00C46824"/>
    <w:rsid w:val="00C469A1"/>
    <w:rsid w:val="00C471BE"/>
    <w:rsid w:val="00C47235"/>
    <w:rsid w:val="00C47631"/>
    <w:rsid w:val="00C47DE8"/>
    <w:rsid w:val="00C5001B"/>
    <w:rsid w:val="00C504B9"/>
    <w:rsid w:val="00C50B84"/>
    <w:rsid w:val="00C518E9"/>
    <w:rsid w:val="00C52594"/>
    <w:rsid w:val="00C5296E"/>
    <w:rsid w:val="00C52ED0"/>
    <w:rsid w:val="00C53017"/>
    <w:rsid w:val="00C54059"/>
    <w:rsid w:val="00C5425D"/>
    <w:rsid w:val="00C542C2"/>
    <w:rsid w:val="00C542F6"/>
    <w:rsid w:val="00C5495D"/>
    <w:rsid w:val="00C54B4C"/>
    <w:rsid w:val="00C54C75"/>
    <w:rsid w:val="00C55038"/>
    <w:rsid w:val="00C550B1"/>
    <w:rsid w:val="00C55B08"/>
    <w:rsid w:val="00C55B0E"/>
    <w:rsid w:val="00C55F54"/>
    <w:rsid w:val="00C5631D"/>
    <w:rsid w:val="00C56616"/>
    <w:rsid w:val="00C56743"/>
    <w:rsid w:val="00C5739E"/>
    <w:rsid w:val="00C577A7"/>
    <w:rsid w:val="00C57EBA"/>
    <w:rsid w:val="00C6073B"/>
    <w:rsid w:val="00C608BE"/>
    <w:rsid w:val="00C60981"/>
    <w:rsid w:val="00C61680"/>
    <w:rsid w:val="00C619D8"/>
    <w:rsid w:val="00C62921"/>
    <w:rsid w:val="00C63627"/>
    <w:rsid w:val="00C63AB8"/>
    <w:rsid w:val="00C63CCF"/>
    <w:rsid w:val="00C64025"/>
    <w:rsid w:val="00C64C8B"/>
    <w:rsid w:val="00C65420"/>
    <w:rsid w:val="00C6562F"/>
    <w:rsid w:val="00C658E5"/>
    <w:rsid w:val="00C659A8"/>
    <w:rsid w:val="00C663F3"/>
    <w:rsid w:val="00C66703"/>
    <w:rsid w:val="00C67894"/>
    <w:rsid w:val="00C67ED1"/>
    <w:rsid w:val="00C67FD9"/>
    <w:rsid w:val="00C70488"/>
    <w:rsid w:val="00C71978"/>
    <w:rsid w:val="00C71EB6"/>
    <w:rsid w:val="00C734F5"/>
    <w:rsid w:val="00C738C3"/>
    <w:rsid w:val="00C739D7"/>
    <w:rsid w:val="00C73B38"/>
    <w:rsid w:val="00C74179"/>
    <w:rsid w:val="00C74531"/>
    <w:rsid w:val="00C745DA"/>
    <w:rsid w:val="00C745FD"/>
    <w:rsid w:val="00C74DEC"/>
    <w:rsid w:val="00C750C3"/>
    <w:rsid w:val="00C75100"/>
    <w:rsid w:val="00C75513"/>
    <w:rsid w:val="00C7643B"/>
    <w:rsid w:val="00C7683C"/>
    <w:rsid w:val="00C76A21"/>
    <w:rsid w:val="00C76BEB"/>
    <w:rsid w:val="00C772E4"/>
    <w:rsid w:val="00C80097"/>
    <w:rsid w:val="00C802AD"/>
    <w:rsid w:val="00C806AC"/>
    <w:rsid w:val="00C81513"/>
    <w:rsid w:val="00C81A5E"/>
    <w:rsid w:val="00C81E29"/>
    <w:rsid w:val="00C8203F"/>
    <w:rsid w:val="00C82082"/>
    <w:rsid w:val="00C829BF"/>
    <w:rsid w:val="00C82B30"/>
    <w:rsid w:val="00C82EF3"/>
    <w:rsid w:val="00C83480"/>
    <w:rsid w:val="00C8368C"/>
    <w:rsid w:val="00C83721"/>
    <w:rsid w:val="00C83B3C"/>
    <w:rsid w:val="00C83C03"/>
    <w:rsid w:val="00C83DCA"/>
    <w:rsid w:val="00C83DE0"/>
    <w:rsid w:val="00C83FA5"/>
    <w:rsid w:val="00C83FFA"/>
    <w:rsid w:val="00C860ED"/>
    <w:rsid w:val="00C86437"/>
    <w:rsid w:val="00C86681"/>
    <w:rsid w:val="00C86925"/>
    <w:rsid w:val="00C86EFA"/>
    <w:rsid w:val="00C86F7E"/>
    <w:rsid w:val="00C87754"/>
    <w:rsid w:val="00C878EA"/>
    <w:rsid w:val="00C87BD2"/>
    <w:rsid w:val="00C87E21"/>
    <w:rsid w:val="00C90F6A"/>
    <w:rsid w:val="00C9168A"/>
    <w:rsid w:val="00C924B3"/>
    <w:rsid w:val="00C9256C"/>
    <w:rsid w:val="00C92AA2"/>
    <w:rsid w:val="00C92AA7"/>
    <w:rsid w:val="00C92C5E"/>
    <w:rsid w:val="00C935A6"/>
    <w:rsid w:val="00C93D1A"/>
    <w:rsid w:val="00C94182"/>
    <w:rsid w:val="00C941D7"/>
    <w:rsid w:val="00C94867"/>
    <w:rsid w:val="00C94879"/>
    <w:rsid w:val="00C9593E"/>
    <w:rsid w:val="00C9598E"/>
    <w:rsid w:val="00C96110"/>
    <w:rsid w:val="00C96ABE"/>
    <w:rsid w:val="00C96F1A"/>
    <w:rsid w:val="00C97BD6"/>
    <w:rsid w:val="00C97CB7"/>
    <w:rsid w:val="00C97E2B"/>
    <w:rsid w:val="00C97EA8"/>
    <w:rsid w:val="00CA006A"/>
    <w:rsid w:val="00CA03A5"/>
    <w:rsid w:val="00CA0507"/>
    <w:rsid w:val="00CA06F1"/>
    <w:rsid w:val="00CA0B8A"/>
    <w:rsid w:val="00CA0DC4"/>
    <w:rsid w:val="00CA0F0D"/>
    <w:rsid w:val="00CA1B00"/>
    <w:rsid w:val="00CA2D23"/>
    <w:rsid w:val="00CA30C5"/>
    <w:rsid w:val="00CA31B6"/>
    <w:rsid w:val="00CA4BD3"/>
    <w:rsid w:val="00CA512A"/>
    <w:rsid w:val="00CA53F5"/>
    <w:rsid w:val="00CA56DC"/>
    <w:rsid w:val="00CA5949"/>
    <w:rsid w:val="00CA5E90"/>
    <w:rsid w:val="00CA6349"/>
    <w:rsid w:val="00CA63F4"/>
    <w:rsid w:val="00CA6836"/>
    <w:rsid w:val="00CA7434"/>
    <w:rsid w:val="00CA7762"/>
    <w:rsid w:val="00CA77F6"/>
    <w:rsid w:val="00CA7867"/>
    <w:rsid w:val="00CA7B31"/>
    <w:rsid w:val="00CA7CE7"/>
    <w:rsid w:val="00CA7EFB"/>
    <w:rsid w:val="00CA7F32"/>
    <w:rsid w:val="00CB0048"/>
    <w:rsid w:val="00CB06AE"/>
    <w:rsid w:val="00CB0ACC"/>
    <w:rsid w:val="00CB0AEA"/>
    <w:rsid w:val="00CB0C68"/>
    <w:rsid w:val="00CB0E97"/>
    <w:rsid w:val="00CB10A1"/>
    <w:rsid w:val="00CB13B4"/>
    <w:rsid w:val="00CB162A"/>
    <w:rsid w:val="00CB1FD7"/>
    <w:rsid w:val="00CB240D"/>
    <w:rsid w:val="00CB27B9"/>
    <w:rsid w:val="00CB2E5F"/>
    <w:rsid w:val="00CB2F15"/>
    <w:rsid w:val="00CB353E"/>
    <w:rsid w:val="00CB3AE8"/>
    <w:rsid w:val="00CB4861"/>
    <w:rsid w:val="00CB4BE0"/>
    <w:rsid w:val="00CB5422"/>
    <w:rsid w:val="00CB54AD"/>
    <w:rsid w:val="00CB577F"/>
    <w:rsid w:val="00CB58DD"/>
    <w:rsid w:val="00CB5C35"/>
    <w:rsid w:val="00CB5DD3"/>
    <w:rsid w:val="00CB5F7F"/>
    <w:rsid w:val="00CB67B0"/>
    <w:rsid w:val="00CB698D"/>
    <w:rsid w:val="00CB6C30"/>
    <w:rsid w:val="00CB728D"/>
    <w:rsid w:val="00CB7449"/>
    <w:rsid w:val="00CB74F3"/>
    <w:rsid w:val="00CB7F66"/>
    <w:rsid w:val="00CC0042"/>
    <w:rsid w:val="00CC03EA"/>
    <w:rsid w:val="00CC13F7"/>
    <w:rsid w:val="00CC175D"/>
    <w:rsid w:val="00CC2516"/>
    <w:rsid w:val="00CC3042"/>
    <w:rsid w:val="00CC3442"/>
    <w:rsid w:val="00CC4373"/>
    <w:rsid w:val="00CC4A58"/>
    <w:rsid w:val="00CC4BE4"/>
    <w:rsid w:val="00CC4DD2"/>
    <w:rsid w:val="00CC4F06"/>
    <w:rsid w:val="00CC522A"/>
    <w:rsid w:val="00CC5252"/>
    <w:rsid w:val="00CC5E66"/>
    <w:rsid w:val="00CC5F26"/>
    <w:rsid w:val="00CC6141"/>
    <w:rsid w:val="00CC6CDE"/>
    <w:rsid w:val="00CC6D22"/>
    <w:rsid w:val="00CC70C1"/>
    <w:rsid w:val="00CC7409"/>
    <w:rsid w:val="00CC7925"/>
    <w:rsid w:val="00CC7D60"/>
    <w:rsid w:val="00CD00CE"/>
    <w:rsid w:val="00CD13AB"/>
    <w:rsid w:val="00CD1576"/>
    <w:rsid w:val="00CD2DA8"/>
    <w:rsid w:val="00CD2FC2"/>
    <w:rsid w:val="00CD38E8"/>
    <w:rsid w:val="00CD39AE"/>
    <w:rsid w:val="00CD458C"/>
    <w:rsid w:val="00CD4755"/>
    <w:rsid w:val="00CD4CAB"/>
    <w:rsid w:val="00CD4DD8"/>
    <w:rsid w:val="00CD4E68"/>
    <w:rsid w:val="00CD5882"/>
    <w:rsid w:val="00CD5C2A"/>
    <w:rsid w:val="00CD6210"/>
    <w:rsid w:val="00CD6656"/>
    <w:rsid w:val="00CD6828"/>
    <w:rsid w:val="00CD694F"/>
    <w:rsid w:val="00CD7BA9"/>
    <w:rsid w:val="00CE0397"/>
    <w:rsid w:val="00CE0F81"/>
    <w:rsid w:val="00CE1597"/>
    <w:rsid w:val="00CE1823"/>
    <w:rsid w:val="00CE18F5"/>
    <w:rsid w:val="00CE191A"/>
    <w:rsid w:val="00CE229A"/>
    <w:rsid w:val="00CE2A5C"/>
    <w:rsid w:val="00CE2B47"/>
    <w:rsid w:val="00CE3441"/>
    <w:rsid w:val="00CE3B54"/>
    <w:rsid w:val="00CE3C58"/>
    <w:rsid w:val="00CE41C6"/>
    <w:rsid w:val="00CE5032"/>
    <w:rsid w:val="00CE5699"/>
    <w:rsid w:val="00CE56D9"/>
    <w:rsid w:val="00CE592F"/>
    <w:rsid w:val="00CE63B1"/>
    <w:rsid w:val="00CE63C4"/>
    <w:rsid w:val="00CE63CC"/>
    <w:rsid w:val="00CE678F"/>
    <w:rsid w:val="00CE6F76"/>
    <w:rsid w:val="00CE70BE"/>
    <w:rsid w:val="00CE71B6"/>
    <w:rsid w:val="00CE798B"/>
    <w:rsid w:val="00CF031B"/>
    <w:rsid w:val="00CF0351"/>
    <w:rsid w:val="00CF0EBD"/>
    <w:rsid w:val="00CF18EC"/>
    <w:rsid w:val="00CF23D2"/>
    <w:rsid w:val="00CF291C"/>
    <w:rsid w:val="00CF2A47"/>
    <w:rsid w:val="00CF2E67"/>
    <w:rsid w:val="00CF302C"/>
    <w:rsid w:val="00CF3EAF"/>
    <w:rsid w:val="00CF3EDB"/>
    <w:rsid w:val="00CF4082"/>
    <w:rsid w:val="00CF4327"/>
    <w:rsid w:val="00CF4973"/>
    <w:rsid w:val="00CF49A5"/>
    <w:rsid w:val="00CF4A54"/>
    <w:rsid w:val="00CF5392"/>
    <w:rsid w:val="00CF5A83"/>
    <w:rsid w:val="00CF5BEA"/>
    <w:rsid w:val="00CF5EA0"/>
    <w:rsid w:val="00CF6472"/>
    <w:rsid w:val="00CF6689"/>
    <w:rsid w:val="00CF6891"/>
    <w:rsid w:val="00CF6B19"/>
    <w:rsid w:val="00CF733E"/>
    <w:rsid w:val="00CF7481"/>
    <w:rsid w:val="00CF7597"/>
    <w:rsid w:val="00CF772D"/>
    <w:rsid w:val="00CF777F"/>
    <w:rsid w:val="00CF7787"/>
    <w:rsid w:val="00CF7EAD"/>
    <w:rsid w:val="00D00CFA"/>
    <w:rsid w:val="00D01B19"/>
    <w:rsid w:val="00D02F75"/>
    <w:rsid w:val="00D03217"/>
    <w:rsid w:val="00D03AB2"/>
    <w:rsid w:val="00D03E20"/>
    <w:rsid w:val="00D04259"/>
    <w:rsid w:val="00D04590"/>
    <w:rsid w:val="00D04964"/>
    <w:rsid w:val="00D04FD4"/>
    <w:rsid w:val="00D057C5"/>
    <w:rsid w:val="00D06222"/>
    <w:rsid w:val="00D0627A"/>
    <w:rsid w:val="00D06C60"/>
    <w:rsid w:val="00D07086"/>
    <w:rsid w:val="00D079E6"/>
    <w:rsid w:val="00D10210"/>
    <w:rsid w:val="00D10D79"/>
    <w:rsid w:val="00D10ED8"/>
    <w:rsid w:val="00D111B1"/>
    <w:rsid w:val="00D12274"/>
    <w:rsid w:val="00D122AE"/>
    <w:rsid w:val="00D146D0"/>
    <w:rsid w:val="00D15112"/>
    <w:rsid w:val="00D15266"/>
    <w:rsid w:val="00D15E66"/>
    <w:rsid w:val="00D16269"/>
    <w:rsid w:val="00D163BC"/>
    <w:rsid w:val="00D164B7"/>
    <w:rsid w:val="00D17172"/>
    <w:rsid w:val="00D1761B"/>
    <w:rsid w:val="00D17761"/>
    <w:rsid w:val="00D20237"/>
    <w:rsid w:val="00D206C4"/>
    <w:rsid w:val="00D20C1F"/>
    <w:rsid w:val="00D21A02"/>
    <w:rsid w:val="00D220E0"/>
    <w:rsid w:val="00D221F8"/>
    <w:rsid w:val="00D22D8C"/>
    <w:rsid w:val="00D231BC"/>
    <w:rsid w:val="00D234F6"/>
    <w:rsid w:val="00D23AE8"/>
    <w:rsid w:val="00D2437E"/>
    <w:rsid w:val="00D24686"/>
    <w:rsid w:val="00D25CA6"/>
    <w:rsid w:val="00D25DC3"/>
    <w:rsid w:val="00D261D3"/>
    <w:rsid w:val="00D26E70"/>
    <w:rsid w:val="00D2793D"/>
    <w:rsid w:val="00D30B1B"/>
    <w:rsid w:val="00D30B67"/>
    <w:rsid w:val="00D30D0B"/>
    <w:rsid w:val="00D31553"/>
    <w:rsid w:val="00D316DB"/>
    <w:rsid w:val="00D3317C"/>
    <w:rsid w:val="00D33191"/>
    <w:rsid w:val="00D33A37"/>
    <w:rsid w:val="00D33B07"/>
    <w:rsid w:val="00D34919"/>
    <w:rsid w:val="00D3575C"/>
    <w:rsid w:val="00D36208"/>
    <w:rsid w:val="00D36798"/>
    <w:rsid w:val="00D3701E"/>
    <w:rsid w:val="00D3738E"/>
    <w:rsid w:val="00D37710"/>
    <w:rsid w:val="00D37827"/>
    <w:rsid w:val="00D37858"/>
    <w:rsid w:val="00D378AB"/>
    <w:rsid w:val="00D37A15"/>
    <w:rsid w:val="00D37F8D"/>
    <w:rsid w:val="00D40644"/>
    <w:rsid w:val="00D413F3"/>
    <w:rsid w:val="00D4154F"/>
    <w:rsid w:val="00D416BD"/>
    <w:rsid w:val="00D42061"/>
    <w:rsid w:val="00D42EF7"/>
    <w:rsid w:val="00D42F34"/>
    <w:rsid w:val="00D435ED"/>
    <w:rsid w:val="00D43779"/>
    <w:rsid w:val="00D43B02"/>
    <w:rsid w:val="00D43C97"/>
    <w:rsid w:val="00D4438D"/>
    <w:rsid w:val="00D4487E"/>
    <w:rsid w:val="00D45245"/>
    <w:rsid w:val="00D4524E"/>
    <w:rsid w:val="00D4534D"/>
    <w:rsid w:val="00D4563E"/>
    <w:rsid w:val="00D45883"/>
    <w:rsid w:val="00D45A54"/>
    <w:rsid w:val="00D45CAC"/>
    <w:rsid w:val="00D45E97"/>
    <w:rsid w:val="00D45F37"/>
    <w:rsid w:val="00D45FFD"/>
    <w:rsid w:val="00D460BE"/>
    <w:rsid w:val="00D461F1"/>
    <w:rsid w:val="00D46625"/>
    <w:rsid w:val="00D46F5F"/>
    <w:rsid w:val="00D4752C"/>
    <w:rsid w:val="00D47F1A"/>
    <w:rsid w:val="00D51049"/>
    <w:rsid w:val="00D51D44"/>
    <w:rsid w:val="00D5387C"/>
    <w:rsid w:val="00D538B6"/>
    <w:rsid w:val="00D53ABF"/>
    <w:rsid w:val="00D54603"/>
    <w:rsid w:val="00D5499B"/>
    <w:rsid w:val="00D54F18"/>
    <w:rsid w:val="00D551BD"/>
    <w:rsid w:val="00D555CE"/>
    <w:rsid w:val="00D557D5"/>
    <w:rsid w:val="00D55F8A"/>
    <w:rsid w:val="00D560A1"/>
    <w:rsid w:val="00D60948"/>
    <w:rsid w:val="00D611A8"/>
    <w:rsid w:val="00D614B0"/>
    <w:rsid w:val="00D61C39"/>
    <w:rsid w:val="00D6240F"/>
    <w:rsid w:val="00D62EC6"/>
    <w:rsid w:val="00D63273"/>
    <w:rsid w:val="00D6370A"/>
    <w:rsid w:val="00D64353"/>
    <w:rsid w:val="00D6473F"/>
    <w:rsid w:val="00D64CA0"/>
    <w:rsid w:val="00D64FB4"/>
    <w:rsid w:val="00D651BE"/>
    <w:rsid w:val="00D657C6"/>
    <w:rsid w:val="00D65A1D"/>
    <w:rsid w:val="00D65A89"/>
    <w:rsid w:val="00D66C56"/>
    <w:rsid w:val="00D673A7"/>
    <w:rsid w:val="00D67AC4"/>
    <w:rsid w:val="00D70BE2"/>
    <w:rsid w:val="00D710BD"/>
    <w:rsid w:val="00D711CB"/>
    <w:rsid w:val="00D71462"/>
    <w:rsid w:val="00D716EF"/>
    <w:rsid w:val="00D719F7"/>
    <w:rsid w:val="00D72E40"/>
    <w:rsid w:val="00D73009"/>
    <w:rsid w:val="00D735C3"/>
    <w:rsid w:val="00D74553"/>
    <w:rsid w:val="00D74A03"/>
    <w:rsid w:val="00D74EFB"/>
    <w:rsid w:val="00D74FE7"/>
    <w:rsid w:val="00D75074"/>
    <w:rsid w:val="00D75641"/>
    <w:rsid w:val="00D7568D"/>
    <w:rsid w:val="00D762C0"/>
    <w:rsid w:val="00D76360"/>
    <w:rsid w:val="00D76D79"/>
    <w:rsid w:val="00D775E6"/>
    <w:rsid w:val="00D77BC2"/>
    <w:rsid w:val="00D77BD4"/>
    <w:rsid w:val="00D80102"/>
    <w:rsid w:val="00D80C50"/>
    <w:rsid w:val="00D815E2"/>
    <w:rsid w:val="00D8179F"/>
    <w:rsid w:val="00D81A1E"/>
    <w:rsid w:val="00D81F64"/>
    <w:rsid w:val="00D822A3"/>
    <w:rsid w:val="00D8257F"/>
    <w:rsid w:val="00D82F3E"/>
    <w:rsid w:val="00D836E5"/>
    <w:rsid w:val="00D83EAF"/>
    <w:rsid w:val="00D84290"/>
    <w:rsid w:val="00D84365"/>
    <w:rsid w:val="00D84C81"/>
    <w:rsid w:val="00D84E26"/>
    <w:rsid w:val="00D8503C"/>
    <w:rsid w:val="00D856CC"/>
    <w:rsid w:val="00D85738"/>
    <w:rsid w:val="00D86387"/>
    <w:rsid w:val="00D86837"/>
    <w:rsid w:val="00D86A9E"/>
    <w:rsid w:val="00D87688"/>
    <w:rsid w:val="00D87CFA"/>
    <w:rsid w:val="00D87CFF"/>
    <w:rsid w:val="00D903D8"/>
    <w:rsid w:val="00D90763"/>
    <w:rsid w:val="00D90F28"/>
    <w:rsid w:val="00D90F4D"/>
    <w:rsid w:val="00D90F7D"/>
    <w:rsid w:val="00D91253"/>
    <w:rsid w:val="00D913F3"/>
    <w:rsid w:val="00D91523"/>
    <w:rsid w:val="00D930AE"/>
    <w:rsid w:val="00D93900"/>
    <w:rsid w:val="00D93981"/>
    <w:rsid w:val="00D93D0F"/>
    <w:rsid w:val="00D93D57"/>
    <w:rsid w:val="00D94A7A"/>
    <w:rsid w:val="00D952EC"/>
    <w:rsid w:val="00D958FF"/>
    <w:rsid w:val="00D95C34"/>
    <w:rsid w:val="00D968CA"/>
    <w:rsid w:val="00D9696F"/>
    <w:rsid w:val="00D974AD"/>
    <w:rsid w:val="00DA009A"/>
    <w:rsid w:val="00DA06BF"/>
    <w:rsid w:val="00DA0C93"/>
    <w:rsid w:val="00DA0DE6"/>
    <w:rsid w:val="00DA0F7F"/>
    <w:rsid w:val="00DA1145"/>
    <w:rsid w:val="00DA1183"/>
    <w:rsid w:val="00DA1A1D"/>
    <w:rsid w:val="00DA2321"/>
    <w:rsid w:val="00DA2938"/>
    <w:rsid w:val="00DA2FA1"/>
    <w:rsid w:val="00DA3660"/>
    <w:rsid w:val="00DA39D3"/>
    <w:rsid w:val="00DA4134"/>
    <w:rsid w:val="00DA43EC"/>
    <w:rsid w:val="00DA50EA"/>
    <w:rsid w:val="00DA51FB"/>
    <w:rsid w:val="00DA58F6"/>
    <w:rsid w:val="00DA5F77"/>
    <w:rsid w:val="00DA695B"/>
    <w:rsid w:val="00DA6A68"/>
    <w:rsid w:val="00DA6E47"/>
    <w:rsid w:val="00DA79D8"/>
    <w:rsid w:val="00DA7CD5"/>
    <w:rsid w:val="00DA7DA7"/>
    <w:rsid w:val="00DB09D0"/>
    <w:rsid w:val="00DB0A9C"/>
    <w:rsid w:val="00DB0B14"/>
    <w:rsid w:val="00DB1204"/>
    <w:rsid w:val="00DB1656"/>
    <w:rsid w:val="00DB16EE"/>
    <w:rsid w:val="00DB19E6"/>
    <w:rsid w:val="00DB1CC1"/>
    <w:rsid w:val="00DB2061"/>
    <w:rsid w:val="00DB2B08"/>
    <w:rsid w:val="00DB3416"/>
    <w:rsid w:val="00DB3439"/>
    <w:rsid w:val="00DB3598"/>
    <w:rsid w:val="00DB36A6"/>
    <w:rsid w:val="00DB3857"/>
    <w:rsid w:val="00DB3B85"/>
    <w:rsid w:val="00DB3CBE"/>
    <w:rsid w:val="00DB3D09"/>
    <w:rsid w:val="00DB42A9"/>
    <w:rsid w:val="00DB45C5"/>
    <w:rsid w:val="00DB4F97"/>
    <w:rsid w:val="00DB5049"/>
    <w:rsid w:val="00DB50C4"/>
    <w:rsid w:val="00DB5717"/>
    <w:rsid w:val="00DB5A68"/>
    <w:rsid w:val="00DB5D3F"/>
    <w:rsid w:val="00DB5E09"/>
    <w:rsid w:val="00DB64FD"/>
    <w:rsid w:val="00DB6CA9"/>
    <w:rsid w:val="00DB7084"/>
    <w:rsid w:val="00DB732C"/>
    <w:rsid w:val="00DC0058"/>
    <w:rsid w:val="00DC00AD"/>
    <w:rsid w:val="00DC0520"/>
    <w:rsid w:val="00DC0825"/>
    <w:rsid w:val="00DC08AF"/>
    <w:rsid w:val="00DC0FD7"/>
    <w:rsid w:val="00DC14A0"/>
    <w:rsid w:val="00DC19F1"/>
    <w:rsid w:val="00DC1D8E"/>
    <w:rsid w:val="00DC239B"/>
    <w:rsid w:val="00DC2B49"/>
    <w:rsid w:val="00DC3243"/>
    <w:rsid w:val="00DC42CF"/>
    <w:rsid w:val="00DC483D"/>
    <w:rsid w:val="00DC4D1B"/>
    <w:rsid w:val="00DC571F"/>
    <w:rsid w:val="00DC5EE3"/>
    <w:rsid w:val="00DC668A"/>
    <w:rsid w:val="00DC6709"/>
    <w:rsid w:val="00DC6FBD"/>
    <w:rsid w:val="00DC7766"/>
    <w:rsid w:val="00DC7A18"/>
    <w:rsid w:val="00DD0887"/>
    <w:rsid w:val="00DD08E9"/>
    <w:rsid w:val="00DD130A"/>
    <w:rsid w:val="00DD158E"/>
    <w:rsid w:val="00DD1F24"/>
    <w:rsid w:val="00DD1FFE"/>
    <w:rsid w:val="00DD2044"/>
    <w:rsid w:val="00DD2137"/>
    <w:rsid w:val="00DD22E0"/>
    <w:rsid w:val="00DD23F1"/>
    <w:rsid w:val="00DD24CE"/>
    <w:rsid w:val="00DD2A37"/>
    <w:rsid w:val="00DD2BBD"/>
    <w:rsid w:val="00DD2FB7"/>
    <w:rsid w:val="00DD304D"/>
    <w:rsid w:val="00DD31EB"/>
    <w:rsid w:val="00DD35F8"/>
    <w:rsid w:val="00DD39FB"/>
    <w:rsid w:val="00DD3D44"/>
    <w:rsid w:val="00DD4545"/>
    <w:rsid w:val="00DD51B1"/>
    <w:rsid w:val="00DD521A"/>
    <w:rsid w:val="00DD5939"/>
    <w:rsid w:val="00DD5B5E"/>
    <w:rsid w:val="00DD7F78"/>
    <w:rsid w:val="00DE011C"/>
    <w:rsid w:val="00DE0375"/>
    <w:rsid w:val="00DE0404"/>
    <w:rsid w:val="00DE0B4A"/>
    <w:rsid w:val="00DE0B80"/>
    <w:rsid w:val="00DE10D2"/>
    <w:rsid w:val="00DE130C"/>
    <w:rsid w:val="00DE137E"/>
    <w:rsid w:val="00DE1770"/>
    <w:rsid w:val="00DE1C87"/>
    <w:rsid w:val="00DE2A36"/>
    <w:rsid w:val="00DE3063"/>
    <w:rsid w:val="00DE340E"/>
    <w:rsid w:val="00DE373F"/>
    <w:rsid w:val="00DE39E4"/>
    <w:rsid w:val="00DE3EA1"/>
    <w:rsid w:val="00DE3FFD"/>
    <w:rsid w:val="00DE41B8"/>
    <w:rsid w:val="00DE43EA"/>
    <w:rsid w:val="00DE4973"/>
    <w:rsid w:val="00DE4CED"/>
    <w:rsid w:val="00DE4FFC"/>
    <w:rsid w:val="00DE5A37"/>
    <w:rsid w:val="00DE5ABB"/>
    <w:rsid w:val="00DE5AE2"/>
    <w:rsid w:val="00DE6BD9"/>
    <w:rsid w:val="00DE7197"/>
    <w:rsid w:val="00DE736F"/>
    <w:rsid w:val="00DE78B0"/>
    <w:rsid w:val="00DE7ADF"/>
    <w:rsid w:val="00DF05F3"/>
    <w:rsid w:val="00DF0A73"/>
    <w:rsid w:val="00DF11BB"/>
    <w:rsid w:val="00DF1744"/>
    <w:rsid w:val="00DF1988"/>
    <w:rsid w:val="00DF2104"/>
    <w:rsid w:val="00DF28CE"/>
    <w:rsid w:val="00DF2A48"/>
    <w:rsid w:val="00DF37CA"/>
    <w:rsid w:val="00DF41D0"/>
    <w:rsid w:val="00DF425C"/>
    <w:rsid w:val="00DF4301"/>
    <w:rsid w:val="00DF4B58"/>
    <w:rsid w:val="00DF4ED2"/>
    <w:rsid w:val="00DF517C"/>
    <w:rsid w:val="00DF5398"/>
    <w:rsid w:val="00DF5845"/>
    <w:rsid w:val="00DF5E17"/>
    <w:rsid w:val="00DF5EF8"/>
    <w:rsid w:val="00DF619A"/>
    <w:rsid w:val="00DF70F1"/>
    <w:rsid w:val="00DF75C2"/>
    <w:rsid w:val="00DF7623"/>
    <w:rsid w:val="00DF778F"/>
    <w:rsid w:val="00DF7853"/>
    <w:rsid w:val="00DF7866"/>
    <w:rsid w:val="00DF7A57"/>
    <w:rsid w:val="00DF7B28"/>
    <w:rsid w:val="00E00175"/>
    <w:rsid w:val="00E0041B"/>
    <w:rsid w:val="00E004CF"/>
    <w:rsid w:val="00E004D2"/>
    <w:rsid w:val="00E00553"/>
    <w:rsid w:val="00E005AB"/>
    <w:rsid w:val="00E0068F"/>
    <w:rsid w:val="00E010EC"/>
    <w:rsid w:val="00E015CD"/>
    <w:rsid w:val="00E01786"/>
    <w:rsid w:val="00E01A94"/>
    <w:rsid w:val="00E01DA5"/>
    <w:rsid w:val="00E022E2"/>
    <w:rsid w:val="00E0239B"/>
    <w:rsid w:val="00E025D8"/>
    <w:rsid w:val="00E02A2E"/>
    <w:rsid w:val="00E03887"/>
    <w:rsid w:val="00E039C2"/>
    <w:rsid w:val="00E03A33"/>
    <w:rsid w:val="00E04687"/>
    <w:rsid w:val="00E046C9"/>
    <w:rsid w:val="00E047D6"/>
    <w:rsid w:val="00E05709"/>
    <w:rsid w:val="00E05C27"/>
    <w:rsid w:val="00E0612D"/>
    <w:rsid w:val="00E06288"/>
    <w:rsid w:val="00E06F66"/>
    <w:rsid w:val="00E075D1"/>
    <w:rsid w:val="00E077E4"/>
    <w:rsid w:val="00E07C1A"/>
    <w:rsid w:val="00E1031B"/>
    <w:rsid w:val="00E1036F"/>
    <w:rsid w:val="00E10A7B"/>
    <w:rsid w:val="00E10BDE"/>
    <w:rsid w:val="00E10DEC"/>
    <w:rsid w:val="00E111BE"/>
    <w:rsid w:val="00E11916"/>
    <w:rsid w:val="00E1199C"/>
    <w:rsid w:val="00E11A8E"/>
    <w:rsid w:val="00E11B26"/>
    <w:rsid w:val="00E1208A"/>
    <w:rsid w:val="00E12239"/>
    <w:rsid w:val="00E12769"/>
    <w:rsid w:val="00E13759"/>
    <w:rsid w:val="00E13798"/>
    <w:rsid w:val="00E138FE"/>
    <w:rsid w:val="00E13ADD"/>
    <w:rsid w:val="00E13DF0"/>
    <w:rsid w:val="00E15B8A"/>
    <w:rsid w:val="00E15F27"/>
    <w:rsid w:val="00E16038"/>
    <w:rsid w:val="00E16814"/>
    <w:rsid w:val="00E1690E"/>
    <w:rsid w:val="00E16FA9"/>
    <w:rsid w:val="00E17221"/>
    <w:rsid w:val="00E1794F"/>
    <w:rsid w:val="00E17A75"/>
    <w:rsid w:val="00E17BB2"/>
    <w:rsid w:val="00E17F35"/>
    <w:rsid w:val="00E2021B"/>
    <w:rsid w:val="00E209D7"/>
    <w:rsid w:val="00E214E2"/>
    <w:rsid w:val="00E217FA"/>
    <w:rsid w:val="00E21D1D"/>
    <w:rsid w:val="00E226E7"/>
    <w:rsid w:val="00E227AB"/>
    <w:rsid w:val="00E22AAA"/>
    <w:rsid w:val="00E23594"/>
    <w:rsid w:val="00E242DF"/>
    <w:rsid w:val="00E2613E"/>
    <w:rsid w:val="00E265F6"/>
    <w:rsid w:val="00E2692E"/>
    <w:rsid w:val="00E26EE8"/>
    <w:rsid w:val="00E274BC"/>
    <w:rsid w:val="00E2764E"/>
    <w:rsid w:val="00E27F70"/>
    <w:rsid w:val="00E3061A"/>
    <w:rsid w:val="00E30F18"/>
    <w:rsid w:val="00E313DB"/>
    <w:rsid w:val="00E318ED"/>
    <w:rsid w:val="00E31B05"/>
    <w:rsid w:val="00E31E97"/>
    <w:rsid w:val="00E323B5"/>
    <w:rsid w:val="00E32A4D"/>
    <w:rsid w:val="00E32BBA"/>
    <w:rsid w:val="00E338A6"/>
    <w:rsid w:val="00E338EB"/>
    <w:rsid w:val="00E33E9A"/>
    <w:rsid w:val="00E33EBE"/>
    <w:rsid w:val="00E348D9"/>
    <w:rsid w:val="00E34B8A"/>
    <w:rsid w:val="00E34CD9"/>
    <w:rsid w:val="00E34FFB"/>
    <w:rsid w:val="00E35CB6"/>
    <w:rsid w:val="00E3633D"/>
    <w:rsid w:val="00E37028"/>
    <w:rsid w:val="00E37B7D"/>
    <w:rsid w:val="00E37BB9"/>
    <w:rsid w:val="00E37DC9"/>
    <w:rsid w:val="00E40111"/>
    <w:rsid w:val="00E40908"/>
    <w:rsid w:val="00E41779"/>
    <w:rsid w:val="00E417D0"/>
    <w:rsid w:val="00E41BAD"/>
    <w:rsid w:val="00E41C9B"/>
    <w:rsid w:val="00E42DF8"/>
    <w:rsid w:val="00E43014"/>
    <w:rsid w:val="00E4301A"/>
    <w:rsid w:val="00E43453"/>
    <w:rsid w:val="00E43C70"/>
    <w:rsid w:val="00E43D4C"/>
    <w:rsid w:val="00E44DB8"/>
    <w:rsid w:val="00E45493"/>
    <w:rsid w:val="00E45542"/>
    <w:rsid w:val="00E456A3"/>
    <w:rsid w:val="00E457C3"/>
    <w:rsid w:val="00E457C4"/>
    <w:rsid w:val="00E463E1"/>
    <w:rsid w:val="00E464CF"/>
    <w:rsid w:val="00E468B6"/>
    <w:rsid w:val="00E46A1F"/>
    <w:rsid w:val="00E46D63"/>
    <w:rsid w:val="00E470CD"/>
    <w:rsid w:val="00E4740B"/>
    <w:rsid w:val="00E47558"/>
    <w:rsid w:val="00E478F0"/>
    <w:rsid w:val="00E47B6F"/>
    <w:rsid w:val="00E47EDF"/>
    <w:rsid w:val="00E47F7F"/>
    <w:rsid w:val="00E50108"/>
    <w:rsid w:val="00E501F4"/>
    <w:rsid w:val="00E50288"/>
    <w:rsid w:val="00E508A8"/>
    <w:rsid w:val="00E515E1"/>
    <w:rsid w:val="00E52357"/>
    <w:rsid w:val="00E52C92"/>
    <w:rsid w:val="00E52DB5"/>
    <w:rsid w:val="00E53AB2"/>
    <w:rsid w:val="00E53F3A"/>
    <w:rsid w:val="00E54458"/>
    <w:rsid w:val="00E54831"/>
    <w:rsid w:val="00E5501B"/>
    <w:rsid w:val="00E55109"/>
    <w:rsid w:val="00E55420"/>
    <w:rsid w:val="00E55DA3"/>
    <w:rsid w:val="00E56738"/>
    <w:rsid w:val="00E56D60"/>
    <w:rsid w:val="00E570F3"/>
    <w:rsid w:val="00E577E2"/>
    <w:rsid w:val="00E57803"/>
    <w:rsid w:val="00E57AD9"/>
    <w:rsid w:val="00E57B19"/>
    <w:rsid w:val="00E61614"/>
    <w:rsid w:val="00E621B0"/>
    <w:rsid w:val="00E62304"/>
    <w:rsid w:val="00E6250D"/>
    <w:rsid w:val="00E6267A"/>
    <w:rsid w:val="00E628F5"/>
    <w:rsid w:val="00E6375F"/>
    <w:rsid w:val="00E63E99"/>
    <w:rsid w:val="00E641BD"/>
    <w:rsid w:val="00E641F9"/>
    <w:rsid w:val="00E64635"/>
    <w:rsid w:val="00E6469F"/>
    <w:rsid w:val="00E64EEB"/>
    <w:rsid w:val="00E6590B"/>
    <w:rsid w:val="00E65C42"/>
    <w:rsid w:val="00E66169"/>
    <w:rsid w:val="00E6660C"/>
    <w:rsid w:val="00E66900"/>
    <w:rsid w:val="00E66940"/>
    <w:rsid w:val="00E670CA"/>
    <w:rsid w:val="00E671AB"/>
    <w:rsid w:val="00E674DB"/>
    <w:rsid w:val="00E701AA"/>
    <w:rsid w:val="00E7057B"/>
    <w:rsid w:val="00E70843"/>
    <w:rsid w:val="00E70F45"/>
    <w:rsid w:val="00E71008"/>
    <w:rsid w:val="00E71982"/>
    <w:rsid w:val="00E71CA5"/>
    <w:rsid w:val="00E7208D"/>
    <w:rsid w:val="00E732A3"/>
    <w:rsid w:val="00E73BF1"/>
    <w:rsid w:val="00E73C7A"/>
    <w:rsid w:val="00E7410D"/>
    <w:rsid w:val="00E742E3"/>
    <w:rsid w:val="00E7433B"/>
    <w:rsid w:val="00E74398"/>
    <w:rsid w:val="00E7450E"/>
    <w:rsid w:val="00E747D2"/>
    <w:rsid w:val="00E7498F"/>
    <w:rsid w:val="00E74A51"/>
    <w:rsid w:val="00E75476"/>
    <w:rsid w:val="00E7571D"/>
    <w:rsid w:val="00E758CA"/>
    <w:rsid w:val="00E75E4A"/>
    <w:rsid w:val="00E76357"/>
    <w:rsid w:val="00E76D4B"/>
    <w:rsid w:val="00E77974"/>
    <w:rsid w:val="00E77989"/>
    <w:rsid w:val="00E77BC7"/>
    <w:rsid w:val="00E77E20"/>
    <w:rsid w:val="00E807C0"/>
    <w:rsid w:val="00E80BDD"/>
    <w:rsid w:val="00E80CAC"/>
    <w:rsid w:val="00E80FAC"/>
    <w:rsid w:val="00E81E68"/>
    <w:rsid w:val="00E820CD"/>
    <w:rsid w:val="00E82922"/>
    <w:rsid w:val="00E83318"/>
    <w:rsid w:val="00E83583"/>
    <w:rsid w:val="00E83FDE"/>
    <w:rsid w:val="00E840DD"/>
    <w:rsid w:val="00E84ED2"/>
    <w:rsid w:val="00E8502B"/>
    <w:rsid w:val="00E8565D"/>
    <w:rsid w:val="00E85DA1"/>
    <w:rsid w:val="00E86198"/>
    <w:rsid w:val="00E8649E"/>
    <w:rsid w:val="00E86AFC"/>
    <w:rsid w:val="00E86B25"/>
    <w:rsid w:val="00E87088"/>
    <w:rsid w:val="00E878B4"/>
    <w:rsid w:val="00E900E0"/>
    <w:rsid w:val="00E906F3"/>
    <w:rsid w:val="00E91067"/>
    <w:rsid w:val="00E91115"/>
    <w:rsid w:val="00E9119C"/>
    <w:rsid w:val="00E9291B"/>
    <w:rsid w:val="00E92FCF"/>
    <w:rsid w:val="00E94036"/>
    <w:rsid w:val="00E94EA9"/>
    <w:rsid w:val="00E954CD"/>
    <w:rsid w:val="00E96670"/>
    <w:rsid w:val="00E9760F"/>
    <w:rsid w:val="00E9795C"/>
    <w:rsid w:val="00E97E85"/>
    <w:rsid w:val="00EA05E5"/>
    <w:rsid w:val="00EA062E"/>
    <w:rsid w:val="00EA08CA"/>
    <w:rsid w:val="00EA0D9C"/>
    <w:rsid w:val="00EA1B3A"/>
    <w:rsid w:val="00EA1D6A"/>
    <w:rsid w:val="00EA27F7"/>
    <w:rsid w:val="00EA371C"/>
    <w:rsid w:val="00EA3F19"/>
    <w:rsid w:val="00EA4E82"/>
    <w:rsid w:val="00EA4F2A"/>
    <w:rsid w:val="00EA5038"/>
    <w:rsid w:val="00EA5051"/>
    <w:rsid w:val="00EA55B7"/>
    <w:rsid w:val="00EA5A79"/>
    <w:rsid w:val="00EA6CE9"/>
    <w:rsid w:val="00EA7053"/>
    <w:rsid w:val="00EA7216"/>
    <w:rsid w:val="00EA76B3"/>
    <w:rsid w:val="00EA778F"/>
    <w:rsid w:val="00EA77B6"/>
    <w:rsid w:val="00EA78A0"/>
    <w:rsid w:val="00EB0154"/>
    <w:rsid w:val="00EB0608"/>
    <w:rsid w:val="00EB10ED"/>
    <w:rsid w:val="00EB14A8"/>
    <w:rsid w:val="00EB1B6B"/>
    <w:rsid w:val="00EB1CB0"/>
    <w:rsid w:val="00EB204D"/>
    <w:rsid w:val="00EB22A6"/>
    <w:rsid w:val="00EB2651"/>
    <w:rsid w:val="00EB2C40"/>
    <w:rsid w:val="00EB2C8A"/>
    <w:rsid w:val="00EB350B"/>
    <w:rsid w:val="00EB37B1"/>
    <w:rsid w:val="00EB3A51"/>
    <w:rsid w:val="00EB4812"/>
    <w:rsid w:val="00EB4DBB"/>
    <w:rsid w:val="00EB5606"/>
    <w:rsid w:val="00EB5AFD"/>
    <w:rsid w:val="00EB6140"/>
    <w:rsid w:val="00EB68F2"/>
    <w:rsid w:val="00EB6973"/>
    <w:rsid w:val="00EB747D"/>
    <w:rsid w:val="00EB7621"/>
    <w:rsid w:val="00EB7C5E"/>
    <w:rsid w:val="00EB7EE3"/>
    <w:rsid w:val="00EC0001"/>
    <w:rsid w:val="00EC0195"/>
    <w:rsid w:val="00EC05E0"/>
    <w:rsid w:val="00EC0854"/>
    <w:rsid w:val="00EC0A1F"/>
    <w:rsid w:val="00EC1178"/>
    <w:rsid w:val="00EC1E73"/>
    <w:rsid w:val="00EC1F3E"/>
    <w:rsid w:val="00EC2349"/>
    <w:rsid w:val="00EC2569"/>
    <w:rsid w:val="00EC2A35"/>
    <w:rsid w:val="00EC3366"/>
    <w:rsid w:val="00EC35D8"/>
    <w:rsid w:val="00EC3992"/>
    <w:rsid w:val="00EC3CE9"/>
    <w:rsid w:val="00EC519E"/>
    <w:rsid w:val="00EC5A5F"/>
    <w:rsid w:val="00EC5C3B"/>
    <w:rsid w:val="00EC5F4F"/>
    <w:rsid w:val="00EC5F51"/>
    <w:rsid w:val="00EC6C94"/>
    <w:rsid w:val="00EC7559"/>
    <w:rsid w:val="00EC7ABD"/>
    <w:rsid w:val="00EC7F02"/>
    <w:rsid w:val="00ED0814"/>
    <w:rsid w:val="00ED0890"/>
    <w:rsid w:val="00ED17BF"/>
    <w:rsid w:val="00ED17E1"/>
    <w:rsid w:val="00ED1A38"/>
    <w:rsid w:val="00ED21FF"/>
    <w:rsid w:val="00ED238A"/>
    <w:rsid w:val="00ED3A3C"/>
    <w:rsid w:val="00ED40FB"/>
    <w:rsid w:val="00ED43B6"/>
    <w:rsid w:val="00ED4DE5"/>
    <w:rsid w:val="00ED5606"/>
    <w:rsid w:val="00ED5D4B"/>
    <w:rsid w:val="00ED6108"/>
    <w:rsid w:val="00ED6218"/>
    <w:rsid w:val="00ED6570"/>
    <w:rsid w:val="00ED6964"/>
    <w:rsid w:val="00ED70E6"/>
    <w:rsid w:val="00EE005B"/>
    <w:rsid w:val="00EE0098"/>
    <w:rsid w:val="00EE09F3"/>
    <w:rsid w:val="00EE0D0D"/>
    <w:rsid w:val="00EE1255"/>
    <w:rsid w:val="00EE22B1"/>
    <w:rsid w:val="00EE24C9"/>
    <w:rsid w:val="00EE2648"/>
    <w:rsid w:val="00EE2CFD"/>
    <w:rsid w:val="00EE2D55"/>
    <w:rsid w:val="00EE3C0A"/>
    <w:rsid w:val="00EE3CA9"/>
    <w:rsid w:val="00EE3CF9"/>
    <w:rsid w:val="00EE4441"/>
    <w:rsid w:val="00EE44DD"/>
    <w:rsid w:val="00EE44F0"/>
    <w:rsid w:val="00EE454C"/>
    <w:rsid w:val="00EE4602"/>
    <w:rsid w:val="00EE465F"/>
    <w:rsid w:val="00EE4692"/>
    <w:rsid w:val="00EE49DD"/>
    <w:rsid w:val="00EE4B64"/>
    <w:rsid w:val="00EE4C65"/>
    <w:rsid w:val="00EE4D21"/>
    <w:rsid w:val="00EE4DF3"/>
    <w:rsid w:val="00EE5079"/>
    <w:rsid w:val="00EE5CB8"/>
    <w:rsid w:val="00EE5DF9"/>
    <w:rsid w:val="00EE5F6A"/>
    <w:rsid w:val="00EE6938"/>
    <w:rsid w:val="00EE780F"/>
    <w:rsid w:val="00EF090F"/>
    <w:rsid w:val="00EF0D2F"/>
    <w:rsid w:val="00EF0D7A"/>
    <w:rsid w:val="00EF0FEB"/>
    <w:rsid w:val="00EF1854"/>
    <w:rsid w:val="00EF1C37"/>
    <w:rsid w:val="00EF21A8"/>
    <w:rsid w:val="00EF23A3"/>
    <w:rsid w:val="00EF24DC"/>
    <w:rsid w:val="00EF35E7"/>
    <w:rsid w:val="00EF395B"/>
    <w:rsid w:val="00EF402E"/>
    <w:rsid w:val="00EF5051"/>
    <w:rsid w:val="00EF57E7"/>
    <w:rsid w:val="00EF6242"/>
    <w:rsid w:val="00EF668E"/>
    <w:rsid w:val="00EF795D"/>
    <w:rsid w:val="00EF7B4E"/>
    <w:rsid w:val="00EF7CFD"/>
    <w:rsid w:val="00F00629"/>
    <w:rsid w:val="00F011D6"/>
    <w:rsid w:val="00F01631"/>
    <w:rsid w:val="00F01F0D"/>
    <w:rsid w:val="00F024A3"/>
    <w:rsid w:val="00F02684"/>
    <w:rsid w:val="00F0308D"/>
    <w:rsid w:val="00F03137"/>
    <w:rsid w:val="00F031BA"/>
    <w:rsid w:val="00F0364D"/>
    <w:rsid w:val="00F04613"/>
    <w:rsid w:val="00F04763"/>
    <w:rsid w:val="00F0477C"/>
    <w:rsid w:val="00F05731"/>
    <w:rsid w:val="00F06040"/>
    <w:rsid w:val="00F06EBF"/>
    <w:rsid w:val="00F07051"/>
    <w:rsid w:val="00F073F5"/>
    <w:rsid w:val="00F07BE5"/>
    <w:rsid w:val="00F103D1"/>
    <w:rsid w:val="00F103F5"/>
    <w:rsid w:val="00F104E9"/>
    <w:rsid w:val="00F113E6"/>
    <w:rsid w:val="00F1164C"/>
    <w:rsid w:val="00F11652"/>
    <w:rsid w:val="00F11A58"/>
    <w:rsid w:val="00F11B7D"/>
    <w:rsid w:val="00F11DB5"/>
    <w:rsid w:val="00F11E85"/>
    <w:rsid w:val="00F122B1"/>
    <w:rsid w:val="00F12312"/>
    <w:rsid w:val="00F12366"/>
    <w:rsid w:val="00F129A1"/>
    <w:rsid w:val="00F12CFA"/>
    <w:rsid w:val="00F1365A"/>
    <w:rsid w:val="00F13AC6"/>
    <w:rsid w:val="00F14C0E"/>
    <w:rsid w:val="00F14C84"/>
    <w:rsid w:val="00F15018"/>
    <w:rsid w:val="00F15092"/>
    <w:rsid w:val="00F15213"/>
    <w:rsid w:val="00F152AD"/>
    <w:rsid w:val="00F15929"/>
    <w:rsid w:val="00F1654D"/>
    <w:rsid w:val="00F170D7"/>
    <w:rsid w:val="00F17459"/>
    <w:rsid w:val="00F174BA"/>
    <w:rsid w:val="00F20636"/>
    <w:rsid w:val="00F20A2C"/>
    <w:rsid w:val="00F20E2F"/>
    <w:rsid w:val="00F20FD3"/>
    <w:rsid w:val="00F2136A"/>
    <w:rsid w:val="00F21E29"/>
    <w:rsid w:val="00F22F34"/>
    <w:rsid w:val="00F233ED"/>
    <w:rsid w:val="00F23871"/>
    <w:rsid w:val="00F23C1A"/>
    <w:rsid w:val="00F23F35"/>
    <w:rsid w:val="00F24002"/>
    <w:rsid w:val="00F24E7F"/>
    <w:rsid w:val="00F259C2"/>
    <w:rsid w:val="00F25C8F"/>
    <w:rsid w:val="00F25E64"/>
    <w:rsid w:val="00F25FA5"/>
    <w:rsid w:val="00F276BC"/>
    <w:rsid w:val="00F27EC4"/>
    <w:rsid w:val="00F3000F"/>
    <w:rsid w:val="00F30686"/>
    <w:rsid w:val="00F30743"/>
    <w:rsid w:val="00F3086D"/>
    <w:rsid w:val="00F30997"/>
    <w:rsid w:val="00F3158E"/>
    <w:rsid w:val="00F31B9D"/>
    <w:rsid w:val="00F32C8B"/>
    <w:rsid w:val="00F32E54"/>
    <w:rsid w:val="00F3352B"/>
    <w:rsid w:val="00F3369B"/>
    <w:rsid w:val="00F341EA"/>
    <w:rsid w:val="00F345D1"/>
    <w:rsid w:val="00F345FA"/>
    <w:rsid w:val="00F3460D"/>
    <w:rsid w:val="00F34EE3"/>
    <w:rsid w:val="00F35331"/>
    <w:rsid w:val="00F35936"/>
    <w:rsid w:val="00F35A61"/>
    <w:rsid w:val="00F35A79"/>
    <w:rsid w:val="00F35C7E"/>
    <w:rsid w:val="00F36452"/>
    <w:rsid w:val="00F364F9"/>
    <w:rsid w:val="00F3653E"/>
    <w:rsid w:val="00F36792"/>
    <w:rsid w:val="00F36A65"/>
    <w:rsid w:val="00F36DBC"/>
    <w:rsid w:val="00F37008"/>
    <w:rsid w:val="00F37F93"/>
    <w:rsid w:val="00F40720"/>
    <w:rsid w:val="00F40929"/>
    <w:rsid w:val="00F41050"/>
    <w:rsid w:val="00F41279"/>
    <w:rsid w:val="00F41A06"/>
    <w:rsid w:val="00F42DB0"/>
    <w:rsid w:val="00F431C9"/>
    <w:rsid w:val="00F43C6D"/>
    <w:rsid w:val="00F43CB2"/>
    <w:rsid w:val="00F440A6"/>
    <w:rsid w:val="00F44171"/>
    <w:rsid w:val="00F4425C"/>
    <w:rsid w:val="00F442BC"/>
    <w:rsid w:val="00F44DCC"/>
    <w:rsid w:val="00F44DF3"/>
    <w:rsid w:val="00F4593A"/>
    <w:rsid w:val="00F45A1C"/>
    <w:rsid w:val="00F45C07"/>
    <w:rsid w:val="00F4629A"/>
    <w:rsid w:val="00F463FA"/>
    <w:rsid w:val="00F471D9"/>
    <w:rsid w:val="00F4798A"/>
    <w:rsid w:val="00F47DFB"/>
    <w:rsid w:val="00F50D1C"/>
    <w:rsid w:val="00F50D7C"/>
    <w:rsid w:val="00F50D9D"/>
    <w:rsid w:val="00F51125"/>
    <w:rsid w:val="00F5124B"/>
    <w:rsid w:val="00F51968"/>
    <w:rsid w:val="00F51E8B"/>
    <w:rsid w:val="00F521D3"/>
    <w:rsid w:val="00F52F53"/>
    <w:rsid w:val="00F54174"/>
    <w:rsid w:val="00F54DE8"/>
    <w:rsid w:val="00F54FBC"/>
    <w:rsid w:val="00F555CB"/>
    <w:rsid w:val="00F57195"/>
    <w:rsid w:val="00F571F4"/>
    <w:rsid w:val="00F57775"/>
    <w:rsid w:val="00F57778"/>
    <w:rsid w:val="00F603D8"/>
    <w:rsid w:val="00F60C80"/>
    <w:rsid w:val="00F611B6"/>
    <w:rsid w:val="00F61524"/>
    <w:rsid w:val="00F61673"/>
    <w:rsid w:val="00F61762"/>
    <w:rsid w:val="00F61866"/>
    <w:rsid w:val="00F6194F"/>
    <w:rsid w:val="00F61E3B"/>
    <w:rsid w:val="00F61E69"/>
    <w:rsid w:val="00F62978"/>
    <w:rsid w:val="00F629F9"/>
    <w:rsid w:val="00F63141"/>
    <w:rsid w:val="00F6318D"/>
    <w:rsid w:val="00F63D3F"/>
    <w:rsid w:val="00F64A32"/>
    <w:rsid w:val="00F65374"/>
    <w:rsid w:val="00F65B47"/>
    <w:rsid w:val="00F65B9E"/>
    <w:rsid w:val="00F664D6"/>
    <w:rsid w:val="00F67601"/>
    <w:rsid w:val="00F67B32"/>
    <w:rsid w:val="00F70782"/>
    <w:rsid w:val="00F70DE2"/>
    <w:rsid w:val="00F710A4"/>
    <w:rsid w:val="00F7125C"/>
    <w:rsid w:val="00F71EDC"/>
    <w:rsid w:val="00F73136"/>
    <w:rsid w:val="00F734D4"/>
    <w:rsid w:val="00F73647"/>
    <w:rsid w:val="00F73840"/>
    <w:rsid w:val="00F73CE3"/>
    <w:rsid w:val="00F742B4"/>
    <w:rsid w:val="00F752AF"/>
    <w:rsid w:val="00F757E6"/>
    <w:rsid w:val="00F75D75"/>
    <w:rsid w:val="00F75E3F"/>
    <w:rsid w:val="00F75ED5"/>
    <w:rsid w:val="00F76B82"/>
    <w:rsid w:val="00F80415"/>
    <w:rsid w:val="00F811F1"/>
    <w:rsid w:val="00F8120A"/>
    <w:rsid w:val="00F81B65"/>
    <w:rsid w:val="00F81F09"/>
    <w:rsid w:val="00F81F5D"/>
    <w:rsid w:val="00F825E8"/>
    <w:rsid w:val="00F82F75"/>
    <w:rsid w:val="00F83117"/>
    <w:rsid w:val="00F83709"/>
    <w:rsid w:val="00F83794"/>
    <w:rsid w:val="00F83865"/>
    <w:rsid w:val="00F83D7A"/>
    <w:rsid w:val="00F84254"/>
    <w:rsid w:val="00F84B45"/>
    <w:rsid w:val="00F84DA8"/>
    <w:rsid w:val="00F84DEF"/>
    <w:rsid w:val="00F858A4"/>
    <w:rsid w:val="00F85CD8"/>
    <w:rsid w:val="00F85EF7"/>
    <w:rsid w:val="00F85F09"/>
    <w:rsid w:val="00F85FC7"/>
    <w:rsid w:val="00F86E28"/>
    <w:rsid w:val="00F87799"/>
    <w:rsid w:val="00F87B04"/>
    <w:rsid w:val="00F87E5A"/>
    <w:rsid w:val="00F9005D"/>
    <w:rsid w:val="00F906CA"/>
    <w:rsid w:val="00F907EC"/>
    <w:rsid w:val="00F91758"/>
    <w:rsid w:val="00F923CE"/>
    <w:rsid w:val="00F930C1"/>
    <w:rsid w:val="00F93663"/>
    <w:rsid w:val="00F93CE5"/>
    <w:rsid w:val="00F93F03"/>
    <w:rsid w:val="00F940F1"/>
    <w:rsid w:val="00F941BC"/>
    <w:rsid w:val="00F94421"/>
    <w:rsid w:val="00F9449B"/>
    <w:rsid w:val="00F9498D"/>
    <w:rsid w:val="00F94E05"/>
    <w:rsid w:val="00F94E44"/>
    <w:rsid w:val="00F94FCF"/>
    <w:rsid w:val="00F95541"/>
    <w:rsid w:val="00F957FB"/>
    <w:rsid w:val="00F95821"/>
    <w:rsid w:val="00F9608E"/>
    <w:rsid w:val="00F9654B"/>
    <w:rsid w:val="00F965DE"/>
    <w:rsid w:val="00F969EC"/>
    <w:rsid w:val="00F96DBA"/>
    <w:rsid w:val="00F96FFE"/>
    <w:rsid w:val="00F978E0"/>
    <w:rsid w:val="00F97DFC"/>
    <w:rsid w:val="00FA0717"/>
    <w:rsid w:val="00FA07BE"/>
    <w:rsid w:val="00FA0DB9"/>
    <w:rsid w:val="00FA0F32"/>
    <w:rsid w:val="00FA169B"/>
    <w:rsid w:val="00FA20E0"/>
    <w:rsid w:val="00FA2106"/>
    <w:rsid w:val="00FA271B"/>
    <w:rsid w:val="00FA2AA0"/>
    <w:rsid w:val="00FA3221"/>
    <w:rsid w:val="00FA3227"/>
    <w:rsid w:val="00FA32D8"/>
    <w:rsid w:val="00FA3987"/>
    <w:rsid w:val="00FA3AFB"/>
    <w:rsid w:val="00FA44F5"/>
    <w:rsid w:val="00FA4624"/>
    <w:rsid w:val="00FA4A3E"/>
    <w:rsid w:val="00FA4C65"/>
    <w:rsid w:val="00FA4D1E"/>
    <w:rsid w:val="00FA584B"/>
    <w:rsid w:val="00FA5899"/>
    <w:rsid w:val="00FA6BA6"/>
    <w:rsid w:val="00FA7637"/>
    <w:rsid w:val="00FA7FD4"/>
    <w:rsid w:val="00FB036C"/>
    <w:rsid w:val="00FB0410"/>
    <w:rsid w:val="00FB0859"/>
    <w:rsid w:val="00FB0BE0"/>
    <w:rsid w:val="00FB1232"/>
    <w:rsid w:val="00FB158D"/>
    <w:rsid w:val="00FB1FF0"/>
    <w:rsid w:val="00FB208E"/>
    <w:rsid w:val="00FB22E1"/>
    <w:rsid w:val="00FB292D"/>
    <w:rsid w:val="00FB2983"/>
    <w:rsid w:val="00FB2B6A"/>
    <w:rsid w:val="00FB2F89"/>
    <w:rsid w:val="00FB3139"/>
    <w:rsid w:val="00FB32AB"/>
    <w:rsid w:val="00FB3537"/>
    <w:rsid w:val="00FB3751"/>
    <w:rsid w:val="00FB3977"/>
    <w:rsid w:val="00FB3D19"/>
    <w:rsid w:val="00FB3E4D"/>
    <w:rsid w:val="00FB3E93"/>
    <w:rsid w:val="00FB3F88"/>
    <w:rsid w:val="00FB480B"/>
    <w:rsid w:val="00FB4866"/>
    <w:rsid w:val="00FB48AA"/>
    <w:rsid w:val="00FB4B13"/>
    <w:rsid w:val="00FB5425"/>
    <w:rsid w:val="00FB593C"/>
    <w:rsid w:val="00FB5BAD"/>
    <w:rsid w:val="00FB6218"/>
    <w:rsid w:val="00FB6977"/>
    <w:rsid w:val="00FB7505"/>
    <w:rsid w:val="00FB7590"/>
    <w:rsid w:val="00FB7745"/>
    <w:rsid w:val="00FC05B1"/>
    <w:rsid w:val="00FC0665"/>
    <w:rsid w:val="00FC076B"/>
    <w:rsid w:val="00FC0939"/>
    <w:rsid w:val="00FC0AB1"/>
    <w:rsid w:val="00FC0C0F"/>
    <w:rsid w:val="00FC0EC5"/>
    <w:rsid w:val="00FC0FAE"/>
    <w:rsid w:val="00FC1AF3"/>
    <w:rsid w:val="00FC26C7"/>
    <w:rsid w:val="00FC2B80"/>
    <w:rsid w:val="00FC331E"/>
    <w:rsid w:val="00FC3385"/>
    <w:rsid w:val="00FC356C"/>
    <w:rsid w:val="00FC37F2"/>
    <w:rsid w:val="00FC4697"/>
    <w:rsid w:val="00FC49BD"/>
    <w:rsid w:val="00FC59A6"/>
    <w:rsid w:val="00FC5A25"/>
    <w:rsid w:val="00FC6235"/>
    <w:rsid w:val="00FC703A"/>
    <w:rsid w:val="00FC70E9"/>
    <w:rsid w:val="00FC73F2"/>
    <w:rsid w:val="00FC7DD4"/>
    <w:rsid w:val="00FD032A"/>
    <w:rsid w:val="00FD0AA5"/>
    <w:rsid w:val="00FD0F9A"/>
    <w:rsid w:val="00FD11ED"/>
    <w:rsid w:val="00FD1822"/>
    <w:rsid w:val="00FD211C"/>
    <w:rsid w:val="00FD21B6"/>
    <w:rsid w:val="00FD3043"/>
    <w:rsid w:val="00FD39F9"/>
    <w:rsid w:val="00FD3FCC"/>
    <w:rsid w:val="00FD4327"/>
    <w:rsid w:val="00FD47BA"/>
    <w:rsid w:val="00FD4BB6"/>
    <w:rsid w:val="00FD5335"/>
    <w:rsid w:val="00FD5DAC"/>
    <w:rsid w:val="00FD5F38"/>
    <w:rsid w:val="00FD6CAC"/>
    <w:rsid w:val="00FD7439"/>
    <w:rsid w:val="00FD76D2"/>
    <w:rsid w:val="00FD79BE"/>
    <w:rsid w:val="00FE0CEE"/>
    <w:rsid w:val="00FE16AB"/>
    <w:rsid w:val="00FE19B4"/>
    <w:rsid w:val="00FE1FD4"/>
    <w:rsid w:val="00FE2076"/>
    <w:rsid w:val="00FE2174"/>
    <w:rsid w:val="00FE2184"/>
    <w:rsid w:val="00FE21ED"/>
    <w:rsid w:val="00FE2378"/>
    <w:rsid w:val="00FE2BA0"/>
    <w:rsid w:val="00FE2CC1"/>
    <w:rsid w:val="00FE3226"/>
    <w:rsid w:val="00FE3858"/>
    <w:rsid w:val="00FE3AA0"/>
    <w:rsid w:val="00FE501E"/>
    <w:rsid w:val="00FE527E"/>
    <w:rsid w:val="00FE547F"/>
    <w:rsid w:val="00FE5A16"/>
    <w:rsid w:val="00FE5C41"/>
    <w:rsid w:val="00FE5CA2"/>
    <w:rsid w:val="00FE6323"/>
    <w:rsid w:val="00FE670A"/>
    <w:rsid w:val="00FE6DAD"/>
    <w:rsid w:val="00FF03C5"/>
    <w:rsid w:val="00FF05D2"/>
    <w:rsid w:val="00FF0B35"/>
    <w:rsid w:val="00FF0EB1"/>
    <w:rsid w:val="00FF1FF7"/>
    <w:rsid w:val="00FF213F"/>
    <w:rsid w:val="00FF2182"/>
    <w:rsid w:val="00FF21EC"/>
    <w:rsid w:val="00FF26A4"/>
    <w:rsid w:val="00FF2761"/>
    <w:rsid w:val="00FF2849"/>
    <w:rsid w:val="00FF300C"/>
    <w:rsid w:val="00FF308F"/>
    <w:rsid w:val="00FF384C"/>
    <w:rsid w:val="00FF40B3"/>
    <w:rsid w:val="00FF45BE"/>
    <w:rsid w:val="00FF48A3"/>
    <w:rsid w:val="00FF4B4C"/>
    <w:rsid w:val="00FF4B63"/>
    <w:rsid w:val="00FF5D26"/>
    <w:rsid w:val="00FF698D"/>
    <w:rsid w:val="00FF6C7C"/>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50F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F1"/>
    <w:pPr>
      <w:widowControl w:val="0"/>
      <w:tabs>
        <w:tab w:val="left" w:pos="720"/>
        <w:tab w:val="left" w:pos="1440"/>
        <w:tab w:val="left" w:pos="2160"/>
        <w:tab w:val="left" w:pos="2880"/>
        <w:tab w:val="left" w:pos="4680"/>
        <w:tab w:val="left" w:pos="7200"/>
      </w:tabs>
      <w:suppressAutoHyphens/>
      <w:spacing w:line="480" w:lineRule="auto"/>
      <w:ind w:firstLine="720"/>
      <w:contextualSpacing/>
      <w:jc w:val="both"/>
    </w:pPr>
    <w:rPr>
      <w:rFonts w:ascii="Century Schoolbook" w:eastAsia="Times New Roman" w:hAnsi="Century Schoolbook" w:cs="Times New Roman"/>
      <w:color w:val="000000"/>
      <w:kern w:val="1"/>
      <w:sz w:val="26"/>
      <w:szCs w:val="28"/>
    </w:rPr>
  </w:style>
  <w:style w:type="paragraph" w:styleId="Heading1">
    <w:name w:val="heading 1"/>
    <w:basedOn w:val="Normal"/>
    <w:next w:val="Normal"/>
    <w:link w:val="Heading1Char"/>
    <w:uiPriority w:val="9"/>
    <w:qFormat/>
    <w:rsid w:val="0048414B"/>
    <w:pPr>
      <w:numPr>
        <w:numId w:val="1"/>
      </w:numPr>
      <w:tabs>
        <w:tab w:val="left" w:pos="0"/>
      </w:tabs>
      <w:spacing w:after="280" w:line="240" w:lineRule="auto"/>
      <w:ind w:left="0" w:firstLine="0"/>
      <w:jc w:val="center"/>
      <w:outlineLvl w:val="0"/>
    </w:pPr>
    <w:rPr>
      <w:b/>
      <w:bCs/>
      <w:szCs w:val="26"/>
      <w:u w:val="single"/>
    </w:rPr>
  </w:style>
  <w:style w:type="paragraph" w:styleId="Heading2">
    <w:name w:val="heading 2"/>
    <w:basedOn w:val="Normal"/>
    <w:next w:val="Normal"/>
    <w:link w:val="Heading2Char"/>
    <w:uiPriority w:val="9"/>
    <w:qFormat/>
    <w:rsid w:val="0059638D"/>
    <w:pPr>
      <w:numPr>
        <w:numId w:val="2"/>
      </w:numPr>
      <w:tabs>
        <w:tab w:val="clear" w:pos="720"/>
        <w:tab w:val="left" w:pos="0"/>
      </w:tabs>
      <w:spacing w:after="280" w:line="240" w:lineRule="auto"/>
      <w:outlineLvl w:val="1"/>
    </w:pPr>
    <w:rPr>
      <w:b/>
      <w:bCs/>
      <w:szCs w:val="26"/>
    </w:rPr>
  </w:style>
  <w:style w:type="paragraph" w:styleId="Heading3">
    <w:name w:val="heading 3"/>
    <w:basedOn w:val="Normal"/>
    <w:next w:val="Normal"/>
    <w:link w:val="Heading3Char"/>
    <w:uiPriority w:val="9"/>
    <w:unhideWhenUsed/>
    <w:qFormat/>
    <w:rsid w:val="0059638D"/>
    <w:pPr>
      <w:keepNext/>
      <w:keepLines/>
      <w:numPr>
        <w:numId w:val="4"/>
      </w:numPr>
      <w:spacing w:after="280" w:line="240" w:lineRule="auto"/>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59638D"/>
    <w:pPr>
      <w:numPr>
        <w:numId w:val="3"/>
      </w:numPr>
      <w:tabs>
        <w:tab w:val="clear" w:pos="1440"/>
      </w:tabs>
      <w:spacing w:after="280" w:line="240" w:lineRule="auto"/>
      <w:outlineLvl w:val="3"/>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542FE"/>
    <w:pPr>
      <w:widowControl w:val="0"/>
      <w:suppressAutoHyphens/>
      <w:autoSpaceDE w:val="0"/>
    </w:pPr>
    <w:rPr>
      <w:rFonts w:ascii="TimesNewRomanPSMT" w:eastAsia="Times New Roman" w:hAnsi="TimesNewRomanPSMT" w:cs="TimesNewRomanPSMT"/>
      <w:kern w:val="1"/>
      <w:sz w:val="24"/>
      <w:szCs w:val="24"/>
      <w:lang w:eastAsia="hi-IN" w:bidi="hi-IN"/>
    </w:rPr>
  </w:style>
  <w:style w:type="character" w:customStyle="1" w:styleId="Heading1Char">
    <w:name w:val="Heading 1 Char"/>
    <w:basedOn w:val="DefaultParagraphFont"/>
    <w:link w:val="Heading1"/>
    <w:uiPriority w:val="9"/>
    <w:rsid w:val="0048414B"/>
    <w:rPr>
      <w:rFonts w:ascii="Century Schoolbook" w:eastAsia="Times New Roman" w:hAnsi="Century Schoolbook" w:cs="Times New Roman"/>
      <w:b/>
      <w:bCs/>
      <w:color w:val="000000"/>
      <w:kern w:val="1"/>
      <w:sz w:val="26"/>
      <w:szCs w:val="26"/>
      <w:u w:val="single"/>
    </w:rPr>
  </w:style>
  <w:style w:type="character" w:customStyle="1" w:styleId="Heading2Char">
    <w:name w:val="Heading 2 Char"/>
    <w:basedOn w:val="DefaultParagraphFont"/>
    <w:link w:val="Heading2"/>
    <w:uiPriority w:val="9"/>
    <w:rsid w:val="0059638D"/>
    <w:rPr>
      <w:rFonts w:ascii="Century Schoolbook" w:eastAsia="Times New Roman" w:hAnsi="Century Schoolbook" w:cs="Times New Roman"/>
      <w:b/>
      <w:bCs/>
      <w:color w:val="000000"/>
      <w:kern w:val="1"/>
      <w:sz w:val="26"/>
      <w:szCs w:val="26"/>
    </w:rPr>
  </w:style>
  <w:style w:type="character" w:customStyle="1" w:styleId="Heading4Char">
    <w:name w:val="Heading 4 Char"/>
    <w:basedOn w:val="DefaultParagraphFont"/>
    <w:link w:val="Heading4"/>
    <w:uiPriority w:val="9"/>
    <w:rsid w:val="0059638D"/>
    <w:rPr>
      <w:rFonts w:ascii="Century Schoolbook" w:eastAsia="Times New Roman" w:hAnsi="Century Schoolbook" w:cs="Times New Roman"/>
      <w:bCs/>
      <w:i/>
      <w:iCs/>
      <w:color w:val="000000"/>
      <w:kern w:val="1"/>
      <w:sz w:val="26"/>
      <w:szCs w:val="26"/>
    </w:rPr>
  </w:style>
  <w:style w:type="paragraph" w:styleId="FootnoteText">
    <w:name w:val="footnote text"/>
    <w:basedOn w:val="Normal"/>
    <w:link w:val="FootnoteTextChar"/>
    <w:unhideWhenUsed/>
    <w:rsid w:val="00AB4AF1"/>
    <w:pPr>
      <w:spacing w:line="240" w:lineRule="auto"/>
    </w:pPr>
    <w:rPr>
      <w:szCs w:val="20"/>
    </w:rPr>
  </w:style>
  <w:style w:type="character" w:customStyle="1" w:styleId="FootnoteTextChar">
    <w:name w:val="Footnote Text Char"/>
    <w:basedOn w:val="DefaultParagraphFont"/>
    <w:link w:val="FootnoteText"/>
    <w:rsid w:val="00AB4AF1"/>
    <w:rPr>
      <w:rFonts w:ascii="Century Schoolbook" w:eastAsia="Times New Roman" w:hAnsi="Century Schoolbook" w:cs="Times New Roman"/>
      <w:color w:val="000000"/>
      <w:kern w:val="1"/>
      <w:sz w:val="26"/>
      <w:szCs w:val="20"/>
    </w:rPr>
  </w:style>
  <w:style w:type="character" w:styleId="FootnoteReference">
    <w:name w:val="footnote reference"/>
    <w:rsid w:val="00B542FE"/>
    <w:rPr>
      <w:rFonts w:cs="Times New Roman"/>
      <w:vertAlign w:val="superscript"/>
    </w:rPr>
  </w:style>
  <w:style w:type="character" w:customStyle="1" w:styleId="Heading3Char">
    <w:name w:val="Heading 3 Char"/>
    <w:basedOn w:val="DefaultParagraphFont"/>
    <w:link w:val="Heading3"/>
    <w:uiPriority w:val="9"/>
    <w:rsid w:val="0059638D"/>
    <w:rPr>
      <w:rFonts w:ascii="Century Schoolbook" w:eastAsiaTheme="majorEastAsia" w:hAnsi="Century Schoolbook" w:cstheme="majorBidi"/>
      <w:color w:val="000000"/>
      <w:kern w:val="1"/>
      <w:sz w:val="26"/>
      <w:szCs w:val="24"/>
      <w:u w:val="single"/>
    </w:rPr>
  </w:style>
  <w:style w:type="character" w:styleId="Hyperlink">
    <w:name w:val="Hyperlink"/>
    <w:basedOn w:val="DefaultParagraphFont"/>
    <w:uiPriority w:val="99"/>
    <w:unhideWhenUsed/>
    <w:rsid w:val="00776C8C"/>
    <w:rPr>
      <w:color w:val="0563C1" w:themeColor="hyperlink"/>
      <w:u w:val="single"/>
    </w:rPr>
  </w:style>
  <w:style w:type="paragraph" w:styleId="BodyText">
    <w:name w:val="Body Text"/>
    <w:basedOn w:val="Normal"/>
    <w:link w:val="BodyTextChar"/>
    <w:unhideWhenUsed/>
    <w:rsid w:val="00B542FE"/>
    <w:pPr>
      <w:spacing w:after="120"/>
    </w:pPr>
  </w:style>
  <w:style w:type="character" w:customStyle="1" w:styleId="BodyTextChar">
    <w:name w:val="Body Text Char"/>
    <w:basedOn w:val="DefaultParagraphFont"/>
    <w:link w:val="BodyText"/>
    <w:rsid w:val="00B542FE"/>
  </w:style>
  <w:style w:type="paragraph" w:styleId="TOC1">
    <w:name w:val="toc 1"/>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right="720" w:firstLine="0"/>
      <w:contextualSpacing w:val="0"/>
    </w:pPr>
    <w:rPr>
      <w:rFonts w:cs="Mangal"/>
      <w:szCs w:val="25"/>
    </w:rPr>
  </w:style>
  <w:style w:type="paragraph" w:styleId="TOC2">
    <w:name w:val="toc 2"/>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720" w:right="720" w:hanging="360"/>
      <w:contextualSpacing w:val="0"/>
    </w:pPr>
    <w:rPr>
      <w:rFonts w:cs="Mangal"/>
      <w:szCs w:val="25"/>
    </w:rPr>
  </w:style>
  <w:style w:type="paragraph" w:styleId="TOC3">
    <w:name w:val="toc 3"/>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1440" w:right="720" w:hanging="720"/>
      <w:contextualSpacing w:val="0"/>
    </w:pPr>
    <w:rPr>
      <w:rFonts w:cs="Mangal"/>
      <w:szCs w:val="25"/>
    </w:rPr>
  </w:style>
  <w:style w:type="paragraph" w:styleId="TOC4">
    <w:name w:val="toc 4"/>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2160" w:right="720" w:hanging="1080"/>
      <w:contextualSpacing w:val="0"/>
    </w:pPr>
    <w:rPr>
      <w:rFonts w:cs="Mangal"/>
      <w:szCs w:val="25"/>
    </w:rPr>
  </w:style>
  <w:style w:type="paragraph" w:styleId="TOAHeading">
    <w:name w:val="toa heading"/>
    <w:basedOn w:val="Normal"/>
    <w:next w:val="Normal"/>
    <w:uiPriority w:val="99"/>
    <w:unhideWhenUsed/>
    <w:rsid w:val="00E57803"/>
    <w:pPr>
      <w:ind w:firstLine="0"/>
      <w:contextualSpacing w:val="0"/>
      <w:jc w:val="center"/>
    </w:pPr>
    <w:rPr>
      <w:rFonts w:eastAsiaTheme="majorEastAsia" w:cs="Mangal"/>
      <w:b/>
      <w:bCs/>
      <w:szCs w:val="21"/>
    </w:rPr>
  </w:style>
  <w:style w:type="paragraph" w:styleId="TableofAuthorities">
    <w:name w:val="table of authorities"/>
    <w:basedOn w:val="Normal"/>
    <w:next w:val="Normal"/>
    <w:autoRedefine/>
    <w:uiPriority w:val="99"/>
    <w:unhideWhenUsed/>
    <w:rsid w:val="00457EDB"/>
    <w:pPr>
      <w:tabs>
        <w:tab w:val="clear" w:pos="720"/>
        <w:tab w:val="clear" w:pos="1440"/>
        <w:tab w:val="clear" w:pos="2160"/>
        <w:tab w:val="clear" w:pos="2880"/>
        <w:tab w:val="clear" w:pos="4680"/>
        <w:tab w:val="right" w:leader="dot" w:pos="7200"/>
        <w:tab w:val="right" w:leader="dot" w:pos="8640"/>
      </w:tabs>
      <w:spacing w:line="240" w:lineRule="auto"/>
      <w:ind w:left="720" w:right="720" w:hanging="720"/>
      <w:contextualSpacing w:val="0"/>
      <w:jc w:val="left"/>
    </w:pPr>
    <w:rPr>
      <w:rFonts w:eastAsiaTheme="minorHAnsi" w:cs="Mangal"/>
      <w:noProof/>
      <w:szCs w:val="25"/>
    </w:rPr>
  </w:style>
  <w:style w:type="paragraph" w:styleId="ListParagraph">
    <w:name w:val="List Paragraph"/>
    <w:basedOn w:val="Normal"/>
    <w:link w:val="ListParagraphChar"/>
    <w:uiPriority w:val="34"/>
    <w:qFormat/>
    <w:rsid w:val="00CA31B6"/>
    <w:pPr>
      <w:ind w:left="720"/>
    </w:pPr>
    <w:rPr>
      <w:color w:val="auto"/>
    </w:rPr>
  </w:style>
  <w:style w:type="character" w:customStyle="1" w:styleId="ListParagraphChar">
    <w:name w:val="List Paragraph Char"/>
    <w:basedOn w:val="DefaultParagraphFont"/>
    <w:link w:val="ListParagraph"/>
    <w:uiPriority w:val="34"/>
    <w:rsid w:val="00CA31B6"/>
    <w:rPr>
      <w:rFonts w:ascii="Century Schoolbook" w:eastAsia="Times New Roman" w:hAnsi="Century Schoolbook" w:cs="Times New Roman"/>
      <w:kern w:val="1"/>
      <w:sz w:val="28"/>
      <w:szCs w:val="28"/>
      <w:lang w:eastAsia="hi-IN" w:bidi="hi-IN"/>
    </w:rPr>
  </w:style>
  <w:style w:type="paragraph" w:styleId="Header">
    <w:name w:val="header"/>
    <w:basedOn w:val="Normal"/>
    <w:link w:val="HeaderChar"/>
    <w:uiPriority w:val="99"/>
    <w:unhideWhenUsed/>
    <w:rsid w:val="00BF0874"/>
    <w:pPr>
      <w:tabs>
        <w:tab w:val="clear" w:pos="720"/>
        <w:tab w:val="center" w:pos="4680"/>
        <w:tab w:val="right" w:pos="9360"/>
      </w:tabs>
      <w:spacing w:line="240" w:lineRule="auto"/>
    </w:pPr>
    <w:rPr>
      <w:rFonts w:cs="Mangal"/>
      <w:szCs w:val="25"/>
    </w:rPr>
  </w:style>
  <w:style w:type="character" w:customStyle="1" w:styleId="HeaderChar">
    <w:name w:val="Header Char"/>
    <w:basedOn w:val="DefaultParagraphFont"/>
    <w:link w:val="Header"/>
    <w:uiPriority w:val="99"/>
    <w:rsid w:val="00BF0874"/>
    <w:rPr>
      <w:rFonts w:ascii="Century Schoolbook" w:eastAsia="Times New Roman" w:hAnsi="Century Schoolbook" w:cs="Mangal"/>
      <w:color w:val="000000"/>
      <w:kern w:val="1"/>
      <w:sz w:val="28"/>
      <w:szCs w:val="25"/>
      <w:lang w:eastAsia="hi-IN" w:bidi="hi-IN"/>
    </w:rPr>
  </w:style>
  <w:style w:type="paragraph" w:styleId="Footer">
    <w:name w:val="footer"/>
    <w:basedOn w:val="Normal"/>
    <w:link w:val="FooterChar"/>
    <w:uiPriority w:val="99"/>
    <w:unhideWhenUsed/>
    <w:rsid w:val="00BF0874"/>
    <w:pPr>
      <w:tabs>
        <w:tab w:val="clear" w:pos="720"/>
        <w:tab w:val="center" w:pos="4680"/>
        <w:tab w:val="right" w:pos="9360"/>
      </w:tabs>
      <w:spacing w:line="240" w:lineRule="auto"/>
    </w:pPr>
    <w:rPr>
      <w:rFonts w:cs="Mangal"/>
      <w:szCs w:val="25"/>
    </w:rPr>
  </w:style>
  <w:style w:type="character" w:customStyle="1" w:styleId="FooterChar">
    <w:name w:val="Footer Char"/>
    <w:basedOn w:val="DefaultParagraphFont"/>
    <w:link w:val="Footer"/>
    <w:uiPriority w:val="99"/>
    <w:rsid w:val="00BF0874"/>
    <w:rPr>
      <w:rFonts w:ascii="Century Schoolbook" w:eastAsia="Times New Roman" w:hAnsi="Century Schoolbook" w:cs="Mangal"/>
      <w:color w:val="000000"/>
      <w:kern w:val="1"/>
      <w:sz w:val="28"/>
      <w:szCs w:val="25"/>
      <w:lang w:eastAsia="hi-IN" w:bidi="hi-IN"/>
    </w:rPr>
  </w:style>
  <w:style w:type="paragraph" w:customStyle="1" w:styleId="DefaultText">
    <w:name w:val="Default Text"/>
    <w:basedOn w:val="Normal"/>
    <w:link w:val="DefaultTextChar"/>
    <w:rsid w:val="00D33A37"/>
    <w:rPr>
      <w:szCs w:val="26"/>
    </w:rPr>
  </w:style>
  <w:style w:type="paragraph" w:customStyle="1" w:styleId="Headers">
    <w:name w:val="Headers"/>
    <w:basedOn w:val="Header"/>
    <w:link w:val="HeadersChar"/>
    <w:qFormat/>
    <w:rsid w:val="00D33A37"/>
    <w:pPr>
      <w:ind w:firstLine="0"/>
      <w:jc w:val="center"/>
    </w:pPr>
  </w:style>
  <w:style w:type="character" w:customStyle="1" w:styleId="DefaultTextChar">
    <w:name w:val="Default Text Char"/>
    <w:basedOn w:val="DefaultParagraphFont"/>
    <w:link w:val="DefaultText"/>
    <w:rsid w:val="00D33A37"/>
    <w:rPr>
      <w:rFonts w:ascii="Century Schoolbook" w:eastAsia="Times New Roman" w:hAnsi="Century Schoolbook" w:cs="Times New Roman"/>
      <w:color w:val="000000"/>
      <w:kern w:val="1"/>
      <w:sz w:val="26"/>
      <w:szCs w:val="26"/>
      <w:lang w:eastAsia="hi-IN" w:bidi="hi-IN"/>
    </w:rPr>
  </w:style>
  <w:style w:type="character" w:customStyle="1" w:styleId="HeadersChar">
    <w:name w:val="Headers Char"/>
    <w:basedOn w:val="HeaderChar"/>
    <w:link w:val="Headers"/>
    <w:rsid w:val="00D33A37"/>
    <w:rPr>
      <w:rFonts w:ascii="Century Schoolbook" w:eastAsia="Times New Roman" w:hAnsi="Century Schoolbook" w:cs="Mangal"/>
      <w:color w:val="000000"/>
      <w:kern w:val="1"/>
      <w:sz w:val="26"/>
      <w:szCs w:val="25"/>
      <w:lang w:eastAsia="hi-IN" w:bidi="hi-IN"/>
    </w:rPr>
  </w:style>
  <w:style w:type="paragraph" w:styleId="BalloonText">
    <w:name w:val="Balloon Text"/>
    <w:basedOn w:val="Normal"/>
    <w:link w:val="BalloonTextChar"/>
    <w:uiPriority w:val="99"/>
    <w:semiHidden/>
    <w:unhideWhenUsed/>
    <w:rsid w:val="00F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5D"/>
    <w:rPr>
      <w:rFonts w:ascii="Segoe UI" w:eastAsia="Times New Roman" w:hAnsi="Segoe UI" w:cs="Segoe UI"/>
      <w:color w:val="000000"/>
      <w:kern w:val="1"/>
      <w:sz w:val="18"/>
      <w:szCs w:val="18"/>
    </w:rPr>
  </w:style>
  <w:style w:type="character" w:styleId="CommentReference">
    <w:name w:val="annotation reference"/>
    <w:basedOn w:val="DefaultParagraphFont"/>
    <w:uiPriority w:val="99"/>
    <w:semiHidden/>
    <w:unhideWhenUsed/>
    <w:rsid w:val="00676BB2"/>
    <w:rPr>
      <w:sz w:val="16"/>
      <w:szCs w:val="16"/>
    </w:rPr>
  </w:style>
  <w:style w:type="paragraph" w:styleId="CommentText">
    <w:name w:val="annotation text"/>
    <w:basedOn w:val="Normal"/>
    <w:link w:val="CommentTextChar"/>
    <w:uiPriority w:val="99"/>
    <w:unhideWhenUsed/>
    <w:rsid w:val="00676BB2"/>
    <w:pPr>
      <w:spacing w:line="240" w:lineRule="auto"/>
    </w:pPr>
    <w:rPr>
      <w:sz w:val="20"/>
      <w:szCs w:val="20"/>
    </w:rPr>
  </w:style>
  <w:style w:type="character" w:customStyle="1" w:styleId="CommentTextChar">
    <w:name w:val="Comment Text Char"/>
    <w:basedOn w:val="DefaultParagraphFont"/>
    <w:link w:val="CommentText"/>
    <w:uiPriority w:val="99"/>
    <w:rsid w:val="00676BB2"/>
    <w:rPr>
      <w:rFonts w:ascii="Century Schoolbook" w:eastAsia="Times New Roman" w:hAnsi="Century Schoolbook"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676BB2"/>
    <w:rPr>
      <w:b/>
      <w:bCs/>
    </w:rPr>
  </w:style>
  <w:style w:type="character" w:customStyle="1" w:styleId="CommentSubjectChar">
    <w:name w:val="Comment Subject Char"/>
    <w:basedOn w:val="CommentTextChar"/>
    <w:link w:val="CommentSubject"/>
    <w:uiPriority w:val="99"/>
    <w:semiHidden/>
    <w:rsid w:val="00676BB2"/>
    <w:rPr>
      <w:rFonts w:ascii="Century Schoolbook" w:eastAsia="Times New Roman" w:hAnsi="Century Schoolbook" w:cs="Times New Roman"/>
      <w:b/>
      <w:bCs/>
      <w:color w:val="000000"/>
      <w:kern w:val="1"/>
      <w:sz w:val="20"/>
      <w:szCs w:val="20"/>
    </w:rPr>
  </w:style>
  <w:style w:type="character" w:customStyle="1" w:styleId="ssrfcpassagedeactivated">
    <w:name w:val="ss_rfcpassage_deactivated"/>
    <w:basedOn w:val="DefaultParagraphFont"/>
    <w:rsid w:val="003A68D7"/>
  </w:style>
  <w:style w:type="character" w:customStyle="1" w:styleId="ssrfcsection">
    <w:name w:val="ss_rfcsection"/>
    <w:basedOn w:val="DefaultParagraphFont"/>
    <w:rsid w:val="003A68D7"/>
  </w:style>
  <w:style w:type="character" w:customStyle="1" w:styleId="sssh">
    <w:name w:val="ss_sh"/>
    <w:basedOn w:val="DefaultParagraphFont"/>
    <w:rsid w:val="003A68D7"/>
  </w:style>
  <w:style w:type="character" w:customStyle="1" w:styleId="ssit">
    <w:name w:val="ss_it"/>
    <w:basedOn w:val="DefaultParagraphFont"/>
    <w:rsid w:val="003A68D7"/>
  </w:style>
  <w:style w:type="paragraph" w:styleId="NormalWeb">
    <w:name w:val="Normal (Web)"/>
    <w:basedOn w:val="Normal"/>
    <w:uiPriority w:val="99"/>
    <w:unhideWhenUsed/>
    <w:rsid w:val="008513A5"/>
    <w:pPr>
      <w:widowControl/>
      <w:tabs>
        <w:tab w:val="clear" w:pos="720"/>
        <w:tab w:val="clear" w:pos="1440"/>
        <w:tab w:val="clear" w:pos="2160"/>
        <w:tab w:val="clear" w:pos="2880"/>
        <w:tab w:val="clear" w:pos="4680"/>
        <w:tab w:val="clear" w:pos="7200"/>
      </w:tabs>
      <w:suppressAutoHyphens w:val="0"/>
      <w:spacing w:before="100" w:beforeAutospacing="1" w:after="100" w:afterAutospacing="1" w:line="240" w:lineRule="auto"/>
      <w:ind w:firstLine="0"/>
      <w:contextualSpacing w:val="0"/>
      <w:jc w:val="left"/>
    </w:pPr>
    <w:rPr>
      <w:rFonts w:ascii="Times New Roman" w:hAnsi="Times New Roman"/>
      <w:color w:val="auto"/>
      <w:kern w:val="0"/>
      <w:sz w:val="24"/>
      <w:szCs w:val="24"/>
    </w:rPr>
  </w:style>
  <w:style w:type="character" w:customStyle="1" w:styleId="ssib">
    <w:name w:val="ss_ib"/>
    <w:basedOn w:val="DefaultParagraphFont"/>
    <w:rsid w:val="008513A5"/>
  </w:style>
  <w:style w:type="character" w:customStyle="1" w:styleId="ssun">
    <w:name w:val="ss_un"/>
    <w:basedOn w:val="DefaultParagraphFont"/>
    <w:rsid w:val="008513A5"/>
  </w:style>
  <w:style w:type="character" w:customStyle="1" w:styleId="sssmcaps">
    <w:name w:val="ss_smcaps"/>
    <w:basedOn w:val="DefaultParagraphFont"/>
    <w:rsid w:val="006B0419"/>
  </w:style>
  <w:style w:type="character" w:customStyle="1" w:styleId="ssparalabel">
    <w:name w:val="ss_paralabel"/>
    <w:basedOn w:val="DefaultParagraphFont"/>
    <w:rsid w:val="005C3FB5"/>
  </w:style>
  <w:style w:type="character" w:customStyle="1" w:styleId="ssbf">
    <w:name w:val="ss_bf"/>
    <w:basedOn w:val="DefaultParagraphFont"/>
    <w:rsid w:val="005C3FB5"/>
  </w:style>
  <w:style w:type="character" w:customStyle="1" w:styleId="ssparacontent">
    <w:name w:val="ss_paracontent"/>
    <w:basedOn w:val="DefaultParagraphFont"/>
    <w:rsid w:val="005C3FB5"/>
  </w:style>
  <w:style w:type="table" w:styleId="TableGrid">
    <w:name w:val="Table Grid"/>
    <w:basedOn w:val="TableNormal"/>
    <w:uiPriority w:val="39"/>
    <w:rsid w:val="0096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rior">
    <w:name w:val="ss_prior"/>
    <w:basedOn w:val="DefaultParagraphFont"/>
    <w:rsid w:val="00095C2D"/>
  </w:style>
  <w:style w:type="character" w:customStyle="1" w:styleId="sh2721306484">
    <w:name w:val="sh_2721306484"/>
    <w:basedOn w:val="DefaultParagraphFont"/>
    <w:rsid w:val="00AF1B02"/>
  </w:style>
  <w:style w:type="character" w:customStyle="1" w:styleId="sh3379764047">
    <w:name w:val="sh_3379764047"/>
    <w:basedOn w:val="DefaultParagraphFont"/>
    <w:rsid w:val="005F4B38"/>
  </w:style>
  <w:style w:type="character" w:customStyle="1" w:styleId="injectednode">
    <w:name w:val="injectednode"/>
    <w:basedOn w:val="DefaultParagraphFont"/>
    <w:rsid w:val="00CB5DD3"/>
  </w:style>
  <w:style w:type="character" w:styleId="UnresolvedMention">
    <w:name w:val="Unresolved Mention"/>
    <w:basedOn w:val="DefaultParagraphFont"/>
    <w:uiPriority w:val="99"/>
    <w:semiHidden/>
    <w:unhideWhenUsed/>
    <w:rsid w:val="00BD1D8A"/>
    <w:rPr>
      <w:color w:val="605E5C"/>
      <w:shd w:val="clear" w:color="auto" w:fill="E1DFDD"/>
    </w:rPr>
  </w:style>
  <w:style w:type="character" w:styleId="FollowedHyperlink">
    <w:name w:val="FollowedHyperlink"/>
    <w:basedOn w:val="DefaultParagraphFont"/>
    <w:uiPriority w:val="99"/>
    <w:semiHidden/>
    <w:unhideWhenUsed/>
    <w:rsid w:val="004C1CAA"/>
    <w:rPr>
      <w:color w:val="954F72" w:themeColor="followedHyperlink"/>
      <w:u w:val="single"/>
    </w:rPr>
  </w:style>
  <w:style w:type="paragraph" w:styleId="NormalIndent">
    <w:name w:val="Normal Indent"/>
    <w:basedOn w:val="Normal"/>
    <w:rsid w:val="00910C78"/>
    <w:pPr>
      <w:widowControl/>
      <w:tabs>
        <w:tab w:val="clear" w:pos="720"/>
        <w:tab w:val="clear" w:pos="1440"/>
        <w:tab w:val="clear" w:pos="2160"/>
        <w:tab w:val="clear" w:pos="2880"/>
        <w:tab w:val="clear" w:pos="4680"/>
        <w:tab w:val="clear" w:pos="7200"/>
      </w:tabs>
      <w:suppressAutoHyphens w:val="0"/>
      <w:overflowPunct w:val="0"/>
      <w:autoSpaceDE w:val="0"/>
      <w:autoSpaceDN w:val="0"/>
      <w:adjustRightInd w:val="0"/>
      <w:spacing w:before="120" w:after="120" w:line="240" w:lineRule="auto"/>
      <w:contextualSpacing w:val="0"/>
      <w:jc w:val="left"/>
      <w:textAlignment w:val="baseline"/>
    </w:pPr>
    <w:rPr>
      <w:rFonts w:ascii="Courier (W1)" w:hAnsi="Courier (W1)"/>
      <w:color w:val="auto"/>
      <w:kern w:val="0"/>
      <w:sz w:val="24"/>
      <w:szCs w:val="20"/>
    </w:rPr>
  </w:style>
  <w:style w:type="paragraph" w:customStyle="1" w:styleId="Flushleft">
    <w:name w:val="Flushleft"/>
    <w:basedOn w:val="BodyText"/>
    <w:next w:val="BodyText"/>
    <w:rsid w:val="00EE44F0"/>
    <w:pPr>
      <w:widowControl/>
      <w:tabs>
        <w:tab w:val="clear" w:pos="720"/>
        <w:tab w:val="clear" w:pos="1440"/>
        <w:tab w:val="clear" w:pos="2160"/>
        <w:tab w:val="clear" w:pos="2880"/>
        <w:tab w:val="clear" w:pos="4680"/>
        <w:tab w:val="clear" w:pos="7200"/>
        <w:tab w:val="left" w:pos="2430"/>
      </w:tabs>
      <w:suppressAutoHyphens w:val="0"/>
      <w:overflowPunct w:val="0"/>
      <w:autoSpaceDE w:val="0"/>
      <w:autoSpaceDN w:val="0"/>
      <w:adjustRightInd w:val="0"/>
      <w:spacing w:before="120" w:line="444" w:lineRule="auto"/>
      <w:ind w:firstLine="0"/>
      <w:contextualSpacing w:val="0"/>
      <w:jc w:val="left"/>
      <w:textAlignment w:val="baseline"/>
    </w:pPr>
    <w:rPr>
      <w:rFonts w:ascii="Courier New" w:hAnsi="Courier New"/>
      <w:color w:val="auto"/>
      <w:kern w:val="0"/>
      <w:sz w:val="24"/>
      <w:szCs w:val="20"/>
    </w:rPr>
  </w:style>
  <w:style w:type="paragraph" w:styleId="PlainText">
    <w:name w:val="Plain Text"/>
    <w:basedOn w:val="Normal"/>
    <w:link w:val="PlainTextChar"/>
    <w:rsid w:val="007A1140"/>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pPr>
    <w:rPr>
      <w:rFonts w:ascii="Courier New" w:hAnsi="Courier New"/>
      <w:color w:val="auto"/>
      <w:kern w:val="0"/>
      <w:sz w:val="20"/>
      <w:szCs w:val="20"/>
    </w:rPr>
  </w:style>
  <w:style w:type="character" w:customStyle="1" w:styleId="PlainTextChar">
    <w:name w:val="Plain Text Char"/>
    <w:basedOn w:val="DefaultParagraphFont"/>
    <w:link w:val="PlainText"/>
    <w:rsid w:val="007A1140"/>
    <w:rPr>
      <w:rFonts w:ascii="Courier New" w:eastAsia="Times New Roman" w:hAnsi="Courier New" w:cs="Times New Roman"/>
      <w:sz w:val="20"/>
      <w:szCs w:val="20"/>
    </w:rPr>
  </w:style>
  <w:style w:type="paragraph" w:styleId="Revision">
    <w:name w:val="Revision"/>
    <w:hidden/>
    <w:uiPriority w:val="99"/>
    <w:semiHidden/>
    <w:rsid w:val="00094C64"/>
    <w:rPr>
      <w:rFonts w:ascii="Century Schoolbook" w:eastAsia="Times New Roman" w:hAnsi="Century Schoolbook" w:cs="Times New Roman"/>
      <w:color w:val="000000"/>
      <w:kern w:val="1"/>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2395">
      <w:bodyDiv w:val="1"/>
      <w:marLeft w:val="0"/>
      <w:marRight w:val="0"/>
      <w:marTop w:val="0"/>
      <w:marBottom w:val="0"/>
      <w:divBdr>
        <w:top w:val="none" w:sz="0" w:space="0" w:color="auto"/>
        <w:left w:val="none" w:sz="0" w:space="0" w:color="auto"/>
        <w:bottom w:val="none" w:sz="0" w:space="0" w:color="auto"/>
        <w:right w:val="none" w:sz="0" w:space="0" w:color="auto"/>
      </w:divBdr>
      <w:divsChild>
        <w:div w:id="2010787606">
          <w:marLeft w:val="0"/>
          <w:marRight w:val="0"/>
          <w:marTop w:val="0"/>
          <w:marBottom w:val="0"/>
          <w:divBdr>
            <w:top w:val="none" w:sz="0" w:space="0" w:color="auto"/>
            <w:left w:val="none" w:sz="0" w:space="0" w:color="auto"/>
            <w:bottom w:val="none" w:sz="0" w:space="0" w:color="auto"/>
            <w:right w:val="none" w:sz="0" w:space="0" w:color="auto"/>
          </w:divBdr>
        </w:div>
      </w:divsChild>
    </w:div>
    <w:div w:id="37166806">
      <w:bodyDiv w:val="1"/>
      <w:marLeft w:val="0"/>
      <w:marRight w:val="0"/>
      <w:marTop w:val="0"/>
      <w:marBottom w:val="0"/>
      <w:divBdr>
        <w:top w:val="none" w:sz="0" w:space="0" w:color="auto"/>
        <w:left w:val="none" w:sz="0" w:space="0" w:color="auto"/>
        <w:bottom w:val="none" w:sz="0" w:space="0" w:color="auto"/>
        <w:right w:val="none" w:sz="0" w:space="0" w:color="auto"/>
      </w:divBdr>
    </w:div>
    <w:div w:id="74861116">
      <w:bodyDiv w:val="1"/>
      <w:marLeft w:val="0"/>
      <w:marRight w:val="0"/>
      <w:marTop w:val="0"/>
      <w:marBottom w:val="0"/>
      <w:divBdr>
        <w:top w:val="none" w:sz="0" w:space="0" w:color="auto"/>
        <w:left w:val="none" w:sz="0" w:space="0" w:color="auto"/>
        <w:bottom w:val="none" w:sz="0" w:space="0" w:color="auto"/>
        <w:right w:val="none" w:sz="0" w:space="0" w:color="auto"/>
      </w:divBdr>
    </w:div>
    <w:div w:id="90787667">
      <w:bodyDiv w:val="1"/>
      <w:marLeft w:val="0"/>
      <w:marRight w:val="0"/>
      <w:marTop w:val="0"/>
      <w:marBottom w:val="0"/>
      <w:divBdr>
        <w:top w:val="none" w:sz="0" w:space="0" w:color="auto"/>
        <w:left w:val="none" w:sz="0" w:space="0" w:color="auto"/>
        <w:bottom w:val="none" w:sz="0" w:space="0" w:color="auto"/>
        <w:right w:val="none" w:sz="0" w:space="0" w:color="auto"/>
      </w:divBdr>
      <w:divsChild>
        <w:div w:id="282660118">
          <w:marLeft w:val="0"/>
          <w:marRight w:val="0"/>
          <w:marTop w:val="0"/>
          <w:marBottom w:val="0"/>
          <w:divBdr>
            <w:top w:val="none" w:sz="0" w:space="0" w:color="auto"/>
            <w:left w:val="none" w:sz="0" w:space="0" w:color="auto"/>
            <w:bottom w:val="none" w:sz="0" w:space="0" w:color="auto"/>
            <w:right w:val="none" w:sz="0" w:space="0" w:color="auto"/>
          </w:divBdr>
          <w:divsChild>
            <w:div w:id="3409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74048">
      <w:bodyDiv w:val="1"/>
      <w:marLeft w:val="0"/>
      <w:marRight w:val="0"/>
      <w:marTop w:val="0"/>
      <w:marBottom w:val="0"/>
      <w:divBdr>
        <w:top w:val="none" w:sz="0" w:space="0" w:color="auto"/>
        <w:left w:val="none" w:sz="0" w:space="0" w:color="auto"/>
        <w:bottom w:val="none" w:sz="0" w:space="0" w:color="auto"/>
        <w:right w:val="none" w:sz="0" w:space="0" w:color="auto"/>
      </w:divBdr>
      <w:divsChild>
        <w:div w:id="1822623765">
          <w:marLeft w:val="0"/>
          <w:marRight w:val="0"/>
          <w:marTop w:val="0"/>
          <w:marBottom w:val="0"/>
          <w:divBdr>
            <w:top w:val="none" w:sz="0" w:space="0" w:color="auto"/>
            <w:left w:val="none" w:sz="0" w:space="0" w:color="auto"/>
            <w:bottom w:val="none" w:sz="0" w:space="0" w:color="auto"/>
            <w:right w:val="none" w:sz="0" w:space="0" w:color="auto"/>
          </w:divBdr>
        </w:div>
      </w:divsChild>
    </w:div>
    <w:div w:id="211187120">
      <w:bodyDiv w:val="1"/>
      <w:marLeft w:val="0"/>
      <w:marRight w:val="0"/>
      <w:marTop w:val="0"/>
      <w:marBottom w:val="0"/>
      <w:divBdr>
        <w:top w:val="none" w:sz="0" w:space="0" w:color="auto"/>
        <w:left w:val="none" w:sz="0" w:space="0" w:color="auto"/>
        <w:bottom w:val="none" w:sz="0" w:space="0" w:color="auto"/>
        <w:right w:val="none" w:sz="0" w:space="0" w:color="auto"/>
      </w:divBdr>
      <w:divsChild>
        <w:div w:id="775368434">
          <w:marLeft w:val="0"/>
          <w:marRight w:val="0"/>
          <w:marTop w:val="0"/>
          <w:marBottom w:val="0"/>
          <w:divBdr>
            <w:top w:val="none" w:sz="0" w:space="0" w:color="auto"/>
            <w:left w:val="none" w:sz="0" w:space="0" w:color="auto"/>
            <w:bottom w:val="none" w:sz="0" w:space="0" w:color="auto"/>
            <w:right w:val="none" w:sz="0" w:space="0" w:color="auto"/>
          </w:divBdr>
        </w:div>
      </w:divsChild>
    </w:div>
    <w:div w:id="245724237">
      <w:bodyDiv w:val="1"/>
      <w:marLeft w:val="0"/>
      <w:marRight w:val="0"/>
      <w:marTop w:val="0"/>
      <w:marBottom w:val="0"/>
      <w:divBdr>
        <w:top w:val="none" w:sz="0" w:space="0" w:color="auto"/>
        <w:left w:val="none" w:sz="0" w:space="0" w:color="auto"/>
        <w:bottom w:val="none" w:sz="0" w:space="0" w:color="auto"/>
        <w:right w:val="none" w:sz="0" w:space="0" w:color="auto"/>
      </w:divBdr>
      <w:divsChild>
        <w:div w:id="299847339">
          <w:marLeft w:val="0"/>
          <w:marRight w:val="0"/>
          <w:marTop w:val="0"/>
          <w:marBottom w:val="0"/>
          <w:divBdr>
            <w:top w:val="none" w:sz="0" w:space="0" w:color="auto"/>
            <w:left w:val="none" w:sz="0" w:space="0" w:color="auto"/>
            <w:bottom w:val="none" w:sz="0" w:space="0" w:color="auto"/>
            <w:right w:val="none" w:sz="0" w:space="0" w:color="auto"/>
          </w:divBdr>
        </w:div>
      </w:divsChild>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675225803">
          <w:marLeft w:val="0"/>
          <w:marRight w:val="0"/>
          <w:marTop w:val="0"/>
          <w:marBottom w:val="0"/>
          <w:divBdr>
            <w:top w:val="none" w:sz="0" w:space="0" w:color="auto"/>
            <w:left w:val="none" w:sz="0" w:space="0" w:color="auto"/>
            <w:bottom w:val="none" w:sz="0" w:space="0" w:color="auto"/>
            <w:right w:val="none" w:sz="0" w:space="0" w:color="auto"/>
          </w:divBdr>
        </w:div>
      </w:divsChild>
    </w:div>
    <w:div w:id="269624315">
      <w:bodyDiv w:val="1"/>
      <w:marLeft w:val="0"/>
      <w:marRight w:val="0"/>
      <w:marTop w:val="0"/>
      <w:marBottom w:val="0"/>
      <w:divBdr>
        <w:top w:val="none" w:sz="0" w:space="0" w:color="auto"/>
        <w:left w:val="none" w:sz="0" w:space="0" w:color="auto"/>
        <w:bottom w:val="none" w:sz="0" w:space="0" w:color="auto"/>
        <w:right w:val="none" w:sz="0" w:space="0" w:color="auto"/>
      </w:divBdr>
      <w:divsChild>
        <w:div w:id="357313476">
          <w:marLeft w:val="0"/>
          <w:marRight w:val="0"/>
          <w:marTop w:val="0"/>
          <w:marBottom w:val="0"/>
          <w:divBdr>
            <w:top w:val="none" w:sz="0" w:space="0" w:color="auto"/>
            <w:left w:val="none" w:sz="0" w:space="0" w:color="auto"/>
            <w:bottom w:val="none" w:sz="0" w:space="0" w:color="auto"/>
            <w:right w:val="none" w:sz="0" w:space="0" w:color="auto"/>
          </w:divBdr>
        </w:div>
      </w:divsChild>
    </w:div>
    <w:div w:id="303199234">
      <w:bodyDiv w:val="1"/>
      <w:marLeft w:val="0"/>
      <w:marRight w:val="0"/>
      <w:marTop w:val="0"/>
      <w:marBottom w:val="0"/>
      <w:divBdr>
        <w:top w:val="none" w:sz="0" w:space="0" w:color="auto"/>
        <w:left w:val="none" w:sz="0" w:space="0" w:color="auto"/>
        <w:bottom w:val="none" w:sz="0" w:space="0" w:color="auto"/>
        <w:right w:val="none" w:sz="0" w:space="0" w:color="auto"/>
      </w:divBdr>
      <w:divsChild>
        <w:div w:id="1762991316">
          <w:marLeft w:val="0"/>
          <w:marRight w:val="0"/>
          <w:marTop w:val="0"/>
          <w:marBottom w:val="0"/>
          <w:divBdr>
            <w:top w:val="none" w:sz="0" w:space="0" w:color="auto"/>
            <w:left w:val="none" w:sz="0" w:space="0" w:color="auto"/>
            <w:bottom w:val="none" w:sz="0" w:space="0" w:color="auto"/>
            <w:right w:val="none" w:sz="0" w:space="0" w:color="auto"/>
          </w:divBdr>
          <w:divsChild>
            <w:div w:id="203889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0142129">
      <w:bodyDiv w:val="1"/>
      <w:marLeft w:val="0"/>
      <w:marRight w:val="0"/>
      <w:marTop w:val="0"/>
      <w:marBottom w:val="0"/>
      <w:divBdr>
        <w:top w:val="none" w:sz="0" w:space="0" w:color="auto"/>
        <w:left w:val="none" w:sz="0" w:space="0" w:color="auto"/>
        <w:bottom w:val="none" w:sz="0" w:space="0" w:color="auto"/>
        <w:right w:val="none" w:sz="0" w:space="0" w:color="auto"/>
      </w:divBdr>
      <w:divsChild>
        <w:div w:id="239102347">
          <w:marLeft w:val="0"/>
          <w:marRight w:val="0"/>
          <w:marTop w:val="0"/>
          <w:marBottom w:val="0"/>
          <w:divBdr>
            <w:top w:val="none" w:sz="0" w:space="0" w:color="auto"/>
            <w:left w:val="none" w:sz="0" w:space="0" w:color="auto"/>
            <w:bottom w:val="none" w:sz="0" w:space="0" w:color="auto"/>
            <w:right w:val="none" w:sz="0" w:space="0" w:color="auto"/>
          </w:divBdr>
        </w:div>
      </w:divsChild>
    </w:div>
    <w:div w:id="337269999">
      <w:bodyDiv w:val="1"/>
      <w:marLeft w:val="0"/>
      <w:marRight w:val="0"/>
      <w:marTop w:val="0"/>
      <w:marBottom w:val="0"/>
      <w:divBdr>
        <w:top w:val="none" w:sz="0" w:space="0" w:color="auto"/>
        <w:left w:val="none" w:sz="0" w:space="0" w:color="auto"/>
        <w:bottom w:val="none" w:sz="0" w:space="0" w:color="auto"/>
        <w:right w:val="none" w:sz="0" w:space="0" w:color="auto"/>
      </w:divBdr>
      <w:divsChild>
        <w:div w:id="1344282390">
          <w:marLeft w:val="0"/>
          <w:marRight w:val="0"/>
          <w:marTop w:val="0"/>
          <w:marBottom w:val="0"/>
          <w:divBdr>
            <w:top w:val="none" w:sz="0" w:space="0" w:color="auto"/>
            <w:left w:val="none" w:sz="0" w:space="0" w:color="auto"/>
            <w:bottom w:val="none" w:sz="0" w:space="0" w:color="auto"/>
            <w:right w:val="none" w:sz="0" w:space="0" w:color="auto"/>
          </w:divBdr>
        </w:div>
      </w:divsChild>
    </w:div>
    <w:div w:id="340083754">
      <w:bodyDiv w:val="1"/>
      <w:marLeft w:val="0"/>
      <w:marRight w:val="0"/>
      <w:marTop w:val="0"/>
      <w:marBottom w:val="0"/>
      <w:divBdr>
        <w:top w:val="none" w:sz="0" w:space="0" w:color="auto"/>
        <w:left w:val="none" w:sz="0" w:space="0" w:color="auto"/>
        <w:bottom w:val="none" w:sz="0" w:space="0" w:color="auto"/>
        <w:right w:val="none" w:sz="0" w:space="0" w:color="auto"/>
      </w:divBdr>
      <w:divsChild>
        <w:div w:id="962230624">
          <w:marLeft w:val="0"/>
          <w:marRight w:val="0"/>
          <w:marTop w:val="0"/>
          <w:marBottom w:val="0"/>
          <w:divBdr>
            <w:top w:val="none" w:sz="0" w:space="0" w:color="auto"/>
            <w:left w:val="none" w:sz="0" w:space="0" w:color="auto"/>
            <w:bottom w:val="none" w:sz="0" w:space="0" w:color="auto"/>
            <w:right w:val="none" w:sz="0" w:space="0" w:color="auto"/>
          </w:divBdr>
        </w:div>
      </w:divsChild>
    </w:div>
    <w:div w:id="364526304">
      <w:bodyDiv w:val="1"/>
      <w:marLeft w:val="0"/>
      <w:marRight w:val="0"/>
      <w:marTop w:val="0"/>
      <w:marBottom w:val="0"/>
      <w:divBdr>
        <w:top w:val="none" w:sz="0" w:space="0" w:color="auto"/>
        <w:left w:val="none" w:sz="0" w:space="0" w:color="auto"/>
        <w:bottom w:val="none" w:sz="0" w:space="0" w:color="auto"/>
        <w:right w:val="none" w:sz="0" w:space="0" w:color="auto"/>
      </w:divBdr>
      <w:divsChild>
        <w:div w:id="1958096813">
          <w:marLeft w:val="0"/>
          <w:marRight w:val="0"/>
          <w:marTop w:val="0"/>
          <w:marBottom w:val="0"/>
          <w:divBdr>
            <w:top w:val="none" w:sz="0" w:space="0" w:color="auto"/>
            <w:left w:val="none" w:sz="0" w:space="0" w:color="auto"/>
            <w:bottom w:val="none" w:sz="0" w:space="0" w:color="auto"/>
            <w:right w:val="none" w:sz="0" w:space="0" w:color="auto"/>
          </w:divBdr>
        </w:div>
      </w:divsChild>
    </w:div>
    <w:div w:id="437913157">
      <w:bodyDiv w:val="1"/>
      <w:marLeft w:val="0"/>
      <w:marRight w:val="0"/>
      <w:marTop w:val="0"/>
      <w:marBottom w:val="0"/>
      <w:divBdr>
        <w:top w:val="none" w:sz="0" w:space="0" w:color="auto"/>
        <w:left w:val="none" w:sz="0" w:space="0" w:color="auto"/>
        <w:bottom w:val="none" w:sz="0" w:space="0" w:color="auto"/>
        <w:right w:val="none" w:sz="0" w:space="0" w:color="auto"/>
      </w:divBdr>
      <w:divsChild>
        <w:div w:id="676931337">
          <w:marLeft w:val="0"/>
          <w:marRight w:val="0"/>
          <w:marTop w:val="0"/>
          <w:marBottom w:val="0"/>
          <w:divBdr>
            <w:top w:val="none" w:sz="0" w:space="0" w:color="auto"/>
            <w:left w:val="none" w:sz="0" w:space="0" w:color="auto"/>
            <w:bottom w:val="none" w:sz="0" w:space="0" w:color="auto"/>
            <w:right w:val="none" w:sz="0" w:space="0" w:color="auto"/>
          </w:divBdr>
        </w:div>
      </w:divsChild>
    </w:div>
    <w:div w:id="450780065">
      <w:bodyDiv w:val="1"/>
      <w:marLeft w:val="0"/>
      <w:marRight w:val="0"/>
      <w:marTop w:val="0"/>
      <w:marBottom w:val="0"/>
      <w:divBdr>
        <w:top w:val="none" w:sz="0" w:space="0" w:color="auto"/>
        <w:left w:val="none" w:sz="0" w:space="0" w:color="auto"/>
        <w:bottom w:val="none" w:sz="0" w:space="0" w:color="auto"/>
        <w:right w:val="none" w:sz="0" w:space="0" w:color="auto"/>
      </w:divBdr>
      <w:divsChild>
        <w:div w:id="1205362375">
          <w:marLeft w:val="0"/>
          <w:marRight w:val="0"/>
          <w:marTop w:val="0"/>
          <w:marBottom w:val="0"/>
          <w:divBdr>
            <w:top w:val="none" w:sz="0" w:space="0" w:color="auto"/>
            <w:left w:val="none" w:sz="0" w:space="0" w:color="auto"/>
            <w:bottom w:val="none" w:sz="0" w:space="0" w:color="auto"/>
            <w:right w:val="none" w:sz="0" w:space="0" w:color="auto"/>
          </w:divBdr>
        </w:div>
      </w:divsChild>
    </w:div>
    <w:div w:id="456264803">
      <w:bodyDiv w:val="1"/>
      <w:marLeft w:val="0"/>
      <w:marRight w:val="0"/>
      <w:marTop w:val="0"/>
      <w:marBottom w:val="0"/>
      <w:divBdr>
        <w:top w:val="none" w:sz="0" w:space="0" w:color="auto"/>
        <w:left w:val="none" w:sz="0" w:space="0" w:color="auto"/>
        <w:bottom w:val="none" w:sz="0" w:space="0" w:color="auto"/>
        <w:right w:val="none" w:sz="0" w:space="0" w:color="auto"/>
      </w:divBdr>
    </w:div>
    <w:div w:id="462424736">
      <w:bodyDiv w:val="1"/>
      <w:marLeft w:val="0"/>
      <w:marRight w:val="0"/>
      <w:marTop w:val="0"/>
      <w:marBottom w:val="0"/>
      <w:divBdr>
        <w:top w:val="none" w:sz="0" w:space="0" w:color="auto"/>
        <w:left w:val="none" w:sz="0" w:space="0" w:color="auto"/>
        <w:bottom w:val="none" w:sz="0" w:space="0" w:color="auto"/>
        <w:right w:val="none" w:sz="0" w:space="0" w:color="auto"/>
      </w:divBdr>
      <w:divsChild>
        <w:div w:id="2029210657">
          <w:marLeft w:val="0"/>
          <w:marRight w:val="0"/>
          <w:marTop w:val="0"/>
          <w:marBottom w:val="0"/>
          <w:divBdr>
            <w:top w:val="none" w:sz="0" w:space="0" w:color="auto"/>
            <w:left w:val="none" w:sz="0" w:space="0" w:color="auto"/>
            <w:bottom w:val="none" w:sz="0" w:space="0" w:color="auto"/>
            <w:right w:val="none" w:sz="0" w:space="0" w:color="auto"/>
          </w:divBdr>
        </w:div>
      </w:divsChild>
    </w:div>
    <w:div w:id="467086423">
      <w:bodyDiv w:val="1"/>
      <w:marLeft w:val="0"/>
      <w:marRight w:val="0"/>
      <w:marTop w:val="0"/>
      <w:marBottom w:val="0"/>
      <w:divBdr>
        <w:top w:val="none" w:sz="0" w:space="0" w:color="auto"/>
        <w:left w:val="none" w:sz="0" w:space="0" w:color="auto"/>
        <w:bottom w:val="none" w:sz="0" w:space="0" w:color="auto"/>
        <w:right w:val="none" w:sz="0" w:space="0" w:color="auto"/>
      </w:divBdr>
      <w:divsChild>
        <w:div w:id="464468336">
          <w:marLeft w:val="0"/>
          <w:marRight w:val="0"/>
          <w:marTop w:val="0"/>
          <w:marBottom w:val="0"/>
          <w:divBdr>
            <w:top w:val="none" w:sz="0" w:space="0" w:color="auto"/>
            <w:left w:val="none" w:sz="0" w:space="0" w:color="auto"/>
            <w:bottom w:val="none" w:sz="0" w:space="0" w:color="auto"/>
            <w:right w:val="none" w:sz="0" w:space="0" w:color="auto"/>
          </w:divBdr>
        </w:div>
      </w:divsChild>
    </w:div>
    <w:div w:id="517501272">
      <w:bodyDiv w:val="1"/>
      <w:marLeft w:val="0"/>
      <w:marRight w:val="0"/>
      <w:marTop w:val="0"/>
      <w:marBottom w:val="0"/>
      <w:divBdr>
        <w:top w:val="none" w:sz="0" w:space="0" w:color="auto"/>
        <w:left w:val="none" w:sz="0" w:space="0" w:color="auto"/>
        <w:bottom w:val="none" w:sz="0" w:space="0" w:color="auto"/>
        <w:right w:val="none" w:sz="0" w:space="0" w:color="auto"/>
      </w:divBdr>
    </w:div>
    <w:div w:id="540245043">
      <w:bodyDiv w:val="1"/>
      <w:marLeft w:val="0"/>
      <w:marRight w:val="0"/>
      <w:marTop w:val="0"/>
      <w:marBottom w:val="0"/>
      <w:divBdr>
        <w:top w:val="none" w:sz="0" w:space="0" w:color="auto"/>
        <w:left w:val="none" w:sz="0" w:space="0" w:color="auto"/>
        <w:bottom w:val="none" w:sz="0" w:space="0" w:color="auto"/>
        <w:right w:val="none" w:sz="0" w:space="0" w:color="auto"/>
      </w:divBdr>
      <w:divsChild>
        <w:div w:id="128862067">
          <w:marLeft w:val="0"/>
          <w:marRight w:val="0"/>
          <w:marTop w:val="0"/>
          <w:marBottom w:val="0"/>
          <w:divBdr>
            <w:top w:val="none" w:sz="0" w:space="0" w:color="auto"/>
            <w:left w:val="none" w:sz="0" w:space="0" w:color="auto"/>
            <w:bottom w:val="none" w:sz="0" w:space="0" w:color="auto"/>
            <w:right w:val="none" w:sz="0" w:space="0" w:color="auto"/>
          </w:divBdr>
          <w:divsChild>
            <w:div w:id="18158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222">
      <w:bodyDiv w:val="1"/>
      <w:marLeft w:val="0"/>
      <w:marRight w:val="0"/>
      <w:marTop w:val="0"/>
      <w:marBottom w:val="0"/>
      <w:divBdr>
        <w:top w:val="none" w:sz="0" w:space="0" w:color="auto"/>
        <w:left w:val="none" w:sz="0" w:space="0" w:color="auto"/>
        <w:bottom w:val="none" w:sz="0" w:space="0" w:color="auto"/>
        <w:right w:val="none" w:sz="0" w:space="0" w:color="auto"/>
      </w:divBdr>
      <w:divsChild>
        <w:div w:id="717512094">
          <w:marLeft w:val="0"/>
          <w:marRight w:val="0"/>
          <w:marTop w:val="0"/>
          <w:marBottom w:val="0"/>
          <w:divBdr>
            <w:top w:val="none" w:sz="0" w:space="0" w:color="auto"/>
            <w:left w:val="none" w:sz="0" w:space="0" w:color="auto"/>
            <w:bottom w:val="none" w:sz="0" w:space="0" w:color="auto"/>
            <w:right w:val="none" w:sz="0" w:space="0" w:color="auto"/>
          </w:divBdr>
        </w:div>
      </w:divsChild>
    </w:div>
    <w:div w:id="579410083">
      <w:bodyDiv w:val="1"/>
      <w:marLeft w:val="0"/>
      <w:marRight w:val="0"/>
      <w:marTop w:val="0"/>
      <w:marBottom w:val="0"/>
      <w:divBdr>
        <w:top w:val="none" w:sz="0" w:space="0" w:color="auto"/>
        <w:left w:val="none" w:sz="0" w:space="0" w:color="auto"/>
        <w:bottom w:val="none" w:sz="0" w:space="0" w:color="auto"/>
        <w:right w:val="none" w:sz="0" w:space="0" w:color="auto"/>
      </w:divBdr>
      <w:divsChild>
        <w:div w:id="171649341">
          <w:marLeft w:val="0"/>
          <w:marRight w:val="0"/>
          <w:marTop w:val="0"/>
          <w:marBottom w:val="0"/>
          <w:divBdr>
            <w:top w:val="none" w:sz="0" w:space="0" w:color="auto"/>
            <w:left w:val="none" w:sz="0" w:space="0" w:color="auto"/>
            <w:bottom w:val="none" w:sz="0" w:space="0" w:color="auto"/>
            <w:right w:val="none" w:sz="0" w:space="0" w:color="auto"/>
          </w:divBdr>
        </w:div>
      </w:divsChild>
    </w:div>
    <w:div w:id="611474470">
      <w:bodyDiv w:val="1"/>
      <w:marLeft w:val="0"/>
      <w:marRight w:val="0"/>
      <w:marTop w:val="0"/>
      <w:marBottom w:val="0"/>
      <w:divBdr>
        <w:top w:val="none" w:sz="0" w:space="0" w:color="auto"/>
        <w:left w:val="none" w:sz="0" w:space="0" w:color="auto"/>
        <w:bottom w:val="none" w:sz="0" w:space="0" w:color="auto"/>
        <w:right w:val="none" w:sz="0" w:space="0" w:color="auto"/>
      </w:divBdr>
      <w:divsChild>
        <w:div w:id="1195654946">
          <w:marLeft w:val="0"/>
          <w:marRight w:val="0"/>
          <w:marTop w:val="0"/>
          <w:marBottom w:val="0"/>
          <w:divBdr>
            <w:top w:val="none" w:sz="0" w:space="0" w:color="auto"/>
            <w:left w:val="none" w:sz="0" w:space="0" w:color="auto"/>
            <w:bottom w:val="none" w:sz="0" w:space="0" w:color="auto"/>
            <w:right w:val="none" w:sz="0" w:space="0" w:color="auto"/>
          </w:divBdr>
        </w:div>
      </w:divsChild>
    </w:div>
    <w:div w:id="618948500">
      <w:bodyDiv w:val="1"/>
      <w:marLeft w:val="0"/>
      <w:marRight w:val="0"/>
      <w:marTop w:val="0"/>
      <w:marBottom w:val="0"/>
      <w:divBdr>
        <w:top w:val="none" w:sz="0" w:space="0" w:color="auto"/>
        <w:left w:val="none" w:sz="0" w:space="0" w:color="auto"/>
        <w:bottom w:val="none" w:sz="0" w:space="0" w:color="auto"/>
        <w:right w:val="none" w:sz="0" w:space="0" w:color="auto"/>
      </w:divBdr>
      <w:divsChild>
        <w:div w:id="365911815">
          <w:marLeft w:val="0"/>
          <w:marRight w:val="0"/>
          <w:marTop w:val="0"/>
          <w:marBottom w:val="0"/>
          <w:divBdr>
            <w:top w:val="none" w:sz="0" w:space="0" w:color="auto"/>
            <w:left w:val="none" w:sz="0" w:space="0" w:color="auto"/>
            <w:bottom w:val="none" w:sz="0" w:space="0" w:color="auto"/>
            <w:right w:val="none" w:sz="0" w:space="0" w:color="auto"/>
          </w:divBdr>
        </w:div>
      </w:divsChild>
    </w:div>
    <w:div w:id="627971113">
      <w:bodyDiv w:val="1"/>
      <w:marLeft w:val="0"/>
      <w:marRight w:val="0"/>
      <w:marTop w:val="0"/>
      <w:marBottom w:val="0"/>
      <w:divBdr>
        <w:top w:val="none" w:sz="0" w:space="0" w:color="auto"/>
        <w:left w:val="none" w:sz="0" w:space="0" w:color="auto"/>
        <w:bottom w:val="none" w:sz="0" w:space="0" w:color="auto"/>
        <w:right w:val="none" w:sz="0" w:space="0" w:color="auto"/>
      </w:divBdr>
    </w:div>
    <w:div w:id="631057918">
      <w:bodyDiv w:val="1"/>
      <w:marLeft w:val="0"/>
      <w:marRight w:val="0"/>
      <w:marTop w:val="0"/>
      <w:marBottom w:val="0"/>
      <w:divBdr>
        <w:top w:val="none" w:sz="0" w:space="0" w:color="auto"/>
        <w:left w:val="none" w:sz="0" w:space="0" w:color="auto"/>
        <w:bottom w:val="none" w:sz="0" w:space="0" w:color="auto"/>
        <w:right w:val="none" w:sz="0" w:space="0" w:color="auto"/>
      </w:divBdr>
      <w:divsChild>
        <w:div w:id="306932881">
          <w:marLeft w:val="0"/>
          <w:marRight w:val="0"/>
          <w:marTop w:val="0"/>
          <w:marBottom w:val="0"/>
          <w:divBdr>
            <w:top w:val="none" w:sz="0" w:space="0" w:color="auto"/>
            <w:left w:val="none" w:sz="0" w:space="0" w:color="auto"/>
            <w:bottom w:val="none" w:sz="0" w:space="0" w:color="auto"/>
            <w:right w:val="none" w:sz="0" w:space="0" w:color="auto"/>
          </w:divBdr>
          <w:divsChild>
            <w:div w:id="551307500">
              <w:marLeft w:val="0"/>
              <w:marRight w:val="0"/>
              <w:marTop w:val="0"/>
              <w:marBottom w:val="0"/>
              <w:divBdr>
                <w:top w:val="none" w:sz="0" w:space="0" w:color="auto"/>
                <w:left w:val="none" w:sz="0" w:space="0" w:color="auto"/>
                <w:bottom w:val="none" w:sz="0" w:space="0" w:color="auto"/>
                <w:right w:val="none" w:sz="0" w:space="0" w:color="auto"/>
              </w:divBdr>
            </w:div>
            <w:div w:id="4121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3498">
      <w:bodyDiv w:val="1"/>
      <w:marLeft w:val="0"/>
      <w:marRight w:val="0"/>
      <w:marTop w:val="0"/>
      <w:marBottom w:val="0"/>
      <w:divBdr>
        <w:top w:val="none" w:sz="0" w:space="0" w:color="auto"/>
        <w:left w:val="none" w:sz="0" w:space="0" w:color="auto"/>
        <w:bottom w:val="none" w:sz="0" w:space="0" w:color="auto"/>
        <w:right w:val="none" w:sz="0" w:space="0" w:color="auto"/>
      </w:divBdr>
      <w:divsChild>
        <w:div w:id="301812469">
          <w:marLeft w:val="0"/>
          <w:marRight w:val="0"/>
          <w:marTop w:val="0"/>
          <w:marBottom w:val="0"/>
          <w:divBdr>
            <w:top w:val="none" w:sz="0" w:space="0" w:color="auto"/>
            <w:left w:val="none" w:sz="0" w:space="0" w:color="auto"/>
            <w:bottom w:val="none" w:sz="0" w:space="0" w:color="auto"/>
            <w:right w:val="none" w:sz="0" w:space="0" w:color="auto"/>
          </w:divBdr>
        </w:div>
      </w:divsChild>
    </w:div>
    <w:div w:id="665481151">
      <w:bodyDiv w:val="1"/>
      <w:marLeft w:val="0"/>
      <w:marRight w:val="0"/>
      <w:marTop w:val="0"/>
      <w:marBottom w:val="0"/>
      <w:divBdr>
        <w:top w:val="none" w:sz="0" w:space="0" w:color="auto"/>
        <w:left w:val="none" w:sz="0" w:space="0" w:color="auto"/>
        <w:bottom w:val="none" w:sz="0" w:space="0" w:color="auto"/>
        <w:right w:val="none" w:sz="0" w:space="0" w:color="auto"/>
      </w:divBdr>
      <w:divsChild>
        <w:div w:id="123357147">
          <w:marLeft w:val="0"/>
          <w:marRight w:val="0"/>
          <w:marTop w:val="0"/>
          <w:marBottom w:val="0"/>
          <w:divBdr>
            <w:top w:val="none" w:sz="0" w:space="0" w:color="auto"/>
            <w:left w:val="none" w:sz="0" w:space="0" w:color="auto"/>
            <w:bottom w:val="none" w:sz="0" w:space="0" w:color="auto"/>
            <w:right w:val="none" w:sz="0" w:space="0" w:color="auto"/>
          </w:divBdr>
        </w:div>
      </w:divsChild>
    </w:div>
    <w:div w:id="696732973">
      <w:bodyDiv w:val="1"/>
      <w:marLeft w:val="0"/>
      <w:marRight w:val="0"/>
      <w:marTop w:val="0"/>
      <w:marBottom w:val="0"/>
      <w:divBdr>
        <w:top w:val="none" w:sz="0" w:space="0" w:color="auto"/>
        <w:left w:val="none" w:sz="0" w:space="0" w:color="auto"/>
        <w:bottom w:val="none" w:sz="0" w:space="0" w:color="auto"/>
        <w:right w:val="none" w:sz="0" w:space="0" w:color="auto"/>
      </w:divBdr>
      <w:divsChild>
        <w:div w:id="1323125539">
          <w:marLeft w:val="0"/>
          <w:marRight w:val="0"/>
          <w:marTop w:val="0"/>
          <w:marBottom w:val="0"/>
          <w:divBdr>
            <w:top w:val="none" w:sz="0" w:space="0" w:color="auto"/>
            <w:left w:val="none" w:sz="0" w:space="0" w:color="auto"/>
            <w:bottom w:val="none" w:sz="0" w:space="0" w:color="auto"/>
            <w:right w:val="none" w:sz="0" w:space="0" w:color="auto"/>
          </w:divBdr>
        </w:div>
      </w:divsChild>
    </w:div>
    <w:div w:id="697896790">
      <w:bodyDiv w:val="1"/>
      <w:marLeft w:val="0"/>
      <w:marRight w:val="0"/>
      <w:marTop w:val="0"/>
      <w:marBottom w:val="0"/>
      <w:divBdr>
        <w:top w:val="none" w:sz="0" w:space="0" w:color="auto"/>
        <w:left w:val="none" w:sz="0" w:space="0" w:color="auto"/>
        <w:bottom w:val="none" w:sz="0" w:space="0" w:color="auto"/>
        <w:right w:val="none" w:sz="0" w:space="0" w:color="auto"/>
      </w:divBdr>
      <w:divsChild>
        <w:div w:id="1336345211">
          <w:marLeft w:val="0"/>
          <w:marRight w:val="0"/>
          <w:marTop w:val="0"/>
          <w:marBottom w:val="0"/>
          <w:divBdr>
            <w:top w:val="none" w:sz="0" w:space="0" w:color="auto"/>
            <w:left w:val="none" w:sz="0" w:space="0" w:color="auto"/>
            <w:bottom w:val="none" w:sz="0" w:space="0" w:color="auto"/>
            <w:right w:val="none" w:sz="0" w:space="0" w:color="auto"/>
          </w:divBdr>
        </w:div>
      </w:divsChild>
    </w:div>
    <w:div w:id="704906179">
      <w:bodyDiv w:val="1"/>
      <w:marLeft w:val="0"/>
      <w:marRight w:val="0"/>
      <w:marTop w:val="0"/>
      <w:marBottom w:val="0"/>
      <w:divBdr>
        <w:top w:val="none" w:sz="0" w:space="0" w:color="auto"/>
        <w:left w:val="none" w:sz="0" w:space="0" w:color="auto"/>
        <w:bottom w:val="none" w:sz="0" w:space="0" w:color="auto"/>
        <w:right w:val="none" w:sz="0" w:space="0" w:color="auto"/>
      </w:divBdr>
      <w:divsChild>
        <w:div w:id="1682396367">
          <w:marLeft w:val="0"/>
          <w:marRight w:val="0"/>
          <w:marTop w:val="0"/>
          <w:marBottom w:val="0"/>
          <w:divBdr>
            <w:top w:val="none" w:sz="0" w:space="0" w:color="auto"/>
            <w:left w:val="none" w:sz="0" w:space="0" w:color="auto"/>
            <w:bottom w:val="none" w:sz="0" w:space="0" w:color="auto"/>
            <w:right w:val="none" w:sz="0" w:space="0" w:color="auto"/>
          </w:divBdr>
        </w:div>
      </w:divsChild>
    </w:div>
    <w:div w:id="721561740">
      <w:bodyDiv w:val="1"/>
      <w:marLeft w:val="0"/>
      <w:marRight w:val="0"/>
      <w:marTop w:val="0"/>
      <w:marBottom w:val="0"/>
      <w:divBdr>
        <w:top w:val="none" w:sz="0" w:space="0" w:color="auto"/>
        <w:left w:val="none" w:sz="0" w:space="0" w:color="auto"/>
        <w:bottom w:val="none" w:sz="0" w:space="0" w:color="auto"/>
        <w:right w:val="none" w:sz="0" w:space="0" w:color="auto"/>
      </w:divBdr>
      <w:divsChild>
        <w:div w:id="904413183">
          <w:marLeft w:val="0"/>
          <w:marRight w:val="0"/>
          <w:marTop w:val="0"/>
          <w:marBottom w:val="0"/>
          <w:divBdr>
            <w:top w:val="none" w:sz="0" w:space="0" w:color="auto"/>
            <w:left w:val="none" w:sz="0" w:space="0" w:color="auto"/>
            <w:bottom w:val="none" w:sz="0" w:space="0" w:color="auto"/>
            <w:right w:val="none" w:sz="0" w:space="0" w:color="auto"/>
          </w:divBdr>
        </w:div>
      </w:divsChild>
    </w:div>
    <w:div w:id="722564680">
      <w:bodyDiv w:val="1"/>
      <w:marLeft w:val="0"/>
      <w:marRight w:val="0"/>
      <w:marTop w:val="0"/>
      <w:marBottom w:val="0"/>
      <w:divBdr>
        <w:top w:val="none" w:sz="0" w:space="0" w:color="auto"/>
        <w:left w:val="none" w:sz="0" w:space="0" w:color="auto"/>
        <w:bottom w:val="none" w:sz="0" w:space="0" w:color="auto"/>
        <w:right w:val="none" w:sz="0" w:space="0" w:color="auto"/>
      </w:divBdr>
      <w:divsChild>
        <w:div w:id="448359856">
          <w:marLeft w:val="0"/>
          <w:marRight w:val="0"/>
          <w:marTop w:val="0"/>
          <w:marBottom w:val="0"/>
          <w:divBdr>
            <w:top w:val="none" w:sz="0" w:space="0" w:color="auto"/>
            <w:left w:val="none" w:sz="0" w:space="0" w:color="auto"/>
            <w:bottom w:val="none" w:sz="0" w:space="0" w:color="auto"/>
            <w:right w:val="none" w:sz="0" w:space="0" w:color="auto"/>
          </w:divBdr>
          <w:divsChild>
            <w:div w:id="120567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8402928">
      <w:bodyDiv w:val="1"/>
      <w:marLeft w:val="0"/>
      <w:marRight w:val="0"/>
      <w:marTop w:val="0"/>
      <w:marBottom w:val="0"/>
      <w:divBdr>
        <w:top w:val="none" w:sz="0" w:space="0" w:color="auto"/>
        <w:left w:val="none" w:sz="0" w:space="0" w:color="auto"/>
        <w:bottom w:val="none" w:sz="0" w:space="0" w:color="auto"/>
        <w:right w:val="none" w:sz="0" w:space="0" w:color="auto"/>
      </w:divBdr>
      <w:divsChild>
        <w:div w:id="694504651">
          <w:marLeft w:val="0"/>
          <w:marRight w:val="0"/>
          <w:marTop w:val="0"/>
          <w:marBottom w:val="0"/>
          <w:divBdr>
            <w:top w:val="none" w:sz="0" w:space="0" w:color="auto"/>
            <w:left w:val="none" w:sz="0" w:space="0" w:color="auto"/>
            <w:bottom w:val="none" w:sz="0" w:space="0" w:color="auto"/>
            <w:right w:val="none" w:sz="0" w:space="0" w:color="auto"/>
          </w:divBdr>
        </w:div>
      </w:divsChild>
    </w:div>
    <w:div w:id="761338958">
      <w:bodyDiv w:val="1"/>
      <w:marLeft w:val="0"/>
      <w:marRight w:val="0"/>
      <w:marTop w:val="0"/>
      <w:marBottom w:val="0"/>
      <w:divBdr>
        <w:top w:val="none" w:sz="0" w:space="0" w:color="auto"/>
        <w:left w:val="none" w:sz="0" w:space="0" w:color="auto"/>
        <w:bottom w:val="none" w:sz="0" w:space="0" w:color="auto"/>
        <w:right w:val="none" w:sz="0" w:space="0" w:color="auto"/>
      </w:divBdr>
      <w:divsChild>
        <w:div w:id="473722385">
          <w:marLeft w:val="0"/>
          <w:marRight w:val="0"/>
          <w:marTop w:val="0"/>
          <w:marBottom w:val="0"/>
          <w:divBdr>
            <w:top w:val="none" w:sz="0" w:space="0" w:color="auto"/>
            <w:left w:val="none" w:sz="0" w:space="0" w:color="auto"/>
            <w:bottom w:val="none" w:sz="0" w:space="0" w:color="auto"/>
            <w:right w:val="none" w:sz="0" w:space="0" w:color="auto"/>
          </w:divBdr>
        </w:div>
      </w:divsChild>
    </w:div>
    <w:div w:id="773939760">
      <w:bodyDiv w:val="1"/>
      <w:marLeft w:val="0"/>
      <w:marRight w:val="0"/>
      <w:marTop w:val="0"/>
      <w:marBottom w:val="0"/>
      <w:divBdr>
        <w:top w:val="none" w:sz="0" w:space="0" w:color="auto"/>
        <w:left w:val="none" w:sz="0" w:space="0" w:color="auto"/>
        <w:bottom w:val="none" w:sz="0" w:space="0" w:color="auto"/>
        <w:right w:val="none" w:sz="0" w:space="0" w:color="auto"/>
      </w:divBdr>
    </w:div>
    <w:div w:id="786049908">
      <w:bodyDiv w:val="1"/>
      <w:marLeft w:val="0"/>
      <w:marRight w:val="0"/>
      <w:marTop w:val="0"/>
      <w:marBottom w:val="0"/>
      <w:divBdr>
        <w:top w:val="none" w:sz="0" w:space="0" w:color="auto"/>
        <w:left w:val="none" w:sz="0" w:space="0" w:color="auto"/>
        <w:bottom w:val="none" w:sz="0" w:space="0" w:color="auto"/>
        <w:right w:val="none" w:sz="0" w:space="0" w:color="auto"/>
      </w:divBdr>
    </w:div>
    <w:div w:id="789007888">
      <w:bodyDiv w:val="1"/>
      <w:marLeft w:val="0"/>
      <w:marRight w:val="0"/>
      <w:marTop w:val="0"/>
      <w:marBottom w:val="0"/>
      <w:divBdr>
        <w:top w:val="none" w:sz="0" w:space="0" w:color="auto"/>
        <w:left w:val="none" w:sz="0" w:space="0" w:color="auto"/>
        <w:bottom w:val="none" w:sz="0" w:space="0" w:color="auto"/>
        <w:right w:val="none" w:sz="0" w:space="0" w:color="auto"/>
      </w:divBdr>
      <w:divsChild>
        <w:div w:id="398600796">
          <w:marLeft w:val="0"/>
          <w:marRight w:val="0"/>
          <w:marTop w:val="0"/>
          <w:marBottom w:val="0"/>
          <w:divBdr>
            <w:top w:val="none" w:sz="0" w:space="0" w:color="auto"/>
            <w:left w:val="none" w:sz="0" w:space="0" w:color="auto"/>
            <w:bottom w:val="none" w:sz="0" w:space="0" w:color="auto"/>
            <w:right w:val="none" w:sz="0" w:space="0" w:color="auto"/>
          </w:divBdr>
        </w:div>
      </w:divsChild>
    </w:div>
    <w:div w:id="806698968">
      <w:bodyDiv w:val="1"/>
      <w:marLeft w:val="0"/>
      <w:marRight w:val="0"/>
      <w:marTop w:val="0"/>
      <w:marBottom w:val="0"/>
      <w:divBdr>
        <w:top w:val="none" w:sz="0" w:space="0" w:color="auto"/>
        <w:left w:val="none" w:sz="0" w:space="0" w:color="auto"/>
        <w:bottom w:val="none" w:sz="0" w:space="0" w:color="auto"/>
        <w:right w:val="none" w:sz="0" w:space="0" w:color="auto"/>
      </w:divBdr>
      <w:divsChild>
        <w:div w:id="923805313">
          <w:marLeft w:val="0"/>
          <w:marRight w:val="0"/>
          <w:marTop w:val="0"/>
          <w:marBottom w:val="0"/>
          <w:divBdr>
            <w:top w:val="none" w:sz="0" w:space="0" w:color="auto"/>
            <w:left w:val="none" w:sz="0" w:space="0" w:color="auto"/>
            <w:bottom w:val="none" w:sz="0" w:space="0" w:color="auto"/>
            <w:right w:val="none" w:sz="0" w:space="0" w:color="auto"/>
          </w:divBdr>
        </w:div>
      </w:divsChild>
    </w:div>
    <w:div w:id="824011147">
      <w:bodyDiv w:val="1"/>
      <w:marLeft w:val="0"/>
      <w:marRight w:val="0"/>
      <w:marTop w:val="0"/>
      <w:marBottom w:val="0"/>
      <w:divBdr>
        <w:top w:val="none" w:sz="0" w:space="0" w:color="auto"/>
        <w:left w:val="none" w:sz="0" w:space="0" w:color="auto"/>
        <w:bottom w:val="none" w:sz="0" w:space="0" w:color="auto"/>
        <w:right w:val="none" w:sz="0" w:space="0" w:color="auto"/>
      </w:divBdr>
      <w:divsChild>
        <w:div w:id="1129085034">
          <w:marLeft w:val="0"/>
          <w:marRight w:val="0"/>
          <w:marTop w:val="0"/>
          <w:marBottom w:val="0"/>
          <w:divBdr>
            <w:top w:val="none" w:sz="0" w:space="0" w:color="auto"/>
            <w:left w:val="none" w:sz="0" w:space="0" w:color="auto"/>
            <w:bottom w:val="none" w:sz="0" w:space="0" w:color="auto"/>
            <w:right w:val="none" w:sz="0" w:space="0" w:color="auto"/>
          </w:divBdr>
          <w:divsChild>
            <w:div w:id="1959607674">
              <w:marLeft w:val="0"/>
              <w:marRight w:val="0"/>
              <w:marTop w:val="0"/>
              <w:marBottom w:val="0"/>
              <w:divBdr>
                <w:top w:val="none" w:sz="0" w:space="0" w:color="auto"/>
                <w:left w:val="none" w:sz="0" w:space="0" w:color="auto"/>
                <w:bottom w:val="none" w:sz="0" w:space="0" w:color="auto"/>
                <w:right w:val="none" w:sz="0" w:space="0" w:color="auto"/>
              </w:divBdr>
            </w:div>
            <w:div w:id="2080979164">
              <w:marLeft w:val="0"/>
              <w:marRight w:val="0"/>
              <w:marTop w:val="0"/>
              <w:marBottom w:val="0"/>
              <w:divBdr>
                <w:top w:val="none" w:sz="0" w:space="0" w:color="auto"/>
                <w:left w:val="none" w:sz="0" w:space="0" w:color="auto"/>
                <w:bottom w:val="none" w:sz="0" w:space="0" w:color="auto"/>
                <w:right w:val="none" w:sz="0" w:space="0" w:color="auto"/>
              </w:divBdr>
            </w:div>
            <w:div w:id="17506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142">
      <w:bodyDiv w:val="1"/>
      <w:marLeft w:val="0"/>
      <w:marRight w:val="0"/>
      <w:marTop w:val="0"/>
      <w:marBottom w:val="0"/>
      <w:divBdr>
        <w:top w:val="none" w:sz="0" w:space="0" w:color="auto"/>
        <w:left w:val="none" w:sz="0" w:space="0" w:color="auto"/>
        <w:bottom w:val="none" w:sz="0" w:space="0" w:color="auto"/>
        <w:right w:val="none" w:sz="0" w:space="0" w:color="auto"/>
      </w:divBdr>
      <w:divsChild>
        <w:div w:id="2032562992">
          <w:marLeft w:val="0"/>
          <w:marRight w:val="0"/>
          <w:marTop w:val="0"/>
          <w:marBottom w:val="0"/>
          <w:divBdr>
            <w:top w:val="none" w:sz="0" w:space="0" w:color="auto"/>
            <w:left w:val="none" w:sz="0" w:space="0" w:color="auto"/>
            <w:bottom w:val="none" w:sz="0" w:space="0" w:color="auto"/>
            <w:right w:val="none" w:sz="0" w:space="0" w:color="auto"/>
          </w:divBdr>
        </w:div>
      </w:divsChild>
    </w:div>
    <w:div w:id="884608421">
      <w:bodyDiv w:val="1"/>
      <w:marLeft w:val="0"/>
      <w:marRight w:val="0"/>
      <w:marTop w:val="0"/>
      <w:marBottom w:val="0"/>
      <w:divBdr>
        <w:top w:val="none" w:sz="0" w:space="0" w:color="auto"/>
        <w:left w:val="none" w:sz="0" w:space="0" w:color="auto"/>
        <w:bottom w:val="none" w:sz="0" w:space="0" w:color="auto"/>
        <w:right w:val="none" w:sz="0" w:space="0" w:color="auto"/>
      </w:divBdr>
      <w:divsChild>
        <w:div w:id="1791046878">
          <w:marLeft w:val="0"/>
          <w:marRight w:val="0"/>
          <w:marTop w:val="0"/>
          <w:marBottom w:val="0"/>
          <w:divBdr>
            <w:top w:val="none" w:sz="0" w:space="0" w:color="auto"/>
            <w:left w:val="none" w:sz="0" w:space="0" w:color="auto"/>
            <w:bottom w:val="none" w:sz="0" w:space="0" w:color="auto"/>
            <w:right w:val="none" w:sz="0" w:space="0" w:color="auto"/>
          </w:divBdr>
        </w:div>
      </w:divsChild>
    </w:div>
    <w:div w:id="888146104">
      <w:bodyDiv w:val="1"/>
      <w:marLeft w:val="0"/>
      <w:marRight w:val="0"/>
      <w:marTop w:val="0"/>
      <w:marBottom w:val="0"/>
      <w:divBdr>
        <w:top w:val="none" w:sz="0" w:space="0" w:color="auto"/>
        <w:left w:val="none" w:sz="0" w:space="0" w:color="auto"/>
        <w:bottom w:val="none" w:sz="0" w:space="0" w:color="auto"/>
        <w:right w:val="none" w:sz="0" w:space="0" w:color="auto"/>
      </w:divBdr>
    </w:div>
    <w:div w:id="898787261">
      <w:bodyDiv w:val="1"/>
      <w:marLeft w:val="0"/>
      <w:marRight w:val="0"/>
      <w:marTop w:val="0"/>
      <w:marBottom w:val="0"/>
      <w:divBdr>
        <w:top w:val="none" w:sz="0" w:space="0" w:color="auto"/>
        <w:left w:val="none" w:sz="0" w:space="0" w:color="auto"/>
        <w:bottom w:val="none" w:sz="0" w:space="0" w:color="auto"/>
        <w:right w:val="none" w:sz="0" w:space="0" w:color="auto"/>
      </w:divBdr>
    </w:div>
    <w:div w:id="946158540">
      <w:bodyDiv w:val="1"/>
      <w:marLeft w:val="0"/>
      <w:marRight w:val="0"/>
      <w:marTop w:val="0"/>
      <w:marBottom w:val="0"/>
      <w:divBdr>
        <w:top w:val="none" w:sz="0" w:space="0" w:color="auto"/>
        <w:left w:val="none" w:sz="0" w:space="0" w:color="auto"/>
        <w:bottom w:val="none" w:sz="0" w:space="0" w:color="auto"/>
        <w:right w:val="none" w:sz="0" w:space="0" w:color="auto"/>
      </w:divBdr>
      <w:divsChild>
        <w:div w:id="936838199">
          <w:marLeft w:val="0"/>
          <w:marRight w:val="0"/>
          <w:marTop w:val="0"/>
          <w:marBottom w:val="0"/>
          <w:divBdr>
            <w:top w:val="none" w:sz="0" w:space="0" w:color="auto"/>
            <w:left w:val="none" w:sz="0" w:space="0" w:color="auto"/>
            <w:bottom w:val="none" w:sz="0" w:space="0" w:color="auto"/>
            <w:right w:val="none" w:sz="0" w:space="0" w:color="auto"/>
          </w:divBdr>
        </w:div>
      </w:divsChild>
    </w:div>
    <w:div w:id="949624710">
      <w:bodyDiv w:val="1"/>
      <w:marLeft w:val="0"/>
      <w:marRight w:val="0"/>
      <w:marTop w:val="0"/>
      <w:marBottom w:val="0"/>
      <w:divBdr>
        <w:top w:val="none" w:sz="0" w:space="0" w:color="auto"/>
        <w:left w:val="none" w:sz="0" w:space="0" w:color="auto"/>
        <w:bottom w:val="none" w:sz="0" w:space="0" w:color="auto"/>
        <w:right w:val="none" w:sz="0" w:space="0" w:color="auto"/>
      </w:divBdr>
      <w:divsChild>
        <w:div w:id="2115401387">
          <w:marLeft w:val="0"/>
          <w:marRight w:val="0"/>
          <w:marTop w:val="0"/>
          <w:marBottom w:val="0"/>
          <w:divBdr>
            <w:top w:val="none" w:sz="0" w:space="0" w:color="auto"/>
            <w:left w:val="none" w:sz="0" w:space="0" w:color="auto"/>
            <w:bottom w:val="none" w:sz="0" w:space="0" w:color="auto"/>
            <w:right w:val="none" w:sz="0" w:space="0" w:color="auto"/>
          </w:divBdr>
        </w:div>
      </w:divsChild>
    </w:div>
    <w:div w:id="958293110">
      <w:bodyDiv w:val="1"/>
      <w:marLeft w:val="0"/>
      <w:marRight w:val="0"/>
      <w:marTop w:val="0"/>
      <w:marBottom w:val="0"/>
      <w:divBdr>
        <w:top w:val="none" w:sz="0" w:space="0" w:color="auto"/>
        <w:left w:val="none" w:sz="0" w:space="0" w:color="auto"/>
        <w:bottom w:val="none" w:sz="0" w:space="0" w:color="auto"/>
        <w:right w:val="none" w:sz="0" w:space="0" w:color="auto"/>
      </w:divBdr>
      <w:divsChild>
        <w:div w:id="1241670464">
          <w:marLeft w:val="0"/>
          <w:marRight w:val="0"/>
          <w:marTop w:val="0"/>
          <w:marBottom w:val="0"/>
          <w:divBdr>
            <w:top w:val="none" w:sz="0" w:space="0" w:color="auto"/>
            <w:left w:val="none" w:sz="0" w:space="0" w:color="auto"/>
            <w:bottom w:val="none" w:sz="0" w:space="0" w:color="auto"/>
            <w:right w:val="none" w:sz="0" w:space="0" w:color="auto"/>
          </w:divBdr>
        </w:div>
      </w:divsChild>
    </w:div>
    <w:div w:id="967316227">
      <w:bodyDiv w:val="1"/>
      <w:marLeft w:val="0"/>
      <w:marRight w:val="0"/>
      <w:marTop w:val="0"/>
      <w:marBottom w:val="0"/>
      <w:divBdr>
        <w:top w:val="none" w:sz="0" w:space="0" w:color="auto"/>
        <w:left w:val="none" w:sz="0" w:space="0" w:color="auto"/>
        <w:bottom w:val="none" w:sz="0" w:space="0" w:color="auto"/>
        <w:right w:val="none" w:sz="0" w:space="0" w:color="auto"/>
      </w:divBdr>
      <w:divsChild>
        <w:div w:id="641738699">
          <w:marLeft w:val="0"/>
          <w:marRight w:val="0"/>
          <w:marTop w:val="0"/>
          <w:marBottom w:val="0"/>
          <w:divBdr>
            <w:top w:val="none" w:sz="0" w:space="0" w:color="auto"/>
            <w:left w:val="none" w:sz="0" w:space="0" w:color="auto"/>
            <w:bottom w:val="none" w:sz="0" w:space="0" w:color="auto"/>
            <w:right w:val="none" w:sz="0" w:space="0" w:color="auto"/>
          </w:divBdr>
        </w:div>
      </w:divsChild>
    </w:div>
    <w:div w:id="1034424539">
      <w:bodyDiv w:val="1"/>
      <w:marLeft w:val="0"/>
      <w:marRight w:val="0"/>
      <w:marTop w:val="0"/>
      <w:marBottom w:val="0"/>
      <w:divBdr>
        <w:top w:val="none" w:sz="0" w:space="0" w:color="auto"/>
        <w:left w:val="none" w:sz="0" w:space="0" w:color="auto"/>
        <w:bottom w:val="none" w:sz="0" w:space="0" w:color="auto"/>
        <w:right w:val="none" w:sz="0" w:space="0" w:color="auto"/>
      </w:divBdr>
      <w:divsChild>
        <w:div w:id="1746024407">
          <w:marLeft w:val="0"/>
          <w:marRight w:val="0"/>
          <w:marTop w:val="0"/>
          <w:marBottom w:val="0"/>
          <w:divBdr>
            <w:top w:val="none" w:sz="0" w:space="0" w:color="auto"/>
            <w:left w:val="none" w:sz="0" w:space="0" w:color="auto"/>
            <w:bottom w:val="none" w:sz="0" w:space="0" w:color="auto"/>
            <w:right w:val="none" w:sz="0" w:space="0" w:color="auto"/>
          </w:divBdr>
        </w:div>
      </w:divsChild>
    </w:div>
    <w:div w:id="1073549286">
      <w:bodyDiv w:val="1"/>
      <w:marLeft w:val="0"/>
      <w:marRight w:val="0"/>
      <w:marTop w:val="0"/>
      <w:marBottom w:val="0"/>
      <w:divBdr>
        <w:top w:val="none" w:sz="0" w:space="0" w:color="auto"/>
        <w:left w:val="none" w:sz="0" w:space="0" w:color="auto"/>
        <w:bottom w:val="none" w:sz="0" w:space="0" w:color="auto"/>
        <w:right w:val="none" w:sz="0" w:space="0" w:color="auto"/>
      </w:divBdr>
    </w:div>
    <w:div w:id="1097021405">
      <w:bodyDiv w:val="1"/>
      <w:marLeft w:val="0"/>
      <w:marRight w:val="0"/>
      <w:marTop w:val="0"/>
      <w:marBottom w:val="0"/>
      <w:divBdr>
        <w:top w:val="none" w:sz="0" w:space="0" w:color="auto"/>
        <w:left w:val="none" w:sz="0" w:space="0" w:color="auto"/>
        <w:bottom w:val="none" w:sz="0" w:space="0" w:color="auto"/>
        <w:right w:val="none" w:sz="0" w:space="0" w:color="auto"/>
      </w:divBdr>
      <w:divsChild>
        <w:div w:id="484322726">
          <w:marLeft w:val="0"/>
          <w:marRight w:val="0"/>
          <w:marTop w:val="0"/>
          <w:marBottom w:val="0"/>
          <w:divBdr>
            <w:top w:val="none" w:sz="0" w:space="0" w:color="auto"/>
            <w:left w:val="none" w:sz="0" w:space="0" w:color="auto"/>
            <w:bottom w:val="none" w:sz="0" w:space="0" w:color="auto"/>
            <w:right w:val="none" w:sz="0" w:space="0" w:color="auto"/>
          </w:divBdr>
        </w:div>
      </w:divsChild>
    </w:div>
    <w:div w:id="1119178581">
      <w:bodyDiv w:val="1"/>
      <w:marLeft w:val="0"/>
      <w:marRight w:val="0"/>
      <w:marTop w:val="0"/>
      <w:marBottom w:val="0"/>
      <w:divBdr>
        <w:top w:val="none" w:sz="0" w:space="0" w:color="auto"/>
        <w:left w:val="none" w:sz="0" w:space="0" w:color="auto"/>
        <w:bottom w:val="none" w:sz="0" w:space="0" w:color="auto"/>
        <w:right w:val="none" w:sz="0" w:space="0" w:color="auto"/>
      </w:divBdr>
    </w:div>
    <w:div w:id="1139303084">
      <w:bodyDiv w:val="1"/>
      <w:marLeft w:val="0"/>
      <w:marRight w:val="0"/>
      <w:marTop w:val="0"/>
      <w:marBottom w:val="0"/>
      <w:divBdr>
        <w:top w:val="none" w:sz="0" w:space="0" w:color="auto"/>
        <w:left w:val="none" w:sz="0" w:space="0" w:color="auto"/>
        <w:bottom w:val="none" w:sz="0" w:space="0" w:color="auto"/>
        <w:right w:val="none" w:sz="0" w:space="0" w:color="auto"/>
      </w:divBdr>
      <w:divsChild>
        <w:div w:id="1123617905">
          <w:marLeft w:val="0"/>
          <w:marRight w:val="0"/>
          <w:marTop w:val="0"/>
          <w:marBottom w:val="0"/>
          <w:divBdr>
            <w:top w:val="none" w:sz="0" w:space="0" w:color="auto"/>
            <w:left w:val="none" w:sz="0" w:space="0" w:color="auto"/>
            <w:bottom w:val="none" w:sz="0" w:space="0" w:color="auto"/>
            <w:right w:val="none" w:sz="0" w:space="0" w:color="auto"/>
          </w:divBdr>
        </w:div>
      </w:divsChild>
    </w:div>
    <w:div w:id="11610000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171">
          <w:marLeft w:val="0"/>
          <w:marRight w:val="0"/>
          <w:marTop w:val="0"/>
          <w:marBottom w:val="0"/>
          <w:divBdr>
            <w:top w:val="none" w:sz="0" w:space="0" w:color="auto"/>
            <w:left w:val="none" w:sz="0" w:space="0" w:color="auto"/>
            <w:bottom w:val="none" w:sz="0" w:space="0" w:color="auto"/>
            <w:right w:val="none" w:sz="0" w:space="0" w:color="auto"/>
          </w:divBdr>
        </w:div>
      </w:divsChild>
    </w:div>
    <w:div w:id="1167551833">
      <w:bodyDiv w:val="1"/>
      <w:marLeft w:val="0"/>
      <w:marRight w:val="0"/>
      <w:marTop w:val="0"/>
      <w:marBottom w:val="0"/>
      <w:divBdr>
        <w:top w:val="none" w:sz="0" w:space="0" w:color="auto"/>
        <w:left w:val="none" w:sz="0" w:space="0" w:color="auto"/>
        <w:bottom w:val="none" w:sz="0" w:space="0" w:color="auto"/>
        <w:right w:val="none" w:sz="0" w:space="0" w:color="auto"/>
      </w:divBdr>
      <w:divsChild>
        <w:div w:id="612983720">
          <w:marLeft w:val="0"/>
          <w:marRight w:val="0"/>
          <w:marTop w:val="0"/>
          <w:marBottom w:val="0"/>
          <w:divBdr>
            <w:top w:val="none" w:sz="0" w:space="0" w:color="auto"/>
            <w:left w:val="none" w:sz="0" w:space="0" w:color="auto"/>
            <w:bottom w:val="none" w:sz="0" w:space="0" w:color="auto"/>
            <w:right w:val="none" w:sz="0" w:space="0" w:color="auto"/>
          </w:divBdr>
        </w:div>
      </w:divsChild>
    </w:div>
    <w:div w:id="1233079602">
      <w:bodyDiv w:val="1"/>
      <w:marLeft w:val="0"/>
      <w:marRight w:val="0"/>
      <w:marTop w:val="0"/>
      <w:marBottom w:val="0"/>
      <w:divBdr>
        <w:top w:val="none" w:sz="0" w:space="0" w:color="auto"/>
        <w:left w:val="none" w:sz="0" w:space="0" w:color="auto"/>
        <w:bottom w:val="none" w:sz="0" w:space="0" w:color="auto"/>
        <w:right w:val="none" w:sz="0" w:space="0" w:color="auto"/>
      </w:divBdr>
      <w:divsChild>
        <w:div w:id="1508667335">
          <w:marLeft w:val="0"/>
          <w:marRight w:val="0"/>
          <w:marTop w:val="0"/>
          <w:marBottom w:val="0"/>
          <w:divBdr>
            <w:top w:val="none" w:sz="0" w:space="0" w:color="auto"/>
            <w:left w:val="none" w:sz="0" w:space="0" w:color="auto"/>
            <w:bottom w:val="none" w:sz="0" w:space="0" w:color="auto"/>
            <w:right w:val="none" w:sz="0" w:space="0" w:color="auto"/>
          </w:divBdr>
        </w:div>
      </w:divsChild>
    </w:div>
    <w:div w:id="1251083045">
      <w:bodyDiv w:val="1"/>
      <w:marLeft w:val="0"/>
      <w:marRight w:val="0"/>
      <w:marTop w:val="0"/>
      <w:marBottom w:val="0"/>
      <w:divBdr>
        <w:top w:val="none" w:sz="0" w:space="0" w:color="auto"/>
        <w:left w:val="none" w:sz="0" w:space="0" w:color="auto"/>
        <w:bottom w:val="none" w:sz="0" w:space="0" w:color="auto"/>
        <w:right w:val="none" w:sz="0" w:space="0" w:color="auto"/>
      </w:divBdr>
      <w:divsChild>
        <w:div w:id="1772120667">
          <w:marLeft w:val="0"/>
          <w:marRight w:val="0"/>
          <w:marTop w:val="0"/>
          <w:marBottom w:val="0"/>
          <w:divBdr>
            <w:top w:val="none" w:sz="0" w:space="0" w:color="auto"/>
            <w:left w:val="none" w:sz="0" w:space="0" w:color="auto"/>
            <w:bottom w:val="none" w:sz="0" w:space="0" w:color="auto"/>
            <w:right w:val="none" w:sz="0" w:space="0" w:color="auto"/>
          </w:divBdr>
        </w:div>
      </w:divsChild>
    </w:div>
    <w:div w:id="1356999083">
      <w:bodyDiv w:val="1"/>
      <w:marLeft w:val="0"/>
      <w:marRight w:val="0"/>
      <w:marTop w:val="0"/>
      <w:marBottom w:val="0"/>
      <w:divBdr>
        <w:top w:val="none" w:sz="0" w:space="0" w:color="auto"/>
        <w:left w:val="none" w:sz="0" w:space="0" w:color="auto"/>
        <w:bottom w:val="none" w:sz="0" w:space="0" w:color="auto"/>
        <w:right w:val="none" w:sz="0" w:space="0" w:color="auto"/>
      </w:divBdr>
    </w:div>
    <w:div w:id="1364328968">
      <w:bodyDiv w:val="1"/>
      <w:marLeft w:val="0"/>
      <w:marRight w:val="0"/>
      <w:marTop w:val="0"/>
      <w:marBottom w:val="0"/>
      <w:divBdr>
        <w:top w:val="none" w:sz="0" w:space="0" w:color="auto"/>
        <w:left w:val="none" w:sz="0" w:space="0" w:color="auto"/>
        <w:bottom w:val="none" w:sz="0" w:space="0" w:color="auto"/>
        <w:right w:val="none" w:sz="0" w:space="0" w:color="auto"/>
      </w:divBdr>
    </w:div>
    <w:div w:id="1372345593">
      <w:bodyDiv w:val="1"/>
      <w:marLeft w:val="0"/>
      <w:marRight w:val="0"/>
      <w:marTop w:val="0"/>
      <w:marBottom w:val="0"/>
      <w:divBdr>
        <w:top w:val="none" w:sz="0" w:space="0" w:color="auto"/>
        <w:left w:val="none" w:sz="0" w:space="0" w:color="auto"/>
        <w:bottom w:val="none" w:sz="0" w:space="0" w:color="auto"/>
        <w:right w:val="none" w:sz="0" w:space="0" w:color="auto"/>
      </w:divBdr>
      <w:divsChild>
        <w:div w:id="2119791613">
          <w:marLeft w:val="0"/>
          <w:marRight w:val="0"/>
          <w:marTop w:val="0"/>
          <w:marBottom w:val="0"/>
          <w:divBdr>
            <w:top w:val="none" w:sz="0" w:space="0" w:color="auto"/>
            <w:left w:val="none" w:sz="0" w:space="0" w:color="auto"/>
            <w:bottom w:val="none" w:sz="0" w:space="0" w:color="auto"/>
            <w:right w:val="none" w:sz="0" w:space="0" w:color="auto"/>
          </w:divBdr>
        </w:div>
      </w:divsChild>
    </w:div>
    <w:div w:id="1381368088">
      <w:bodyDiv w:val="1"/>
      <w:marLeft w:val="0"/>
      <w:marRight w:val="0"/>
      <w:marTop w:val="0"/>
      <w:marBottom w:val="0"/>
      <w:divBdr>
        <w:top w:val="none" w:sz="0" w:space="0" w:color="auto"/>
        <w:left w:val="none" w:sz="0" w:space="0" w:color="auto"/>
        <w:bottom w:val="none" w:sz="0" w:space="0" w:color="auto"/>
        <w:right w:val="none" w:sz="0" w:space="0" w:color="auto"/>
      </w:divBdr>
      <w:divsChild>
        <w:div w:id="1245143282">
          <w:marLeft w:val="0"/>
          <w:marRight w:val="0"/>
          <w:marTop w:val="0"/>
          <w:marBottom w:val="0"/>
          <w:divBdr>
            <w:top w:val="none" w:sz="0" w:space="0" w:color="auto"/>
            <w:left w:val="none" w:sz="0" w:space="0" w:color="auto"/>
            <w:bottom w:val="none" w:sz="0" w:space="0" w:color="auto"/>
            <w:right w:val="none" w:sz="0" w:space="0" w:color="auto"/>
          </w:divBdr>
        </w:div>
      </w:divsChild>
    </w:div>
    <w:div w:id="1394163493">
      <w:bodyDiv w:val="1"/>
      <w:marLeft w:val="0"/>
      <w:marRight w:val="0"/>
      <w:marTop w:val="0"/>
      <w:marBottom w:val="0"/>
      <w:divBdr>
        <w:top w:val="none" w:sz="0" w:space="0" w:color="auto"/>
        <w:left w:val="none" w:sz="0" w:space="0" w:color="auto"/>
        <w:bottom w:val="none" w:sz="0" w:space="0" w:color="auto"/>
        <w:right w:val="none" w:sz="0" w:space="0" w:color="auto"/>
      </w:divBdr>
      <w:divsChild>
        <w:div w:id="1483236188">
          <w:marLeft w:val="0"/>
          <w:marRight w:val="0"/>
          <w:marTop w:val="0"/>
          <w:marBottom w:val="0"/>
          <w:divBdr>
            <w:top w:val="none" w:sz="0" w:space="0" w:color="auto"/>
            <w:left w:val="none" w:sz="0" w:space="0" w:color="auto"/>
            <w:bottom w:val="none" w:sz="0" w:space="0" w:color="auto"/>
            <w:right w:val="none" w:sz="0" w:space="0" w:color="auto"/>
          </w:divBdr>
        </w:div>
      </w:divsChild>
    </w:div>
    <w:div w:id="1411925834">
      <w:bodyDiv w:val="1"/>
      <w:marLeft w:val="0"/>
      <w:marRight w:val="0"/>
      <w:marTop w:val="0"/>
      <w:marBottom w:val="0"/>
      <w:divBdr>
        <w:top w:val="none" w:sz="0" w:space="0" w:color="auto"/>
        <w:left w:val="none" w:sz="0" w:space="0" w:color="auto"/>
        <w:bottom w:val="none" w:sz="0" w:space="0" w:color="auto"/>
        <w:right w:val="none" w:sz="0" w:space="0" w:color="auto"/>
      </w:divBdr>
      <w:divsChild>
        <w:div w:id="1907033354">
          <w:marLeft w:val="0"/>
          <w:marRight w:val="0"/>
          <w:marTop w:val="0"/>
          <w:marBottom w:val="0"/>
          <w:divBdr>
            <w:top w:val="none" w:sz="0" w:space="0" w:color="auto"/>
            <w:left w:val="none" w:sz="0" w:space="0" w:color="auto"/>
            <w:bottom w:val="none" w:sz="0" w:space="0" w:color="auto"/>
            <w:right w:val="none" w:sz="0" w:space="0" w:color="auto"/>
          </w:divBdr>
        </w:div>
      </w:divsChild>
    </w:div>
    <w:div w:id="1426539757">
      <w:bodyDiv w:val="1"/>
      <w:marLeft w:val="0"/>
      <w:marRight w:val="0"/>
      <w:marTop w:val="0"/>
      <w:marBottom w:val="0"/>
      <w:divBdr>
        <w:top w:val="none" w:sz="0" w:space="0" w:color="auto"/>
        <w:left w:val="none" w:sz="0" w:space="0" w:color="auto"/>
        <w:bottom w:val="none" w:sz="0" w:space="0" w:color="auto"/>
        <w:right w:val="none" w:sz="0" w:space="0" w:color="auto"/>
      </w:divBdr>
      <w:divsChild>
        <w:div w:id="897135038">
          <w:marLeft w:val="0"/>
          <w:marRight w:val="0"/>
          <w:marTop w:val="0"/>
          <w:marBottom w:val="0"/>
          <w:divBdr>
            <w:top w:val="none" w:sz="0" w:space="0" w:color="auto"/>
            <w:left w:val="none" w:sz="0" w:space="0" w:color="auto"/>
            <w:bottom w:val="none" w:sz="0" w:space="0" w:color="auto"/>
            <w:right w:val="none" w:sz="0" w:space="0" w:color="auto"/>
          </w:divBdr>
        </w:div>
      </w:divsChild>
    </w:div>
    <w:div w:id="1427000982">
      <w:bodyDiv w:val="1"/>
      <w:marLeft w:val="0"/>
      <w:marRight w:val="0"/>
      <w:marTop w:val="0"/>
      <w:marBottom w:val="0"/>
      <w:divBdr>
        <w:top w:val="none" w:sz="0" w:space="0" w:color="auto"/>
        <w:left w:val="none" w:sz="0" w:space="0" w:color="auto"/>
        <w:bottom w:val="none" w:sz="0" w:space="0" w:color="auto"/>
        <w:right w:val="none" w:sz="0" w:space="0" w:color="auto"/>
      </w:divBdr>
      <w:divsChild>
        <w:div w:id="323780229">
          <w:marLeft w:val="0"/>
          <w:marRight w:val="0"/>
          <w:marTop w:val="0"/>
          <w:marBottom w:val="0"/>
          <w:divBdr>
            <w:top w:val="none" w:sz="0" w:space="0" w:color="auto"/>
            <w:left w:val="none" w:sz="0" w:space="0" w:color="auto"/>
            <w:bottom w:val="none" w:sz="0" w:space="0" w:color="auto"/>
            <w:right w:val="none" w:sz="0" w:space="0" w:color="auto"/>
          </w:divBdr>
        </w:div>
      </w:divsChild>
    </w:div>
    <w:div w:id="1494180618">
      <w:bodyDiv w:val="1"/>
      <w:marLeft w:val="0"/>
      <w:marRight w:val="0"/>
      <w:marTop w:val="0"/>
      <w:marBottom w:val="0"/>
      <w:divBdr>
        <w:top w:val="none" w:sz="0" w:space="0" w:color="auto"/>
        <w:left w:val="none" w:sz="0" w:space="0" w:color="auto"/>
        <w:bottom w:val="none" w:sz="0" w:space="0" w:color="auto"/>
        <w:right w:val="none" w:sz="0" w:space="0" w:color="auto"/>
      </w:divBdr>
      <w:divsChild>
        <w:div w:id="1087115047">
          <w:marLeft w:val="0"/>
          <w:marRight w:val="0"/>
          <w:marTop w:val="0"/>
          <w:marBottom w:val="0"/>
          <w:divBdr>
            <w:top w:val="none" w:sz="0" w:space="0" w:color="auto"/>
            <w:left w:val="none" w:sz="0" w:space="0" w:color="auto"/>
            <w:bottom w:val="none" w:sz="0" w:space="0" w:color="auto"/>
            <w:right w:val="none" w:sz="0" w:space="0" w:color="auto"/>
          </w:divBdr>
          <w:divsChild>
            <w:div w:id="653950337">
              <w:marLeft w:val="0"/>
              <w:marRight w:val="0"/>
              <w:marTop w:val="0"/>
              <w:marBottom w:val="0"/>
              <w:divBdr>
                <w:top w:val="none" w:sz="0" w:space="0" w:color="auto"/>
                <w:left w:val="none" w:sz="0" w:space="0" w:color="auto"/>
                <w:bottom w:val="none" w:sz="0" w:space="0" w:color="auto"/>
                <w:right w:val="none" w:sz="0" w:space="0" w:color="auto"/>
              </w:divBdr>
            </w:div>
            <w:div w:id="1543203751">
              <w:marLeft w:val="0"/>
              <w:marRight w:val="0"/>
              <w:marTop w:val="0"/>
              <w:marBottom w:val="0"/>
              <w:divBdr>
                <w:top w:val="none" w:sz="0" w:space="0" w:color="auto"/>
                <w:left w:val="none" w:sz="0" w:space="0" w:color="auto"/>
                <w:bottom w:val="none" w:sz="0" w:space="0" w:color="auto"/>
                <w:right w:val="none" w:sz="0" w:space="0" w:color="auto"/>
              </w:divBdr>
            </w:div>
            <w:div w:id="56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8374">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3">
          <w:marLeft w:val="0"/>
          <w:marRight w:val="0"/>
          <w:marTop w:val="0"/>
          <w:marBottom w:val="0"/>
          <w:divBdr>
            <w:top w:val="none" w:sz="0" w:space="0" w:color="auto"/>
            <w:left w:val="none" w:sz="0" w:space="0" w:color="auto"/>
            <w:bottom w:val="none" w:sz="0" w:space="0" w:color="auto"/>
            <w:right w:val="none" w:sz="0" w:space="0" w:color="auto"/>
          </w:divBdr>
        </w:div>
      </w:divsChild>
    </w:div>
    <w:div w:id="1528131488">
      <w:bodyDiv w:val="1"/>
      <w:marLeft w:val="0"/>
      <w:marRight w:val="0"/>
      <w:marTop w:val="0"/>
      <w:marBottom w:val="0"/>
      <w:divBdr>
        <w:top w:val="none" w:sz="0" w:space="0" w:color="auto"/>
        <w:left w:val="none" w:sz="0" w:space="0" w:color="auto"/>
        <w:bottom w:val="none" w:sz="0" w:space="0" w:color="auto"/>
        <w:right w:val="none" w:sz="0" w:space="0" w:color="auto"/>
      </w:divBdr>
      <w:divsChild>
        <w:div w:id="1283269530">
          <w:marLeft w:val="0"/>
          <w:marRight w:val="0"/>
          <w:marTop w:val="0"/>
          <w:marBottom w:val="0"/>
          <w:divBdr>
            <w:top w:val="none" w:sz="0" w:space="0" w:color="auto"/>
            <w:left w:val="none" w:sz="0" w:space="0" w:color="auto"/>
            <w:bottom w:val="none" w:sz="0" w:space="0" w:color="auto"/>
            <w:right w:val="none" w:sz="0" w:space="0" w:color="auto"/>
          </w:divBdr>
        </w:div>
      </w:divsChild>
    </w:div>
    <w:div w:id="1573738030">
      <w:bodyDiv w:val="1"/>
      <w:marLeft w:val="0"/>
      <w:marRight w:val="0"/>
      <w:marTop w:val="0"/>
      <w:marBottom w:val="0"/>
      <w:divBdr>
        <w:top w:val="none" w:sz="0" w:space="0" w:color="auto"/>
        <w:left w:val="none" w:sz="0" w:space="0" w:color="auto"/>
        <w:bottom w:val="none" w:sz="0" w:space="0" w:color="auto"/>
        <w:right w:val="none" w:sz="0" w:space="0" w:color="auto"/>
      </w:divBdr>
    </w:div>
    <w:div w:id="1576891376">
      <w:bodyDiv w:val="1"/>
      <w:marLeft w:val="0"/>
      <w:marRight w:val="0"/>
      <w:marTop w:val="0"/>
      <w:marBottom w:val="0"/>
      <w:divBdr>
        <w:top w:val="none" w:sz="0" w:space="0" w:color="auto"/>
        <w:left w:val="none" w:sz="0" w:space="0" w:color="auto"/>
        <w:bottom w:val="none" w:sz="0" w:space="0" w:color="auto"/>
        <w:right w:val="none" w:sz="0" w:space="0" w:color="auto"/>
      </w:divBdr>
      <w:divsChild>
        <w:div w:id="543325282">
          <w:marLeft w:val="0"/>
          <w:marRight w:val="0"/>
          <w:marTop w:val="0"/>
          <w:marBottom w:val="0"/>
          <w:divBdr>
            <w:top w:val="none" w:sz="0" w:space="0" w:color="auto"/>
            <w:left w:val="none" w:sz="0" w:space="0" w:color="auto"/>
            <w:bottom w:val="none" w:sz="0" w:space="0" w:color="auto"/>
            <w:right w:val="none" w:sz="0" w:space="0" w:color="auto"/>
          </w:divBdr>
          <w:divsChild>
            <w:div w:id="1087730148">
              <w:marLeft w:val="0"/>
              <w:marRight w:val="0"/>
              <w:marTop w:val="0"/>
              <w:marBottom w:val="0"/>
              <w:divBdr>
                <w:top w:val="none" w:sz="0" w:space="0" w:color="auto"/>
                <w:left w:val="none" w:sz="0" w:space="0" w:color="auto"/>
                <w:bottom w:val="none" w:sz="0" w:space="0" w:color="auto"/>
                <w:right w:val="none" w:sz="0" w:space="0" w:color="auto"/>
              </w:divBdr>
            </w:div>
            <w:div w:id="1575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572">
      <w:bodyDiv w:val="1"/>
      <w:marLeft w:val="0"/>
      <w:marRight w:val="0"/>
      <w:marTop w:val="0"/>
      <w:marBottom w:val="0"/>
      <w:divBdr>
        <w:top w:val="none" w:sz="0" w:space="0" w:color="auto"/>
        <w:left w:val="none" w:sz="0" w:space="0" w:color="auto"/>
        <w:bottom w:val="none" w:sz="0" w:space="0" w:color="auto"/>
        <w:right w:val="none" w:sz="0" w:space="0" w:color="auto"/>
      </w:divBdr>
      <w:divsChild>
        <w:div w:id="508566622">
          <w:marLeft w:val="0"/>
          <w:marRight w:val="0"/>
          <w:marTop w:val="0"/>
          <w:marBottom w:val="0"/>
          <w:divBdr>
            <w:top w:val="none" w:sz="0" w:space="0" w:color="auto"/>
            <w:left w:val="none" w:sz="0" w:space="0" w:color="auto"/>
            <w:bottom w:val="none" w:sz="0" w:space="0" w:color="auto"/>
            <w:right w:val="none" w:sz="0" w:space="0" w:color="auto"/>
          </w:divBdr>
        </w:div>
      </w:divsChild>
    </w:div>
    <w:div w:id="1630092101">
      <w:bodyDiv w:val="1"/>
      <w:marLeft w:val="0"/>
      <w:marRight w:val="0"/>
      <w:marTop w:val="0"/>
      <w:marBottom w:val="0"/>
      <w:divBdr>
        <w:top w:val="none" w:sz="0" w:space="0" w:color="auto"/>
        <w:left w:val="none" w:sz="0" w:space="0" w:color="auto"/>
        <w:bottom w:val="none" w:sz="0" w:space="0" w:color="auto"/>
        <w:right w:val="none" w:sz="0" w:space="0" w:color="auto"/>
      </w:divBdr>
      <w:divsChild>
        <w:div w:id="1899702244">
          <w:marLeft w:val="0"/>
          <w:marRight w:val="0"/>
          <w:marTop w:val="0"/>
          <w:marBottom w:val="0"/>
          <w:divBdr>
            <w:top w:val="none" w:sz="0" w:space="0" w:color="auto"/>
            <w:left w:val="none" w:sz="0" w:space="0" w:color="auto"/>
            <w:bottom w:val="none" w:sz="0" w:space="0" w:color="auto"/>
            <w:right w:val="none" w:sz="0" w:space="0" w:color="auto"/>
          </w:divBdr>
        </w:div>
      </w:divsChild>
    </w:div>
    <w:div w:id="1631931996">
      <w:bodyDiv w:val="1"/>
      <w:marLeft w:val="0"/>
      <w:marRight w:val="0"/>
      <w:marTop w:val="0"/>
      <w:marBottom w:val="0"/>
      <w:divBdr>
        <w:top w:val="none" w:sz="0" w:space="0" w:color="auto"/>
        <w:left w:val="none" w:sz="0" w:space="0" w:color="auto"/>
        <w:bottom w:val="none" w:sz="0" w:space="0" w:color="auto"/>
        <w:right w:val="none" w:sz="0" w:space="0" w:color="auto"/>
      </w:divBdr>
      <w:divsChild>
        <w:div w:id="1216699291">
          <w:marLeft w:val="0"/>
          <w:marRight w:val="0"/>
          <w:marTop w:val="0"/>
          <w:marBottom w:val="0"/>
          <w:divBdr>
            <w:top w:val="none" w:sz="0" w:space="0" w:color="auto"/>
            <w:left w:val="none" w:sz="0" w:space="0" w:color="auto"/>
            <w:bottom w:val="none" w:sz="0" w:space="0" w:color="auto"/>
            <w:right w:val="none" w:sz="0" w:space="0" w:color="auto"/>
          </w:divBdr>
        </w:div>
      </w:divsChild>
    </w:div>
    <w:div w:id="1660769330">
      <w:bodyDiv w:val="1"/>
      <w:marLeft w:val="0"/>
      <w:marRight w:val="0"/>
      <w:marTop w:val="0"/>
      <w:marBottom w:val="0"/>
      <w:divBdr>
        <w:top w:val="none" w:sz="0" w:space="0" w:color="auto"/>
        <w:left w:val="none" w:sz="0" w:space="0" w:color="auto"/>
        <w:bottom w:val="none" w:sz="0" w:space="0" w:color="auto"/>
        <w:right w:val="none" w:sz="0" w:space="0" w:color="auto"/>
      </w:divBdr>
      <w:divsChild>
        <w:div w:id="325404703">
          <w:marLeft w:val="0"/>
          <w:marRight w:val="0"/>
          <w:marTop w:val="0"/>
          <w:marBottom w:val="0"/>
          <w:divBdr>
            <w:top w:val="none" w:sz="0" w:space="0" w:color="auto"/>
            <w:left w:val="none" w:sz="0" w:space="0" w:color="auto"/>
            <w:bottom w:val="none" w:sz="0" w:space="0" w:color="auto"/>
            <w:right w:val="none" w:sz="0" w:space="0" w:color="auto"/>
          </w:divBdr>
        </w:div>
      </w:divsChild>
    </w:div>
    <w:div w:id="166161802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03">
          <w:marLeft w:val="0"/>
          <w:marRight w:val="0"/>
          <w:marTop w:val="0"/>
          <w:marBottom w:val="0"/>
          <w:divBdr>
            <w:top w:val="none" w:sz="0" w:space="0" w:color="auto"/>
            <w:left w:val="none" w:sz="0" w:space="0" w:color="auto"/>
            <w:bottom w:val="none" w:sz="0" w:space="0" w:color="auto"/>
            <w:right w:val="none" w:sz="0" w:space="0" w:color="auto"/>
          </w:divBdr>
        </w:div>
      </w:divsChild>
    </w:div>
    <w:div w:id="1685091507">
      <w:bodyDiv w:val="1"/>
      <w:marLeft w:val="0"/>
      <w:marRight w:val="0"/>
      <w:marTop w:val="0"/>
      <w:marBottom w:val="0"/>
      <w:divBdr>
        <w:top w:val="none" w:sz="0" w:space="0" w:color="auto"/>
        <w:left w:val="none" w:sz="0" w:space="0" w:color="auto"/>
        <w:bottom w:val="none" w:sz="0" w:space="0" w:color="auto"/>
        <w:right w:val="none" w:sz="0" w:space="0" w:color="auto"/>
      </w:divBdr>
      <w:divsChild>
        <w:div w:id="137501764">
          <w:marLeft w:val="0"/>
          <w:marRight w:val="0"/>
          <w:marTop w:val="0"/>
          <w:marBottom w:val="0"/>
          <w:divBdr>
            <w:top w:val="none" w:sz="0" w:space="0" w:color="auto"/>
            <w:left w:val="none" w:sz="0" w:space="0" w:color="auto"/>
            <w:bottom w:val="none" w:sz="0" w:space="0" w:color="auto"/>
            <w:right w:val="none" w:sz="0" w:space="0" w:color="auto"/>
          </w:divBdr>
        </w:div>
      </w:divsChild>
    </w:div>
    <w:div w:id="1706564442">
      <w:bodyDiv w:val="1"/>
      <w:marLeft w:val="0"/>
      <w:marRight w:val="0"/>
      <w:marTop w:val="0"/>
      <w:marBottom w:val="0"/>
      <w:divBdr>
        <w:top w:val="none" w:sz="0" w:space="0" w:color="auto"/>
        <w:left w:val="none" w:sz="0" w:space="0" w:color="auto"/>
        <w:bottom w:val="none" w:sz="0" w:space="0" w:color="auto"/>
        <w:right w:val="none" w:sz="0" w:space="0" w:color="auto"/>
      </w:divBdr>
      <w:divsChild>
        <w:div w:id="741369856">
          <w:marLeft w:val="0"/>
          <w:marRight w:val="0"/>
          <w:marTop w:val="0"/>
          <w:marBottom w:val="0"/>
          <w:divBdr>
            <w:top w:val="none" w:sz="0" w:space="0" w:color="auto"/>
            <w:left w:val="none" w:sz="0" w:space="0" w:color="auto"/>
            <w:bottom w:val="none" w:sz="0" w:space="0" w:color="auto"/>
            <w:right w:val="none" w:sz="0" w:space="0" w:color="auto"/>
          </w:divBdr>
        </w:div>
      </w:divsChild>
    </w:div>
    <w:div w:id="1720978236">
      <w:bodyDiv w:val="1"/>
      <w:marLeft w:val="0"/>
      <w:marRight w:val="0"/>
      <w:marTop w:val="0"/>
      <w:marBottom w:val="0"/>
      <w:divBdr>
        <w:top w:val="none" w:sz="0" w:space="0" w:color="auto"/>
        <w:left w:val="none" w:sz="0" w:space="0" w:color="auto"/>
        <w:bottom w:val="none" w:sz="0" w:space="0" w:color="auto"/>
        <w:right w:val="none" w:sz="0" w:space="0" w:color="auto"/>
      </w:divBdr>
      <w:divsChild>
        <w:div w:id="1790582435">
          <w:marLeft w:val="0"/>
          <w:marRight w:val="0"/>
          <w:marTop w:val="0"/>
          <w:marBottom w:val="0"/>
          <w:divBdr>
            <w:top w:val="none" w:sz="0" w:space="0" w:color="auto"/>
            <w:left w:val="none" w:sz="0" w:space="0" w:color="auto"/>
            <w:bottom w:val="none" w:sz="0" w:space="0" w:color="auto"/>
            <w:right w:val="none" w:sz="0" w:space="0" w:color="auto"/>
          </w:divBdr>
        </w:div>
      </w:divsChild>
    </w:div>
    <w:div w:id="175658568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97">
          <w:marLeft w:val="0"/>
          <w:marRight w:val="0"/>
          <w:marTop w:val="0"/>
          <w:marBottom w:val="0"/>
          <w:divBdr>
            <w:top w:val="none" w:sz="0" w:space="0" w:color="auto"/>
            <w:left w:val="none" w:sz="0" w:space="0" w:color="auto"/>
            <w:bottom w:val="none" w:sz="0" w:space="0" w:color="auto"/>
            <w:right w:val="none" w:sz="0" w:space="0" w:color="auto"/>
          </w:divBdr>
        </w:div>
      </w:divsChild>
    </w:div>
    <w:div w:id="1799641592">
      <w:bodyDiv w:val="1"/>
      <w:marLeft w:val="0"/>
      <w:marRight w:val="0"/>
      <w:marTop w:val="0"/>
      <w:marBottom w:val="0"/>
      <w:divBdr>
        <w:top w:val="none" w:sz="0" w:space="0" w:color="auto"/>
        <w:left w:val="none" w:sz="0" w:space="0" w:color="auto"/>
        <w:bottom w:val="none" w:sz="0" w:space="0" w:color="auto"/>
        <w:right w:val="none" w:sz="0" w:space="0" w:color="auto"/>
      </w:divBdr>
      <w:divsChild>
        <w:div w:id="1642033656">
          <w:marLeft w:val="0"/>
          <w:marRight w:val="0"/>
          <w:marTop w:val="0"/>
          <w:marBottom w:val="0"/>
          <w:divBdr>
            <w:top w:val="none" w:sz="0" w:space="0" w:color="auto"/>
            <w:left w:val="none" w:sz="0" w:space="0" w:color="auto"/>
            <w:bottom w:val="none" w:sz="0" w:space="0" w:color="auto"/>
            <w:right w:val="none" w:sz="0" w:space="0" w:color="auto"/>
          </w:divBdr>
        </w:div>
      </w:divsChild>
    </w:div>
    <w:div w:id="1822967334">
      <w:bodyDiv w:val="1"/>
      <w:marLeft w:val="0"/>
      <w:marRight w:val="0"/>
      <w:marTop w:val="0"/>
      <w:marBottom w:val="0"/>
      <w:divBdr>
        <w:top w:val="none" w:sz="0" w:space="0" w:color="auto"/>
        <w:left w:val="none" w:sz="0" w:space="0" w:color="auto"/>
        <w:bottom w:val="none" w:sz="0" w:space="0" w:color="auto"/>
        <w:right w:val="none" w:sz="0" w:space="0" w:color="auto"/>
      </w:divBdr>
      <w:divsChild>
        <w:div w:id="89081727">
          <w:marLeft w:val="0"/>
          <w:marRight w:val="0"/>
          <w:marTop w:val="0"/>
          <w:marBottom w:val="0"/>
          <w:divBdr>
            <w:top w:val="none" w:sz="0" w:space="0" w:color="auto"/>
            <w:left w:val="none" w:sz="0" w:space="0" w:color="auto"/>
            <w:bottom w:val="none" w:sz="0" w:space="0" w:color="auto"/>
            <w:right w:val="none" w:sz="0" w:space="0" w:color="auto"/>
          </w:divBdr>
        </w:div>
      </w:divsChild>
    </w:div>
    <w:div w:id="1826126153">
      <w:bodyDiv w:val="1"/>
      <w:marLeft w:val="0"/>
      <w:marRight w:val="0"/>
      <w:marTop w:val="0"/>
      <w:marBottom w:val="0"/>
      <w:divBdr>
        <w:top w:val="none" w:sz="0" w:space="0" w:color="auto"/>
        <w:left w:val="none" w:sz="0" w:space="0" w:color="auto"/>
        <w:bottom w:val="none" w:sz="0" w:space="0" w:color="auto"/>
        <w:right w:val="none" w:sz="0" w:space="0" w:color="auto"/>
      </w:divBdr>
      <w:divsChild>
        <w:div w:id="1173179140">
          <w:marLeft w:val="0"/>
          <w:marRight w:val="0"/>
          <w:marTop w:val="0"/>
          <w:marBottom w:val="0"/>
          <w:divBdr>
            <w:top w:val="none" w:sz="0" w:space="0" w:color="auto"/>
            <w:left w:val="none" w:sz="0" w:space="0" w:color="auto"/>
            <w:bottom w:val="none" w:sz="0" w:space="0" w:color="auto"/>
            <w:right w:val="none" w:sz="0" w:space="0" w:color="auto"/>
          </w:divBdr>
        </w:div>
      </w:divsChild>
    </w:div>
    <w:div w:id="1849633735">
      <w:bodyDiv w:val="1"/>
      <w:marLeft w:val="0"/>
      <w:marRight w:val="0"/>
      <w:marTop w:val="0"/>
      <w:marBottom w:val="0"/>
      <w:divBdr>
        <w:top w:val="none" w:sz="0" w:space="0" w:color="auto"/>
        <w:left w:val="none" w:sz="0" w:space="0" w:color="auto"/>
        <w:bottom w:val="none" w:sz="0" w:space="0" w:color="auto"/>
        <w:right w:val="none" w:sz="0" w:space="0" w:color="auto"/>
      </w:divBdr>
    </w:div>
    <w:div w:id="1901401817">
      <w:bodyDiv w:val="1"/>
      <w:marLeft w:val="0"/>
      <w:marRight w:val="0"/>
      <w:marTop w:val="0"/>
      <w:marBottom w:val="0"/>
      <w:divBdr>
        <w:top w:val="none" w:sz="0" w:space="0" w:color="auto"/>
        <w:left w:val="none" w:sz="0" w:space="0" w:color="auto"/>
        <w:bottom w:val="none" w:sz="0" w:space="0" w:color="auto"/>
        <w:right w:val="none" w:sz="0" w:space="0" w:color="auto"/>
      </w:divBdr>
      <w:divsChild>
        <w:div w:id="1329600610">
          <w:marLeft w:val="0"/>
          <w:marRight w:val="0"/>
          <w:marTop w:val="0"/>
          <w:marBottom w:val="0"/>
          <w:divBdr>
            <w:top w:val="none" w:sz="0" w:space="0" w:color="auto"/>
            <w:left w:val="none" w:sz="0" w:space="0" w:color="auto"/>
            <w:bottom w:val="none" w:sz="0" w:space="0" w:color="auto"/>
            <w:right w:val="none" w:sz="0" w:space="0" w:color="auto"/>
          </w:divBdr>
        </w:div>
      </w:divsChild>
    </w:div>
    <w:div w:id="1920208897">
      <w:bodyDiv w:val="1"/>
      <w:marLeft w:val="0"/>
      <w:marRight w:val="0"/>
      <w:marTop w:val="0"/>
      <w:marBottom w:val="0"/>
      <w:divBdr>
        <w:top w:val="none" w:sz="0" w:space="0" w:color="auto"/>
        <w:left w:val="none" w:sz="0" w:space="0" w:color="auto"/>
        <w:bottom w:val="none" w:sz="0" w:space="0" w:color="auto"/>
        <w:right w:val="none" w:sz="0" w:space="0" w:color="auto"/>
      </w:divBdr>
      <w:divsChild>
        <w:div w:id="1535844687">
          <w:marLeft w:val="0"/>
          <w:marRight w:val="0"/>
          <w:marTop w:val="0"/>
          <w:marBottom w:val="0"/>
          <w:divBdr>
            <w:top w:val="none" w:sz="0" w:space="0" w:color="auto"/>
            <w:left w:val="none" w:sz="0" w:space="0" w:color="auto"/>
            <w:bottom w:val="none" w:sz="0" w:space="0" w:color="auto"/>
            <w:right w:val="none" w:sz="0" w:space="0" w:color="auto"/>
          </w:divBdr>
        </w:div>
      </w:divsChild>
    </w:div>
    <w:div w:id="1938556491">
      <w:bodyDiv w:val="1"/>
      <w:marLeft w:val="0"/>
      <w:marRight w:val="0"/>
      <w:marTop w:val="0"/>
      <w:marBottom w:val="0"/>
      <w:divBdr>
        <w:top w:val="none" w:sz="0" w:space="0" w:color="auto"/>
        <w:left w:val="none" w:sz="0" w:space="0" w:color="auto"/>
        <w:bottom w:val="none" w:sz="0" w:space="0" w:color="auto"/>
        <w:right w:val="none" w:sz="0" w:space="0" w:color="auto"/>
      </w:divBdr>
      <w:divsChild>
        <w:div w:id="1429232539">
          <w:marLeft w:val="0"/>
          <w:marRight w:val="0"/>
          <w:marTop w:val="0"/>
          <w:marBottom w:val="0"/>
          <w:divBdr>
            <w:top w:val="none" w:sz="0" w:space="0" w:color="auto"/>
            <w:left w:val="none" w:sz="0" w:space="0" w:color="auto"/>
            <w:bottom w:val="none" w:sz="0" w:space="0" w:color="auto"/>
            <w:right w:val="none" w:sz="0" w:space="0" w:color="auto"/>
          </w:divBdr>
          <w:divsChild>
            <w:div w:id="1071199514">
              <w:marLeft w:val="0"/>
              <w:marRight w:val="0"/>
              <w:marTop w:val="0"/>
              <w:marBottom w:val="0"/>
              <w:divBdr>
                <w:top w:val="none" w:sz="0" w:space="0" w:color="auto"/>
                <w:left w:val="none" w:sz="0" w:space="0" w:color="auto"/>
                <w:bottom w:val="none" w:sz="0" w:space="0" w:color="auto"/>
                <w:right w:val="none" w:sz="0" w:space="0" w:color="auto"/>
              </w:divBdr>
            </w:div>
            <w:div w:id="1137144802">
              <w:marLeft w:val="0"/>
              <w:marRight w:val="0"/>
              <w:marTop w:val="0"/>
              <w:marBottom w:val="0"/>
              <w:divBdr>
                <w:top w:val="none" w:sz="0" w:space="0" w:color="auto"/>
                <w:left w:val="none" w:sz="0" w:space="0" w:color="auto"/>
                <w:bottom w:val="none" w:sz="0" w:space="0" w:color="auto"/>
                <w:right w:val="none" w:sz="0" w:space="0" w:color="auto"/>
              </w:divBdr>
            </w:div>
            <w:div w:id="1554266873">
              <w:marLeft w:val="0"/>
              <w:marRight w:val="0"/>
              <w:marTop w:val="0"/>
              <w:marBottom w:val="0"/>
              <w:divBdr>
                <w:top w:val="none" w:sz="0" w:space="0" w:color="auto"/>
                <w:left w:val="none" w:sz="0" w:space="0" w:color="auto"/>
                <w:bottom w:val="none" w:sz="0" w:space="0" w:color="auto"/>
                <w:right w:val="none" w:sz="0" w:space="0" w:color="auto"/>
              </w:divBdr>
            </w:div>
            <w:div w:id="1767194926">
              <w:marLeft w:val="0"/>
              <w:marRight w:val="0"/>
              <w:marTop w:val="0"/>
              <w:marBottom w:val="0"/>
              <w:divBdr>
                <w:top w:val="none" w:sz="0" w:space="0" w:color="auto"/>
                <w:left w:val="none" w:sz="0" w:space="0" w:color="auto"/>
                <w:bottom w:val="none" w:sz="0" w:space="0" w:color="auto"/>
                <w:right w:val="none" w:sz="0" w:space="0" w:color="auto"/>
              </w:divBdr>
            </w:div>
            <w:div w:id="761218232">
              <w:marLeft w:val="0"/>
              <w:marRight w:val="0"/>
              <w:marTop w:val="0"/>
              <w:marBottom w:val="0"/>
              <w:divBdr>
                <w:top w:val="none" w:sz="0" w:space="0" w:color="auto"/>
                <w:left w:val="none" w:sz="0" w:space="0" w:color="auto"/>
                <w:bottom w:val="none" w:sz="0" w:space="0" w:color="auto"/>
                <w:right w:val="none" w:sz="0" w:space="0" w:color="auto"/>
              </w:divBdr>
            </w:div>
            <w:div w:id="1416437297">
              <w:marLeft w:val="0"/>
              <w:marRight w:val="0"/>
              <w:marTop w:val="0"/>
              <w:marBottom w:val="0"/>
              <w:divBdr>
                <w:top w:val="none" w:sz="0" w:space="0" w:color="auto"/>
                <w:left w:val="none" w:sz="0" w:space="0" w:color="auto"/>
                <w:bottom w:val="none" w:sz="0" w:space="0" w:color="auto"/>
                <w:right w:val="none" w:sz="0" w:space="0" w:color="auto"/>
              </w:divBdr>
            </w:div>
            <w:div w:id="12336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7692">
      <w:bodyDiv w:val="1"/>
      <w:marLeft w:val="0"/>
      <w:marRight w:val="0"/>
      <w:marTop w:val="0"/>
      <w:marBottom w:val="0"/>
      <w:divBdr>
        <w:top w:val="none" w:sz="0" w:space="0" w:color="auto"/>
        <w:left w:val="none" w:sz="0" w:space="0" w:color="auto"/>
        <w:bottom w:val="none" w:sz="0" w:space="0" w:color="auto"/>
        <w:right w:val="none" w:sz="0" w:space="0" w:color="auto"/>
      </w:divBdr>
      <w:divsChild>
        <w:div w:id="321324239">
          <w:marLeft w:val="0"/>
          <w:marRight w:val="0"/>
          <w:marTop w:val="0"/>
          <w:marBottom w:val="0"/>
          <w:divBdr>
            <w:top w:val="none" w:sz="0" w:space="0" w:color="auto"/>
            <w:left w:val="none" w:sz="0" w:space="0" w:color="auto"/>
            <w:bottom w:val="none" w:sz="0" w:space="0" w:color="auto"/>
            <w:right w:val="none" w:sz="0" w:space="0" w:color="auto"/>
          </w:divBdr>
        </w:div>
      </w:divsChild>
    </w:div>
    <w:div w:id="1986740730">
      <w:bodyDiv w:val="1"/>
      <w:marLeft w:val="0"/>
      <w:marRight w:val="0"/>
      <w:marTop w:val="0"/>
      <w:marBottom w:val="0"/>
      <w:divBdr>
        <w:top w:val="none" w:sz="0" w:space="0" w:color="auto"/>
        <w:left w:val="none" w:sz="0" w:space="0" w:color="auto"/>
        <w:bottom w:val="none" w:sz="0" w:space="0" w:color="auto"/>
        <w:right w:val="none" w:sz="0" w:space="0" w:color="auto"/>
      </w:divBdr>
    </w:div>
    <w:div w:id="2010911982">
      <w:bodyDiv w:val="1"/>
      <w:marLeft w:val="0"/>
      <w:marRight w:val="0"/>
      <w:marTop w:val="0"/>
      <w:marBottom w:val="0"/>
      <w:divBdr>
        <w:top w:val="none" w:sz="0" w:space="0" w:color="auto"/>
        <w:left w:val="none" w:sz="0" w:space="0" w:color="auto"/>
        <w:bottom w:val="none" w:sz="0" w:space="0" w:color="auto"/>
        <w:right w:val="none" w:sz="0" w:space="0" w:color="auto"/>
      </w:divBdr>
    </w:div>
    <w:div w:id="2015258842">
      <w:bodyDiv w:val="1"/>
      <w:marLeft w:val="0"/>
      <w:marRight w:val="0"/>
      <w:marTop w:val="0"/>
      <w:marBottom w:val="0"/>
      <w:divBdr>
        <w:top w:val="none" w:sz="0" w:space="0" w:color="auto"/>
        <w:left w:val="none" w:sz="0" w:space="0" w:color="auto"/>
        <w:bottom w:val="none" w:sz="0" w:space="0" w:color="auto"/>
        <w:right w:val="none" w:sz="0" w:space="0" w:color="auto"/>
      </w:divBdr>
      <w:divsChild>
        <w:div w:id="789401528">
          <w:marLeft w:val="0"/>
          <w:marRight w:val="0"/>
          <w:marTop w:val="0"/>
          <w:marBottom w:val="0"/>
          <w:divBdr>
            <w:top w:val="none" w:sz="0" w:space="0" w:color="auto"/>
            <w:left w:val="none" w:sz="0" w:space="0" w:color="auto"/>
            <w:bottom w:val="none" w:sz="0" w:space="0" w:color="auto"/>
            <w:right w:val="none" w:sz="0" w:space="0" w:color="auto"/>
          </w:divBdr>
        </w:div>
      </w:divsChild>
    </w:div>
    <w:div w:id="2017343358">
      <w:bodyDiv w:val="1"/>
      <w:marLeft w:val="0"/>
      <w:marRight w:val="0"/>
      <w:marTop w:val="0"/>
      <w:marBottom w:val="0"/>
      <w:divBdr>
        <w:top w:val="none" w:sz="0" w:space="0" w:color="auto"/>
        <w:left w:val="none" w:sz="0" w:space="0" w:color="auto"/>
        <w:bottom w:val="none" w:sz="0" w:space="0" w:color="auto"/>
        <w:right w:val="none" w:sz="0" w:space="0" w:color="auto"/>
      </w:divBdr>
      <w:divsChild>
        <w:div w:id="1082331600">
          <w:marLeft w:val="0"/>
          <w:marRight w:val="0"/>
          <w:marTop w:val="0"/>
          <w:marBottom w:val="0"/>
          <w:divBdr>
            <w:top w:val="none" w:sz="0" w:space="0" w:color="auto"/>
            <w:left w:val="none" w:sz="0" w:space="0" w:color="auto"/>
            <w:bottom w:val="none" w:sz="0" w:space="0" w:color="auto"/>
            <w:right w:val="none" w:sz="0" w:space="0" w:color="auto"/>
          </w:divBdr>
          <w:divsChild>
            <w:div w:id="104248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968433">
      <w:bodyDiv w:val="1"/>
      <w:marLeft w:val="0"/>
      <w:marRight w:val="0"/>
      <w:marTop w:val="0"/>
      <w:marBottom w:val="0"/>
      <w:divBdr>
        <w:top w:val="none" w:sz="0" w:space="0" w:color="auto"/>
        <w:left w:val="none" w:sz="0" w:space="0" w:color="auto"/>
        <w:bottom w:val="none" w:sz="0" w:space="0" w:color="auto"/>
        <w:right w:val="none" w:sz="0" w:space="0" w:color="auto"/>
      </w:divBdr>
    </w:div>
    <w:div w:id="2078093897">
      <w:bodyDiv w:val="1"/>
      <w:marLeft w:val="0"/>
      <w:marRight w:val="0"/>
      <w:marTop w:val="0"/>
      <w:marBottom w:val="0"/>
      <w:divBdr>
        <w:top w:val="none" w:sz="0" w:space="0" w:color="auto"/>
        <w:left w:val="none" w:sz="0" w:space="0" w:color="auto"/>
        <w:bottom w:val="none" w:sz="0" w:space="0" w:color="auto"/>
        <w:right w:val="none" w:sz="0" w:space="0" w:color="auto"/>
      </w:divBdr>
      <w:divsChild>
        <w:div w:id="1513297811">
          <w:marLeft w:val="0"/>
          <w:marRight w:val="0"/>
          <w:marTop w:val="0"/>
          <w:marBottom w:val="0"/>
          <w:divBdr>
            <w:top w:val="none" w:sz="0" w:space="0" w:color="auto"/>
            <w:left w:val="none" w:sz="0" w:space="0" w:color="auto"/>
            <w:bottom w:val="none" w:sz="0" w:space="0" w:color="auto"/>
            <w:right w:val="none" w:sz="0" w:space="0" w:color="auto"/>
          </w:divBdr>
          <w:divsChild>
            <w:div w:id="1477146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7116579">
      <w:bodyDiv w:val="1"/>
      <w:marLeft w:val="0"/>
      <w:marRight w:val="0"/>
      <w:marTop w:val="0"/>
      <w:marBottom w:val="0"/>
      <w:divBdr>
        <w:top w:val="none" w:sz="0" w:space="0" w:color="auto"/>
        <w:left w:val="none" w:sz="0" w:space="0" w:color="auto"/>
        <w:bottom w:val="none" w:sz="0" w:space="0" w:color="auto"/>
        <w:right w:val="none" w:sz="0" w:space="0" w:color="auto"/>
      </w:divBdr>
      <w:divsChild>
        <w:div w:id="1816800956">
          <w:marLeft w:val="0"/>
          <w:marRight w:val="0"/>
          <w:marTop w:val="0"/>
          <w:marBottom w:val="0"/>
          <w:divBdr>
            <w:top w:val="none" w:sz="0" w:space="0" w:color="auto"/>
            <w:left w:val="none" w:sz="0" w:space="0" w:color="auto"/>
            <w:bottom w:val="none" w:sz="0" w:space="0" w:color="auto"/>
            <w:right w:val="none" w:sz="0" w:space="0" w:color="auto"/>
          </w:divBdr>
        </w:div>
      </w:divsChild>
    </w:div>
    <w:div w:id="2142459977">
      <w:bodyDiv w:val="1"/>
      <w:marLeft w:val="0"/>
      <w:marRight w:val="0"/>
      <w:marTop w:val="0"/>
      <w:marBottom w:val="0"/>
      <w:divBdr>
        <w:top w:val="none" w:sz="0" w:space="0" w:color="auto"/>
        <w:left w:val="none" w:sz="0" w:space="0" w:color="auto"/>
        <w:bottom w:val="none" w:sz="0" w:space="0" w:color="auto"/>
        <w:right w:val="none" w:sz="0" w:space="0" w:color="auto"/>
      </w:divBdr>
      <w:divsChild>
        <w:div w:id="1807552733">
          <w:marLeft w:val="0"/>
          <w:marRight w:val="0"/>
          <w:marTop w:val="0"/>
          <w:marBottom w:val="0"/>
          <w:divBdr>
            <w:top w:val="none" w:sz="0" w:space="0" w:color="auto"/>
            <w:left w:val="none" w:sz="0" w:space="0" w:color="auto"/>
            <w:bottom w:val="none" w:sz="0" w:space="0" w:color="auto"/>
            <w:right w:val="none" w:sz="0" w:space="0" w:color="auto"/>
          </w:divBdr>
          <w:divsChild>
            <w:div w:id="139311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HER\OneDrive%20-%20North%20Carolina%20Administrative%20Office%20of%20the%20Courts\Desktop\Brief%20w%20saved%20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52A9312843D4EA0E173A3AEDCE2DC" ma:contentTypeVersion="12" ma:contentTypeDescription="Create a new document." ma:contentTypeScope="" ma:versionID="90b0b1c81bc8fa18d233a98b037856ea">
  <xsd:schema xmlns:xsd="http://www.w3.org/2001/XMLSchema" xmlns:xs="http://www.w3.org/2001/XMLSchema" xmlns:p="http://schemas.microsoft.com/office/2006/metadata/properties" xmlns:ns3="513685c7-5fa2-43ac-b3fe-acdf209db75f" xmlns:ns4="2a7f256e-d39b-4c0a-b2ee-df2b1d1dc903" targetNamespace="http://schemas.microsoft.com/office/2006/metadata/properties" ma:root="true" ma:fieldsID="c81df21567bc35b60c9dac2341643b69" ns3:_="" ns4:_="">
    <xsd:import namespace="513685c7-5fa2-43ac-b3fe-acdf209db75f"/>
    <xsd:import namespace="2a7f256e-d39b-4c0a-b2ee-df2b1d1dc9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85c7-5fa2-43ac-b3fe-acdf209db7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f256e-d39b-4c0a-b2ee-df2b1d1dc9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32A0-F48C-46B7-A06D-BEEE226B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85c7-5fa2-43ac-b3fe-acdf209db75f"/>
    <ds:schemaRef ds:uri="2a7f256e-d39b-4c0a-b2ee-df2b1d1d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DB76F-7FA4-4EAB-BE0A-652FAF1D74BA}">
  <ds:schemaRefs>
    <ds:schemaRef ds:uri="http://schemas.microsoft.com/sharepoint/v3/contenttype/forms"/>
  </ds:schemaRefs>
</ds:datastoreItem>
</file>

<file path=customXml/itemProps3.xml><?xml version="1.0" encoding="utf-8"?>
<ds:datastoreItem xmlns:ds="http://schemas.openxmlformats.org/officeDocument/2006/customXml" ds:itemID="{064E59FA-4C6E-4DA0-84E6-E8FD42AE20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701D46-DFC8-4BA9-A123-BCE8ED42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w saved headings</Template>
  <TotalTime>0</TotalTime>
  <Pages>29</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2023-06-19T16:36:00Z</dcterms:created>
  <dcterms:modified xsi:type="dcterms:W3CDTF">2023-06-19T16:36:00Z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0x01010045C52A9312843D4EA0E173A3AEDCE2DC</vt:lpwstr>
  </property>
</Properties>
</file>