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6CEAB" w14:textId="1C7A3B7F" w:rsidR="00B542FE" w:rsidRPr="00017464" w:rsidRDefault="00B542FE" w:rsidP="0021400E">
      <w:pPr>
        <w:pStyle w:val="WW-Default"/>
        <w:tabs>
          <w:tab w:val="right" w:pos="936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No.</w:t>
      </w:r>
      <w:r w:rsidR="006443D3" w:rsidRPr="00017464">
        <w:rPr>
          <w:rFonts w:ascii="Century Schoolbook" w:hAnsi="Century Schoolbook" w:cs="Times New Roman"/>
          <w:color w:val="000000" w:themeColor="text1"/>
          <w:sz w:val="26"/>
          <w:szCs w:val="26"/>
        </w:rPr>
        <w:t xml:space="preserve"> </w:t>
      </w:r>
      <w:r w:rsidR="00811330" w:rsidRPr="00017464">
        <w:rPr>
          <w:rFonts w:ascii="Century Schoolbook" w:hAnsi="Century Schoolbook" w:cs="Times New Roman"/>
          <w:color w:val="000000" w:themeColor="text1"/>
          <w:sz w:val="26"/>
          <w:szCs w:val="26"/>
        </w:rPr>
        <w:t>23PA22</w:t>
      </w:r>
      <w:r w:rsidR="0057601C" w:rsidRPr="00017464">
        <w:rPr>
          <w:rFonts w:ascii="Century Schoolbook" w:hAnsi="Century Schoolbook" w:cs="Times New Roman"/>
          <w:color w:val="000000" w:themeColor="text1"/>
          <w:sz w:val="26"/>
          <w:szCs w:val="26"/>
        </w:rPr>
        <w:tab/>
      </w:r>
      <w:r w:rsidR="00811330" w:rsidRPr="00017464">
        <w:rPr>
          <w:rFonts w:ascii="Century Schoolbook" w:hAnsi="Century Schoolbook" w:cs="Times New Roman"/>
          <w:color w:val="000000" w:themeColor="text1"/>
          <w:sz w:val="26"/>
          <w:szCs w:val="26"/>
        </w:rPr>
        <w:t>TWENTY-SIXTH</w:t>
      </w:r>
      <w:r w:rsidR="006443D3" w:rsidRPr="00017464">
        <w:rPr>
          <w:rFonts w:ascii="Century Schoolbook" w:hAnsi="Century Schoolbook" w:cs="Times New Roman"/>
          <w:color w:val="000000" w:themeColor="text1"/>
          <w:sz w:val="26"/>
          <w:szCs w:val="26"/>
        </w:rPr>
        <w:t xml:space="preserve"> </w:t>
      </w:r>
      <w:r w:rsidR="0057601C" w:rsidRPr="00017464">
        <w:rPr>
          <w:rFonts w:ascii="Century Schoolbook" w:hAnsi="Century Schoolbook" w:cs="Times New Roman"/>
          <w:color w:val="000000" w:themeColor="text1"/>
          <w:sz w:val="26"/>
          <w:szCs w:val="26"/>
        </w:rPr>
        <w:t>DISTRICT</w:t>
      </w:r>
      <w:r w:rsidR="006443D3" w:rsidRPr="00017464">
        <w:rPr>
          <w:rFonts w:ascii="Century Schoolbook" w:hAnsi="Century Schoolbook" w:cs="Times New Roman"/>
          <w:color w:val="000000" w:themeColor="text1"/>
          <w:sz w:val="26"/>
          <w:szCs w:val="26"/>
        </w:rPr>
        <w:t xml:space="preserve"> </w:t>
      </w:r>
    </w:p>
    <w:p w14:paraId="39834519"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p>
    <w:p w14:paraId="7BFE94CA" w14:textId="63637EAD" w:rsidR="00B542FE" w:rsidRPr="00017464" w:rsidRDefault="008D19B2" w:rsidP="00B542FE">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SUPREME</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COURT</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OF</w:t>
      </w:r>
      <w:r w:rsidR="006443D3" w:rsidRPr="00017464">
        <w:rPr>
          <w:rFonts w:ascii="Century Schoolbook" w:hAnsi="Century Schoolbook" w:cs="Times New Roman"/>
          <w:color w:val="000000" w:themeColor="text1"/>
          <w:sz w:val="26"/>
          <w:szCs w:val="26"/>
        </w:rPr>
        <w:t xml:space="preserve"> </w:t>
      </w:r>
      <w:r w:rsidR="00B542FE" w:rsidRPr="00017464">
        <w:rPr>
          <w:rFonts w:ascii="Century Schoolbook" w:hAnsi="Century Schoolbook" w:cs="Times New Roman"/>
          <w:color w:val="000000" w:themeColor="text1"/>
          <w:sz w:val="26"/>
          <w:szCs w:val="26"/>
        </w:rPr>
        <w:t>NORTH</w:t>
      </w:r>
      <w:r w:rsidR="006443D3" w:rsidRPr="00017464">
        <w:rPr>
          <w:rFonts w:ascii="Century Schoolbook" w:hAnsi="Century Schoolbook" w:cs="Times New Roman"/>
          <w:color w:val="000000" w:themeColor="text1"/>
          <w:sz w:val="26"/>
          <w:szCs w:val="26"/>
        </w:rPr>
        <w:t xml:space="preserve"> </w:t>
      </w:r>
      <w:r w:rsidR="00B542FE" w:rsidRPr="00017464">
        <w:rPr>
          <w:rFonts w:ascii="Century Schoolbook" w:hAnsi="Century Schoolbook" w:cs="Times New Roman"/>
          <w:color w:val="000000" w:themeColor="text1"/>
          <w:sz w:val="26"/>
          <w:szCs w:val="26"/>
        </w:rPr>
        <w:t>CAROLINA</w:t>
      </w:r>
    </w:p>
    <w:p w14:paraId="709EF8E0"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p>
    <w:p w14:paraId="1DBE8E02" w14:textId="77777777" w:rsidR="00B542FE" w:rsidRPr="00017464"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325A941B"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p>
    <w:p w14:paraId="57F09E2F" w14:textId="29AA00A8" w:rsidR="00B542FE" w:rsidRPr="00017464" w:rsidRDefault="00B542FE" w:rsidP="004F2756">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STATE</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OF</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NORTH</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CAROLINA</w:t>
      </w:r>
      <w:r w:rsidRPr="00017464">
        <w:rPr>
          <w:rFonts w:ascii="Century Schoolbook" w:hAnsi="Century Schoolbook" w:cs="Times New Roman"/>
          <w:color w:val="000000" w:themeColor="text1"/>
          <w:sz w:val="26"/>
          <w:szCs w:val="26"/>
        </w:rPr>
        <w:tab/>
        <w:t>)</w:t>
      </w:r>
    </w:p>
    <w:p w14:paraId="44F14AC3" w14:textId="77777777" w:rsidR="00B542FE" w:rsidRPr="00017464" w:rsidRDefault="00B542FE" w:rsidP="004F2756">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ab/>
        <w:t>)</w:t>
      </w:r>
    </w:p>
    <w:p w14:paraId="77CE04EF" w14:textId="30161FA7" w:rsidR="00B542FE" w:rsidRPr="00017464" w:rsidRDefault="00B542FE" w:rsidP="004F2756">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017464">
        <w:rPr>
          <w:rFonts w:ascii="Century Schoolbook" w:hAnsi="Century Schoolbook" w:cs="Times New Roman"/>
          <w:color w:val="000000" w:themeColor="text1"/>
          <w:sz w:val="26"/>
          <w:szCs w:val="26"/>
        </w:rPr>
        <w:t>v.</w:t>
      </w:r>
      <w:r w:rsidRPr="00017464">
        <w:rPr>
          <w:rFonts w:ascii="Century Schoolbook" w:hAnsi="Century Schoolbook" w:cs="Times New Roman"/>
          <w:color w:val="000000" w:themeColor="text1"/>
          <w:sz w:val="26"/>
          <w:szCs w:val="26"/>
        </w:rPr>
        <w:tab/>
        <w:t>)</w:t>
      </w:r>
      <w:r w:rsidRPr="00017464">
        <w:rPr>
          <w:rFonts w:ascii="Century Schoolbook" w:hAnsi="Century Schoolbook" w:cs="Times New Roman"/>
          <w:color w:val="000000" w:themeColor="text1"/>
          <w:sz w:val="26"/>
          <w:szCs w:val="26"/>
        </w:rPr>
        <w:tab/>
      </w:r>
      <w:r w:rsidRPr="00017464">
        <w:rPr>
          <w:rFonts w:ascii="Century Schoolbook" w:hAnsi="Century Schoolbook" w:cs="Times New Roman"/>
          <w:color w:val="000000" w:themeColor="text1"/>
          <w:sz w:val="26"/>
          <w:szCs w:val="26"/>
          <w:u w:val="single"/>
        </w:rPr>
        <w:t>From</w:t>
      </w:r>
      <w:r w:rsidR="006443D3" w:rsidRPr="00017464">
        <w:rPr>
          <w:rFonts w:ascii="Century Schoolbook" w:hAnsi="Century Schoolbook" w:cs="Times New Roman"/>
          <w:color w:val="000000" w:themeColor="text1"/>
          <w:sz w:val="26"/>
          <w:szCs w:val="26"/>
          <w:u w:val="single"/>
        </w:rPr>
        <w:t xml:space="preserve"> </w:t>
      </w:r>
      <w:r w:rsidR="00811330" w:rsidRPr="00017464">
        <w:rPr>
          <w:rFonts w:ascii="Century Schoolbook" w:hAnsi="Century Schoolbook" w:cs="Times New Roman"/>
          <w:color w:val="000000" w:themeColor="text1"/>
          <w:sz w:val="26"/>
          <w:szCs w:val="26"/>
          <w:u w:val="single"/>
        </w:rPr>
        <w:t>Mecklenburg</w:t>
      </w:r>
      <w:r w:rsidR="006443D3" w:rsidRPr="00017464">
        <w:rPr>
          <w:rFonts w:ascii="Century Schoolbook" w:hAnsi="Century Schoolbook" w:cs="Times New Roman"/>
          <w:color w:val="000000" w:themeColor="text1"/>
          <w:sz w:val="26"/>
          <w:szCs w:val="26"/>
          <w:u w:val="single"/>
        </w:rPr>
        <w:t xml:space="preserve"> </w:t>
      </w:r>
      <w:r w:rsidRPr="00017464">
        <w:rPr>
          <w:rFonts w:ascii="Century Schoolbook" w:hAnsi="Century Schoolbook" w:cs="Times New Roman"/>
          <w:color w:val="000000" w:themeColor="text1"/>
          <w:sz w:val="26"/>
          <w:szCs w:val="26"/>
          <w:u w:val="single"/>
        </w:rPr>
        <w:t>County</w:t>
      </w:r>
    </w:p>
    <w:p w14:paraId="35A04CD2" w14:textId="77777777" w:rsidR="00B542FE" w:rsidRPr="00017464" w:rsidRDefault="00B542FE" w:rsidP="004F2756">
      <w:pPr>
        <w:pStyle w:val="WW-Default"/>
        <w:tabs>
          <w:tab w:val="left" w:pos="4680"/>
        </w:tabs>
        <w:jc w:val="both"/>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ab/>
        <w:t>)</w:t>
      </w:r>
      <w:r w:rsidRPr="00017464">
        <w:rPr>
          <w:rFonts w:ascii="Century Schoolbook" w:hAnsi="Century Schoolbook" w:cs="Times New Roman"/>
          <w:color w:val="000000" w:themeColor="text1"/>
          <w:sz w:val="26"/>
          <w:szCs w:val="26"/>
        </w:rPr>
        <w:tab/>
      </w:r>
      <w:r w:rsidRPr="00017464">
        <w:rPr>
          <w:rFonts w:ascii="Century Schoolbook" w:hAnsi="Century Schoolbook" w:cs="Times New Roman"/>
          <w:color w:val="000000" w:themeColor="text1"/>
          <w:sz w:val="26"/>
          <w:szCs w:val="26"/>
        </w:rPr>
        <w:tab/>
      </w:r>
    </w:p>
    <w:p w14:paraId="61AFE1D7" w14:textId="6073E190" w:rsidR="00B542FE" w:rsidRPr="00017464" w:rsidRDefault="00811330" w:rsidP="004F2756">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ERIC</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PIERRE</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STEWART</w:t>
      </w:r>
      <w:r w:rsidR="00B542FE" w:rsidRPr="00017464">
        <w:rPr>
          <w:rFonts w:ascii="Century Schoolbook" w:hAnsi="Century Schoolbook" w:cs="Times New Roman"/>
          <w:color w:val="000000" w:themeColor="text1"/>
          <w:sz w:val="26"/>
          <w:szCs w:val="26"/>
        </w:rPr>
        <w:tab/>
        <w:t>)</w:t>
      </w:r>
    </w:p>
    <w:p w14:paraId="3377CEDF"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p>
    <w:p w14:paraId="16480BB8"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64F648FD" w14:textId="77777777" w:rsidR="00B542FE" w:rsidRPr="00017464" w:rsidRDefault="00B542FE" w:rsidP="00B542FE">
      <w:pPr>
        <w:pStyle w:val="WW-Default"/>
        <w:jc w:val="center"/>
        <w:rPr>
          <w:rFonts w:ascii="Century Schoolbook" w:hAnsi="Century Schoolbook" w:cs="Times New Roman"/>
          <w:color w:val="000000" w:themeColor="text1"/>
          <w:sz w:val="26"/>
          <w:szCs w:val="26"/>
          <w:u w:val="single"/>
        </w:rPr>
      </w:pPr>
    </w:p>
    <w:p w14:paraId="575B061F" w14:textId="756DE4B9" w:rsidR="00B542FE" w:rsidRPr="00017464" w:rsidRDefault="00B542FE" w:rsidP="00B542FE">
      <w:pPr>
        <w:pStyle w:val="WW-Default"/>
        <w:jc w:val="center"/>
        <w:rPr>
          <w:rFonts w:ascii="Century Schoolbook" w:hAnsi="Century Schoolbook" w:cs="Times New Roman"/>
          <w:b/>
          <w:color w:val="000000" w:themeColor="text1"/>
          <w:sz w:val="26"/>
          <w:szCs w:val="26"/>
        </w:rPr>
      </w:pPr>
      <w:r w:rsidRPr="00017464">
        <w:rPr>
          <w:rFonts w:ascii="Century Schoolbook" w:hAnsi="Century Schoolbook" w:cs="Times New Roman"/>
          <w:b/>
          <w:color w:val="000000" w:themeColor="text1"/>
          <w:sz w:val="26"/>
          <w:szCs w:val="26"/>
          <w:u w:val="single"/>
        </w:rPr>
        <w:t>DEFENDANT-APPELL</w:t>
      </w:r>
      <w:r w:rsidR="00811330" w:rsidRPr="00017464">
        <w:rPr>
          <w:rFonts w:ascii="Century Schoolbook" w:hAnsi="Century Schoolbook" w:cs="Times New Roman"/>
          <w:b/>
          <w:color w:val="000000" w:themeColor="text1"/>
          <w:sz w:val="26"/>
          <w:szCs w:val="26"/>
          <w:u w:val="single"/>
        </w:rPr>
        <w:t>EE</w:t>
      </w:r>
      <w:r w:rsidR="009203D5" w:rsidRPr="00017464">
        <w:rPr>
          <w:rFonts w:ascii="Century Schoolbook" w:hAnsi="Century Schoolbook" w:cs="Times New Roman"/>
          <w:b/>
          <w:color w:val="000000" w:themeColor="text1"/>
          <w:sz w:val="26"/>
          <w:szCs w:val="26"/>
          <w:u w:val="single"/>
        </w:rPr>
        <w:t>’</w:t>
      </w:r>
      <w:r w:rsidRPr="00017464">
        <w:rPr>
          <w:rFonts w:ascii="Century Schoolbook" w:hAnsi="Century Schoolbook" w:cs="Times New Roman"/>
          <w:b/>
          <w:color w:val="000000" w:themeColor="text1"/>
          <w:sz w:val="26"/>
          <w:szCs w:val="26"/>
          <w:u w:val="single"/>
        </w:rPr>
        <w:t>S</w:t>
      </w:r>
      <w:r w:rsidR="006443D3" w:rsidRPr="00017464">
        <w:rPr>
          <w:rFonts w:ascii="Century Schoolbook" w:hAnsi="Century Schoolbook" w:cs="Times New Roman"/>
          <w:b/>
          <w:color w:val="000000" w:themeColor="text1"/>
          <w:sz w:val="26"/>
          <w:szCs w:val="26"/>
          <w:u w:val="single"/>
        </w:rPr>
        <w:t xml:space="preserve"> </w:t>
      </w:r>
      <w:r w:rsidR="008D19B2" w:rsidRPr="00017464">
        <w:rPr>
          <w:rFonts w:ascii="Century Schoolbook" w:hAnsi="Century Schoolbook" w:cs="Times New Roman"/>
          <w:b/>
          <w:color w:val="000000" w:themeColor="text1"/>
          <w:sz w:val="26"/>
          <w:szCs w:val="26"/>
          <w:u w:val="single"/>
        </w:rPr>
        <w:t>NEW</w:t>
      </w:r>
      <w:r w:rsidR="006443D3" w:rsidRPr="00017464">
        <w:rPr>
          <w:rFonts w:ascii="Century Schoolbook" w:hAnsi="Century Schoolbook" w:cs="Times New Roman"/>
          <w:b/>
          <w:color w:val="000000" w:themeColor="text1"/>
          <w:sz w:val="26"/>
          <w:szCs w:val="26"/>
          <w:u w:val="single"/>
        </w:rPr>
        <w:t xml:space="preserve"> </w:t>
      </w:r>
      <w:r w:rsidRPr="00017464">
        <w:rPr>
          <w:rFonts w:ascii="Century Schoolbook" w:hAnsi="Century Schoolbook" w:cs="Times New Roman"/>
          <w:b/>
          <w:color w:val="000000" w:themeColor="text1"/>
          <w:sz w:val="26"/>
          <w:szCs w:val="26"/>
          <w:u w:val="single"/>
        </w:rPr>
        <w:t>BRIEF</w:t>
      </w:r>
    </w:p>
    <w:p w14:paraId="5A06C8E6"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p>
    <w:p w14:paraId="51560023" w14:textId="77777777" w:rsidR="00B542FE" w:rsidRPr="00017464" w:rsidRDefault="00B542FE" w:rsidP="00B542FE">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6B501DB9" w14:textId="77777777" w:rsidR="00B542FE" w:rsidRPr="00017464" w:rsidRDefault="00B542FE" w:rsidP="00503187">
      <w:pPr>
        <w:rPr>
          <w:color w:val="000000" w:themeColor="text1"/>
          <w:szCs w:val="26"/>
        </w:rPr>
      </w:pPr>
      <w:r w:rsidRPr="00017464">
        <w:rPr>
          <w:color w:val="000000" w:themeColor="text1"/>
          <w:szCs w:val="26"/>
        </w:rPr>
        <w:br w:type="page"/>
      </w:r>
    </w:p>
    <w:p w14:paraId="7B912855" w14:textId="77777777" w:rsidR="00E57803" w:rsidRPr="00017464" w:rsidRDefault="00E57803" w:rsidP="00B542FE">
      <w:pPr>
        <w:pStyle w:val="WW-Default"/>
        <w:jc w:val="center"/>
        <w:rPr>
          <w:rFonts w:ascii="Century Schoolbook" w:hAnsi="Century Schoolbook" w:cs="Times New Roman"/>
          <w:b/>
          <w:bCs/>
          <w:color w:val="000000" w:themeColor="text1"/>
          <w:sz w:val="26"/>
          <w:szCs w:val="26"/>
          <w:u w:val="single"/>
        </w:rPr>
        <w:sectPr w:rsidR="00E57803" w:rsidRPr="00017464" w:rsidSect="00BF0874">
          <w:headerReference w:type="default" r:id="rId8"/>
          <w:pgSz w:w="12240" w:h="15840"/>
          <w:pgMar w:top="1440" w:right="1440" w:bottom="1440" w:left="1440" w:header="720" w:footer="720" w:gutter="0"/>
          <w:cols w:space="720"/>
          <w:titlePg/>
          <w:docGrid w:linePitch="381"/>
        </w:sectPr>
      </w:pPr>
    </w:p>
    <w:p w14:paraId="0AC534E6" w14:textId="266FDE3B" w:rsidR="00B542FE" w:rsidRPr="00017464" w:rsidRDefault="00B542FE" w:rsidP="00B542FE">
      <w:pPr>
        <w:pStyle w:val="WW-Default"/>
        <w:jc w:val="center"/>
        <w:rPr>
          <w:rFonts w:ascii="Century Schoolbook" w:hAnsi="Century Schoolbook" w:cs="Times New Roman"/>
          <w:b/>
          <w:bCs/>
          <w:color w:val="000000" w:themeColor="text1"/>
          <w:sz w:val="26"/>
          <w:szCs w:val="26"/>
          <w:u w:val="single"/>
        </w:rPr>
      </w:pPr>
      <w:r w:rsidRPr="00017464">
        <w:rPr>
          <w:rFonts w:ascii="Century Schoolbook" w:hAnsi="Century Schoolbook" w:cs="Times New Roman"/>
          <w:b/>
          <w:bCs/>
          <w:color w:val="000000" w:themeColor="text1"/>
          <w:sz w:val="26"/>
          <w:szCs w:val="26"/>
          <w:u w:val="single"/>
        </w:rPr>
        <w:lastRenderedPageBreak/>
        <w:t>INDEX</w:t>
      </w:r>
    </w:p>
    <w:p w14:paraId="2CAD3D80" w14:textId="77777777" w:rsidR="002760F0" w:rsidRPr="00017464" w:rsidRDefault="002760F0" w:rsidP="00B542FE">
      <w:pPr>
        <w:pStyle w:val="WW-Default"/>
        <w:jc w:val="center"/>
        <w:rPr>
          <w:rFonts w:ascii="Century Schoolbook" w:hAnsi="Century Schoolbook" w:cs="Times New Roman"/>
          <w:b/>
          <w:bCs/>
          <w:color w:val="000000" w:themeColor="text1"/>
          <w:sz w:val="26"/>
          <w:szCs w:val="26"/>
          <w:u w:val="single"/>
        </w:rPr>
      </w:pPr>
    </w:p>
    <w:p w14:paraId="295FBA5C" w14:textId="334628CB" w:rsidR="00845E46" w:rsidRPr="00017464" w:rsidRDefault="002760F0" w:rsidP="00C57EF4">
      <w:pPr>
        <w:pStyle w:val="TOC1"/>
        <w:rPr>
          <w:rFonts w:asciiTheme="minorHAnsi" w:eastAsiaTheme="minorEastAsia" w:hAnsiTheme="minorHAnsi" w:cstheme="minorBidi"/>
          <w:noProof/>
          <w:color w:val="auto"/>
          <w:kern w:val="0"/>
          <w:sz w:val="22"/>
          <w:szCs w:val="22"/>
        </w:rPr>
      </w:pPr>
      <w:r w:rsidRPr="00017464">
        <w:rPr>
          <w:rFonts w:cs="Times New Roman"/>
          <w:color w:val="000000" w:themeColor="text1"/>
          <w:szCs w:val="26"/>
        </w:rPr>
        <w:fldChar w:fldCharType="begin"/>
      </w:r>
      <w:r w:rsidRPr="00017464">
        <w:rPr>
          <w:rFonts w:cs="Times New Roman"/>
          <w:color w:val="000000" w:themeColor="text1"/>
          <w:szCs w:val="26"/>
        </w:rPr>
        <w:instrText xml:space="preserve"> TOC \o "1-4" \h \z \u </w:instrText>
      </w:r>
      <w:r w:rsidRPr="00017464">
        <w:rPr>
          <w:rFonts w:cs="Times New Roman"/>
          <w:color w:val="000000" w:themeColor="text1"/>
          <w:szCs w:val="26"/>
        </w:rPr>
        <w:fldChar w:fldCharType="separate"/>
      </w:r>
      <w:hyperlink w:anchor="_Toc120527851" w:history="1">
        <w:r w:rsidR="00845E46" w:rsidRPr="00017464">
          <w:rPr>
            <w:rStyle w:val="Hyperlink"/>
            <w:noProof/>
          </w:rPr>
          <w:t>TABLE OF CASES AND AUTHORITIES</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_Toc120527851 \h </w:instrText>
        </w:r>
        <w:r w:rsidR="00845E46" w:rsidRPr="00017464">
          <w:rPr>
            <w:noProof/>
            <w:webHidden/>
          </w:rPr>
        </w:r>
        <w:r w:rsidR="00845E46" w:rsidRPr="00017464">
          <w:rPr>
            <w:noProof/>
            <w:webHidden/>
          </w:rPr>
          <w:fldChar w:fldCharType="separate"/>
        </w:r>
        <w:r w:rsidR="00C57EF4" w:rsidRPr="00017464">
          <w:rPr>
            <w:noProof/>
            <w:webHidden/>
          </w:rPr>
          <w:t>iv</w:t>
        </w:r>
        <w:r w:rsidR="00845E46" w:rsidRPr="00017464">
          <w:rPr>
            <w:noProof/>
            <w:webHidden/>
          </w:rPr>
          <w:fldChar w:fldCharType="end"/>
        </w:r>
      </w:hyperlink>
    </w:p>
    <w:p w14:paraId="587D12DE" w14:textId="50921967"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52" w:history="1">
        <w:r w:rsidR="00845E46" w:rsidRPr="00017464">
          <w:rPr>
            <w:rStyle w:val="Hyperlink"/>
            <w:noProof/>
          </w:rPr>
          <w:t>ISSUE PRESENTED</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_Toc120527852 \h </w:instrText>
        </w:r>
        <w:r w:rsidR="00845E46" w:rsidRPr="00017464">
          <w:rPr>
            <w:noProof/>
            <w:webHidden/>
          </w:rPr>
        </w:r>
        <w:r w:rsidR="00845E46" w:rsidRPr="00017464">
          <w:rPr>
            <w:noProof/>
            <w:webHidden/>
          </w:rPr>
          <w:fldChar w:fldCharType="separate"/>
        </w:r>
        <w:r w:rsidR="00C57EF4" w:rsidRPr="00017464">
          <w:rPr>
            <w:noProof/>
            <w:webHidden/>
          </w:rPr>
          <w:t>1</w:t>
        </w:r>
        <w:r w:rsidR="00845E46" w:rsidRPr="00017464">
          <w:rPr>
            <w:noProof/>
            <w:webHidden/>
          </w:rPr>
          <w:fldChar w:fldCharType="end"/>
        </w:r>
      </w:hyperlink>
    </w:p>
    <w:p w14:paraId="5149B85F" w14:textId="6F5AA4C1"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53" w:history="1">
        <w:r w:rsidR="00845E46" w:rsidRPr="00017464">
          <w:rPr>
            <w:rStyle w:val="Hyperlink"/>
            <w:noProof/>
          </w:rPr>
          <w:t>STATEMENT OF THE CASE</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_Toc120527853 \h </w:instrText>
        </w:r>
        <w:r w:rsidR="00845E46" w:rsidRPr="00017464">
          <w:rPr>
            <w:noProof/>
            <w:webHidden/>
          </w:rPr>
        </w:r>
        <w:r w:rsidR="00845E46" w:rsidRPr="00017464">
          <w:rPr>
            <w:noProof/>
            <w:webHidden/>
          </w:rPr>
          <w:fldChar w:fldCharType="separate"/>
        </w:r>
        <w:r w:rsidR="00C57EF4" w:rsidRPr="00017464">
          <w:rPr>
            <w:noProof/>
            <w:webHidden/>
          </w:rPr>
          <w:t>2</w:t>
        </w:r>
        <w:r w:rsidR="00845E46" w:rsidRPr="00017464">
          <w:rPr>
            <w:noProof/>
            <w:webHidden/>
          </w:rPr>
          <w:fldChar w:fldCharType="end"/>
        </w:r>
      </w:hyperlink>
    </w:p>
    <w:p w14:paraId="1432F9AB" w14:textId="677516ED"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54" w:history="1">
        <w:r w:rsidR="00845E46" w:rsidRPr="00017464">
          <w:rPr>
            <w:rStyle w:val="Hyperlink"/>
            <w:noProof/>
          </w:rPr>
          <w:t>STATEMENT OF THE GROUNDS FOR APPELLATE REVIEW</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_Toc120527854 \h </w:instrText>
        </w:r>
        <w:r w:rsidR="00845E46" w:rsidRPr="00017464">
          <w:rPr>
            <w:noProof/>
            <w:webHidden/>
          </w:rPr>
        </w:r>
        <w:r w:rsidR="00845E46" w:rsidRPr="00017464">
          <w:rPr>
            <w:noProof/>
            <w:webHidden/>
          </w:rPr>
          <w:fldChar w:fldCharType="separate"/>
        </w:r>
        <w:r w:rsidR="00C57EF4" w:rsidRPr="00017464">
          <w:rPr>
            <w:noProof/>
            <w:webHidden/>
          </w:rPr>
          <w:t>4</w:t>
        </w:r>
        <w:r w:rsidR="00845E46" w:rsidRPr="00017464">
          <w:rPr>
            <w:noProof/>
            <w:webHidden/>
          </w:rPr>
          <w:fldChar w:fldCharType="end"/>
        </w:r>
      </w:hyperlink>
    </w:p>
    <w:p w14:paraId="02A0D0D8" w14:textId="4409C654"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55" w:history="1">
        <w:r w:rsidR="00845E46" w:rsidRPr="00017464">
          <w:rPr>
            <w:rStyle w:val="Hyperlink"/>
            <w:noProof/>
          </w:rPr>
          <w:t>STATEMENT OF THE FACTS</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_Toc120527855 \h </w:instrText>
        </w:r>
        <w:r w:rsidR="00845E46" w:rsidRPr="00017464">
          <w:rPr>
            <w:noProof/>
            <w:webHidden/>
          </w:rPr>
        </w:r>
        <w:r w:rsidR="00845E46" w:rsidRPr="00017464">
          <w:rPr>
            <w:noProof/>
            <w:webHidden/>
          </w:rPr>
          <w:fldChar w:fldCharType="separate"/>
        </w:r>
        <w:r w:rsidR="00C57EF4" w:rsidRPr="00017464">
          <w:rPr>
            <w:noProof/>
            <w:webHidden/>
          </w:rPr>
          <w:t>4</w:t>
        </w:r>
        <w:r w:rsidR="00845E46" w:rsidRPr="00017464">
          <w:rPr>
            <w:noProof/>
            <w:webHidden/>
          </w:rPr>
          <w:fldChar w:fldCharType="end"/>
        </w:r>
      </w:hyperlink>
    </w:p>
    <w:p w14:paraId="6E789907" w14:textId="15EF84F3" w:rsidR="00845E46" w:rsidRPr="00017464" w:rsidRDefault="00513723" w:rsidP="00C57EF4">
      <w:pPr>
        <w:pStyle w:val="TOC3"/>
        <w:tabs>
          <w:tab w:val="left" w:pos="1440"/>
        </w:tabs>
        <w:jc w:val="left"/>
        <w:rPr>
          <w:rFonts w:asciiTheme="minorHAnsi" w:eastAsiaTheme="minorEastAsia" w:hAnsiTheme="minorHAnsi" w:cstheme="minorBidi"/>
          <w:noProof/>
          <w:color w:val="auto"/>
          <w:kern w:val="0"/>
          <w:sz w:val="22"/>
          <w:szCs w:val="22"/>
        </w:rPr>
      </w:pPr>
      <w:hyperlink w:anchor="_Toc120527856" w:history="1">
        <w:r w:rsidR="00845E46" w:rsidRPr="00017464">
          <w:rPr>
            <w:rStyle w:val="Hyperlink"/>
            <w:noProof/>
          </w:rPr>
          <w:t>A.</w:t>
        </w:r>
        <w:r w:rsidR="00845E46" w:rsidRPr="00017464">
          <w:rPr>
            <w:rFonts w:asciiTheme="minorHAnsi" w:eastAsiaTheme="minorEastAsia" w:hAnsiTheme="minorHAnsi" w:cstheme="minorBidi"/>
            <w:noProof/>
            <w:color w:val="auto"/>
            <w:kern w:val="0"/>
            <w:sz w:val="22"/>
            <w:szCs w:val="22"/>
          </w:rPr>
          <w:tab/>
        </w:r>
        <w:r w:rsidR="00845E46" w:rsidRPr="00017464">
          <w:rPr>
            <w:rStyle w:val="Hyperlink"/>
            <w:noProof/>
          </w:rPr>
          <w:t>The evidence at trial</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_Toc120527856 \h </w:instrText>
        </w:r>
        <w:r w:rsidR="00845E46" w:rsidRPr="00017464">
          <w:rPr>
            <w:noProof/>
            <w:webHidden/>
          </w:rPr>
        </w:r>
        <w:r w:rsidR="00845E46" w:rsidRPr="00017464">
          <w:rPr>
            <w:noProof/>
            <w:webHidden/>
          </w:rPr>
          <w:fldChar w:fldCharType="separate"/>
        </w:r>
        <w:r w:rsidR="00C57EF4" w:rsidRPr="00017464">
          <w:rPr>
            <w:noProof/>
            <w:webHidden/>
          </w:rPr>
          <w:t>4</w:t>
        </w:r>
        <w:r w:rsidR="00845E46" w:rsidRPr="00017464">
          <w:rPr>
            <w:noProof/>
            <w:webHidden/>
          </w:rPr>
          <w:fldChar w:fldCharType="end"/>
        </w:r>
      </w:hyperlink>
    </w:p>
    <w:p w14:paraId="239381FB" w14:textId="528C6B5C" w:rsidR="00845E46" w:rsidRPr="00017464" w:rsidRDefault="00513723" w:rsidP="00C57EF4">
      <w:pPr>
        <w:pStyle w:val="TOC3"/>
        <w:tabs>
          <w:tab w:val="left" w:pos="1440"/>
        </w:tabs>
        <w:jc w:val="left"/>
        <w:rPr>
          <w:rFonts w:asciiTheme="minorHAnsi" w:eastAsiaTheme="minorEastAsia" w:hAnsiTheme="minorHAnsi" w:cstheme="minorBidi"/>
          <w:noProof/>
          <w:color w:val="auto"/>
          <w:kern w:val="0"/>
          <w:sz w:val="22"/>
          <w:szCs w:val="22"/>
        </w:rPr>
      </w:pPr>
      <w:hyperlink w:anchor="_Toc120527857" w:history="1">
        <w:r w:rsidR="00845E46" w:rsidRPr="00017464">
          <w:rPr>
            <w:rStyle w:val="Hyperlink"/>
            <w:noProof/>
          </w:rPr>
          <w:t>B.</w:t>
        </w:r>
        <w:r w:rsidR="00845E46" w:rsidRPr="00017464">
          <w:rPr>
            <w:rFonts w:asciiTheme="minorHAnsi" w:eastAsiaTheme="minorEastAsia" w:hAnsiTheme="minorHAnsi" w:cstheme="minorBidi"/>
            <w:noProof/>
            <w:color w:val="auto"/>
            <w:kern w:val="0"/>
            <w:sz w:val="22"/>
            <w:szCs w:val="22"/>
          </w:rPr>
          <w:tab/>
        </w:r>
        <w:r w:rsidR="00845E46" w:rsidRPr="00017464">
          <w:rPr>
            <w:rStyle w:val="Hyperlink"/>
            <w:noProof/>
          </w:rPr>
          <w:t>The appeal</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_Toc120527857 \h </w:instrText>
        </w:r>
        <w:r w:rsidR="00845E46" w:rsidRPr="00017464">
          <w:rPr>
            <w:noProof/>
            <w:webHidden/>
          </w:rPr>
        </w:r>
        <w:r w:rsidR="00845E46" w:rsidRPr="00017464">
          <w:rPr>
            <w:noProof/>
            <w:webHidden/>
          </w:rPr>
          <w:fldChar w:fldCharType="separate"/>
        </w:r>
        <w:r w:rsidR="00C57EF4" w:rsidRPr="00017464">
          <w:rPr>
            <w:noProof/>
            <w:webHidden/>
          </w:rPr>
          <w:t>6</w:t>
        </w:r>
        <w:r w:rsidR="00845E46" w:rsidRPr="00017464">
          <w:rPr>
            <w:noProof/>
            <w:webHidden/>
          </w:rPr>
          <w:fldChar w:fldCharType="end"/>
        </w:r>
      </w:hyperlink>
    </w:p>
    <w:p w14:paraId="6CEE3BE5" w14:textId="378B7DA5"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58" w:history="1">
        <w:r w:rsidR="00845E46" w:rsidRPr="00017464">
          <w:rPr>
            <w:rStyle w:val="Hyperlink"/>
            <w:noProof/>
          </w:rPr>
          <w:t>STANDARDS OF REVIEW</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_Toc120527858 \h </w:instrText>
        </w:r>
        <w:r w:rsidR="00845E46" w:rsidRPr="00017464">
          <w:rPr>
            <w:noProof/>
            <w:webHidden/>
          </w:rPr>
        </w:r>
        <w:r w:rsidR="00845E46" w:rsidRPr="00017464">
          <w:rPr>
            <w:noProof/>
            <w:webHidden/>
          </w:rPr>
          <w:fldChar w:fldCharType="separate"/>
        </w:r>
        <w:r w:rsidR="00C57EF4" w:rsidRPr="00017464">
          <w:rPr>
            <w:noProof/>
            <w:webHidden/>
          </w:rPr>
          <w:t>7</w:t>
        </w:r>
        <w:r w:rsidR="00845E46" w:rsidRPr="00017464">
          <w:rPr>
            <w:noProof/>
            <w:webHidden/>
          </w:rPr>
          <w:fldChar w:fldCharType="end"/>
        </w:r>
      </w:hyperlink>
    </w:p>
    <w:p w14:paraId="0A7CA580" w14:textId="629482D0"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59" w:history="1">
        <w:r w:rsidR="00845E46" w:rsidRPr="00017464">
          <w:rPr>
            <w:rStyle w:val="Hyperlink"/>
            <w:noProof/>
          </w:rPr>
          <w:t>ARGUMENT</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_Toc120527859 \h </w:instrText>
        </w:r>
        <w:r w:rsidR="00845E46" w:rsidRPr="00017464">
          <w:rPr>
            <w:noProof/>
            <w:webHidden/>
          </w:rPr>
        </w:r>
        <w:r w:rsidR="00845E46" w:rsidRPr="00017464">
          <w:rPr>
            <w:noProof/>
            <w:webHidden/>
          </w:rPr>
          <w:fldChar w:fldCharType="separate"/>
        </w:r>
        <w:r w:rsidR="00C57EF4" w:rsidRPr="00017464">
          <w:rPr>
            <w:noProof/>
            <w:webHidden/>
          </w:rPr>
          <w:t>7</w:t>
        </w:r>
        <w:r w:rsidR="00845E46" w:rsidRPr="00017464">
          <w:rPr>
            <w:noProof/>
            <w:webHidden/>
          </w:rPr>
          <w:fldChar w:fldCharType="end"/>
        </w:r>
      </w:hyperlink>
    </w:p>
    <w:p w14:paraId="6AE5C2CA" w14:textId="444B639F" w:rsidR="00845E46" w:rsidRPr="00017464" w:rsidRDefault="00513723" w:rsidP="00C853D0">
      <w:pPr>
        <w:pStyle w:val="TOC2"/>
        <w:tabs>
          <w:tab w:val="left" w:pos="1440"/>
        </w:tabs>
        <w:ind w:hanging="720"/>
        <w:rPr>
          <w:rFonts w:asciiTheme="minorHAnsi" w:eastAsiaTheme="minorEastAsia" w:hAnsiTheme="minorHAnsi" w:cstheme="minorBidi"/>
          <w:noProof/>
          <w:color w:val="auto"/>
          <w:kern w:val="0"/>
          <w:sz w:val="22"/>
          <w:szCs w:val="22"/>
        </w:rPr>
      </w:pPr>
      <w:hyperlink w:anchor="_Toc120527860" w:history="1">
        <w:r w:rsidR="00845E46" w:rsidRPr="00017464">
          <w:rPr>
            <w:rStyle w:val="Hyperlink"/>
            <w:noProof/>
          </w:rPr>
          <w:t>I.</w:t>
        </w:r>
        <w:r w:rsidR="00845E46" w:rsidRPr="00017464">
          <w:rPr>
            <w:rFonts w:asciiTheme="minorHAnsi" w:eastAsiaTheme="minorEastAsia" w:hAnsiTheme="minorHAnsi" w:cstheme="minorBidi"/>
            <w:noProof/>
            <w:color w:val="auto"/>
            <w:kern w:val="0"/>
            <w:sz w:val="22"/>
            <w:szCs w:val="22"/>
          </w:rPr>
          <w:tab/>
        </w:r>
        <w:r w:rsidR="00845E46" w:rsidRPr="00017464">
          <w:rPr>
            <w:rStyle w:val="Hyperlink"/>
            <w:noProof/>
          </w:rPr>
          <w:t>The Court of Appeals correctly held that the indictment in this case failed to allege an essential element of sexual battery and deprived the trial court of jurisdiction</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_Toc120527860 \h </w:instrText>
        </w:r>
        <w:r w:rsidR="00845E46" w:rsidRPr="00017464">
          <w:rPr>
            <w:noProof/>
            <w:webHidden/>
          </w:rPr>
        </w:r>
        <w:r w:rsidR="00845E46" w:rsidRPr="00017464">
          <w:rPr>
            <w:noProof/>
            <w:webHidden/>
          </w:rPr>
          <w:fldChar w:fldCharType="separate"/>
        </w:r>
        <w:r w:rsidR="00C57EF4" w:rsidRPr="00017464">
          <w:rPr>
            <w:noProof/>
            <w:webHidden/>
          </w:rPr>
          <w:t>8</w:t>
        </w:r>
        <w:r w:rsidR="00845E46" w:rsidRPr="00017464">
          <w:rPr>
            <w:noProof/>
            <w:webHidden/>
          </w:rPr>
          <w:fldChar w:fldCharType="end"/>
        </w:r>
      </w:hyperlink>
    </w:p>
    <w:p w14:paraId="0B6EAE6E" w14:textId="7B9DC9F7" w:rsidR="00845E46" w:rsidRPr="00017464" w:rsidRDefault="00513723" w:rsidP="00C853D0">
      <w:pPr>
        <w:pStyle w:val="TOC3"/>
        <w:tabs>
          <w:tab w:val="left" w:pos="1440"/>
        </w:tabs>
        <w:rPr>
          <w:rFonts w:asciiTheme="minorHAnsi" w:eastAsiaTheme="minorEastAsia" w:hAnsiTheme="minorHAnsi" w:cstheme="minorBidi"/>
          <w:noProof/>
          <w:color w:val="auto"/>
          <w:kern w:val="0"/>
          <w:sz w:val="22"/>
          <w:szCs w:val="22"/>
        </w:rPr>
      </w:pPr>
      <w:hyperlink w:anchor="_Toc120527861" w:history="1">
        <w:r w:rsidR="00845E46" w:rsidRPr="00017464">
          <w:rPr>
            <w:rStyle w:val="Hyperlink"/>
            <w:noProof/>
          </w:rPr>
          <w:t>A.</w:t>
        </w:r>
        <w:r w:rsidR="00845E46" w:rsidRPr="00017464">
          <w:rPr>
            <w:rFonts w:asciiTheme="minorHAnsi" w:eastAsiaTheme="minorEastAsia" w:hAnsiTheme="minorHAnsi" w:cstheme="minorBidi"/>
            <w:noProof/>
            <w:color w:val="auto"/>
            <w:kern w:val="0"/>
            <w:sz w:val="22"/>
            <w:szCs w:val="22"/>
          </w:rPr>
          <w:tab/>
        </w:r>
        <w:r w:rsidR="00845E46" w:rsidRPr="00017464">
          <w:rPr>
            <w:rStyle w:val="Hyperlink"/>
            <w:noProof/>
          </w:rPr>
          <w:t>The Court of Appeals correctly held that force is an essential element of sexual battery under N.C.G.S. § 14-27.33</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_Toc120527861 \h </w:instrText>
        </w:r>
        <w:r w:rsidR="00845E46" w:rsidRPr="00017464">
          <w:rPr>
            <w:noProof/>
            <w:webHidden/>
          </w:rPr>
        </w:r>
        <w:r w:rsidR="00845E46" w:rsidRPr="00017464">
          <w:rPr>
            <w:noProof/>
            <w:webHidden/>
          </w:rPr>
          <w:fldChar w:fldCharType="separate"/>
        </w:r>
        <w:r w:rsidR="00C57EF4" w:rsidRPr="00017464">
          <w:rPr>
            <w:noProof/>
            <w:webHidden/>
          </w:rPr>
          <w:t>8</w:t>
        </w:r>
        <w:r w:rsidR="00845E46" w:rsidRPr="00017464">
          <w:rPr>
            <w:noProof/>
            <w:webHidden/>
          </w:rPr>
          <w:fldChar w:fldCharType="end"/>
        </w:r>
      </w:hyperlink>
    </w:p>
    <w:p w14:paraId="30266CEE" w14:textId="5E75858F"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2" w:history="1">
        <w:r w:rsidR="00845E46" w:rsidRPr="00017464">
          <w:rPr>
            <w:rStyle w:val="Hyperlink"/>
          </w:rPr>
          <w:t>i.</w:t>
        </w:r>
        <w:r w:rsidR="00845E46" w:rsidRPr="00017464">
          <w:rPr>
            <w:rFonts w:asciiTheme="minorHAnsi" w:eastAsiaTheme="minorEastAsia" w:hAnsiTheme="minorHAnsi" w:cstheme="minorBidi"/>
            <w:color w:val="auto"/>
            <w:kern w:val="0"/>
            <w:sz w:val="22"/>
            <w:szCs w:val="22"/>
          </w:rPr>
          <w:tab/>
        </w:r>
        <w:r w:rsidR="00845E46" w:rsidRPr="00017464">
          <w:rPr>
            <w:rStyle w:val="Hyperlink"/>
          </w:rPr>
          <w:t>The statute lists force as an essential element of sexual battery</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_Toc120527862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8</w:t>
        </w:r>
        <w:r w:rsidR="00845E46" w:rsidRPr="00513723">
          <w:rPr>
            <w:i w:val="0"/>
            <w:iCs w:val="0"/>
            <w:webHidden/>
          </w:rPr>
          <w:fldChar w:fldCharType="end"/>
        </w:r>
      </w:hyperlink>
    </w:p>
    <w:p w14:paraId="4D2DBE6D" w14:textId="1B753C7A"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3" w:history="1">
        <w:r w:rsidR="00845E46" w:rsidRPr="00017464">
          <w:rPr>
            <w:rStyle w:val="Hyperlink"/>
          </w:rPr>
          <w:t>ii.</w:t>
        </w:r>
        <w:r w:rsidR="00845E46" w:rsidRPr="00017464">
          <w:rPr>
            <w:rFonts w:asciiTheme="minorHAnsi" w:eastAsiaTheme="minorEastAsia" w:hAnsiTheme="minorHAnsi" w:cstheme="minorBidi"/>
            <w:color w:val="auto"/>
            <w:kern w:val="0"/>
            <w:sz w:val="22"/>
            <w:szCs w:val="22"/>
          </w:rPr>
          <w:tab/>
        </w:r>
        <w:r w:rsidR="00845E46" w:rsidRPr="00017464">
          <w:rPr>
            <w:rStyle w:val="Hyperlink"/>
            <w:shd w:val="clear" w:color="auto" w:fill="FFFFFF"/>
          </w:rPr>
          <w:t>Our Courts have recognized that force is an essential element of sexual battery</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_Toc120527863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9</w:t>
        </w:r>
        <w:r w:rsidR="00845E46" w:rsidRPr="00513723">
          <w:rPr>
            <w:i w:val="0"/>
            <w:iCs w:val="0"/>
            <w:webHidden/>
          </w:rPr>
          <w:fldChar w:fldCharType="end"/>
        </w:r>
      </w:hyperlink>
    </w:p>
    <w:p w14:paraId="6EEF3EE0" w14:textId="76C0549D"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4" w:history="1">
        <w:r w:rsidR="00845E46" w:rsidRPr="00017464">
          <w:rPr>
            <w:rStyle w:val="Hyperlink"/>
          </w:rPr>
          <w:t>iii.</w:t>
        </w:r>
        <w:r w:rsidR="00845E46" w:rsidRPr="00017464">
          <w:rPr>
            <w:rFonts w:asciiTheme="minorHAnsi" w:eastAsiaTheme="minorEastAsia" w:hAnsiTheme="minorHAnsi" w:cstheme="minorBidi"/>
            <w:color w:val="auto"/>
            <w:kern w:val="0"/>
            <w:sz w:val="22"/>
            <w:szCs w:val="22"/>
          </w:rPr>
          <w:tab/>
        </w:r>
        <w:r w:rsidR="00845E46" w:rsidRPr="00017464">
          <w:rPr>
            <w:rStyle w:val="Hyperlink"/>
          </w:rPr>
          <w:t>The pattern jury instructions, courtroom manuals, and other secondary sources recognize that force is an element of sexual battery</w:t>
        </w:r>
        <w:r w:rsidR="00845E46" w:rsidRPr="00017464">
          <w:rPr>
            <w:webHidden/>
          </w:rPr>
          <w:tab/>
        </w:r>
        <w:r w:rsidR="001B3F04" w:rsidRPr="00513723">
          <w:rPr>
            <w:i w:val="0"/>
            <w:iCs w:val="0"/>
            <w:webHidden/>
          </w:rPr>
          <w:t>10</w:t>
        </w:r>
      </w:hyperlink>
    </w:p>
    <w:p w14:paraId="6B4C0B10" w14:textId="28839AC8"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5" w:history="1">
        <w:r w:rsidR="00845E46" w:rsidRPr="00017464">
          <w:rPr>
            <w:rStyle w:val="Hyperlink"/>
          </w:rPr>
          <w:t>iv.</w:t>
        </w:r>
        <w:r w:rsidR="00845E46" w:rsidRPr="00017464">
          <w:rPr>
            <w:rFonts w:asciiTheme="minorHAnsi" w:eastAsiaTheme="minorEastAsia" w:hAnsiTheme="minorHAnsi" w:cstheme="minorBidi"/>
            <w:color w:val="auto"/>
            <w:kern w:val="0"/>
            <w:sz w:val="22"/>
            <w:szCs w:val="22"/>
          </w:rPr>
          <w:tab/>
        </w:r>
        <w:r w:rsidR="00845E46" w:rsidRPr="00017464">
          <w:rPr>
            <w:rStyle w:val="Hyperlink"/>
          </w:rPr>
          <w:t>The State’s unsupported argument about sexual battery is contradicted by the sources it relies upon</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_Toc120527865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10</w:t>
        </w:r>
        <w:r w:rsidR="00845E46" w:rsidRPr="00513723">
          <w:rPr>
            <w:i w:val="0"/>
            <w:iCs w:val="0"/>
            <w:webHidden/>
          </w:rPr>
          <w:fldChar w:fldCharType="end"/>
        </w:r>
      </w:hyperlink>
    </w:p>
    <w:p w14:paraId="5F515009" w14:textId="5BD5B85B"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6" w:history="1">
        <w:r w:rsidR="00845E46" w:rsidRPr="00017464">
          <w:rPr>
            <w:rStyle w:val="Hyperlink"/>
          </w:rPr>
          <w:t>v.</w:t>
        </w:r>
        <w:r w:rsidR="00845E46" w:rsidRPr="00017464">
          <w:rPr>
            <w:rFonts w:asciiTheme="minorHAnsi" w:eastAsiaTheme="minorEastAsia" w:hAnsiTheme="minorHAnsi" w:cstheme="minorBidi"/>
            <w:color w:val="auto"/>
            <w:kern w:val="0"/>
            <w:sz w:val="22"/>
            <w:szCs w:val="22"/>
          </w:rPr>
          <w:tab/>
        </w:r>
        <w:r w:rsidR="00845E46" w:rsidRPr="00017464">
          <w:rPr>
            <w:rStyle w:val="Hyperlink"/>
          </w:rPr>
          <w:t>A significant portion of the General Assembly’s regulatory framework for sexual offenses is built on the distinction between offenses that involve force and those that do not</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_Toc120527866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12</w:t>
        </w:r>
        <w:r w:rsidR="00845E46" w:rsidRPr="00513723">
          <w:rPr>
            <w:i w:val="0"/>
            <w:iCs w:val="0"/>
            <w:webHidden/>
          </w:rPr>
          <w:fldChar w:fldCharType="end"/>
        </w:r>
      </w:hyperlink>
    </w:p>
    <w:p w14:paraId="4D784069" w14:textId="310E62C3" w:rsidR="00845E46" w:rsidRPr="00017464" w:rsidRDefault="00513723" w:rsidP="00C853D0">
      <w:pPr>
        <w:pStyle w:val="TOC3"/>
        <w:tabs>
          <w:tab w:val="left" w:pos="1440"/>
        </w:tabs>
        <w:rPr>
          <w:rFonts w:asciiTheme="minorHAnsi" w:eastAsiaTheme="minorEastAsia" w:hAnsiTheme="minorHAnsi" w:cstheme="minorBidi"/>
          <w:noProof/>
          <w:color w:val="auto"/>
          <w:kern w:val="0"/>
          <w:sz w:val="22"/>
          <w:szCs w:val="22"/>
        </w:rPr>
      </w:pPr>
      <w:hyperlink w:anchor="_Toc120527867" w:history="1">
        <w:r w:rsidR="00845E46" w:rsidRPr="00017464">
          <w:rPr>
            <w:rStyle w:val="Hyperlink"/>
            <w:rFonts w:eastAsiaTheme="minorHAnsi"/>
            <w:noProof/>
          </w:rPr>
          <w:t>B.</w:t>
        </w:r>
        <w:r w:rsidR="00845E46" w:rsidRPr="00017464">
          <w:rPr>
            <w:rFonts w:asciiTheme="minorHAnsi" w:eastAsiaTheme="minorEastAsia" w:hAnsiTheme="minorHAnsi" w:cstheme="minorBidi"/>
            <w:noProof/>
            <w:color w:val="auto"/>
            <w:kern w:val="0"/>
            <w:sz w:val="22"/>
            <w:szCs w:val="22"/>
          </w:rPr>
          <w:tab/>
        </w:r>
        <w:r w:rsidR="00845E46" w:rsidRPr="00017464">
          <w:rPr>
            <w:rStyle w:val="Hyperlink"/>
            <w:rFonts w:eastAsiaTheme="minorHAnsi"/>
            <w:noProof/>
          </w:rPr>
          <w:t>The Court of Appeals correctly concluded that the indictment in this case did not allege force</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_Toc120527867 \h </w:instrText>
        </w:r>
        <w:r w:rsidR="00845E46" w:rsidRPr="00017464">
          <w:rPr>
            <w:noProof/>
            <w:webHidden/>
          </w:rPr>
        </w:r>
        <w:r w:rsidR="00845E46" w:rsidRPr="00017464">
          <w:rPr>
            <w:noProof/>
            <w:webHidden/>
          </w:rPr>
          <w:fldChar w:fldCharType="separate"/>
        </w:r>
        <w:r w:rsidR="00C57EF4" w:rsidRPr="00017464">
          <w:rPr>
            <w:noProof/>
            <w:webHidden/>
          </w:rPr>
          <w:t>14</w:t>
        </w:r>
        <w:r w:rsidR="00845E46" w:rsidRPr="00017464">
          <w:rPr>
            <w:noProof/>
            <w:webHidden/>
          </w:rPr>
          <w:fldChar w:fldCharType="end"/>
        </w:r>
      </w:hyperlink>
    </w:p>
    <w:p w14:paraId="194BDF81" w14:textId="260FA8C4"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8" w:history="1">
        <w:r w:rsidR="00845E46" w:rsidRPr="00017464">
          <w:rPr>
            <w:rStyle w:val="Hyperlink"/>
          </w:rPr>
          <w:t>i.</w:t>
        </w:r>
        <w:r w:rsidR="00845E46" w:rsidRPr="00017464">
          <w:rPr>
            <w:rFonts w:asciiTheme="minorHAnsi" w:eastAsiaTheme="minorEastAsia" w:hAnsiTheme="minorHAnsi" w:cstheme="minorBidi"/>
            <w:color w:val="auto"/>
            <w:kern w:val="0"/>
            <w:sz w:val="22"/>
            <w:szCs w:val="22"/>
          </w:rPr>
          <w:tab/>
        </w:r>
        <w:r w:rsidR="00845E46" w:rsidRPr="00017464">
          <w:rPr>
            <w:rStyle w:val="Hyperlink"/>
          </w:rPr>
          <w:t>“Force” is a term with technical significance in the context of sexual offenses</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_Toc120527868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15</w:t>
        </w:r>
        <w:r w:rsidR="00845E46" w:rsidRPr="00513723">
          <w:rPr>
            <w:i w:val="0"/>
            <w:iCs w:val="0"/>
            <w:webHidden/>
          </w:rPr>
          <w:fldChar w:fldCharType="end"/>
        </w:r>
      </w:hyperlink>
    </w:p>
    <w:p w14:paraId="0ECA05CC" w14:textId="4309E716"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69" w:history="1">
        <w:r w:rsidR="00845E46" w:rsidRPr="00017464">
          <w:rPr>
            <w:rStyle w:val="Hyperlink"/>
          </w:rPr>
          <w:t>ii.</w:t>
        </w:r>
        <w:r w:rsidR="00845E46" w:rsidRPr="00017464">
          <w:rPr>
            <w:rFonts w:asciiTheme="minorHAnsi" w:eastAsiaTheme="minorEastAsia" w:hAnsiTheme="minorHAnsi" w:cstheme="minorBidi"/>
            <w:color w:val="auto"/>
            <w:kern w:val="0"/>
            <w:sz w:val="22"/>
            <w:szCs w:val="22"/>
          </w:rPr>
          <w:tab/>
        </w:r>
        <w:r w:rsidR="00845E46" w:rsidRPr="00017464">
          <w:rPr>
            <w:rStyle w:val="Hyperlink"/>
          </w:rPr>
          <w:t>The indictment here does not include any “just equivalent” for the term “force.”</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_Toc120527869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16</w:t>
        </w:r>
        <w:r w:rsidR="00845E46" w:rsidRPr="00513723">
          <w:rPr>
            <w:i w:val="0"/>
            <w:iCs w:val="0"/>
            <w:webHidden/>
          </w:rPr>
          <w:fldChar w:fldCharType="end"/>
        </w:r>
      </w:hyperlink>
    </w:p>
    <w:p w14:paraId="774D23D8" w14:textId="1F21C0D7" w:rsidR="00845E46" w:rsidRPr="00017464" w:rsidRDefault="00513723" w:rsidP="00C853D0">
      <w:pPr>
        <w:pStyle w:val="TOC3"/>
        <w:tabs>
          <w:tab w:val="left" w:pos="1440"/>
        </w:tabs>
        <w:rPr>
          <w:rFonts w:asciiTheme="minorHAnsi" w:eastAsiaTheme="minorEastAsia" w:hAnsiTheme="minorHAnsi" w:cstheme="minorBidi"/>
          <w:noProof/>
          <w:color w:val="auto"/>
          <w:kern w:val="0"/>
          <w:sz w:val="22"/>
          <w:szCs w:val="22"/>
        </w:rPr>
      </w:pPr>
      <w:hyperlink w:anchor="_Toc120527870" w:history="1">
        <w:r w:rsidR="00845E46" w:rsidRPr="00017464">
          <w:rPr>
            <w:rStyle w:val="Hyperlink"/>
            <w:rFonts w:eastAsiaTheme="minorHAnsi"/>
            <w:noProof/>
          </w:rPr>
          <w:t>C.</w:t>
        </w:r>
        <w:r w:rsidR="00845E46" w:rsidRPr="00017464">
          <w:rPr>
            <w:rFonts w:asciiTheme="minorHAnsi" w:eastAsiaTheme="minorEastAsia" w:hAnsiTheme="minorHAnsi" w:cstheme="minorBidi"/>
            <w:noProof/>
            <w:color w:val="auto"/>
            <w:kern w:val="0"/>
            <w:sz w:val="22"/>
            <w:szCs w:val="22"/>
          </w:rPr>
          <w:tab/>
        </w:r>
        <w:r w:rsidR="00845E46" w:rsidRPr="00017464">
          <w:rPr>
            <w:rStyle w:val="Hyperlink"/>
            <w:rFonts w:eastAsiaTheme="minorHAnsi"/>
            <w:noProof/>
          </w:rPr>
          <w:t>An indictment must allege each essential element of an offense and its failure to do so is a jurisdictional defect.</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_Toc120527870 \h </w:instrText>
        </w:r>
        <w:r w:rsidR="00845E46" w:rsidRPr="00017464">
          <w:rPr>
            <w:noProof/>
            <w:webHidden/>
          </w:rPr>
        </w:r>
        <w:r w:rsidR="00845E46" w:rsidRPr="00017464">
          <w:rPr>
            <w:noProof/>
            <w:webHidden/>
          </w:rPr>
          <w:fldChar w:fldCharType="separate"/>
        </w:r>
        <w:r w:rsidR="00C57EF4" w:rsidRPr="00017464">
          <w:rPr>
            <w:noProof/>
            <w:webHidden/>
          </w:rPr>
          <w:t>20</w:t>
        </w:r>
        <w:r w:rsidR="00845E46" w:rsidRPr="00017464">
          <w:rPr>
            <w:noProof/>
            <w:webHidden/>
          </w:rPr>
          <w:fldChar w:fldCharType="end"/>
        </w:r>
      </w:hyperlink>
    </w:p>
    <w:p w14:paraId="65651345" w14:textId="3BE22E68"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71" w:history="1">
        <w:r w:rsidR="00845E46" w:rsidRPr="00017464">
          <w:rPr>
            <w:rStyle w:val="Hyperlink"/>
          </w:rPr>
          <w:t>i.</w:t>
        </w:r>
        <w:r w:rsidR="00845E46" w:rsidRPr="00017464">
          <w:rPr>
            <w:rFonts w:asciiTheme="minorHAnsi" w:eastAsiaTheme="minorEastAsia" w:hAnsiTheme="minorHAnsi" w:cstheme="minorBidi"/>
            <w:color w:val="auto"/>
            <w:kern w:val="0"/>
            <w:sz w:val="22"/>
            <w:szCs w:val="22"/>
          </w:rPr>
          <w:tab/>
        </w:r>
        <w:r w:rsidR="00845E46" w:rsidRPr="00017464">
          <w:rPr>
            <w:rStyle w:val="Hyperlink"/>
          </w:rPr>
          <w:t>The State’s Argument</w:t>
        </w:r>
        <w:r w:rsidR="00845E46" w:rsidRPr="00017464">
          <w:rPr>
            <w:webHidden/>
          </w:rPr>
          <w:tab/>
        </w:r>
        <w:r w:rsidR="001B3F04" w:rsidRPr="00513723">
          <w:rPr>
            <w:i w:val="0"/>
            <w:iCs w:val="0"/>
            <w:webHidden/>
          </w:rPr>
          <w:t>21</w:t>
        </w:r>
      </w:hyperlink>
    </w:p>
    <w:p w14:paraId="71A13D5E" w14:textId="41CA3847"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72" w:history="1">
        <w:r w:rsidR="00845E46" w:rsidRPr="00017464">
          <w:rPr>
            <w:rStyle w:val="Hyperlink"/>
          </w:rPr>
          <w:t>ii.</w:t>
        </w:r>
        <w:r w:rsidR="00845E46" w:rsidRPr="00017464">
          <w:rPr>
            <w:rFonts w:asciiTheme="minorHAnsi" w:eastAsiaTheme="minorEastAsia" w:hAnsiTheme="minorHAnsi" w:cstheme="minorBidi"/>
            <w:color w:val="auto"/>
            <w:kern w:val="0"/>
            <w:sz w:val="22"/>
            <w:szCs w:val="22"/>
          </w:rPr>
          <w:tab/>
        </w:r>
        <w:r w:rsidR="00845E46" w:rsidRPr="00017464">
          <w:rPr>
            <w:rStyle w:val="Hyperlink"/>
          </w:rPr>
          <w:t>The State did not raise this argument below and should not be allowed to do so for the first time in this Court</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_Toc120527872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22</w:t>
        </w:r>
        <w:r w:rsidR="00845E46" w:rsidRPr="00513723">
          <w:rPr>
            <w:i w:val="0"/>
            <w:iCs w:val="0"/>
            <w:webHidden/>
          </w:rPr>
          <w:fldChar w:fldCharType="end"/>
        </w:r>
      </w:hyperlink>
    </w:p>
    <w:p w14:paraId="51BC304A" w14:textId="27AD584E"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73" w:history="1">
        <w:r w:rsidR="00845E46" w:rsidRPr="00017464">
          <w:rPr>
            <w:rStyle w:val="Hyperlink"/>
          </w:rPr>
          <w:t>iii.</w:t>
        </w:r>
        <w:r w:rsidR="00845E46" w:rsidRPr="00017464">
          <w:rPr>
            <w:rFonts w:asciiTheme="minorHAnsi" w:eastAsiaTheme="minorEastAsia" w:hAnsiTheme="minorHAnsi" w:cstheme="minorBidi"/>
            <w:color w:val="auto"/>
            <w:kern w:val="0"/>
            <w:sz w:val="22"/>
            <w:szCs w:val="22"/>
          </w:rPr>
          <w:tab/>
        </w:r>
        <w:r w:rsidR="00845E46" w:rsidRPr="00017464">
          <w:rPr>
            <w:rStyle w:val="Hyperlink"/>
          </w:rPr>
          <w:t>More than a century of precedent holds that indictments must allege each essential element of an offense, and that a failure to do so deprives the court of jurisdiction</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_Toc120527873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24</w:t>
        </w:r>
        <w:r w:rsidR="00845E46" w:rsidRPr="00513723">
          <w:rPr>
            <w:i w:val="0"/>
            <w:iCs w:val="0"/>
            <w:webHidden/>
          </w:rPr>
          <w:fldChar w:fldCharType="end"/>
        </w:r>
      </w:hyperlink>
    </w:p>
    <w:p w14:paraId="3B956B83" w14:textId="3C09FBDA"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74" w:history="1">
        <w:r w:rsidR="00845E46" w:rsidRPr="00017464">
          <w:rPr>
            <w:rStyle w:val="Hyperlink"/>
          </w:rPr>
          <w:t>iv.</w:t>
        </w:r>
        <w:r w:rsidR="00845E46" w:rsidRPr="00017464">
          <w:rPr>
            <w:rFonts w:asciiTheme="minorHAnsi" w:eastAsiaTheme="minorEastAsia" w:hAnsiTheme="minorHAnsi" w:cstheme="minorBidi"/>
            <w:color w:val="auto"/>
            <w:kern w:val="0"/>
            <w:sz w:val="22"/>
            <w:szCs w:val="22"/>
          </w:rPr>
          <w:tab/>
        </w:r>
        <w:r w:rsidR="00845E46" w:rsidRPr="00017464">
          <w:rPr>
            <w:rStyle w:val="Hyperlink"/>
          </w:rPr>
          <w:t xml:space="preserve">The General Assembly codified a jurisdictional approach to indictments by enacting the </w:t>
        </w:r>
        <w:r w:rsidR="00845E46" w:rsidRPr="00017464">
          <w:rPr>
            <w:rStyle w:val="Hyperlink"/>
          </w:rPr>
          <w:lastRenderedPageBreak/>
          <w:t>Criminal Procedure Ac</w:t>
        </w:r>
        <w:r w:rsidR="001B3F04" w:rsidRPr="00017464">
          <w:rPr>
            <w:rStyle w:val="Hyperlink"/>
          </w:rPr>
          <w:t>t</w:t>
        </w:r>
        <w:r w:rsidR="001B3F04" w:rsidRPr="00017464">
          <w:rPr>
            <w:webHidden/>
          </w:rPr>
          <w:tab/>
        </w:r>
        <w:r w:rsidR="00845E46" w:rsidRPr="00513723">
          <w:rPr>
            <w:i w:val="0"/>
            <w:iCs w:val="0"/>
            <w:webHidden/>
          </w:rPr>
          <w:fldChar w:fldCharType="begin"/>
        </w:r>
        <w:r w:rsidR="00845E46" w:rsidRPr="00513723">
          <w:rPr>
            <w:i w:val="0"/>
            <w:iCs w:val="0"/>
            <w:webHidden/>
          </w:rPr>
          <w:instrText xml:space="preserve"> PAGEREF _Toc120527874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26</w:t>
        </w:r>
        <w:r w:rsidR="00845E46" w:rsidRPr="00513723">
          <w:rPr>
            <w:i w:val="0"/>
            <w:iCs w:val="0"/>
            <w:webHidden/>
          </w:rPr>
          <w:fldChar w:fldCharType="end"/>
        </w:r>
      </w:hyperlink>
    </w:p>
    <w:p w14:paraId="6E4A5841" w14:textId="40217117"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75" w:history="1">
        <w:r w:rsidR="00845E46" w:rsidRPr="00017464">
          <w:rPr>
            <w:rStyle w:val="Hyperlink"/>
          </w:rPr>
          <w:t>v.</w:t>
        </w:r>
        <w:r w:rsidR="00845E46" w:rsidRPr="00017464">
          <w:rPr>
            <w:rFonts w:asciiTheme="minorHAnsi" w:eastAsiaTheme="minorEastAsia" w:hAnsiTheme="minorHAnsi" w:cstheme="minorBidi"/>
            <w:color w:val="auto"/>
            <w:kern w:val="0"/>
            <w:sz w:val="22"/>
            <w:szCs w:val="22"/>
          </w:rPr>
          <w:tab/>
        </w:r>
        <w:r w:rsidR="00845E46" w:rsidRPr="00017464">
          <w:rPr>
            <w:rStyle w:val="Hyperlink"/>
            <w:shd w:val="clear" w:color="auto" w:fill="FFFFFF"/>
          </w:rPr>
          <w:t>The legislature has demonstrated its ability and willingness to change the general rule, and it has only done so in specific, limited instances, choosing instead to preserve for most crimes the rule that indictments must allege each essential element of an offense</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_Toc120527875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32</w:t>
        </w:r>
        <w:r w:rsidR="00845E46" w:rsidRPr="00513723">
          <w:rPr>
            <w:i w:val="0"/>
            <w:iCs w:val="0"/>
            <w:webHidden/>
          </w:rPr>
          <w:fldChar w:fldCharType="end"/>
        </w:r>
      </w:hyperlink>
    </w:p>
    <w:p w14:paraId="3528A362" w14:textId="5DFC6781" w:rsidR="00845E46" w:rsidRPr="00017464" w:rsidRDefault="00513723" w:rsidP="00EA678C">
      <w:pPr>
        <w:pStyle w:val="TOC4"/>
        <w:rPr>
          <w:rFonts w:asciiTheme="minorHAnsi" w:eastAsiaTheme="minorEastAsia" w:hAnsiTheme="minorHAnsi" w:cstheme="minorBidi"/>
          <w:color w:val="auto"/>
          <w:kern w:val="0"/>
          <w:sz w:val="22"/>
          <w:szCs w:val="22"/>
        </w:rPr>
      </w:pPr>
      <w:hyperlink w:anchor="_Toc120527876" w:history="1">
        <w:r w:rsidR="00845E46" w:rsidRPr="00017464">
          <w:rPr>
            <w:rStyle w:val="Hyperlink"/>
          </w:rPr>
          <w:t>vi.</w:t>
        </w:r>
        <w:r w:rsidR="00845E46" w:rsidRPr="00017464">
          <w:rPr>
            <w:rFonts w:asciiTheme="minorHAnsi" w:eastAsiaTheme="minorEastAsia" w:hAnsiTheme="minorHAnsi" w:cstheme="minorBidi"/>
            <w:color w:val="auto"/>
            <w:kern w:val="0"/>
            <w:sz w:val="22"/>
            <w:szCs w:val="22"/>
          </w:rPr>
          <w:tab/>
        </w:r>
        <w:r w:rsidR="00845E46" w:rsidRPr="00017464">
          <w:rPr>
            <w:rStyle w:val="Hyperlink"/>
            <w:shd w:val="clear" w:color="auto" w:fill="FFFFFF"/>
          </w:rPr>
          <w:t>This Court should follow its own well-established precedent and the clearly expressed will of the General Assembly, and reject the State’s invitation to hold that a valid indictment is a jurisdictional requirement</w:t>
        </w:r>
        <w:r w:rsidR="00845E46" w:rsidRPr="00017464">
          <w:rPr>
            <w:webHidden/>
          </w:rPr>
          <w:tab/>
        </w:r>
        <w:r w:rsidR="00845E46" w:rsidRPr="00513723">
          <w:rPr>
            <w:i w:val="0"/>
            <w:iCs w:val="0"/>
            <w:webHidden/>
          </w:rPr>
          <w:fldChar w:fldCharType="begin"/>
        </w:r>
        <w:r w:rsidR="00845E46" w:rsidRPr="00513723">
          <w:rPr>
            <w:i w:val="0"/>
            <w:iCs w:val="0"/>
            <w:webHidden/>
          </w:rPr>
          <w:instrText xml:space="preserve"> PAGEREF _Toc120527876 \h </w:instrText>
        </w:r>
        <w:r w:rsidR="00845E46" w:rsidRPr="00513723">
          <w:rPr>
            <w:i w:val="0"/>
            <w:iCs w:val="0"/>
            <w:webHidden/>
          </w:rPr>
        </w:r>
        <w:r w:rsidR="00845E46" w:rsidRPr="00513723">
          <w:rPr>
            <w:i w:val="0"/>
            <w:iCs w:val="0"/>
            <w:webHidden/>
          </w:rPr>
          <w:fldChar w:fldCharType="separate"/>
        </w:r>
        <w:r w:rsidR="00C57EF4" w:rsidRPr="00513723">
          <w:rPr>
            <w:i w:val="0"/>
            <w:iCs w:val="0"/>
            <w:webHidden/>
          </w:rPr>
          <w:t>33</w:t>
        </w:r>
        <w:r w:rsidR="00845E46" w:rsidRPr="00513723">
          <w:rPr>
            <w:i w:val="0"/>
            <w:iCs w:val="0"/>
            <w:webHidden/>
          </w:rPr>
          <w:fldChar w:fldCharType="end"/>
        </w:r>
      </w:hyperlink>
    </w:p>
    <w:p w14:paraId="7310C47C" w14:textId="757CF8E0"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77" w:history="1">
        <w:r w:rsidR="00845E46" w:rsidRPr="00017464">
          <w:rPr>
            <w:rStyle w:val="Hyperlink"/>
            <w:noProof/>
          </w:rPr>
          <w:t>CONCLUSION</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_Toc120527877 \h </w:instrText>
        </w:r>
        <w:r w:rsidR="00845E46" w:rsidRPr="00017464">
          <w:rPr>
            <w:noProof/>
            <w:webHidden/>
          </w:rPr>
        </w:r>
        <w:r w:rsidR="00845E46" w:rsidRPr="00017464">
          <w:rPr>
            <w:noProof/>
            <w:webHidden/>
          </w:rPr>
          <w:fldChar w:fldCharType="separate"/>
        </w:r>
        <w:r w:rsidR="00C57EF4" w:rsidRPr="00017464">
          <w:rPr>
            <w:noProof/>
            <w:webHidden/>
          </w:rPr>
          <w:t>3</w:t>
        </w:r>
        <w:r w:rsidR="00E22A37" w:rsidRPr="00017464">
          <w:rPr>
            <w:noProof/>
            <w:webHidden/>
          </w:rPr>
          <w:t>6</w:t>
        </w:r>
        <w:r w:rsidR="00845E46" w:rsidRPr="00017464">
          <w:rPr>
            <w:noProof/>
            <w:webHidden/>
          </w:rPr>
          <w:fldChar w:fldCharType="end"/>
        </w:r>
      </w:hyperlink>
    </w:p>
    <w:p w14:paraId="654EB9BD" w14:textId="6DC465A8" w:rsidR="00845E46" w:rsidRPr="00017464" w:rsidRDefault="00513723" w:rsidP="00C57EF4">
      <w:pPr>
        <w:pStyle w:val="TOC1"/>
        <w:rPr>
          <w:rFonts w:asciiTheme="minorHAnsi" w:eastAsiaTheme="minorEastAsia" w:hAnsiTheme="minorHAnsi" w:cstheme="minorBidi"/>
          <w:noProof/>
          <w:color w:val="auto"/>
          <w:kern w:val="0"/>
          <w:sz w:val="22"/>
          <w:szCs w:val="22"/>
        </w:rPr>
      </w:pPr>
      <w:hyperlink w:anchor="_Toc120527878" w:history="1">
        <w:r w:rsidR="00845E46" w:rsidRPr="00017464">
          <w:rPr>
            <w:rStyle w:val="Hyperlink"/>
            <w:noProof/>
          </w:rPr>
          <w:t>CERTIFICATE OF FILING AND SERVICE</w:t>
        </w:r>
        <w:r w:rsidR="00845E46" w:rsidRPr="00017464">
          <w:rPr>
            <w:noProof/>
            <w:webHidden/>
          </w:rPr>
          <w:tab/>
        </w:r>
        <w:r w:rsidR="00845E46" w:rsidRPr="00017464">
          <w:rPr>
            <w:noProof/>
            <w:webHidden/>
          </w:rPr>
          <w:fldChar w:fldCharType="begin"/>
        </w:r>
        <w:r w:rsidR="00845E46" w:rsidRPr="00017464">
          <w:rPr>
            <w:noProof/>
            <w:webHidden/>
          </w:rPr>
          <w:instrText xml:space="preserve"> PAGEREF _Toc120527878 \h </w:instrText>
        </w:r>
        <w:r w:rsidR="00845E46" w:rsidRPr="00017464">
          <w:rPr>
            <w:noProof/>
            <w:webHidden/>
          </w:rPr>
        </w:r>
        <w:r w:rsidR="00845E46" w:rsidRPr="00017464">
          <w:rPr>
            <w:noProof/>
            <w:webHidden/>
          </w:rPr>
          <w:fldChar w:fldCharType="separate"/>
        </w:r>
        <w:r w:rsidR="00C57EF4" w:rsidRPr="00017464">
          <w:rPr>
            <w:noProof/>
            <w:webHidden/>
          </w:rPr>
          <w:t>37</w:t>
        </w:r>
        <w:r w:rsidR="00845E46" w:rsidRPr="00017464">
          <w:rPr>
            <w:noProof/>
            <w:webHidden/>
          </w:rPr>
          <w:fldChar w:fldCharType="end"/>
        </w:r>
      </w:hyperlink>
    </w:p>
    <w:p w14:paraId="4A8B244F" w14:textId="183868B2" w:rsidR="00DC668A" w:rsidRPr="00017464" w:rsidRDefault="002760F0" w:rsidP="00B542FE">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lang w:eastAsia="en-US" w:bidi="ar-SA"/>
        </w:rPr>
        <w:fldChar w:fldCharType="end"/>
      </w:r>
    </w:p>
    <w:p w14:paraId="56FCD2D9" w14:textId="60F864A5" w:rsidR="00DC668A" w:rsidRPr="00017464" w:rsidRDefault="00BF0874" w:rsidP="0048414B">
      <w:pPr>
        <w:pStyle w:val="Heading1"/>
        <w:rPr>
          <w:rFonts w:eastAsiaTheme="majorEastAsia" w:cs="Mangal"/>
          <w:color w:val="000000" w:themeColor="text1"/>
          <w:u w:val="none"/>
        </w:rPr>
      </w:pPr>
      <w:bookmarkStart w:id="0" w:name="_Toc503990235"/>
      <w:bookmarkStart w:id="1" w:name="_Toc505494697"/>
      <w:r w:rsidRPr="00017464">
        <w:rPr>
          <w:color w:val="000000" w:themeColor="text1"/>
        </w:rPr>
        <w:br w:type="page"/>
      </w:r>
      <w:bookmarkStart w:id="2" w:name="_Toc15393833"/>
      <w:bookmarkStart w:id="3" w:name="_Toc16158647"/>
      <w:bookmarkStart w:id="4" w:name="_Toc120479573"/>
      <w:bookmarkStart w:id="5" w:name="_Toc120527851"/>
      <w:r w:rsidR="00B542FE" w:rsidRPr="00017464">
        <w:rPr>
          <w:color w:val="000000" w:themeColor="text1"/>
        </w:rPr>
        <w:lastRenderedPageBreak/>
        <w:t>TABLE</w:t>
      </w:r>
      <w:r w:rsidR="006443D3" w:rsidRPr="00017464">
        <w:rPr>
          <w:color w:val="000000" w:themeColor="text1"/>
        </w:rPr>
        <w:t xml:space="preserve"> </w:t>
      </w:r>
      <w:r w:rsidR="00B542FE" w:rsidRPr="00017464">
        <w:rPr>
          <w:color w:val="000000" w:themeColor="text1"/>
        </w:rPr>
        <w:t>OF</w:t>
      </w:r>
      <w:r w:rsidR="006443D3" w:rsidRPr="00017464">
        <w:rPr>
          <w:color w:val="000000" w:themeColor="text1"/>
        </w:rPr>
        <w:t xml:space="preserve"> </w:t>
      </w:r>
      <w:r w:rsidR="000D423F" w:rsidRPr="00017464">
        <w:rPr>
          <w:color w:val="000000" w:themeColor="text1"/>
        </w:rPr>
        <w:t>CASES</w:t>
      </w:r>
      <w:r w:rsidR="006443D3" w:rsidRPr="00017464">
        <w:rPr>
          <w:color w:val="000000" w:themeColor="text1"/>
        </w:rPr>
        <w:t xml:space="preserve"> </w:t>
      </w:r>
      <w:r w:rsidR="000D423F" w:rsidRPr="00017464">
        <w:rPr>
          <w:color w:val="000000" w:themeColor="text1"/>
        </w:rPr>
        <w:t>AND</w:t>
      </w:r>
      <w:r w:rsidR="006443D3" w:rsidRPr="00017464">
        <w:rPr>
          <w:color w:val="000000" w:themeColor="text1"/>
        </w:rPr>
        <w:t xml:space="preserve"> </w:t>
      </w:r>
      <w:r w:rsidR="00B542FE" w:rsidRPr="00017464">
        <w:rPr>
          <w:color w:val="000000" w:themeColor="text1"/>
        </w:rPr>
        <w:t>AUTHORITIES</w:t>
      </w:r>
      <w:bookmarkEnd w:id="0"/>
      <w:bookmarkEnd w:id="1"/>
      <w:bookmarkEnd w:id="2"/>
      <w:bookmarkEnd w:id="3"/>
      <w:bookmarkEnd w:id="4"/>
      <w:bookmarkEnd w:id="5"/>
    </w:p>
    <w:p w14:paraId="6A23BBBB" w14:textId="77777777" w:rsidR="00845E46" w:rsidRPr="00017464" w:rsidRDefault="00ED776E">
      <w:pPr>
        <w:pStyle w:val="TOAHeading"/>
        <w:tabs>
          <w:tab w:val="clear" w:pos="7200"/>
          <w:tab w:val="right" w:leader="dot" w:pos="7190"/>
        </w:tabs>
        <w:rPr>
          <w:rFonts w:asciiTheme="minorHAnsi" w:eastAsiaTheme="minorEastAsia" w:hAnsiTheme="minorHAnsi" w:cstheme="minorBidi"/>
          <w:b w:val="0"/>
          <w:bCs w:val="0"/>
          <w:caps/>
          <w:noProof/>
          <w:kern w:val="26"/>
          <w:sz w:val="22"/>
          <w:szCs w:val="22"/>
          <w:u w:val="single"/>
        </w:rPr>
      </w:pPr>
      <w:r w:rsidRPr="00017464">
        <w:rPr>
          <w:color w:val="000000" w:themeColor="text1"/>
          <w:szCs w:val="26"/>
        </w:rPr>
        <w:fldChar w:fldCharType="begin"/>
      </w:r>
      <w:r w:rsidRPr="00017464">
        <w:rPr>
          <w:color w:val="000000" w:themeColor="text1"/>
          <w:szCs w:val="26"/>
        </w:rPr>
        <w:instrText xml:space="preserve"> TOA \h \c "1" \p </w:instrText>
      </w:r>
      <w:r w:rsidRPr="00017464">
        <w:rPr>
          <w:color w:val="000000" w:themeColor="text1"/>
          <w:szCs w:val="26"/>
        </w:rPr>
        <w:fldChar w:fldCharType="separate"/>
      </w:r>
      <w:r w:rsidR="00845E46" w:rsidRPr="00017464">
        <w:rPr>
          <w:caps/>
          <w:noProof/>
          <w:kern w:val="26"/>
          <w:u w:val="single"/>
        </w:rPr>
        <w:t>Cases</w:t>
      </w:r>
    </w:p>
    <w:p w14:paraId="77E5EE3D" w14:textId="77777777" w:rsidR="00845E46" w:rsidRPr="00017464" w:rsidRDefault="00845E46">
      <w:pPr>
        <w:pStyle w:val="TableofAuthorities"/>
        <w:rPr>
          <w:noProof/>
        </w:rPr>
      </w:pPr>
      <w:r w:rsidRPr="00017464">
        <w:rPr>
          <w:i/>
          <w:iCs/>
          <w:noProof/>
          <w:color w:val="000000" w:themeColor="text1"/>
        </w:rPr>
        <w:t>Connette v. Charlotte-Mecklenburg Hosp. Auth.</w:t>
      </w:r>
      <w:r w:rsidRPr="00017464">
        <w:rPr>
          <w:noProof/>
          <w:color w:val="000000" w:themeColor="text1"/>
        </w:rPr>
        <w:t>,</w:t>
      </w:r>
      <w:r w:rsidRPr="00017464">
        <w:rPr>
          <w:noProof/>
          <w:color w:val="000000" w:themeColor="text1"/>
        </w:rPr>
        <w:br/>
        <w:t>2022-NCSC-95</w:t>
      </w:r>
      <w:r w:rsidRPr="00017464">
        <w:rPr>
          <w:noProof/>
        </w:rPr>
        <w:tab/>
        <w:t>25</w:t>
      </w:r>
    </w:p>
    <w:p w14:paraId="4AF19D49" w14:textId="77777777" w:rsidR="00845E46" w:rsidRPr="00017464" w:rsidRDefault="00845E46">
      <w:pPr>
        <w:pStyle w:val="TableofAuthorities"/>
        <w:rPr>
          <w:noProof/>
        </w:rPr>
      </w:pPr>
      <w:r w:rsidRPr="00017464">
        <w:rPr>
          <w:i/>
          <w:iCs/>
          <w:noProof/>
          <w:color w:val="000000" w:themeColor="text1"/>
          <w:shd w:val="clear" w:color="auto" w:fill="FFFFFF"/>
        </w:rPr>
        <w:t>Cooper v. Berger</w:t>
      </w:r>
      <w:r w:rsidRPr="00017464">
        <w:rPr>
          <w:noProof/>
          <w:color w:val="000000" w:themeColor="text1"/>
          <w:shd w:val="clear" w:color="auto" w:fill="FFFFFF"/>
        </w:rPr>
        <w:t>,</w:t>
      </w:r>
      <w:r w:rsidRPr="00017464">
        <w:rPr>
          <w:noProof/>
          <w:color w:val="000000" w:themeColor="text1"/>
          <w:shd w:val="clear" w:color="auto" w:fill="FFFFFF"/>
        </w:rPr>
        <w:br/>
        <w:t>370 N.C. 392 (2018)</w:t>
      </w:r>
      <w:r w:rsidRPr="00017464">
        <w:rPr>
          <w:noProof/>
        </w:rPr>
        <w:tab/>
        <w:t>34</w:t>
      </w:r>
    </w:p>
    <w:p w14:paraId="322BCE90" w14:textId="05ACACF5" w:rsidR="00845E46" w:rsidRPr="00017464" w:rsidRDefault="00845E46">
      <w:pPr>
        <w:pStyle w:val="TableofAuthorities"/>
        <w:rPr>
          <w:noProof/>
        </w:rPr>
      </w:pPr>
      <w:r w:rsidRPr="00017464">
        <w:rPr>
          <w:i/>
          <w:iCs/>
          <w:noProof/>
          <w:color w:val="000000" w:themeColor="text1"/>
          <w:shd w:val="clear" w:color="auto" w:fill="FFFFFF"/>
        </w:rPr>
        <w:t>Evans v. Diaz</w:t>
      </w:r>
      <w:r w:rsidRPr="00017464">
        <w:rPr>
          <w:noProof/>
          <w:color w:val="000000" w:themeColor="text1"/>
          <w:shd w:val="clear" w:color="auto" w:fill="FFFFFF"/>
        </w:rPr>
        <w:t>,</w:t>
      </w:r>
      <w:r w:rsidRPr="00017464">
        <w:rPr>
          <w:noProof/>
          <w:color w:val="000000" w:themeColor="text1"/>
          <w:shd w:val="clear" w:color="auto" w:fill="FFFFFF"/>
        </w:rPr>
        <w:br/>
        <w:t>333 N.C. 774 (1993)</w:t>
      </w:r>
      <w:r w:rsidRPr="00017464">
        <w:rPr>
          <w:noProof/>
        </w:rPr>
        <w:tab/>
        <w:t>2</w:t>
      </w:r>
      <w:r w:rsidR="00E22A37" w:rsidRPr="00017464">
        <w:rPr>
          <w:noProof/>
        </w:rPr>
        <w:t>9</w:t>
      </w:r>
    </w:p>
    <w:p w14:paraId="55A04A5F" w14:textId="77777777" w:rsidR="00845E46" w:rsidRPr="00017464" w:rsidRDefault="00845E46">
      <w:pPr>
        <w:pStyle w:val="TableofAuthorities"/>
        <w:rPr>
          <w:noProof/>
        </w:rPr>
      </w:pPr>
      <w:r w:rsidRPr="00017464">
        <w:rPr>
          <w:rFonts w:cs="Courier New"/>
          <w:i/>
          <w:noProof/>
          <w:color w:val="000000" w:themeColor="text1"/>
        </w:rPr>
        <w:t>Fabrikant v. Currituck County</w:t>
      </w:r>
      <w:r w:rsidRPr="00017464">
        <w:rPr>
          <w:rFonts w:cs="Courier New"/>
          <w:noProof/>
          <w:color w:val="000000" w:themeColor="text1"/>
        </w:rPr>
        <w:t>,</w:t>
      </w:r>
      <w:r w:rsidRPr="00017464">
        <w:rPr>
          <w:rFonts w:cs="Courier New"/>
          <w:noProof/>
          <w:color w:val="000000" w:themeColor="text1"/>
        </w:rPr>
        <w:br/>
        <w:t>174 N.C. App. 30 (2005)</w:t>
      </w:r>
      <w:r w:rsidRPr="00017464">
        <w:rPr>
          <w:noProof/>
        </w:rPr>
        <w:tab/>
        <w:t>9, 27, 33</w:t>
      </w:r>
    </w:p>
    <w:p w14:paraId="0151F31C" w14:textId="77777777" w:rsidR="00845E46" w:rsidRPr="00017464" w:rsidRDefault="00845E46">
      <w:pPr>
        <w:pStyle w:val="TableofAuthorities"/>
        <w:rPr>
          <w:noProof/>
        </w:rPr>
      </w:pPr>
      <w:r w:rsidRPr="00017464">
        <w:rPr>
          <w:i/>
          <w:iCs/>
          <w:noProof/>
          <w:color w:val="000000" w:themeColor="text1"/>
          <w:shd w:val="clear" w:color="auto" w:fill="FFFFFF"/>
        </w:rPr>
        <w:t>Hoke Cty. Bd. of Educ. v. State</w:t>
      </w:r>
      <w:r w:rsidRPr="00017464">
        <w:rPr>
          <w:noProof/>
          <w:color w:val="000000" w:themeColor="text1"/>
          <w:shd w:val="clear" w:color="auto" w:fill="FFFFFF"/>
        </w:rPr>
        <w:t>,</w:t>
      </w:r>
      <w:r w:rsidRPr="00017464">
        <w:rPr>
          <w:noProof/>
          <w:color w:val="000000" w:themeColor="text1"/>
          <w:shd w:val="clear" w:color="auto" w:fill="FFFFFF"/>
        </w:rPr>
        <w:br/>
        <w:t>2022-NCSC-108</w:t>
      </w:r>
      <w:r w:rsidRPr="00017464">
        <w:rPr>
          <w:noProof/>
        </w:rPr>
        <w:tab/>
        <w:t>33, 34, 35</w:t>
      </w:r>
    </w:p>
    <w:p w14:paraId="3FE82F6C" w14:textId="77777777" w:rsidR="00845E46" w:rsidRPr="00017464" w:rsidRDefault="00845E46">
      <w:pPr>
        <w:pStyle w:val="TableofAuthorities"/>
        <w:rPr>
          <w:noProof/>
        </w:rPr>
      </w:pPr>
      <w:r w:rsidRPr="00017464">
        <w:rPr>
          <w:i/>
          <w:iCs/>
          <w:noProof/>
          <w:color w:val="000000" w:themeColor="text1"/>
          <w:bdr w:val="none" w:sz="0" w:space="0" w:color="auto" w:frame="1"/>
        </w:rPr>
        <w:t>Janus v. Am. Fed'n of State, Cnty., &amp; Mun. Emps., Council 31</w:t>
      </w:r>
      <w:r w:rsidRPr="00017464">
        <w:rPr>
          <w:noProof/>
          <w:color w:val="000000" w:themeColor="text1"/>
        </w:rPr>
        <w:t>,</w:t>
      </w:r>
      <w:r w:rsidRPr="00017464">
        <w:rPr>
          <w:noProof/>
          <w:color w:val="000000" w:themeColor="text1"/>
        </w:rPr>
        <w:br/>
        <w:t>138 S. Ct. 2448 (2018)</w:t>
      </w:r>
      <w:r w:rsidRPr="00017464">
        <w:rPr>
          <w:noProof/>
        </w:rPr>
        <w:tab/>
        <w:t>26</w:t>
      </w:r>
    </w:p>
    <w:p w14:paraId="49700931" w14:textId="77777777" w:rsidR="00845E46" w:rsidRPr="00017464" w:rsidRDefault="00845E46">
      <w:pPr>
        <w:pStyle w:val="TableofAuthorities"/>
        <w:rPr>
          <w:noProof/>
        </w:rPr>
      </w:pPr>
      <w:r w:rsidRPr="00017464">
        <w:rPr>
          <w:i/>
          <w:iCs/>
          <w:noProof/>
          <w:color w:val="000000" w:themeColor="text1"/>
        </w:rPr>
        <w:t>M.E. v. T.J.</w:t>
      </w:r>
      <w:r w:rsidRPr="00017464">
        <w:rPr>
          <w:noProof/>
          <w:color w:val="000000" w:themeColor="text1"/>
        </w:rPr>
        <w:t>,</w:t>
      </w:r>
      <w:r w:rsidRPr="00017464">
        <w:rPr>
          <w:noProof/>
          <w:color w:val="000000" w:themeColor="text1"/>
        </w:rPr>
        <w:br/>
        <w:t>2022-NCSC-23</w:t>
      </w:r>
      <w:r w:rsidRPr="00017464">
        <w:rPr>
          <w:noProof/>
        </w:rPr>
        <w:tab/>
        <w:t>23</w:t>
      </w:r>
    </w:p>
    <w:p w14:paraId="6A1D82A0" w14:textId="77777777" w:rsidR="00845E46" w:rsidRPr="00017464" w:rsidRDefault="00845E46">
      <w:pPr>
        <w:pStyle w:val="TableofAuthorities"/>
        <w:rPr>
          <w:noProof/>
        </w:rPr>
      </w:pPr>
      <w:r w:rsidRPr="00017464">
        <w:rPr>
          <w:i/>
          <w:iCs/>
          <w:noProof/>
          <w:color w:val="000000" w:themeColor="text1"/>
        </w:rPr>
        <w:t>Midrex Corp. v. Lynch</w:t>
      </w:r>
      <w:r w:rsidRPr="00017464">
        <w:rPr>
          <w:noProof/>
          <w:color w:val="000000" w:themeColor="text1"/>
        </w:rPr>
        <w:t>,</w:t>
      </w:r>
      <w:r w:rsidRPr="00017464">
        <w:rPr>
          <w:noProof/>
          <w:color w:val="000000" w:themeColor="text1"/>
        </w:rPr>
        <w:br/>
        <w:t>50 N.C. App. 611 (1981)</w:t>
      </w:r>
      <w:r w:rsidRPr="00017464">
        <w:rPr>
          <w:noProof/>
        </w:rPr>
        <w:tab/>
        <w:t>15</w:t>
      </w:r>
    </w:p>
    <w:p w14:paraId="09292E90" w14:textId="77777777" w:rsidR="00845E46" w:rsidRPr="00017464" w:rsidRDefault="00845E46">
      <w:pPr>
        <w:pStyle w:val="TableofAuthorities"/>
        <w:rPr>
          <w:noProof/>
        </w:rPr>
      </w:pPr>
      <w:r w:rsidRPr="00017464">
        <w:rPr>
          <w:i/>
          <w:iCs/>
          <w:noProof/>
          <w:color w:val="000000" w:themeColor="text1"/>
        </w:rPr>
        <w:t>PHG Asheville, LLC v. City of Asheville</w:t>
      </w:r>
      <w:r w:rsidRPr="00017464">
        <w:rPr>
          <w:noProof/>
          <w:color w:val="000000" w:themeColor="text1"/>
        </w:rPr>
        <w:t>,</w:t>
      </w:r>
      <w:r w:rsidRPr="00017464">
        <w:rPr>
          <w:noProof/>
          <w:color w:val="000000" w:themeColor="text1"/>
        </w:rPr>
        <w:br/>
        <w:t>374 N.C. 133 (2020)</w:t>
      </w:r>
      <w:r w:rsidRPr="00017464">
        <w:rPr>
          <w:noProof/>
        </w:rPr>
        <w:tab/>
        <w:t>23</w:t>
      </w:r>
    </w:p>
    <w:p w14:paraId="0BEBF626" w14:textId="77777777" w:rsidR="00845E46" w:rsidRPr="00017464" w:rsidRDefault="00845E46">
      <w:pPr>
        <w:pStyle w:val="TableofAuthorities"/>
        <w:rPr>
          <w:noProof/>
        </w:rPr>
      </w:pPr>
      <w:r w:rsidRPr="00017464">
        <w:rPr>
          <w:i/>
          <w:iCs/>
          <w:noProof/>
          <w:color w:val="000000" w:themeColor="text1"/>
          <w:bdr w:val="none" w:sz="0" w:space="0" w:color="auto" w:frame="1"/>
        </w:rPr>
        <w:t>Rabon v. Rowan Mem'l Hosp., Inc.</w:t>
      </w:r>
      <w:r w:rsidRPr="00017464">
        <w:rPr>
          <w:noProof/>
          <w:color w:val="000000" w:themeColor="text1"/>
        </w:rPr>
        <w:t>,</w:t>
      </w:r>
      <w:r w:rsidRPr="00017464">
        <w:rPr>
          <w:noProof/>
          <w:color w:val="000000" w:themeColor="text1"/>
        </w:rPr>
        <w:br/>
        <w:t>269 N.C. 1 (1967)</w:t>
      </w:r>
      <w:r w:rsidRPr="00017464">
        <w:rPr>
          <w:noProof/>
        </w:rPr>
        <w:tab/>
        <w:t>25</w:t>
      </w:r>
    </w:p>
    <w:p w14:paraId="764ECD3E" w14:textId="77777777" w:rsidR="00845E46" w:rsidRPr="00017464" w:rsidRDefault="00845E46">
      <w:pPr>
        <w:pStyle w:val="TableofAuthorities"/>
        <w:rPr>
          <w:noProof/>
        </w:rPr>
      </w:pPr>
      <w:r w:rsidRPr="00017464">
        <w:rPr>
          <w:i/>
          <w:iCs/>
          <w:noProof/>
          <w:color w:val="000000" w:themeColor="text1"/>
        </w:rPr>
        <w:t>Reynolds-Douglass v. Terhark</w:t>
      </w:r>
      <w:r w:rsidRPr="00017464">
        <w:rPr>
          <w:noProof/>
          <w:color w:val="000000" w:themeColor="text1"/>
        </w:rPr>
        <w:t>,</w:t>
      </w:r>
      <w:r w:rsidRPr="00017464">
        <w:rPr>
          <w:noProof/>
          <w:color w:val="000000" w:themeColor="text1"/>
        </w:rPr>
        <w:br/>
        <w:t>2022-NCSC-74</w:t>
      </w:r>
      <w:r w:rsidRPr="00017464">
        <w:rPr>
          <w:noProof/>
        </w:rPr>
        <w:tab/>
        <w:t>35</w:t>
      </w:r>
    </w:p>
    <w:p w14:paraId="4824C1A1" w14:textId="77777777" w:rsidR="00845E46" w:rsidRPr="00017464" w:rsidRDefault="00845E46">
      <w:pPr>
        <w:pStyle w:val="TableofAuthorities"/>
        <w:rPr>
          <w:noProof/>
        </w:rPr>
      </w:pPr>
      <w:r w:rsidRPr="00017464">
        <w:rPr>
          <w:i/>
          <w:iCs/>
          <w:noProof/>
          <w:color w:val="000000" w:themeColor="text1"/>
        </w:rPr>
        <w:t>Roumillat v. Simplistic Enters.</w:t>
      </w:r>
      <w:r w:rsidRPr="00017464">
        <w:rPr>
          <w:noProof/>
          <w:color w:val="000000" w:themeColor="text1"/>
        </w:rPr>
        <w:t>,</w:t>
      </w:r>
      <w:r w:rsidRPr="00017464">
        <w:rPr>
          <w:noProof/>
          <w:color w:val="000000" w:themeColor="text1"/>
        </w:rPr>
        <w:br/>
        <w:t>331 N.C. 57 (1992)</w:t>
      </w:r>
      <w:r w:rsidRPr="00017464">
        <w:rPr>
          <w:noProof/>
        </w:rPr>
        <w:tab/>
        <w:t>23</w:t>
      </w:r>
    </w:p>
    <w:p w14:paraId="45250BF0" w14:textId="77777777" w:rsidR="00845E46" w:rsidRPr="00017464" w:rsidRDefault="00845E46">
      <w:pPr>
        <w:pStyle w:val="TableofAuthorities"/>
        <w:rPr>
          <w:noProof/>
        </w:rPr>
      </w:pPr>
      <w:r w:rsidRPr="00017464">
        <w:rPr>
          <w:i/>
          <w:iCs/>
          <w:noProof/>
          <w:color w:val="000000" w:themeColor="text1"/>
        </w:rPr>
        <w:t xml:space="preserve">State v. </w:t>
      </w:r>
      <w:r w:rsidRPr="00017464">
        <w:rPr>
          <w:rFonts w:cs="Segoe UI"/>
          <w:i/>
          <w:iCs/>
          <w:noProof/>
          <w:color w:val="000000" w:themeColor="text1"/>
        </w:rPr>
        <w:t>Alston</w:t>
      </w:r>
      <w:r w:rsidRPr="00017464">
        <w:rPr>
          <w:rFonts w:cs="Segoe UI"/>
          <w:noProof/>
          <w:color w:val="000000" w:themeColor="text1"/>
        </w:rPr>
        <w:t>,</w:t>
      </w:r>
      <w:r w:rsidRPr="00017464">
        <w:rPr>
          <w:rFonts w:cs="Segoe UI"/>
          <w:noProof/>
          <w:color w:val="000000" w:themeColor="text1"/>
        </w:rPr>
        <w:br/>
      </w:r>
      <w:r w:rsidRPr="00017464">
        <w:rPr>
          <w:noProof/>
          <w:color w:val="000000" w:themeColor="text1"/>
          <w:bdr w:val="none" w:sz="0" w:space="0" w:color="auto" w:frame="1"/>
          <w:shd w:val="clear" w:color="auto" w:fill="FFFFFF"/>
        </w:rPr>
        <w:t>310 N.C. 399</w:t>
      </w:r>
      <w:r w:rsidRPr="00017464">
        <w:rPr>
          <w:rFonts w:cs="Segoe UI"/>
          <w:noProof/>
          <w:color w:val="000000" w:themeColor="text1"/>
        </w:rPr>
        <w:t xml:space="preserve"> </w:t>
      </w:r>
      <w:r w:rsidRPr="00017464">
        <w:rPr>
          <w:noProof/>
          <w:color w:val="000000" w:themeColor="text1"/>
          <w:bdr w:val="none" w:sz="0" w:space="0" w:color="auto" w:frame="1"/>
          <w:shd w:val="clear" w:color="auto" w:fill="FFFFFF"/>
        </w:rPr>
        <w:t>(1984)</w:t>
      </w:r>
      <w:r w:rsidRPr="00017464">
        <w:rPr>
          <w:noProof/>
        </w:rPr>
        <w:tab/>
        <w:t>19</w:t>
      </w:r>
    </w:p>
    <w:p w14:paraId="3947D6D9" w14:textId="77777777" w:rsidR="00845E46" w:rsidRPr="00017464" w:rsidRDefault="00845E46">
      <w:pPr>
        <w:pStyle w:val="TableofAuthorities"/>
        <w:rPr>
          <w:noProof/>
        </w:rPr>
      </w:pPr>
      <w:r w:rsidRPr="00017464">
        <w:rPr>
          <w:i/>
          <w:iCs/>
          <w:noProof/>
          <w:color w:val="000000" w:themeColor="text1"/>
          <w:bdr w:val="none" w:sz="0" w:space="0" w:color="auto" w:frame="1"/>
        </w:rPr>
        <w:lastRenderedPageBreak/>
        <w:t>State v. Ballance</w:t>
      </w:r>
      <w:r w:rsidRPr="00017464">
        <w:rPr>
          <w:noProof/>
          <w:color w:val="000000" w:themeColor="text1"/>
        </w:rPr>
        <w:t>,</w:t>
      </w:r>
      <w:r w:rsidRPr="00017464">
        <w:rPr>
          <w:noProof/>
          <w:color w:val="000000" w:themeColor="text1"/>
        </w:rPr>
        <w:br/>
        <w:t>229 N.C. 764 (1949)</w:t>
      </w:r>
      <w:r w:rsidRPr="00017464">
        <w:rPr>
          <w:noProof/>
        </w:rPr>
        <w:tab/>
        <w:t>25</w:t>
      </w:r>
    </w:p>
    <w:p w14:paraId="140A0273" w14:textId="77777777" w:rsidR="00845E46" w:rsidRPr="00017464" w:rsidRDefault="00845E46">
      <w:pPr>
        <w:pStyle w:val="TableofAuthorities"/>
        <w:rPr>
          <w:noProof/>
        </w:rPr>
      </w:pPr>
      <w:r w:rsidRPr="00017464">
        <w:rPr>
          <w:i/>
          <w:noProof/>
          <w:color w:val="000000" w:themeColor="text1"/>
          <w:bdr w:val="none" w:sz="0" w:space="0" w:color="auto" w:frame="1"/>
          <w:shd w:val="clear" w:color="auto" w:fill="FFFFFF"/>
        </w:rPr>
        <w:t>State v. Barnett</w:t>
      </w:r>
      <w:r w:rsidRPr="00017464">
        <w:rPr>
          <w:noProof/>
          <w:color w:val="000000" w:themeColor="text1"/>
          <w:bdr w:val="none" w:sz="0" w:space="0" w:color="auto" w:frame="1"/>
          <w:shd w:val="clear" w:color="auto" w:fill="FFFFFF"/>
        </w:rPr>
        <w:t>,</w:t>
      </w:r>
      <w:r w:rsidRPr="00017464">
        <w:rPr>
          <w:noProof/>
          <w:color w:val="000000" w:themeColor="text1"/>
          <w:bdr w:val="none" w:sz="0" w:space="0" w:color="auto" w:frame="1"/>
          <w:shd w:val="clear" w:color="auto" w:fill="FFFFFF"/>
        </w:rPr>
        <w:br/>
        <w:t>369 N.C. 298 (2016)</w:t>
      </w:r>
      <w:r w:rsidRPr="00017464">
        <w:rPr>
          <w:noProof/>
        </w:rPr>
        <w:tab/>
        <w:t>9</w:t>
      </w:r>
    </w:p>
    <w:p w14:paraId="5F0CB16B" w14:textId="77777777" w:rsidR="00845E46" w:rsidRPr="00017464" w:rsidRDefault="00845E46">
      <w:pPr>
        <w:pStyle w:val="TableofAuthorities"/>
        <w:rPr>
          <w:noProof/>
        </w:rPr>
      </w:pPr>
      <w:r w:rsidRPr="00017464">
        <w:rPr>
          <w:i/>
          <w:noProof/>
          <w:color w:val="000000" w:themeColor="text1"/>
        </w:rPr>
        <w:t>State v. Brooks</w:t>
      </w:r>
      <w:r w:rsidRPr="00017464">
        <w:rPr>
          <w:noProof/>
          <w:color w:val="000000" w:themeColor="text1"/>
        </w:rPr>
        <w:t>,</w:t>
      </w:r>
      <w:r w:rsidRPr="00017464">
        <w:rPr>
          <w:noProof/>
          <w:color w:val="000000" w:themeColor="text1"/>
        </w:rPr>
        <w:br/>
        <w:t>337 N.C. 132 (1994)</w:t>
      </w:r>
      <w:r w:rsidRPr="00017464">
        <w:rPr>
          <w:noProof/>
        </w:rPr>
        <w:tab/>
        <w:t>7</w:t>
      </w:r>
    </w:p>
    <w:p w14:paraId="04FF4631" w14:textId="77777777" w:rsidR="00845E46" w:rsidRPr="00017464" w:rsidRDefault="00845E46">
      <w:pPr>
        <w:pStyle w:val="TableofAuthorities"/>
        <w:rPr>
          <w:noProof/>
        </w:rPr>
      </w:pPr>
      <w:r w:rsidRPr="00017464">
        <w:rPr>
          <w:i/>
          <w:noProof/>
          <w:color w:val="000000" w:themeColor="text1"/>
        </w:rPr>
        <w:t>State v. Bryant</w:t>
      </w:r>
      <w:r w:rsidRPr="00017464">
        <w:rPr>
          <w:noProof/>
          <w:color w:val="000000" w:themeColor="text1"/>
        </w:rPr>
        <w:t>,</w:t>
      </w:r>
      <w:r w:rsidRPr="00017464">
        <w:rPr>
          <w:noProof/>
          <w:color w:val="000000" w:themeColor="text1"/>
        </w:rPr>
        <w:br/>
        <w:t>361 N.C. 100 (2006)</w:t>
      </w:r>
      <w:r w:rsidRPr="00017464">
        <w:rPr>
          <w:noProof/>
        </w:rPr>
        <w:tab/>
        <w:t>8</w:t>
      </w:r>
    </w:p>
    <w:p w14:paraId="503483FE" w14:textId="77777777" w:rsidR="00845E46" w:rsidRPr="00017464" w:rsidRDefault="00845E46">
      <w:pPr>
        <w:pStyle w:val="TableofAuthorities"/>
        <w:rPr>
          <w:noProof/>
        </w:rPr>
      </w:pPr>
      <w:r w:rsidRPr="00017464">
        <w:rPr>
          <w:i/>
          <w:iCs/>
          <w:noProof/>
          <w:color w:val="000000" w:themeColor="text1"/>
        </w:rPr>
        <w:t xml:space="preserve">State v. </w:t>
      </w:r>
      <w:r w:rsidRPr="00017464">
        <w:rPr>
          <w:i/>
          <w:iCs/>
          <w:noProof/>
          <w:color w:val="000000" w:themeColor="text1"/>
          <w:bdr w:val="none" w:sz="0" w:space="0" w:color="auto" w:frame="1"/>
        </w:rPr>
        <w:t>Campbell</w:t>
      </w:r>
      <w:r w:rsidRPr="00017464">
        <w:rPr>
          <w:noProof/>
          <w:color w:val="000000" w:themeColor="text1"/>
          <w:bdr w:val="none" w:sz="0" w:space="0" w:color="auto" w:frame="1"/>
        </w:rPr>
        <w:t>,</w:t>
      </w:r>
      <w:r w:rsidRPr="00017464">
        <w:rPr>
          <w:noProof/>
          <w:color w:val="000000" w:themeColor="text1"/>
          <w:bdr w:val="none" w:sz="0" w:space="0" w:color="auto" w:frame="1"/>
        </w:rPr>
        <w:br/>
        <w:t>368 N.C. 83 (2015)</w:t>
      </w:r>
      <w:r w:rsidRPr="00017464">
        <w:rPr>
          <w:noProof/>
        </w:rPr>
        <w:tab/>
        <w:t>24</w:t>
      </w:r>
    </w:p>
    <w:p w14:paraId="09B877FA" w14:textId="77777777" w:rsidR="00845E46" w:rsidRPr="00017464" w:rsidRDefault="00845E46">
      <w:pPr>
        <w:pStyle w:val="TableofAuthorities"/>
        <w:rPr>
          <w:noProof/>
        </w:rPr>
      </w:pPr>
      <w:r w:rsidRPr="00017464">
        <w:rPr>
          <w:i/>
          <w:iCs/>
          <w:noProof/>
          <w:color w:val="000000" w:themeColor="text1"/>
        </w:rPr>
        <w:t>State v. Coffey</w:t>
      </w:r>
      <w:r w:rsidRPr="00017464">
        <w:rPr>
          <w:noProof/>
          <w:color w:val="000000" w:themeColor="text1"/>
        </w:rPr>
        <w:t>,</w:t>
      </w:r>
      <w:r w:rsidRPr="00017464">
        <w:rPr>
          <w:noProof/>
          <w:color w:val="000000" w:themeColor="text1"/>
        </w:rPr>
        <w:br/>
        <w:t>336 N.C. 412 (1994)</w:t>
      </w:r>
      <w:r w:rsidRPr="00017464">
        <w:rPr>
          <w:noProof/>
        </w:rPr>
        <w:tab/>
        <w:t>14</w:t>
      </w:r>
    </w:p>
    <w:p w14:paraId="04DF56FD" w14:textId="77777777" w:rsidR="00845E46" w:rsidRPr="00017464" w:rsidRDefault="00845E46">
      <w:pPr>
        <w:pStyle w:val="TableofAuthorities"/>
        <w:rPr>
          <w:noProof/>
        </w:rPr>
      </w:pPr>
      <w:r w:rsidRPr="00017464">
        <w:rPr>
          <w:i/>
          <w:iCs/>
          <w:noProof/>
          <w:color w:val="000000" w:themeColor="text1"/>
        </w:rPr>
        <w:t>State v. Corbett</w:t>
      </w:r>
      <w:r w:rsidRPr="00017464">
        <w:rPr>
          <w:noProof/>
          <w:color w:val="000000" w:themeColor="text1"/>
        </w:rPr>
        <w:t>,</w:t>
      </w:r>
      <w:r w:rsidRPr="00017464">
        <w:rPr>
          <w:noProof/>
          <w:color w:val="000000" w:themeColor="text1"/>
        </w:rPr>
        <w:br/>
        <w:t>196 N.C. App. 508 (2009)</w:t>
      </w:r>
      <w:r w:rsidRPr="00017464">
        <w:rPr>
          <w:noProof/>
        </w:rPr>
        <w:tab/>
        <w:t>9</w:t>
      </w:r>
    </w:p>
    <w:p w14:paraId="0718DEFC" w14:textId="5E5B0139" w:rsidR="00845E46" w:rsidRPr="00017464" w:rsidRDefault="00845E46">
      <w:pPr>
        <w:pStyle w:val="TableofAuthorities"/>
        <w:rPr>
          <w:noProof/>
        </w:rPr>
      </w:pPr>
      <w:r w:rsidRPr="00017464">
        <w:rPr>
          <w:i/>
          <w:iCs/>
          <w:noProof/>
          <w:color w:val="000000" w:themeColor="text1"/>
        </w:rPr>
        <w:t>State v. Davison</w:t>
      </w:r>
      <w:r w:rsidRPr="00017464">
        <w:rPr>
          <w:noProof/>
          <w:color w:val="000000" w:themeColor="text1"/>
        </w:rPr>
        <w:t>,</w:t>
      </w:r>
      <w:r w:rsidRPr="00017464">
        <w:rPr>
          <w:noProof/>
          <w:color w:val="000000" w:themeColor="text1"/>
        </w:rPr>
        <w:br/>
        <w:t>201 N.C. App. 354 (2009),</w:t>
      </w:r>
      <w:r w:rsidR="00C853D0" w:rsidRPr="00017464">
        <w:rPr>
          <w:i/>
          <w:iCs/>
          <w:noProof/>
          <w:color w:val="000000" w:themeColor="text1"/>
        </w:rPr>
        <w:t xml:space="preserve"> </w:t>
      </w:r>
      <w:r w:rsidRPr="00017464">
        <w:rPr>
          <w:i/>
          <w:iCs/>
          <w:noProof/>
          <w:color w:val="000000" w:themeColor="text1"/>
        </w:rPr>
        <w:t>disc. review denied</w:t>
      </w:r>
      <w:r w:rsidRPr="00017464">
        <w:rPr>
          <w:noProof/>
          <w:color w:val="000000" w:themeColor="text1"/>
        </w:rPr>
        <w:t>, 364 N.C. 599 (2010)</w:t>
      </w:r>
      <w:r w:rsidRPr="00017464">
        <w:rPr>
          <w:noProof/>
        </w:rPr>
        <w:tab/>
        <w:t>13</w:t>
      </w:r>
    </w:p>
    <w:p w14:paraId="602F306D" w14:textId="77777777" w:rsidR="00845E46" w:rsidRPr="00017464" w:rsidRDefault="00845E46">
      <w:pPr>
        <w:pStyle w:val="TableofAuthorities"/>
        <w:rPr>
          <w:noProof/>
        </w:rPr>
      </w:pPr>
      <w:r w:rsidRPr="00017464">
        <w:rPr>
          <w:i/>
          <w:iCs/>
          <w:noProof/>
          <w:color w:val="000000" w:themeColor="text1"/>
        </w:rPr>
        <w:t>State v. Edwards</w:t>
      </w:r>
      <w:r w:rsidRPr="00017464">
        <w:rPr>
          <w:noProof/>
          <w:color w:val="000000" w:themeColor="text1"/>
        </w:rPr>
        <w:t>,</w:t>
      </w:r>
      <w:r w:rsidRPr="00017464">
        <w:rPr>
          <w:noProof/>
          <w:color w:val="000000" w:themeColor="text1"/>
        </w:rPr>
        <w:br/>
        <w:t>190 N.C. 322 (1925)</w:t>
      </w:r>
      <w:r w:rsidRPr="00017464">
        <w:rPr>
          <w:noProof/>
        </w:rPr>
        <w:tab/>
        <w:t>14</w:t>
      </w:r>
    </w:p>
    <w:p w14:paraId="0D61BF5C" w14:textId="77777777" w:rsidR="00845E46" w:rsidRPr="00017464" w:rsidRDefault="00845E46">
      <w:pPr>
        <w:pStyle w:val="TableofAuthorities"/>
        <w:rPr>
          <w:noProof/>
        </w:rPr>
      </w:pPr>
      <w:r w:rsidRPr="00017464">
        <w:rPr>
          <w:i/>
          <w:iCs/>
          <w:noProof/>
          <w:color w:val="000000" w:themeColor="text1"/>
          <w:bdr w:val="none" w:sz="0" w:space="0" w:color="auto" w:frame="1"/>
          <w:shd w:val="clear" w:color="auto" w:fill="FFFFFF"/>
        </w:rPr>
        <w:t xml:space="preserve">State v. </w:t>
      </w:r>
      <w:r w:rsidRPr="00017464">
        <w:rPr>
          <w:i/>
          <w:iCs/>
          <w:noProof/>
          <w:color w:val="000000" w:themeColor="text1"/>
        </w:rPr>
        <w:t>Ellis</w:t>
      </w:r>
      <w:r w:rsidRPr="00017464">
        <w:rPr>
          <w:noProof/>
          <w:color w:val="000000" w:themeColor="text1"/>
        </w:rPr>
        <w:t>,</w:t>
      </w:r>
      <w:r w:rsidRPr="00017464">
        <w:rPr>
          <w:noProof/>
          <w:color w:val="000000" w:themeColor="text1"/>
        </w:rPr>
        <w:br/>
        <w:t>368 N.C. 342 (2015)</w:t>
      </w:r>
      <w:r w:rsidRPr="00017464">
        <w:rPr>
          <w:noProof/>
        </w:rPr>
        <w:tab/>
        <w:t>19, 24</w:t>
      </w:r>
    </w:p>
    <w:p w14:paraId="79F6E643" w14:textId="1368A272" w:rsidR="00845E46" w:rsidRPr="00017464" w:rsidRDefault="00845E46">
      <w:pPr>
        <w:pStyle w:val="TableofAuthorities"/>
        <w:rPr>
          <w:noProof/>
        </w:rPr>
      </w:pPr>
      <w:r w:rsidRPr="00017464">
        <w:rPr>
          <w:i/>
          <w:iCs/>
          <w:noProof/>
          <w:color w:val="000000" w:themeColor="text1"/>
          <w:bdr w:val="none" w:sz="0" w:space="0" w:color="auto" w:frame="1"/>
          <w:shd w:val="clear" w:color="auto" w:fill="FFFFFF"/>
        </w:rPr>
        <w:t>State v. Etheridge</w:t>
      </w:r>
      <w:r w:rsidRPr="00017464">
        <w:rPr>
          <w:noProof/>
          <w:color w:val="000000" w:themeColor="text1"/>
          <w:bdr w:val="none" w:sz="0" w:space="0" w:color="auto" w:frame="1"/>
          <w:shd w:val="clear" w:color="auto" w:fill="FFFFFF"/>
        </w:rPr>
        <w:t>,</w:t>
      </w:r>
      <w:r w:rsidRPr="00017464">
        <w:rPr>
          <w:noProof/>
          <w:color w:val="000000" w:themeColor="text1"/>
          <w:bdr w:val="none" w:sz="0" w:space="0" w:color="auto" w:frame="1"/>
          <w:shd w:val="clear" w:color="auto" w:fill="FFFFFF"/>
        </w:rPr>
        <w:br/>
        <w:t>319 N.C. 34 (1987)</w:t>
      </w:r>
      <w:r w:rsidRPr="00017464">
        <w:rPr>
          <w:noProof/>
        </w:rPr>
        <w:tab/>
        <w:t>19</w:t>
      </w:r>
    </w:p>
    <w:p w14:paraId="0FECA13D" w14:textId="77777777" w:rsidR="00845E46" w:rsidRPr="00017464" w:rsidRDefault="00845E46">
      <w:pPr>
        <w:pStyle w:val="TableofAuthorities"/>
        <w:rPr>
          <w:noProof/>
        </w:rPr>
      </w:pPr>
      <w:r w:rsidRPr="00017464">
        <w:rPr>
          <w:i/>
          <w:iCs/>
          <w:noProof/>
          <w:color w:val="000000" w:themeColor="text1"/>
        </w:rPr>
        <w:t>State v. Gallimore</w:t>
      </w:r>
      <w:r w:rsidRPr="00017464">
        <w:rPr>
          <w:noProof/>
          <w:color w:val="000000" w:themeColor="text1"/>
        </w:rPr>
        <w:t>,</w:t>
      </w:r>
      <w:r w:rsidRPr="00017464">
        <w:rPr>
          <w:noProof/>
          <w:color w:val="000000" w:themeColor="text1"/>
        </w:rPr>
        <w:br/>
        <w:t>24 N.C. 372 (1842)</w:t>
      </w:r>
      <w:r w:rsidRPr="00017464">
        <w:rPr>
          <w:noProof/>
        </w:rPr>
        <w:tab/>
        <w:t>25</w:t>
      </w:r>
    </w:p>
    <w:p w14:paraId="03F24F3F" w14:textId="77777777" w:rsidR="00845E46" w:rsidRPr="00017464" w:rsidRDefault="00845E46">
      <w:pPr>
        <w:pStyle w:val="TableofAuthorities"/>
        <w:rPr>
          <w:noProof/>
        </w:rPr>
      </w:pPr>
      <w:r w:rsidRPr="00017464">
        <w:rPr>
          <w:i/>
          <w:iCs/>
          <w:noProof/>
          <w:color w:val="000000" w:themeColor="text1"/>
        </w:rPr>
        <w:t>State v. Greer</w:t>
      </w:r>
      <w:r w:rsidRPr="00017464">
        <w:rPr>
          <w:noProof/>
          <w:color w:val="000000" w:themeColor="text1"/>
        </w:rPr>
        <w:t>,</w:t>
      </w:r>
      <w:r w:rsidRPr="00017464">
        <w:rPr>
          <w:noProof/>
          <w:color w:val="000000" w:themeColor="text1"/>
        </w:rPr>
        <w:br/>
        <w:t>238 N.C. 325 (1953)</w:t>
      </w:r>
      <w:r w:rsidRPr="00017464">
        <w:rPr>
          <w:noProof/>
        </w:rPr>
        <w:tab/>
        <w:t>27</w:t>
      </w:r>
    </w:p>
    <w:p w14:paraId="01D6CC34" w14:textId="77777777" w:rsidR="00845E46" w:rsidRPr="00017464" w:rsidRDefault="00845E46">
      <w:pPr>
        <w:pStyle w:val="TableofAuthorities"/>
        <w:rPr>
          <w:noProof/>
        </w:rPr>
      </w:pPr>
      <w:r w:rsidRPr="00017464">
        <w:rPr>
          <w:i/>
          <w:iCs/>
          <w:noProof/>
          <w:color w:val="000000" w:themeColor="text1"/>
        </w:rPr>
        <w:t>State v. Hilton</w:t>
      </w:r>
      <w:r w:rsidRPr="00017464">
        <w:rPr>
          <w:noProof/>
          <w:color w:val="000000" w:themeColor="text1"/>
        </w:rPr>
        <w:t>,</w:t>
      </w:r>
      <w:r w:rsidRPr="00017464">
        <w:rPr>
          <w:noProof/>
          <w:color w:val="000000" w:themeColor="text1"/>
        </w:rPr>
        <w:br/>
        <w:t>2021-NCSC-115</w:t>
      </w:r>
      <w:r w:rsidRPr="00017464">
        <w:rPr>
          <w:noProof/>
        </w:rPr>
        <w:tab/>
        <w:t>26</w:t>
      </w:r>
    </w:p>
    <w:p w14:paraId="28648FBA" w14:textId="77777777" w:rsidR="00845E46" w:rsidRPr="00017464" w:rsidRDefault="00845E46">
      <w:pPr>
        <w:pStyle w:val="TableofAuthorities"/>
        <w:rPr>
          <w:noProof/>
        </w:rPr>
      </w:pPr>
      <w:r w:rsidRPr="00017464">
        <w:rPr>
          <w:i/>
          <w:iCs/>
          <w:noProof/>
          <w:color w:val="000000" w:themeColor="text1"/>
        </w:rPr>
        <w:lastRenderedPageBreak/>
        <w:t>State v. Hines</w:t>
      </w:r>
      <w:r w:rsidRPr="00017464">
        <w:rPr>
          <w:noProof/>
          <w:color w:val="000000" w:themeColor="text1"/>
        </w:rPr>
        <w:t>,</w:t>
      </w:r>
      <w:r w:rsidRPr="00017464">
        <w:rPr>
          <w:noProof/>
          <w:color w:val="000000" w:themeColor="text1"/>
        </w:rPr>
        <w:br/>
        <w:t>286 N.C. 377 (1975)</w:t>
      </w:r>
      <w:r w:rsidRPr="00017464">
        <w:rPr>
          <w:noProof/>
        </w:rPr>
        <w:tab/>
        <w:t>11</w:t>
      </w:r>
    </w:p>
    <w:p w14:paraId="34EAAC30" w14:textId="77777777" w:rsidR="00845E46" w:rsidRPr="00017464" w:rsidRDefault="00845E46">
      <w:pPr>
        <w:pStyle w:val="TableofAuthorities"/>
        <w:rPr>
          <w:noProof/>
        </w:rPr>
      </w:pPr>
      <w:r w:rsidRPr="00017464">
        <w:rPr>
          <w:i/>
          <w:iCs/>
          <w:noProof/>
          <w:color w:val="000000" w:themeColor="text1"/>
        </w:rPr>
        <w:t>State v. Hooper</w:t>
      </w:r>
      <w:r w:rsidRPr="00017464">
        <w:rPr>
          <w:noProof/>
          <w:color w:val="000000" w:themeColor="text1"/>
        </w:rPr>
        <w:t>,</w:t>
      </w:r>
      <w:r w:rsidRPr="00017464">
        <w:rPr>
          <w:noProof/>
          <w:color w:val="000000" w:themeColor="text1"/>
        </w:rPr>
        <w:br/>
        <w:t>358 N.C. 122 (2004)</w:t>
      </w:r>
      <w:r w:rsidRPr="00017464">
        <w:rPr>
          <w:noProof/>
        </w:rPr>
        <w:tab/>
        <w:t>22</w:t>
      </w:r>
    </w:p>
    <w:p w14:paraId="29DC8136" w14:textId="521C272E" w:rsidR="00845E46" w:rsidRPr="00017464" w:rsidRDefault="00845E46">
      <w:pPr>
        <w:pStyle w:val="TableofAuthorities"/>
        <w:rPr>
          <w:noProof/>
        </w:rPr>
      </w:pPr>
      <w:r w:rsidRPr="00017464">
        <w:rPr>
          <w:i/>
          <w:iCs/>
          <w:noProof/>
          <w:color w:val="000000" w:themeColor="text1"/>
        </w:rPr>
        <w:t>State v. Johnson</w:t>
      </w:r>
      <w:r w:rsidRPr="00017464">
        <w:rPr>
          <w:noProof/>
          <w:color w:val="000000" w:themeColor="text1"/>
        </w:rPr>
        <w:t>,</w:t>
      </w:r>
      <w:r w:rsidRPr="00017464">
        <w:rPr>
          <w:noProof/>
          <w:color w:val="000000" w:themeColor="text1"/>
        </w:rPr>
        <w:br/>
        <w:t>226 N.C. 266 (1946)</w:t>
      </w:r>
      <w:r w:rsidRPr="00017464">
        <w:rPr>
          <w:noProof/>
        </w:rPr>
        <w:tab/>
      </w:r>
      <w:r w:rsidR="00E22A37" w:rsidRPr="00017464">
        <w:rPr>
          <w:noProof/>
        </w:rPr>
        <w:t>14, 16, 17, 18</w:t>
      </w:r>
    </w:p>
    <w:p w14:paraId="0B55AAF2" w14:textId="77777777" w:rsidR="00845E46" w:rsidRPr="00017464" w:rsidRDefault="00845E46">
      <w:pPr>
        <w:pStyle w:val="TableofAuthorities"/>
        <w:rPr>
          <w:noProof/>
        </w:rPr>
      </w:pPr>
      <w:r w:rsidRPr="00017464">
        <w:rPr>
          <w:i/>
          <w:iCs/>
          <w:noProof/>
          <w:color w:val="000000" w:themeColor="text1"/>
        </w:rPr>
        <w:t>State v. Johnson</w:t>
      </w:r>
      <w:r w:rsidRPr="00017464">
        <w:rPr>
          <w:noProof/>
          <w:color w:val="000000" w:themeColor="text1"/>
        </w:rPr>
        <w:t>,</w:t>
      </w:r>
      <w:r w:rsidRPr="00017464">
        <w:rPr>
          <w:noProof/>
          <w:color w:val="000000" w:themeColor="text1"/>
        </w:rPr>
        <w:br/>
        <w:t>67 N.C. 55 (1872)</w:t>
      </w:r>
      <w:r w:rsidRPr="00017464">
        <w:rPr>
          <w:noProof/>
        </w:rPr>
        <w:tab/>
        <w:t>14, 17, 18</w:t>
      </w:r>
    </w:p>
    <w:p w14:paraId="708BAD79" w14:textId="77777777" w:rsidR="00845E46" w:rsidRPr="00017464" w:rsidRDefault="00845E46">
      <w:pPr>
        <w:pStyle w:val="TableofAuthorities"/>
        <w:rPr>
          <w:noProof/>
        </w:rPr>
      </w:pPr>
      <w:r w:rsidRPr="00017464">
        <w:rPr>
          <w:i/>
          <w:iCs/>
          <w:noProof/>
          <w:color w:val="000000" w:themeColor="text1"/>
          <w:bdr w:val="none" w:sz="0" w:space="0" w:color="auto" w:frame="1"/>
          <w:shd w:val="clear" w:color="auto" w:fill="FFFFFF"/>
        </w:rPr>
        <w:t>State v. Jones</w:t>
      </w:r>
      <w:r w:rsidRPr="00017464">
        <w:rPr>
          <w:noProof/>
          <w:color w:val="000000" w:themeColor="text1"/>
          <w:bdr w:val="none" w:sz="0" w:space="0" w:color="auto" w:frame="1"/>
          <w:shd w:val="clear" w:color="auto" w:fill="FFFFFF"/>
        </w:rPr>
        <w:t>,</w:t>
      </w:r>
      <w:r w:rsidRPr="00017464">
        <w:rPr>
          <w:noProof/>
          <w:color w:val="000000" w:themeColor="text1"/>
          <w:bdr w:val="none" w:sz="0" w:space="0" w:color="auto" w:frame="1"/>
          <w:shd w:val="clear" w:color="auto" w:fill="FFFFFF"/>
        </w:rPr>
        <w:br/>
        <w:t>358 N.C. 473 (2004)</w:t>
      </w:r>
      <w:r w:rsidRPr="00017464">
        <w:rPr>
          <w:noProof/>
        </w:rPr>
        <w:tab/>
        <w:t>34</w:t>
      </w:r>
    </w:p>
    <w:p w14:paraId="398AF790" w14:textId="77777777" w:rsidR="00845E46" w:rsidRPr="00017464" w:rsidRDefault="00845E46">
      <w:pPr>
        <w:pStyle w:val="TableofAuthorities"/>
        <w:rPr>
          <w:noProof/>
        </w:rPr>
      </w:pPr>
      <w:r w:rsidRPr="00017464">
        <w:rPr>
          <w:i/>
          <w:iCs/>
          <w:noProof/>
          <w:color w:val="000000" w:themeColor="text1"/>
        </w:rPr>
        <w:t>State v. Kelso</w:t>
      </w:r>
      <w:r w:rsidRPr="00017464">
        <w:rPr>
          <w:noProof/>
          <w:color w:val="000000" w:themeColor="text1"/>
        </w:rPr>
        <w:t>,</w:t>
      </w:r>
      <w:r w:rsidRPr="00017464">
        <w:rPr>
          <w:noProof/>
          <w:color w:val="000000" w:themeColor="text1"/>
        </w:rPr>
        <w:br/>
        <w:t>187 N.C. App. 718 (2007)</w:t>
      </w:r>
      <w:r w:rsidRPr="00017464">
        <w:rPr>
          <w:noProof/>
        </w:rPr>
        <w:tab/>
        <w:t>9</w:t>
      </w:r>
    </w:p>
    <w:p w14:paraId="23482BDA" w14:textId="77777777" w:rsidR="00845E46" w:rsidRPr="00017464" w:rsidRDefault="00845E46">
      <w:pPr>
        <w:pStyle w:val="TableofAuthorities"/>
        <w:rPr>
          <w:noProof/>
        </w:rPr>
      </w:pPr>
      <w:r w:rsidRPr="00017464">
        <w:rPr>
          <w:i/>
          <w:iCs/>
          <w:noProof/>
          <w:color w:val="000000" w:themeColor="text1"/>
        </w:rPr>
        <w:t>State v. Locklear</w:t>
      </w:r>
      <w:r w:rsidRPr="00017464">
        <w:rPr>
          <w:noProof/>
          <w:color w:val="000000" w:themeColor="text1"/>
        </w:rPr>
        <w:t>,</w:t>
      </w:r>
      <w:r w:rsidRPr="00017464">
        <w:rPr>
          <w:noProof/>
          <w:color w:val="000000" w:themeColor="text1"/>
        </w:rPr>
        <w:br/>
        <w:t>304 N.C. 534 (1981)</w:t>
      </w:r>
      <w:r w:rsidRPr="00017464">
        <w:rPr>
          <w:noProof/>
        </w:rPr>
        <w:tab/>
        <w:t>11, 12</w:t>
      </w:r>
    </w:p>
    <w:p w14:paraId="22C70A30" w14:textId="77777777" w:rsidR="00845E46" w:rsidRPr="00017464" w:rsidRDefault="00845E46">
      <w:pPr>
        <w:pStyle w:val="TableofAuthorities"/>
        <w:rPr>
          <w:noProof/>
        </w:rPr>
      </w:pPr>
      <w:r w:rsidRPr="00017464">
        <w:rPr>
          <w:i/>
          <w:iCs/>
          <w:noProof/>
          <w:color w:val="000000" w:themeColor="text1"/>
        </w:rPr>
        <w:t>State v. Lowe</w:t>
      </w:r>
      <w:r w:rsidRPr="00017464">
        <w:rPr>
          <w:noProof/>
          <w:color w:val="000000" w:themeColor="text1"/>
        </w:rPr>
        <w:t>,</w:t>
      </w:r>
      <w:r w:rsidRPr="00017464">
        <w:rPr>
          <w:noProof/>
          <w:color w:val="000000" w:themeColor="text1"/>
        </w:rPr>
        <w:br/>
        <w:t>295 N.C. 596 (1978)</w:t>
      </w:r>
      <w:r w:rsidRPr="00017464">
        <w:rPr>
          <w:noProof/>
        </w:rPr>
        <w:tab/>
        <w:t>32</w:t>
      </w:r>
    </w:p>
    <w:p w14:paraId="48DE8B8F" w14:textId="77777777" w:rsidR="00845E46" w:rsidRPr="00017464" w:rsidRDefault="00845E46">
      <w:pPr>
        <w:pStyle w:val="TableofAuthorities"/>
        <w:rPr>
          <w:noProof/>
        </w:rPr>
      </w:pPr>
      <w:r w:rsidRPr="00017464">
        <w:rPr>
          <w:i/>
          <w:iCs/>
          <w:noProof/>
          <w:color w:val="000000" w:themeColor="text1"/>
        </w:rPr>
        <w:t>State v. Marsh</w:t>
      </w:r>
      <w:r w:rsidRPr="00017464">
        <w:rPr>
          <w:noProof/>
          <w:color w:val="000000" w:themeColor="text1"/>
        </w:rPr>
        <w:t>,</w:t>
      </w:r>
      <w:r w:rsidRPr="00017464">
        <w:rPr>
          <w:noProof/>
          <w:color w:val="000000" w:themeColor="text1"/>
        </w:rPr>
        <w:br/>
        <w:t>132 N.C. 1000 (1903)</w:t>
      </w:r>
      <w:r w:rsidRPr="00017464">
        <w:rPr>
          <w:noProof/>
        </w:rPr>
        <w:tab/>
        <w:t>14, 17</w:t>
      </w:r>
    </w:p>
    <w:p w14:paraId="1C9CC8AA" w14:textId="77777777" w:rsidR="00845E46" w:rsidRPr="00017464" w:rsidRDefault="00845E46">
      <w:pPr>
        <w:pStyle w:val="TableofAuthorities"/>
        <w:rPr>
          <w:noProof/>
        </w:rPr>
      </w:pPr>
      <w:r w:rsidRPr="00017464">
        <w:rPr>
          <w:i/>
          <w:iCs/>
          <w:noProof/>
          <w:color w:val="000000" w:themeColor="text1"/>
        </w:rPr>
        <w:t>State v. McCravey</w:t>
      </w:r>
      <w:r w:rsidRPr="00017464">
        <w:rPr>
          <w:noProof/>
          <w:color w:val="000000" w:themeColor="text1"/>
        </w:rPr>
        <w:t>,</w:t>
      </w:r>
      <w:r w:rsidRPr="00017464">
        <w:rPr>
          <w:noProof/>
          <w:color w:val="000000" w:themeColor="text1"/>
        </w:rPr>
        <w:br/>
        <w:t>203 N.C. App. 627 (2010)</w:t>
      </w:r>
      <w:r w:rsidRPr="00017464">
        <w:rPr>
          <w:noProof/>
        </w:rPr>
        <w:tab/>
        <w:t>16</w:t>
      </w:r>
    </w:p>
    <w:p w14:paraId="45CAE1D2" w14:textId="77777777" w:rsidR="00845E46" w:rsidRPr="00017464" w:rsidRDefault="00845E46">
      <w:pPr>
        <w:pStyle w:val="TableofAuthorities"/>
        <w:rPr>
          <w:noProof/>
        </w:rPr>
      </w:pPr>
      <w:r w:rsidRPr="00017464">
        <w:rPr>
          <w:i/>
          <w:iCs/>
          <w:noProof/>
          <w:color w:val="000000" w:themeColor="text1"/>
        </w:rPr>
        <w:t>State v. Mooney</w:t>
      </w:r>
      <w:r w:rsidRPr="00017464">
        <w:rPr>
          <w:noProof/>
          <w:color w:val="000000" w:themeColor="text1"/>
        </w:rPr>
        <w:t>,</w:t>
      </w:r>
      <w:r w:rsidRPr="00017464">
        <w:rPr>
          <w:noProof/>
          <w:color w:val="000000" w:themeColor="text1"/>
        </w:rPr>
        <w:br/>
        <w:t>173 N.C. 798 (1917)</w:t>
      </w:r>
      <w:r w:rsidRPr="00017464">
        <w:rPr>
          <w:noProof/>
        </w:rPr>
        <w:tab/>
        <w:t>15, 16</w:t>
      </w:r>
    </w:p>
    <w:p w14:paraId="13461ABF" w14:textId="77777777" w:rsidR="00845E46" w:rsidRPr="00017464" w:rsidRDefault="00845E46">
      <w:pPr>
        <w:pStyle w:val="TableofAuthorities"/>
        <w:rPr>
          <w:noProof/>
        </w:rPr>
      </w:pPr>
      <w:r w:rsidRPr="00017464">
        <w:rPr>
          <w:i/>
          <w:iCs/>
          <w:noProof/>
          <w:color w:val="000000" w:themeColor="text1"/>
        </w:rPr>
        <w:t>State v. Oldroyd</w:t>
      </w:r>
      <w:r w:rsidRPr="00017464">
        <w:rPr>
          <w:noProof/>
          <w:color w:val="000000" w:themeColor="text1"/>
        </w:rPr>
        <w:t>,</w:t>
      </w:r>
      <w:r w:rsidRPr="00017464">
        <w:rPr>
          <w:noProof/>
          <w:color w:val="000000" w:themeColor="text1"/>
        </w:rPr>
        <w:br/>
        <w:t>2022-NCSC-27</w:t>
      </w:r>
      <w:r w:rsidRPr="00017464">
        <w:rPr>
          <w:noProof/>
        </w:rPr>
        <w:tab/>
        <w:t>7, 21</w:t>
      </w:r>
    </w:p>
    <w:p w14:paraId="037CC29E" w14:textId="77777777" w:rsidR="00845E46" w:rsidRPr="00017464" w:rsidRDefault="00845E46">
      <w:pPr>
        <w:pStyle w:val="TableofAuthorities"/>
        <w:rPr>
          <w:noProof/>
        </w:rPr>
      </w:pPr>
      <w:r w:rsidRPr="00017464">
        <w:rPr>
          <w:i/>
          <w:iCs/>
          <w:noProof/>
          <w:color w:val="000000" w:themeColor="text1"/>
        </w:rPr>
        <w:t>State v. Raines</w:t>
      </w:r>
      <w:r w:rsidRPr="00017464">
        <w:rPr>
          <w:noProof/>
          <w:color w:val="000000" w:themeColor="text1"/>
        </w:rPr>
        <w:t>,</w:t>
      </w:r>
      <w:r w:rsidRPr="00017464">
        <w:rPr>
          <w:noProof/>
          <w:color w:val="000000" w:themeColor="text1"/>
        </w:rPr>
        <w:br/>
        <w:t>72 N.C. App. 300 (1985)</w:t>
      </w:r>
      <w:r w:rsidRPr="00017464">
        <w:rPr>
          <w:noProof/>
        </w:rPr>
        <w:tab/>
        <w:t>16</w:t>
      </w:r>
    </w:p>
    <w:p w14:paraId="6442E7D6" w14:textId="77777777" w:rsidR="00845E46" w:rsidRPr="00017464" w:rsidRDefault="00845E46">
      <w:pPr>
        <w:pStyle w:val="TableofAuthorities"/>
        <w:rPr>
          <w:noProof/>
        </w:rPr>
      </w:pPr>
      <w:r w:rsidRPr="00017464">
        <w:rPr>
          <w:i/>
          <w:iCs/>
          <w:noProof/>
          <w:color w:val="000000" w:themeColor="text1"/>
        </w:rPr>
        <w:t>State v. Rankin</w:t>
      </w:r>
      <w:r w:rsidRPr="00017464">
        <w:rPr>
          <w:noProof/>
          <w:color w:val="000000" w:themeColor="text1"/>
        </w:rPr>
        <w:t>,</w:t>
      </w:r>
      <w:r w:rsidRPr="00017464">
        <w:rPr>
          <w:noProof/>
          <w:color w:val="000000" w:themeColor="text1"/>
        </w:rPr>
        <w:br/>
        <w:t>371 N.C. 885 (2018)</w:t>
      </w:r>
      <w:r w:rsidRPr="00017464">
        <w:rPr>
          <w:noProof/>
        </w:rPr>
        <w:tab/>
        <w:t>24, 32, 35</w:t>
      </w:r>
    </w:p>
    <w:p w14:paraId="3808E7AC" w14:textId="77777777" w:rsidR="00E22A37" w:rsidRPr="00017464" w:rsidRDefault="00E22A37">
      <w:pPr>
        <w:pStyle w:val="TableofAuthorities"/>
        <w:rPr>
          <w:i/>
          <w:iCs/>
          <w:noProof/>
          <w:color w:val="000000" w:themeColor="text1"/>
        </w:rPr>
      </w:pPr>
    </w:p>
    <w:p w14:paraId="75C4DEAC" w14:textId="1D17E069" w:rsidR="00845E46" w:rsidRPr="00017464" w:rsidRDefault="00845E46">
      <w:pPr>
        <w:pStyle w:val="TableofAuthorities"/>
        <w:rPr>
          <w:noProof/>
        </w:rPr>
      </w:pPr>
      <w:r w:rsidRPr="00017464">
        <w:rPr>
          <w:i/>
          <w:iCs/>
          <w:noProof/>
          <w:color w:val="000000" w:themeColor="text1"/>
        </w:rPr>
        <w:lastRenderedPageBreak/>
        <w:t>State v. Steen</w:t>
      </w:r>
      <w:r w:rsidRPr="00017464">
        <w:rPr>
          <w:noProof/>
          <w:color w:val="000000" w:themeColor="text1"/>
        </w:rPr>
        <w:t>,</w:t>
      </w:r>
      <w:r w:rsidRPr="00017464">
        <w:rPr>
          <w:noProof/>
          <w:color w:val="000000" w:themeColor="text1"/>
        </w:rPr>
        <w:br/>
        <w:t>376 N.C. 469 (2020)</w:t>
      </w:r>
      <w:r w:rsidRPr="00017464">
        <w:rPr>
          <w:noProof/>
        </w:rPr>
        <w:tab/>
        <w:t>34</w:t>
      </w:r>
    </w:p>
    <w:p w14:paraId="1C9F55D6" w14:textId="77777777" w:rsidR="00845E46" w:rsidRPr="00017464" w:rsidRDefault="00845E46">
      <w:pPr>
        <w:pStyle w:val="TableofAuthorities"/>
        <w:rPr>
          <w:noProof/>
        </w:rPr>
      </w:pPr>
      <w:r w:rsidRPr="00017464">
        <w:rPr>
          <w:i/>
          <w:iCs/>
          <w:noProof/>
          <w:color w:val="000000" w:themeColor="text1"/>
        </w:rPr>
        <w:t xml:space="preserve">State v. </w:t>
      </w:r>
      <w:r w:rsidRPr="00017464">
        <w:rPr>
          <w:rFonts w:eastAsia="MS Mincho"/>
          <w:i/>
          <w:iCs/>
          <w:noProof/>
          <w:color w:val="000000" w:themeColor="text1"/>
        </w:rPr>
        <w:t>Stewart</w:t>
      </w:r>
      <w:r w:rsidRPr="00017464">
        <w:rPr>
          <w:rFonts w:eastAsia="MS Mincho"/>
          <w:noProof/>
          <w:color w:val="000000" w:themeColor="text1"/>
        </w:rPr>
        <w:t>,</w:t>
      </w:r>
      <w:r w:rsidRPr="00017464">
        <w:rPr>
          <w:rFonts w:eastAsia="MS Mincho"/>
          <w:noProof/>
          <w:color w:val="000000" w:themeColor="text1"/>
        </w:rPr>
        <w:br/>
        <w:t>2022-NCCOA-24</w:t>
      </w:r>
      <w:r w:rsidRPr="00017464">
        <w:rPr>
          <w:noProof/>
        </w:rPr>
        <w:tab/>
        <w:t>3, 7</w:t>
      </w:r>
    </w:p>
    <w:p w14:paraId="27ACB535" w14:textId="77777777" w:rsidR="00845E46" w:rsidRPr="00017464" w:rsidRDefault="00845E46">
      <w:pPr>
        <w:pStyle w:val="TableofAuthorities"/>
        <w:rPr>
          <w:noProof/>
        </w:rPr>
      </w:pPr>
      <w:r w:rsidRPr="00017464">
        <w:rPr>
          <w:i/>
          <w:iCs/>
          <w:noProof/>
          <w:color w:val="000000" w:themeColor="text1"/>
          <w:bdr w:val="none" w:sz="0" w:space="0" w:color="auto" w:frame="1"/>
        </w:rPr>
        <w:t>State v. Sturdivant</w:t>
      </w:r>
      <w:r w:rsidRPr="00017464">
        <w:rPr>
          <w:noProof/>
          <w:color w:val="000000" w:themeColor="text1"/>
        </w:rPr>
        <w:t>,</w:t>
      </w:r>
      <w:r w:rsidRPr="00017464">
        <w:rPr>
          <w:noProof/>
          <w:color w:val="000000" w:themeColor="text1"/>
        </w:rPr>
        <w:br/>
        <w:t>304 N.C. 293 (1981)</w:t>
      </w:r>
      <w:r w:rsidRPr="00017464">
        <w:rPr>
          <w:noProof/>
        </w:rPr>
        <w:tab/>
        <w:t>24</w:t>
      </w:r>
    </w:p>
    <w:p w14:paraId="27B06A27" w14:textId="77777777" w:rsidR="00845E46" w:rsidRPr="00017464" w:rsidRDefault="00845E46">
      <w:pPr>
        <w:pStyle w:val="TableofAuthorities"/>
        <w:rPr>
          <w:noProof/>
        </w:rPr>
      </w:pPr>
      <w:r w:rsidRPr="00017464">
        <w:rPr>
          <w:i/>
          <w:noProof/>
          <w:color w:val="000000" w:themeColor="text1"/>
        </w:rPr>
        <w:t>State v. Sturkie</w:t>
      </w:r>
      <w:r w:rsidRPr="00017464">
        <w:rPr>
          <w:noProof/>
          <w:color w:val="000000" w:themeColor="text1"/>
        </w:rPr>
        <w:t>,</w:t>
      </w:r>
      <w:r w:rsidRPr="00017464">
        <w:rPr>
          <w:noProof/>
          <w:color w:val="000000" w:themeColor="text1"/>
        </w:rPr>
        <w:br/>
        <w:t>325 N.C. 225 (1989)</w:t>
      </w:r>
      <w:r w:rsidRPr="00017464">
        <w:rPr>
          <w:noProof/>
        </w:rPr>
        <w:tab/>
        <w:t>23</w:t>
      </w:r>
    </w:p>
    <w:p w14:paraId="35E520FA" w14:textId="77777777" w:rsidR="00845E46" w:rsidRPr="00017464" w:rsidRDefault="00845E46">
      <w:pPr>
        <w:pStyle w:val="TableofAuthorities"/>
        <w:rPr>
          <w:noProof/>
        </w:rPr>
      </w:pPr>
      <w:r w:rsidRPr="00017464">
        <w:rPr>
          <w:rFonts w:cs="Courier New"/>
          <w:i/>
          <w:iCs/>
          <w:noProof/>
          <w:color w:val="000000" w:themeColor="text1"/>
        </w:rPr>
        <w:t>State v. Thomsen</w:t>
      </w:r>
      <w:r w:rsidRPr="00017464">
        <w:rPr>
          <w:rFonts w:cs="Courier New"/>
          <w:noProof/>
          <w:color w:val="000000" w:themeColor="text1"/>
        </w:rPr>
        <w:t>,</w:t>
      </w:r>
      <w:r w:rsidRPr="00017464">
        <w:rPr>
          <w:rFonts w:cs="Courier New"/>
          <w:noProof/>
          <w:color w:val="000000" w:themeColor="text1"/>
        </w:rPr>
        <w:br/>
        <w:t>369 N.C. 22 (2016)</w:t>
      </w:r>
      <w:r w:rsidRPr="00017464">
        <w:rPr>
          <w:noProof/>
        </w:rPr>
        <w:tab/>
        <w:t>8, 27, 33</w:t>
      </w:r>
    </w:p>
    <w:p w14:paraId="322EE340" w14:textId="77777777" w:rsidR="00845E46" w:rsidRPr="00017464" w:rsidRDefault="00845E46">
      <w:pPr>
        <w:pStyle w:val="TableofAuthorities"/>
        <w:rPr>
          <w:noProof/>
        </w:rPr>
      </w:pPr>
      <w:r w:rsidRPr="00017464">
        <w:rPr>
          <w:i/>
          <w:iCs/>
          <w:noProof/>
          <w:color w:val="000000" w:themeColor="text1"/>
        </w:rPr>
        <w:t>State v. Viera</w:t>
      </w:r>
      <w:r w:rsidRPr="00017464">
        <w:rPr>
          <w:noProof/>
          <w:color w:val="000000" w:themeColor="text1"/>
        </w:rPr>
        <w:t>,</w:t>
      </w:r>
      <w:r w:rsidRPr="00017464">
        <w:rPr>
          <w:noProof/>
          <w:color w:val="000000" w:themeColor="text1"/>
        </w:rPr>
        <w:br/>
        <w:t>189 N.C. App. 514 (2008)</w:t>
      </w:r>
      <w:r w:rsidRPr="00017464">
        <w:rPr>
          <w:noProof/>
        </w:rPr>
        <w:tab/>
        <w:t>9</w:t>
      </w:r>
    </w:p>
    <w:p w14:paraId="4BD0CC37" w14:textId="77777777" w:rsidR="00845E46" w:rsidRPr="00017464" w:rsidRDefault="00845E46">
      <w:pPr>
        <w:pStyle w:val="TableofAuthorities"/>
        <w:rPr>
          <w:noProof/>
        </w:rPr>
      </w:pPr>
      <w:r w:rsidRPr="00017464">
        <w:rPr>
          <w:i/>
          <w:iCs/>
          <w:noProof/>
          <w:color w:val="000000" w:themeColor="text1"/>
          <w:bdr w:val="none" w:sz="0" w:space="0" w:color="auto" w:frame="1"/>
        </w:rPr>
        <w:t>State v. Wagner</w:t>
      </w:r>
      <w:r w:rsidRPr="00017464">
        <w:rPr>
          <w:noProof/>
          <w:color w:val="000000" w:themeColor="text1"/>
          <w:bdr w:val="none" w:sz="0" w:space="0" w:color="auto" w:frame="1"/>
        </w:rPr>
        <w:t>,</w:t>
      </w:r>
      <w:r w:rsidRPr="00017464">
        <w:rPr>
          <w:noProof/>
          <w:color w:val="000000" w:themeColor="text1"/>
          <w:bdr w:val="none" w:sz="0" w:space="0" w:color="auto" w:frame="1"/>
        </w:rPr>
        <w:br/>
        <w:t>356 N.C. 599 (2002)</w:t>
      </w:r>
      <w:r w:rsidRPr="00017464">
        <w:rPr>
          <w:noProof/>
        </w:rPr>
        <w:tab/>
        <w:t>24</w:t>
      </w:r>
    </w:p>
    <w:p w14:paraId="24373C23" w14:textId="77777777" w:rsidR="00845E46" w:rsidRPr="00017464" w:rsidRDefault="00845E46">
      <w:pPr>
        <w:pStyle w:val="TableofAuthorities"/>
        <w:rPr>
          <w:noProof/>
        </w:rPr>
      </w:pPr>
      <w:r w:rsidRPr="00017464">
        <w:rPr>
          <w:i/>
          <w:iCs/>
          <w:noProof/>
          <w:color w:val="000000" w:themeColor="text1"/>
        </w:rPr>
        <w:t>United States v. Cotton</w:t>
      </w:r>
      <w:r w:rsidRPr="00017464">
        <w:rPr>
          <w:noProof/>
          <w:color w:val="000000" w:themeColor="text1"/>
        </w:rPr>
        <w:t>,</w:t>
      </w:r>
      <w:r w:rsidRPr="00017464">
        <w:rPr>
          <w:noProof/>
          <w:color w:val="000000" w:themeColor="text1"/>
        </w:rPr>
        <w:br/>
        <w:t>535 U.S. 625 (2002)</w:t>
      </w:r>
      <w:r w:rsidRPr="00017464">
        <w:rPr>
          <w:noProof/>
        </w:rPr>
        <w:tab/>
        <w:t>21</w:t>
      </w:r>
    </w:p>
    <w:p w14:paraId="6FB307DF" w14:textId="77777777" w:rsidR="00845E46" w:rsidRPr="00017464" w:rsidRDefault="00ED776E">
      <w:pPr>
        <w:pStyle w:val="TOAHeading"/>
        <w:tabs>
          <w:tab w:val="clear" w:pos="7200"/>
          <w:tab w:val="right" w:leader="dot" w:pos="7190"/>
        </w:tabs>
        <w:rPr>
          <w:rFonts w:asciiTheme="minorHAnsi" w:eastAsiaTheme="minorEastAsia" w:hAnsiTheme="minorHAnsi" w:cstheme="minorBidi"/>
          <w:b w:val="0"/>
          <w:bCs w:val="0"/>
          <w:caps/>
          <w:noProof/>
          <w:kern w:val="26"/>
          <w:sz w:val="22"/>
          <w:szCs w:val="22"/>
          <w:u w:val="single"/>
        </w:rPr>
      </w:pPr>
      <w:r w:rsidRPr="00017464">
        <w:rPr>
          <w:color w:val="000000" w:themeColor="text1"/>
          <w:szCs w:val="26"/>
        </w:rPr>
        <w:fldChar w:fldCharType="end"/>
      </w:r>
      <w:r w:rsidRPr="00017464">
        <w:rPr>
          <w:color w:val="000000" w:themeColor="text1"/>
          <w:szCs w:val="26"/>
        </w:rPr>
        <w:fldChar w:fldCharType="begin"/>
      </w:r>
      <w:r w:rsidRPr="00017464">
        <w:rPr>
          <w:color w:val="000000" w:themeColor="text1"/>
          <w:szCs w:val="26"/>
        </w:rPr>
        <w:instrText xml:space="preserve"> TOA \h \c "2" \p </w:instrText>
      </w:r>
      <w:r w:rsidRPr="00017464">
        <w:rPr>
          <w:color w:val="000000" w:themeColor="text1"/>
          <w:szCs w:val="26"/>
        </w:rPr>
        <w:fldChar w:fldCharType="separate"/>
      </w:r>
      <w:r w:rsidR="00845E46" w:rsidRPr="00017464">
        <w:rPr>
          <w:caps/>
          <w:noProof/>
          <w:kern w:val="26"/>
          <w:u w:val="single"/>
        </w:rPr>
        <w:t>Statutes</w:t>
      </w:r>
    </w:p>
    <w:p w14:paraId="4241F624" w14:textId="77777777" w:rsidR="00845E46" w:rsidRPr="00017464" w:rsidRDefault="00845E46">
      <w:pPr>
        <w:pStyle w:val="TableofAuthorities"/>
        <w:rPr>
          <w:noProof/>
        </w:rPr>
      </w:pPr>
      <w:r w:rsidRPr="00017464">
        <w:rPr>
          <w:noProof/>
        </w:rPr>
        <w:t>1973 Sess. Laws 1286</w:t>
      </w:r>
      <w:r w:rsidRPr="00017464">
        <w:rPr>
          <w:noProof/>
        </w:rPr>
        <w:tab/>
        <w:t>21</w:t>
      </w:r>
    </w:p>
    <w:p w14:paraId="7B4CE990" w14:textId="77777777" w:rsidR="00747553" w:rsidRPr="00017464" w:rsidRDefault="00747553" w:rsidP="00747553">
      <w:pPr>
        <w:pStyle w:val="TableofAuthorities"/>
        <w:rPr>
          <w:noProof/>
        </w:rPr>
      </w:pPr>
      <w:r w:rsidRPr="00017464">
        <w:rPr>
          <w:rFonts w:cs="Century Schoolbook"/>
          <w:noProof/>
          <w:color w:val="000000" w:themeColor="text1"/>
        </w:rPr>
        <w:t>N.C.G.S. § 7A-31</w:t>
      </w:r>
      <w:r w:rsidRPr="00017464">
        <w:rPr>
          <w:noProof/>
        </w:rPr>
        <w:tab/>
        <w:t>4</w:t>
      </w:r>
    </w:p>
    <w:p w14:paraId="1B636509" w14:textId="77777777" w:rsidR="00747553" w:rsidRPr="00017464" w:rsidRDefault="00747553" w:rsidP="00747553">
      <w:pPr>
        <w:pStyle w:val="TableofAuthorities"/>
        <w:rPr>
          <w:noProof/>
        </w:rPr>
      </w:pPr>
      <w:r w:rsidRPr="00017464">
        <w:rPr>
          <w:noProof/>
          <w:color w:val="000000" w:themeColor="text1"/>
        </w:rPr>
        <w:t>N.C.G.S. § 14-27.33</w:t>
      </w:r>
      <w:r w:rsidRPr="00017464">
        <w:rPr>
          <w:noProof/>
        </w:rPr>
        <w:tab/>
      </w:r>
      <w:r w:rsidRPr="00017464">
        <w:rPr>
          <w:i/>
          <w:iCs/>
          <w:noProof/>
        </w:rPr>
        <w:t>passim</w:t>
      </w:r>
    </w:p>
    <w:p w14:paraId="778C8DEE" w14:textId="054A2323" w:rsidR="00845E46" w:rsidRPr="00017464" w:rsidRDefault="00845E46">
      <w:pPr>
        <w:pStyle w:val="TableofAuthorities"/>
        <w:rPr>
          <w:noProof/>
        </w:rPr>
      </w:pPr>
      <w:r w:rsidRPr="00017464">
        <w:rPr>
          <w:noProof/>
          <w:color w:val="000000" w:themeColor="text1"/>
        </w:rPr>
        <w:t>N.C.G.S. § 14-208.6</w:t>
      </w:r>
      <w:r w:rsidRPr="00017464">
        <w:rPr>
          <w:noProof/>
        </w:rPr>
        <w:tab/>
        <w:t>13, 16</w:t>
      </w:r>
    </w:p>
    <w:p w14:paraId="2D57FA31" w14:textId="5E692F1F" w:rsidR="008C22EF" w:rsidRPr="00017464" w:rsidRDefault="008C22EF">
      <w:pPr>
        <w:pStyle w:val="TableofAuthorities"/>
        <w:rPr>
          <w:noProof/>
          <w:color w:val="000000" w:themeColor="text1"/>
        </w:rPr>
      </w:pPr>
      <w:r w:rsidRPr="00017464">
        <w:rPr>
          <w:noProof/>
          <w:color w:val="000000" w:themeColor="text1"/>
        </w:rPr>
        <w:t>N.C.G.S. § 14-208.23</w:t>
      </w:r>
      <w:r w:rsidRPr="00017464">
        <w:rPr>
          <w:noProof/>
        </w:rPr>
        <w:tab/>
        <w:t>13</w:t>
      </w:r>
    </w:p>
    <w:p w14:paraId="630A5B8E" w14:textId="42093B3B" w:rsidR="008C22EF" w:rsidRPr="00017464" w:rsidRDefault="008C22EF">
      <w:pPr>
        <w:pStyle w:val="TableofAuthorities"/>
        <w:rPr>
          <w:noProof/>
          <w:color w:val="000000" w:themeColor="text1"/>
        </w:rPr>
      </w:pPr>
      <w:r w:rsidRPr="00017464">
        <w:rPr>
          <w:noProof/>
          <w:color w:val="000000" w:themeColor="text1"/>
        </w:rPr>
        <w:t>N.C.G.S. § 14-208.40</w:t>
      </w:r>
      <w:r w:rsidRPr="00017464">
        <w:rPr>
          <w:noProof/>
        </w:rPr>
        <w:tab/>
        <w:t>13</w:t>
      </w:r>
    </w:p>
    <w:p w14:paraId="06678668" w14:textId="04419554" w:rsidR="00845E46" w:rsidRPr="00017464" w:rsidRDefault="00845E46">
      <w:pPr>
        <w:pStyle w:val="TableofAuthorities"/>
        <w:rPr>
          <w:noProof/>
        </w:rPr>
      </w:pPr>
      <w:r w:rsidRPr="00017464">
        <w:rPr>
          <w:noProof/>
          <w:color w:val="000000" w:themeColor="text1"/>
        </w:rPr>
        <w:t>N.C.G.S. § 15-144</w:t>
      </w:r>
      <w:r w:rsidRPr="00017464">
        <w:rPr>
          <w:noProof/>
        </w:rPr>
        <w:tab/>
        <w:t>32, 33</w:t>
      </w:r>
    </w:p>
    <w:p w14:paraId="4C9BFB61" w14:textId="77777777" w:rsidR="00845E46" w:rsidRPr="00017464" w:rsidRDefault="00845E46">
      <w:pPr>
        <w:pStyle w:val="TableofAuthorities"/>
        <w:rPr>
          <w:noProof/>
        </w:rPr>
      </w:pPr>
      <w:r w:rsidRPr="00017464">
        <w:rPr>
          <w:noProof/>
          <w:color w:val="000000" w:themeColor="text1"/>
        </w:rPr>
        <w:t>N.C.G.S. § 15-144.1</w:t>
      </w:r>
      <w:r w:rsidRPr="00017464">
        <w:rPr>
          <w:noProof/>
        </w:rPr>
        <w:tab/>
        <w:t>32</w:t>
      </w:r>
    </w:p>
    <w:p w14:paraId="1707898A" w14:textId="5B6B73D0" w:rsidR="00845E46" w:rsidRPr="00017464" w:rsidRDefault="00845E46">
      <w:pPr>
        <w:pStyle w:val="TableofAuthorities"/>
        <w:rPr>
          <w:noProof/>
        </w:rPr>
      </w:pPr>
      <w:r w:rsidRPr="00017464">
        <w:rPr>
          <w:noProof/>
          <w:color w:val="000000" w:themeColor="text1"/>
          <w:shd w:val="clear" w:color="auto" w:fill="FFFFFF"/>
        </w:rPr>
        <w:t>N.C.G.S. § 15-155</w:t>
      </w:r>
      <w:r w:rsidRPr="00017464">
        <w:rPr>
          <w:noProof/>
        </w:rPr>
        <w:tab/>
        <w:t>2</w:t>
      </w:r>
      <w:r w:rsidR="008C22EF" w:rsidRPr="00017464">
        <w:rPr>
          <w:noProof/>
        </w:rPr>
        <w:t>9</w:t>
      </w:r>
    </w:p>
    <w:p w14:paraId="2D9D2962" w14:textId="77777777" w:rsidR="00747553" w:rsidRPr="00017464" w:rsidRDefault="00747553" w:rsidP="00747553">
      <w:pPr>
        <w:pStyle w:val="TableofAuthorities"/>
        <w:rPr>
          <w:noProof/>
        </w:rPr>
      </w:pPr>
      <w:r w:rsidRPr="00017464">
        <w:rPr>
          <w:noProof/>
          <w:color w:val="000000" w:themeColor="text1"/>
          <w:bdr w:val="none" w:sz="0" w:space="0" w:color="auto" w:frame="1"/>
          <w:shd w:val="clear" w:color="auto" w:fill="FFFFFF"/>
        </w:rPr>
        <w:lastRenderedPageBreak/>
        <w:t>N.C.G.S. § 15A-924</w:t>
      </w:r>
      <w:r w:rsidRPr="00017464">
        <w:rPr>
          <w:noProof/>
        </w:rPr>
        <w:tab/>
      </w:r>
      <w:r w:rsidRPr="00017464">
        <w:rPr>
          <w:i/>
          <w:iCs/>
          <w:noProof/>
        </w:rPr>
        <w:t>passim</w:t>
      </w:r>
    </w:p>
    <w:p w14:paraId="01495CB0" w14:textId="77777777" w:rsidR="00747553" w:rsidRPr="00017464" w:rsidRDefault="00747553" w:rsidP="00747553">
      <w:pPr>
        <w:pStyle w:val="TableofAuthorities"/>
        <w:rPr>
          <w:noProof/>
        </w:rPr>
      </w:pPr>
      <w:r w:rsidRPr="00017464">
        <w:rPr>
          <w:noProof/>
          <w:color w:val="000000" w:themeColor="text1"/>
          <w:shd w:val="clear" w:color="auto" w:fill="FFFFFF"/>
        </w:rPr>
        <w:t>N.C.G.S. § 15A-952</w:t>
      </w:r>
      <w:r w:rsidRPr="00017464">
        <w:rPr>
          <w:noProof/>
        </w:rPr>
        <w:tab/>
        <w:t>28</w:t>
      </w:r>
    </w:p>
    <w:p w14:paraId="173429AF" w14:textId="6E4090A3" w:rsidR="00845E46" w:rsidRPr="00017464" w:rsidRDefault="00845E46">
      <w:pPr>
        <w:pStyle w:val="TableofAuthorities"/>
        <w:rPr>
          <w:noProof/>
        </w:rPr>
      </w:pPr>
      <w:r w:rsidRPr="00017464">
        <w:rPr>
          <w:noProof/>
          <w:color w:val="000000" w:themeColor="text1"/>
          <w:shd w:val="clear" w:color="auto" w:fill="FFFFFF"/>
        </w:rPr>
        <w:t>N.C.G.S. § 15A-1442</w:t>
      </w:r>
      <w:r w:rsidRPr="00017464">
        <w:rPr>
          <w:noProof/>
        </w:rPr>
        <w:tab/>
        <w:t>29</w:t>
      </w:r>
    </w:p>
    <w:p w14:paraId="472FDB0B" w14:textId="77777777" w:rsidR="00845E46" w:rsidRPr="00017464" w:rsidRDefault="00845E46">
      <w:pPr>
        <w:pStyle w:val="TableofAuthorities"/>
        <w:rPr>
          <w:noProof/>
        </w:rPr>
      </w:pPr>
      <w:r w:rsidRPr="00017464">
        <w:rPr>
          <w:noProof/>
          <w:color w:val="000000" w:themeColor="text1"/>
          <w:shd w:val="clear" w:color="auto" w:fill="FFFFFF"/>
        </w:rPr>
        <w:t>N.C.G.S. § 15A-1446</w:t>
      </w:r>
      <w:r w:rsidRPr="00017464">
        <w:rPr>
          <w:noProof/>
        </w:rPr>
        <w:tab/>
        <w:t>29, 30</w:t>
      </w:r>
    </w:p>
    <w:p w14:paraId="11F2FEE1" w14:textId="77777777" w:rsidR="00845E46" w:rsidRPr="00017464" w:rsidRDefault="00845E46">
      <w:pPr>
        <w:pStyle w:val="TableofAuthorities"/>
        <w:rPr>
          <w:noProof/>
        </w:rPr>
      </w:pPr>
      <w:r w:rsidRPr="00017464">
        <w:rPr>
          <w:noProof/>
          <w:color w:val="000000" w:themeColor="text1"/>
          <w:shd w:val="clear" w:color="auto" w:fill="FFFFFF"/>
        </w:rPr>
        <w:t>N.C.G.S. § 15A-1447</w:t>
      </w:r>
      <w:r w:rsidRPr="00017464">
        <w:rPr>
          <w:noProof/>
        </w:rPr>
        <w:tab/>
        <w:t>29</w:t>
      </w:r>
    </w:p>
    <w:p w14:paraId="6AA629BD" w14:textId="77777777" w:rsidR="00845E46" w:rsidRPr="00017464" w:rsidRDefault="00ED776E">
      <w:pPr>
        <w:pStyle w:val="TOAHeading"/>
        <w:tabs>
          <w:tab w:val="clear" w:pos="7200"/>
          <w:tab w:val="right" w:leader="dot" w:pos="7190"/>
        </w:tabs>
        <w:rPr>
          <w:rFonts w:asciiTheme="minorHAnsi" w:eastAsiaTheme="minorEastAsia" w:hAnsiTheme="minorHAnsi" w:cstheme="minorBidi"/>
          <w:b w:val="0"/>
          <w:bCs w:val="0"/>
          <w:caps/>
          <w:noProof/>
          <w:kern w:val="26"/>
          <w:sz w:val="22"/>
          <w:szCs w:val="22"/>
          <w:u w:val="single"/>
        </w:rPr>
      </w:pPr>
      <w:r w:rsidRPr="00017464">
        <w:rPr>
          <w:color w:val="000000" w:themeColor="text1"/>
          <w:szCs w:val="26"/>
        </w:rPr>
        <w:fldChar w:fldCharType="end"/>
      </w:r>
      <w:r w:rsidRPr="00017464">
        <w:rPr>
          <w:color w:val="000000" w:themeColor="text1"/>
          <w:szCs w:val="26"/>
        </w:rPr>
        <w:fldChar w:fldCharType="begin"/>
      </w:r>
      <w:r w:rsidRPr="00017464">
        <w:rPr>
          <w:color w:val="000000" w:themeColor="text1"/>
          <w:szCs w:val="26"/>
        </w:rPr>
        <w:instrText xml:space="preserve"> TOA \h \c "3" \p </w:instrText>
      </w:r>
      <w:r w:rsidRPr="00017464">
        <w:rPr>
          <w:color w:val="000000" w:themeColor="text1"/>
          <w:szCs w:val="26"/>
        </w:rPr>
        <w:fldChar w:fldCharType="separate"/>
      </w:r>
      <w:r w:rsidR="00845E46" w:rsidRPr="00017464">
        <w:rPr>
          <w:caps/>
          <w:noProof/>
          <w:kern w:val="26"/>
          <w:u w:val="single"/>
        </w:rPr>
        <w:t>Other Authorities</w:t>
      </w:r>
    </w:p>
    <w:p w14:paraId="039C17CC" w14:textId="77777777" w:rsidR="00845E46" w:rsidRPr="00017464" w:rsidRDefault="00845E46">
      <w:pPr>
        <w:pStyle w:val="TableofAuthorities"/>
        <w:rPr>
          <w:noProof/>
        </w:rPr>
      </w:pPr>
      <w:r w:rsidRPr="00017464">
        <w:rPr>
          <w:noProof/>
          <w:color w:val="000000" w:themeColor="text1"/>
        </w:rPr>
        <w:t xml:space="preserve">Jessica Smith, </w:t>
      </w:r>
      <w:r w:rsidRPr="00017464">
        <w:rPr>
          <w:i/>
          <w:iCs/>
          <w:noProof/>
          <w:color w:val="000000" w:themeColor="text1"/>
        </w:rPr>
        <w:t>North Carolina Crimes: a Guidebook on the Elements of Crime</w:t>
      </w:r>
      <w:r w:rsidRPr="00017464">
        <w:rPr>
          <w:noProof/>
          <w:color w:val="000000" w:themeColor="text1"/>
        </w:rPr>
        <w:t xml:space="preserve"> (UNC School of Gov't 7th ed. 2012)</w:t>
      </w:r>
      <w:r w:rsidRPr="00017464">
        <w:rPr>
          <w:noProof/>
        </w:rPr>
        <w:tab/>
        <w:t>10, 20</w:t>
      </w:r>
    </w:p>
    <w:p w14:paraId="1649A250" w14:textId="77777777" w:rsidR="00845E46" w:rsidRPr="00017464" w:rsidRDefault="00845E46">
      <w:pPr>
        <w:pStyle w:val="TableofAuthorities"/>
        <w:rPr>
          <w:noProof/>
        </w:rPr>
      </w:pPr>
      <w:r w:rsidRPr="00017464">
        <w:rPr>
          <w:noProof/>
          <w:color w:val="000000" w:themeColor="text1"/>
        </w:rPr>
        <w:t>N.C.P.I.-Crim. 207.90</w:t>
      </w:r>
      <w:r w:rsidRPr="00017464">
        <w:rPr>
          <w:noProof/>
        </w:rPr>
        <w:tab/>
        <w:t>10</w:t>
      </w:r>
    </w:p>
    <w:p w14:paraId="21E48931" w14:textId="77777777" w:rsidR="00845E46" w:rsidRPr="00017464" w:rsidRDefault="00845E46">
      <w:pPr>
        <w:pStyle w:val="TableofAuthorities"/>
        <w:rPr>
          <w:noProof/>
        </w:rPr>
      </w:pPr>
      <w:r w:rsidRPr="00017464">
        <w:rPr>
          <w:noProof/>
          <w:color w:val="000000" w:themeColor="text1"/>
        </w:rPr>
        <w:t xml:space="preserve">Robert L. Farb, </w:t>
      </w:r>
      <w:r w:rsidRPr="00017464">
        <w:rPr>
          <w:i/>
          <w:iCs/>
          <w:noProof/>
          <w:color w:val="000000" w:themeColor="text1"/>
        </w:rPr>
        <w:t>Arrest Warrant and Indictment Forms</w:t>
      </w:r>
      <w:r w:rsidRPr="00017464">
        <w:rPr>
          <w:noProof/>
          <w:color w:val="000000" w:themeColor="text1"/>
        </w:rPr>
        <w:t xml:space="preserve"> (UNC School of Gov't 5th ed. 2005)</w:t>
      </w:r>
      <w:r w:rsidRPr="00017464">
        <w:rPr>
          <w:noProof/>
        </w:rPr>
        <w:tab/>
        <w:t>10, 19</w:t>
      </w:r>
    </w:p>
    <w:p w14:paraId="576FE422" w14:textId="77777777" w:rsidR="00845E46" w:rsidRPr="00017464" w:rsidRDefault="00845E46">
      <w:pPr>
        <w:pStyle w:val="TableofAuthorities"/>
        <w:rPr>
          <w:noProof/>
        </w:rPr>
      </w:pPr>
      <w:r w:rsidRPr="00017464">
        <w:rPr>
          <w:i/>
          <w:noProof/>
        </w:rPr>
        <w:t>Shielding the Identities of Juveniles and Victims of Sexual Crimes in Appellate Filings</w:t>
      </w:r>
      <w:r w:rsidRPr="00017464">
        <w:rPr>
          <w:noProof/>
        </w:rPr>
        <w:tab/>
        <w:t>2</w:t>
      </w:r>
    </w:p>
    <w:p w14:paraId="01BE6B1C" w14:textId="77777777" w:rsidR="00845E46" w:rsidRPr="00017464" w:rsidRDefault="00ED776E">
      <w:pPr>
        <w:pStyle w:val="TOAHeading"/>
        <w:tabs>
          <w:tab w:val="clear" w:pos="7200"/>
          <w:tab w:val="right" w:leader="dot" w:pos="7190"/>
        </w:tabs>
        <w:rPr>
          <w:rFonts w:asciiTheme="minorHAnsi" w:eastAsiaTheme="minorEastAsia" w:hAnsiTheme="minorHAnsi" w:cstheme="minorBidi"/>
          <w:b w:val="0"/>
          <w:bCs w:val="0"/>
          <w:caps/>
          <w:noProof/>
          <w:kern w:val="26"/>
          <w:sz w:val="22"/>
          <w:szCs w:val="22"/>
          <w:u w:val="single"/>
        </w:rPr>
      </w:pPr>
      <w:r w:rsidRPr="00017464">
        <w:rPr>
          <w:color w:val="000000" w:themeColor="text1"/>
          <w:szCs w:val="26"/>
        </w:rPr>
        <w:fldChar w:fldCharType="end"/>
      </w:r>
      <w:r w:rsidRPr="00017464">
        <w:rPr>
          <w:color w:val="000000" w:themeColor="text1"/>
          <w:szCs w:val="26"/>
        </w:rPr>
        <w:fldChar w:fldCharType="begin"/>
      </w:r>
      <w:r w:rsidRPr="00017464">
        <w:rPr>
          <w:color w:val="000000" w:themeColor="text1"/>
          <w:szCs w:val="26"/>
        </w:rPr>
        <w:instrText xml:space="preserve"> TOA \h \c "4" \p </w:instrText>
      </w:r>
      <w:r w:rsidRPr="00017464">
        <w:rPr>
          <w:color w:val="000000" w:themeColor="text1"/>
          <w:szCs w:val="26"/>
        </w:rPr>
        <w:fldChar w:fldCharType="separate"/>
      </w:r>
      <w:r w:rsidR="00845E46" w:rsidRPr="00017464">
        <w:rPr>
          <w:caps/>
          <w:noProof/>
          <w:kern w:val="26"/>
          <w:u w:val="single"/>
        </w:rPr>
        <w:t>Rules</w:t>
      </w:r>
    </w:p>
    <w:p w14:paraId="011FC1A8" w14:textId="77777777" w:rsidR="00845E46" w:rsidRPr="00017464" w:rsidRDefault="00845E46">
      <w:pPr>
        <w:pStyle w:val="TableofAuthorities"/>
        <w:rPr>
          <w:noProof/>
        </w:rPr>
      </w:pPr>
      <w:r w:rsidRPr="00017464">
        <w:rPr>
          <w:noProof/>
          <w:color w:val="000000" w:themeColor="text1"/>
          <w:shd w:val="clear" w:color="auto" w:fill="FFFFFF"/>
        </w:rPr>
        <w:t>N.C. R. App. P. 10</w:t>
      </w:r>
      <w:r w:rsidRPr="00017464">
        <w:rPr>
          <w:noProof/>
        </w:rPr>
        <w:tab/>
        <w:t>30</w:t>
      </w:r>
    </w:p>
    <w:p w14:paraId="3A54EB27" w14:textId="77777777" w:rsidR="00845E46" w:rsidRPr="00017464" w:rsidRDefault="00845E46">
      <w:pPr>
        <w:pStyle w:val="TableofAuthorities"/>
        <w:rPr>
          <w:noProof/>
        </w:rPr>
      </w:pPr>
      <w:r w:rsidRPr="00017464">
        <w:rPr>
          <w:rFonts w:cs="Century Schoolbook"/>
          <w:noProof/>
          <w:color w:val="000000" w:themeColor="text1"/>
        </w:rPr>
        <w:t>N.C. R. App. P. 15</w:t>
      </w:r>
      <w:r w:rsidRPr="00017464">
        <w:rPr>
          <w:noProof/>
        </w:rPr>
        <w:tab/>
        <w:t>4</w:t>
      </w:r>
    </w:p>
    <w:p w14:paraId="66CE0C94" w14:textId="77777777" w:rsidR="00845E46" w:rsidRPr="00017464" w:rsidRDefault="00845E46">
      <w:pPr>
        <w:pStyle w:val="TableofAuthorities"/>
        <w:rPr>
          <w:noProof/>
        </w:rPr>
      </w:pPr>
      <w:r w:rsidRPr="00017464">
        <w:rPr>
          <w:noProof/>
          <w:color w:val="000000" w:themeColor="text1"/>
        </w:rPr>
        <w:t>N.C. R. App. P. 28</w:t>
      </w:r>
      <w:r w:rsidRPr="00017464">
        <w:rPr>
          <w:noProof/>
        </w:rPr>
        <w:tab/>
        <w:t>22, 23</w:t>
      </w:r>
    </w:p>
    <w:p w14:paraId="09C57990" w14:textId="77777777" w:rsidR="00845E46" w:rsidRPr="00017464" w:rsidRDefault="00845E46">
      <w:pPr>
        <w:pStyle w:val="TableofAuthorities"/>
        <w:rPr>
          <w:noProof/>
        </w:rPr>
      </w:pPr>
      <w:r w:rsidRPr="00017464">
        <w:rPr>
          <w:noProof/>
        </w:rPr>
        <w:t>N.C. R. App. P. 42</w:t>
      </w:r>
      <w:r w:rsidRPr="00017464">
        <w:rPr>
          <w:noProof/>
        </w:rPr>
        <w:tab/>
        <w:t>2</w:t>
      </w:r>
    </w:p>
    <w:p w14:paraId="3C31BB1B" w14:textId="77D53D16" w:rsidR="00DC668A" w:rsidRPr="00017464" w:rsidRDefault="00ED776E" w:rsidP="0021400E">
      <w:pPr>
        <w:pStyle w:val="TOAHeading"/>
        <w:tabs>
          <w:tab w:val="clear" w:pos="7200"/>
          <w:tab w:val="right" w:leader="dot" w:pos="7190"/>
        </w:tabs>
        <w:rPr>
          <w:color w:val="000000" w:themeColor="text1"/>
          <w:szCs w:val="26"/>
        </w:rPr>
      </w:pPr>
      <w:r w:rsidRPr="00017464">
        <w:rPr>
          <w:color w:val="000000" w:themeColor="text1"/>
          <w:szCs w:val="26"/>
        </w:rPr>
        <w:fldChar w:fldCharType="end"/>
      </w:r>
    </w:p>
    <w:p w14:paraId="5AE3C057" w14:textId="77777777" w:rsidR="00B542FE" w:rsidRPr="00017464" w:rsidRDefault="00B542FE" w:rsidP="00503187">
      <w:pPr>
        <w:rPr>
          <w:color w:val="000000" w:themeColor="text1"/>
          <w:szCs w:val="26"/>
        </w:rPr>
      </w:pPr>
    </w:p>
    <w:p w14:paraId="6E56B905" w14:textId="77777777" w:rsidR="00DC668A" w:rsidRPr="00017464" w:rsidRDefault="00DC668A" w:rsidP="00503187">
      <w:pPr>
        <w:rPr>
          <w:color w:val="000000" w:themeColor="text1"/>
          <w:szCs w:val="26"/>
        </w:rPr>
      </w:pPr>
      <w:r w:rsidRPr="00017464">
        <w:rPr>
          <w:color w:val="000000" w:themeColor="text1"/>
          <w:szCs w:val="26"/>
        </w:rPr>
        <w:br w:type="page"/>
      </w:r>
    </w:p>
    <w:p w14:paraId="1004F8D8" w14:textId="77777777" w:rsidR="00DC668A" w:rsidRPr="00017464" w:rsidRDefault="00DC668A" w:rsidP="00776C8C">
      <w:pPr>
        <w:pStyle w:val="WW-Default"/>
        <w:rPr>
          <w:rFonts w:ascii="Century Schoolbook" w:hAnsi="Century Schoolbook" w:cs="Times New Roman"/>
          <w:color w:val="000000" w:themeColor="text1"/>
          <w:sz w:val="26"/>
          <w:szCs w:val="26"/>
        </w:rPr>
        <w:sectPr w:rsidR="00DC668A" w:rsidRPr="00017464" w:rsidSect="00BF0874">
          <w:pgSz w:w="12240" w:h="15840"/>
          <w:pgMar w:top="1440" w:right="2520" w:bottom="1440" w:left="2520" w:header="720" w:footer="720" w:gutter="0"/>
          <w:pgNumType w:fmt="lowerRoman" w:start="1"/>
          <w:cols w:space="720"/>
          <w:titlePg/>
          <w:docGrid w:linePitch="381"/>
        </w:sectPr>
      </w:pPr>
    </w:p>
    <w:p w14:paraId="35FA0E24" w14:textId="7A594C04" w:rsidR="00811330" w:rsidRPr="00017464" w:rsidRDefault="00811330" w:rsidP="00811330">
      <w:pPr>
        <w:pStyle w:val="WW-Default"/>
        <w:tabs>
          <w:tab w:val="right" w:pos="936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lastRenderedPageBreak/>
        <w:t>No.</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23PA22</w:t>
      </w:r>
      <w:r w:rsidRPr="00017464">
        <w:rPr>
          <w:rFonts w:ascii="Century Schoolbook" w:hAnsi="Century Schoolbook" w:cs="Times New Roman"/>
          <w:color w:val="000000" w:themeColor="text1"/>
          <w:sz w:val="26"/>
          <w:szCs w:val="26"/>
        </w:rPr>
        <w:tab/>
        <w:t>TWENTY-SIXTH</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DISTRICT</w:t>
      </w:r>
      <w:r w:rsidR="006443D3" w:rsidRPr="00017464">
        <w:rPr>
          <w:rFonts w:ascii="Century Schoolbook" w:hAnsi="Century Schoolbook" w:cs="Times New Roman"/>
          <w:color w:val="000000" w:themeColor="text1"/>
          <w:sz w:val="26"/>
          <w:szCs w:val="26"/>
        </w:rPr>
        <w:t xml:space="preserve"> </w:t>
      </w:r>
    </w:p>
    <w:p w14:paraId="54FD3A2B" w14:textId="77777777" w:rsidR="00811330" w:rsidRPr="00017464" w:rsidRDefault="00811330" w:rsidP="00811330">
      <w:pPr>
        <w:pStyle w:val="WW-Default"/>
        <w:jc w:val="center"/>
        <w:rPr>
          <w:rFonts w:ascii="Century Schoolbook" w:hAnsi="Century Schoolbook" w:cs="Times New Roman"/>
          <w:color w:val="000000" w:themeColor="text1"/>
          <w:sz w:val="26"/>
          <w:szCs w:val="26"/>
        </w:rPr>
      </w:pPr>
    </w:p>
    <w:p w14:paraId="11AD5B37" w14:textId="25439B1C" w:rsidR="00811330" w:rsidRPr="00017464" w:rsidRDefault="00811330" w:rsidP="00811330">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SUPREME</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COURT</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OF</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NORTH</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CAROLINA</w:t>
      </w:r>
    </w:p>
    <w:p w14:paraId="42910D6B" w14:textId="77777777" w:rsidR="00811330" w:rsidRPr="00017464" w:rsidRDefault="00811330" w:rsidP="00811330">
      <w:pPr>
        <w:pStyle w:val="WW-Default"/>
        <w:jc w:val="center"/>
        <w:rPr>
          <w:rFonts w:ascii="Century Schoolbook" w:hAnsi="Century Schoolbook" w:cs="Times New Roman"/>
          <w:color w:val="000000" w:themeColor="text1"/>
          <w:sz w:val="26"/>
          <w:szCs w:val="26"/>
        </w:rPr>
      </w:pPr>
    </w:p>
    <w:p w14:paraId="51BCA3CD" w14:textId="77777777" w:rsidR="00811330" w:rsidRPr="00017464" w:rsidRDefault="00811330" w:rsidP="00811330">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4CE4D8D2" w14:textId="77777777" w:rsidR="00811330" w:rsidRPr="00017464" w:rsidRDefault="00811330" w:rsidP="00811330">
      <w:pPr>
        <w:pStyle w:val="WW-Default"/>
        <w:jc w:val="center"/>
        <w:rPr>
          <w:rFonts w:ascii="Century Schoolbook" w:hAnsi="Century Schoolbook" w:cs="Times New Roman"/>
          <w:color w:val="000000" w:themeColor="text1"/>
          <w:sz w:val="26"/>
          <w:szCs w:val="26"/>
        </w:rPr>
      </w:pPr>
    </w:p>
    <w:p w14:paraId="025ED8F8" w14:textId="45841A00" w:rsidR="00811330" w:rsidRPr="00017464" w:rsidRDefault="00811330" w:rsidP="00811330">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STATE</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OF</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NORTH</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CAROLINA</w:t>
      </w:r>
      <w:r w:rsidRPr="00017464">
        <w:rPr>
          <w:rFonts w:ascii="Century Schoolbook" w:hAnsi="Century Schoolbook" w:cs="Times New Roman"/>
          <w:color w:val="000000" w:themeColor="text1"/>
          <w:sz w:val="26"/>
          <w:szCs w:val="26"/>
        </w:rPr>
        <w:tab/>
        <w:t>)</w:t>
      </w:r>
    </w:p>
    <w:p w14:paraId="0BB64C0F" w14:textId="77777777" w:rsidR="00811330" w:rsidRPr="00017464" w:rsidRDefault="00811330" w:rsidP="00811330">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ab/>
        <w:t>)</w:t>
      </w:r>
    </w:p>
    <w:p w14:paraId="6B908423" w14:textId="0A148BBE" w:rsidR="00811330" w:rsidRPr="00017464" w:rsidRDefault="00811330" w:rsidP="00811330">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017464">
        <w:rPr>
          <w:rFonts w:ascii="Century Schoolbook" w:hAnsi="Century Schoolbook" w:cs="Times New Roman"/>
          <w:color w:val="000000" w:themeColor="text1"/>
          <w:sz w:val="26"/>
          <w:szCs w:val="26"/>
        </w:rPr>
        <w:t>v.</w:t>
      </w:r>
      <w:r w:rsidRPr="00017464">
        <w:rPr>
          <w:rFonts w:ascii="Century Schoolbook" w:hAnsi="Century Schoolbook" w:cs="Times New Roman"/>
          <w:color w:val="000000" w:themeColor="text1"/>
          <w:sz w:val="26"/>
          <w:szCs w:val="26"/>
        </w:rPr>
        <w:tab/>
        <w:t>)</w:t>
      </w:r>
      <w:r w:rsidRPr="00017464">
        <w:rPr>
          <w:rFonts w:ascii="Century Schoolbook" w:hAnsi="Century Schoolbook" w:cs="Times New Roman"/>
          <w:color w:val="000000" w:themeColor="text1"/>
          <w:sz w:val="26"/>
          <w:szCs w:val="26"/>
        </w:rPr>
        <w:tab/>
      </w:r>
      <w:r w:rsidRPr="00017464">
        <w:rPr>
          <w:rFonts w:ascii="Century Schoolbook" w:hAnsi="Century Schoolbook" w:cs="Times New Roman"/>
          <w:color w:val="000000" w:themeColor="text1"/>
          <w:sz w:val="26"/>
          <w:szCs w:val="26"/>
          <w:u w:val="single"/>
        </w:rPr>
        <w:t>From</w:t>
      </w:r>
      <w:r w:rsidR="006443D3" w:rsidRPr="00017464">
        <w:rPr>
          <w:rFonts w:ascii="Century Schoolbook" w:hAnsi="Century Schoolbook" w:cs="Times New Roman"/>
          <w:color w:val="000000" w:themeColor="text1"/>
          <w:sz w:val="26"/>
          <w:szCs w:val="26"/>
          <w:u w:val="single"/>
        </w:rPr>
        <w:t xml:space="preserve"> </w:t>
      </w:r>
      <w:r w:rsidRPr="00017464">
        <w:rPr>
          <w:rFonts w:ascii="Century Schoolbook" w:hAnsi="Century Schoolbook" w:cs="Times New Roman"/>
          <w:color w:val="000000" w:themeColor="text1"/>
          <w:sz w:val="26"/>
          <w:szCs w:val="26"/>
          <w:u w:val="single"/>
        </w:rPr>
        <w:t>Mecklenburg</w:t>
      </w:r>
      <w:r w:rsidR="006443D3" w:rsidRPr="00017464">
        <w:rPr>
          <w:rFonts w:ascii="Century Schoolbook" w:hAnsi="Century Schoolbook" w:cs="Times New Roman"/>
          <w:color w:val="000000" w:themeColor="text1"/>
          <w:sz w:val="26"/>
          <w:szCs w:val="26"/>
          <w:u w:val="single"/>
        </w:rPr>
        <w:t xml:space="preserve"> </w:t>
      </w:r>
      <w:r w:rsidRPr="00017464">
        <w:rPr>
          <w:rFonts w:ascii="Century Schoolbook" w:hAnsi="Century Schoolbook" w:cs="Times New Roman"/>
          <w:color w:val="000000" w:themeColor="text1"/>
          <w:sz w:val="26"/>
          <w:szCs w:val="26"/>
          <w:u w:val="single"/>
        </w:rPr>
        <w:t>County</w:t>
      </w:r>
    </w:p>
    <w:p w14:paraId="222A1563" w14:textId="77777777" w:rsidR="00811330" w:rsidRPr="00017464" w:rsidRDefault="00811330" w:rsidP="00811330">
      <w:pPr>
        <w:pStyle w:val="WW-Default"/>
        <w:tabs>
          <w:tab w:val="left" w:pos="4680"/>
        </w:tabs>
        <w:jc w:val="both"/>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ab/>
        <w:t>)</w:t>
      </w:r>
      <w:r w:rsidRPr="00017464">
        <w:rPr>
          <w:rFonts w:ascii="Century Schoolbook" w:hAnsi="Century Schoolbook" w:cs="Times New Roman"/>
          <w:color w:val="000000" w:themeColor="text1"/>
          <w:sz w:val="26"/>
          <w:szCs w:val="26"/>
        </w:rPr>
        <w:tab/>
      </w:r>
      <w:r w:rsidRPr="00017464">
        <w:rPr>
          <w:rFonts w:ascii="Century Schoolbook" w:hAnsi="Century Schoolbook" w:cs="Times New Roman"/>
          <w:color w:val="000000" w:themeColor="text1"/>
          <w:sz w:val="26"/>
          <w:szCs w:val="26"/>
        </w:rPr>
        <w:tab/>
      </w:r>
    </w:p>
    <w:p w14:paraId="43834A0F" w14:textId="655989C8" w:rsidR="00811330" w:rsidRPr="00017464" w:rsidRDefault="00811330" w:rsidP="00811330">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ERIC</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PIERRE</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STEWART</w:t>
      </w:r>
      <w:r w:rsidRPr="00017464">
        <w:rPr>
          <w:rFonts w:ascii="Century Schoolbook" w:hAnsi="Century Schoolbook" w:cs="Times New Roman"/>
          <w:color w:val="000000" w:themeColor="text1"/>
          <w:sz w:val="26"/>
          <w:szCs w:val="26"/>
        </w:rPr>
        <w:tab/>
        <w:t>)</w:t>
      </w:r>
    </w:p>
    <w:p w14:paraId="33C81DF9" w14:textId="77777777" w:rsidR="008D19B2" w:rsidRPr="00017464" w:rsidRDefault="008D19B2" w:rsidP="008D19B2">
      <w:pPr>
        <w:pStyle w:val="WW-Default"/>
        <w:jc w:val="center"/>
        <w:rPr>
          <w:rFonts w:ascii="Century Schoolbook" w:hAnsi="Century Schoolbook" w:cs="Times New Roman"/>
          <w:color w:val="000000" w:themeColor="text1"/>
          <w:sz w:val="26"/>
          <w:szCs w:val="26"/>
        </w:rPr>
      </w:pPr>
    </w:p>
    <w:p w14:paraId="1F32B399" w14:textId="77777777" w:rsidR="008D19B2" w:rsidRPr="00017464" w:rsidRDefault="008D19B2" w:rsidP="008D19B2">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7720BBC3" w14:textId="77777777" w:rsidR="008D19B2" w:rsidRPr="00017464" w:rsidRDefault="008D19B2" w:rsidP="008D19B2">
      <w:pPr>
        <w:pStyle w:val="WW-Default"/>
        <w:jc w:val="center"/>
        <w:rPr>
          <w:rFonts w:ascii="Century Schoolbook" w:hAnsi="Century Schoolbook" w:cs="Times New Roman"/>
          <w:color w:val="000000" w:themeColor="text1"/>
          <w:sz w:val="26"/>
          <w:szCs w:val="26"/>
          <w:u w:val="single"/>
        </w:rPr>
      </w:pPr>
    </w:p>
    <w:p w14:paraId="3DD0171C" w14:textId="1292A580" w:rsidR="008D19B2" w:rsidRPr="00017464" w:rsidRDefault="008D19B2" w:rsidP="008D19B2">
      <w:pPr>
        <w:pStyle w:val="WW-Default"/>
        <w:jc w:val="center"/>
        <w:rPr>
          <w:rFonts w:ascii="Century Schoolbook" w:hAnsi="Century Schoolbook" w:cs="Times New Roman"/>
          <w:b/>
          <w:color w:val="000000" w:themeColor="text1"/>
          <w:sz w:val="26"/>
          <w:szCs w:val="26"/>
        </w:rPr>
      </w:pPr>
      <w:r w:rsidRPr="00017464">
        <w:rPr>
          <w:rFonts w:ascii="Century Schoolbook" w:hAnsi="Century Schoolbook" w:cs="Times New Roman"/>
          <w:b/>
          <w:color w:val="000000" w:themeColor="text1"/>
          <w:sz w:val="26"/>
          <w:szCs w:val="26"/>
          <w:u w:val="single"/>
        </w:rPr>
        <w:t>DEFENDANT-APPELL</w:t>
      </w:r>
      <w:r w:rsidR="004E3798" w:rsidRPr="00017464">
        <w:rPr>
          <w:rFonts w:ascii="Century Schoolbook" w:hAnsi="Century Schoolbook" w:cs="Times New Roman"/>
          <w:b/>
          <w:color w:val="000000" w:themeColor="text1"/>
          <w:sz w:val="26"/>
          <w:szCs w:val="26"/>
          <w:u w:val="single"/>
        </w:rPr>
        <w:t>EE</w:t>
      </w:r>
      <w:r w:rsidR="009203D5" w:rsidRPr="00017464">
        <w:rPr>
          <w:rFonts w:ascii="Century Schoolbook" w:hAnsi="Century Schoolbook" w:cs="Times New Roman"/>
          <w:b/>
          <w:color w:val="000000" w:themeColor="text1"/>
          <w:sz w:val="26"/>
          <w:szCs w:val="26"/>
          <w:u w:val="single"/>
        </w:rPr>
        <w:t>’</w:t>
      </w:r>
      <w:r w:rsidRPr="00017464">
        <w:rPr>
          <w:rFonts w:ascii="Century Schoolbook" w:hAnsi="Century Schoolbook" w:cs="Times New Roman"/>
          <w:b/>
          <w:color w:val="000000" w:themeColor="text1"/>
          <w:sz w:val="26"/>
          <w:szCs w:val="26"/>
          <w:u w:val="single"/>
        </w:rPr>
        <w:t>S</w:t>
      </w:r>
      <w:r w:rsidR="006443D3" w:rsidRPr="00017464">
        <w:rPr>
          <w:rFonts w:ascii="Century Schoolbook" w:hAnsi="Century Schoolbook" w:cs="Times New Roman"/>
          <w:b/>
          <w:color w:val="000000" w:themeColor="text1"/>
          <w:sz w:val="26"/>
          <w:szCs w:val="26"/>
          <w:u w:val="single"/>
        </w:rPr>
        <w:t xml:space="preserve"> </w:t>
      </w:r>
      <w:r w:rsidRPr="00017464">
        <w:rPr>
          <w:rFonts w:ascii="Century Schoolbook" w:hAnsi="Century Schoolbook" w:cs="Times New Roman"/>
          <w:b/>
          <w:color w:val="000000" w:themeColor="text1"/>
          <w:sz w:val="26"/>
          <w:szCs w:val="26"/>
          <w:u w:val="single"/>
        </w:rPr>
        <w:t>NEW</w:t>
      </w:r>
      <w:r w:rsidR="006443D3" w:rsidRPr="00017464">
        <w:rPr>
          <w:rFonts w:ascii="Century Schoolbook" w:hAnsi="Century Schoolbook" w:cs="Times New Roman"/>
          <w:b/>
          <w:color w:val="000000" w:themeColor="text1"/>
          <w:sz w:val="26"/>
          <w:szCs w:val="26"/>
          <w:u w:val="single"/>
        </w:rPr>
        <w:t xml:space="preserve"> </w:t>
      </w:r>
      <w:r w:rsidRPr="00017464">
        <w:rPr>
          <w:rFonts w:ascii="Century Schoolbook" w:hAnsi="Century Schoolbook" w:cs="Times New Roman"/>
          <w:b/>
          <w:color w:val="000000" w:themeColor="text1"/>
          <w:sz w:val="26"/>
          <w:szCs w:val="26"/>
          <w:u w:val="single"/>
        </w:rPr>
        <w:t>BRIEF</w:t>
      </w:r>
    </w:p>
    <w:p w14:paraId="73135CF8" w14:textId="77777777" w:rsidR="00776C8C" w:rsidRPr="00017464" w:rsidRDefault="00776C8C" w:rsidP="00776C8C">
      <w:pPr>
        <w:pStyle w:val="WW-Default"/>
        <w:jc w:val="center"/>
        <w:rPr>
          <w:rFonts w:ascii="Century Schoolbook" w:hAnsi="Century Schoolbook" w:cs="Times New Roman"/>
          <w:color w:val="000000" w:themeColor="text1"/>
          <w:sz w:val="26"/>
          <w:szCs w:val="26"/>
        </w:rPr>
      </w:pPr>
    </w:p>
    <w:p w14:paraId="48E28117" w14:textId="77777777" w:rsidR="00B542FE" w:rsidRPr="00017464" w:rsidRDefault="00776C8C" w:rsidP="00776C8C">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347F37E2" w14:textId="13F8D0F4" w:rsidR="00B542FE" w:rsidRPr="00017464" w:rsidRDefault="00B542FE" w:rsidP="0048414B">
      <w:pPr>
        <w:pStyle w:val="Heading1"/>
        <w:rPr>
          <w:color w:val="000000" w:themeColor="text1"/>
        </w:rPr>
      </w:pPr>
      <w:bookmarkStart w:id="6" w:name="_Toc390204024"/>
      <w:bookmarkStart w:id="7" w:name="_Toc503990236"/>
      <w:bookmarkStart w:id="8" w:name="_Toc505494698"/>
      <w:bookmarkStart w:id="9" w:name="_Toc15393834"/>
      <w:bookmarkStart w:id="10" w:name="_Toc16158648"/>
      <w:bookmarkStart w:id="11" w:name="_Toc120479574"/>
      <w:bookmarkStart w:id="12" w:name="_Toc120527852"/>
      <w:r w:rsidRPr="00017464">
        <w:rPr>
          <w:color w:val="000000" w:themeColor="text1"/>
        </w:rPr>
        <w:t>ISSUE</w:t>
      </w:r>
      <w:r w:rsidR="006443D3" w:rsidRPr="00017464">
        <w:rPr>
          <w:color w:val="000000" w:themeColor="text1"/>
        </w:rPr>
        <w:t xml:space="preserve"> </w:t>
      </w:r>
      <w:r w:rsidRPr="00017464">
        <w:rPr>
          <w:color w:val="000000" w:themeColor="text1"/>
        </w:rPr>
        <w:t>PRESENTED</w:t>
      </w:r>
      <w:bookmarkEnd w:id="6"/>
      <w:bookmarkEnd w:id="7"/>
      <w:bookmarkEnd w:id="8"/>
      <w:bookmarkEnd w:id="9"/>
      <w:bookmarkEnd w:id="10"/>
      <w:bookmarkEnd w:id="11"/>
      <w:bookmarkEnd w:id="12"/>
    </w:p>
    <w:p w14:paraId="61A27CBA" w14:textId="07F3C267" w:rsidR="006443D3" w:rsidRPr="00017464" w:rsidRDefault="006443D3" w:rsidP="006443D3">
      <w:pPr>
        <w:spacing w:line="240" w:lineRule="auto"/>
        <w:ind w:left="1440" w:right="1440" w:firstLine="0"/>
        <w:rPr>
          <w:color w:val="000000" w:themeColor="text1"/>
          <w:szCs w:val="26"/>
        </w:rPr>
      </w:pPr>
      <w:bookmarkStart w:id="13" w:name="_Toc390203679"/>
      <w:bookmarkEnd w:id="13"/>
      <w:r w:rsidRPr="00017464">
        <w:rPr>
          <w:color w:val="000000" w:themeColor="text1"/>
          <w:szCs w:val="26"/>
        </w:rPr>
        <w:t xml:space="preserve">Did the Court of Appeals correctly </w:t>
      </w:r>
      <w:r w:rsidR="00EE5C8A" w:rsidRPr="00017464">
        <w:rPr>
          <w:color w:val="000000" w:themeColor="text1"/>
          <w:szCs w:val="26"/>
        </w:rPr>
        <w:t>hold</w:t>
      </w:r>
      <w:r w:rsidRPr="00017464">
        <w:rPr>
          <w:color w:val="000000" w:themeColor="text1"/>
          <w:szCs w:val="26"/>
        </w:rPr>
        <w:t xml:space="preserve"> that the indictment in this case failed to allege an essential element of sexual battery and deprived the trial court of jurisdiction?</w:t>
      </w:r>
    </w:p>
    <w:p w14:paraId="134CE1B4" w14:textId="77777777" w:rsidR="00B542FE" w:rsidRPr="00017464" w:rsidRDefault="00B542FE" w:rsidP="00503187">
      <w:pPr>
        <w:rPr>
          <w:color w:val="000000" w:themeColor="text1"/>
          <w:szCs w:val="26"/>
        </w:rPr>
      </w:pPr>
    </w:p>
    <w:p w14:paraId="077B8153" w14:textId="1EC9AE21" w:rsidR="00B542FE" w:rsidRPr="00017464" w:rsidRDefault="00B542FE" w:rsidP="0048414B">
      <w:pPr>
        <w:pStyle w:val="Heading1"/>
        <w:rPr>
          <w:color w:val="000000" w:themeColor="text1"/>
        </w:rPr>
      </w:pPr>
      <w:r w:rsidRPr="00017464">
        <w:rPr>
          <w:color w:val="000000" w:themeColor="text1"/>
        </w:rPr>
        <w:br w:type="page"/>
      </w:r>
      <w:bookmarkStart w:id="14" w:name="_Toc503990237"/>
      <w:bookmarkStart w:id="15" w:name="_Toc505494699"/>
      <w:bookmarkStart w:id="16" w:name="_Toc15393835"/>
      <w:bookmarkStart w:id="17" w:name="_Toc16158649"/>
      <w:bookmarkStart w:id="18" w:name="_Toc120479575"/>
      <w:bookmarkStart w:id="19" w:name="_Toc120527853"/>
      <w:r w:rsidRPr="00017464">
        <w:rPr>
          <w:color w:val="000000" w:themeColor="text1"/>
        </w:rPr>
        <w:lastRenderedPageBreak/>
        <w:t>STATEMENT</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Pr="00017464">
        <w:rPr>
          <w:color w:val="000000" w:themeColor="text1"/>
        </w:rPr>
        <w:t>CASE</w:t>
      </w:r>
      <w:bookmarkEnd w:id="14"/>
      <w:bookmarkEnd w:id="15"/>
      <w:bookmarkEnd w:id="16"/>
      <w:bookmarkEnd w:id="17"/>
      <w:bookmarkEnd w:id="18"/>
      <w:bookmarkEnd w:id="19"/>
    </w:p>
    <w:p w14:paraId="723E5BE2" w14:textId="2361C47A" w:rsidR="00811330" w:rsidRPr="00017464" w:rsidRDefault="00811330" w:rsidP="00811330">
      <w:pPr>
        <w:tabs>
          <w:tab w:val="left" w:pos="1800"/>
          <w:tab w:val="left" w:pos="5760"/>
          <w:tab w:val="left" w:pos="6840"/>
          <w:tab w:val="left" w:pos="7110"/>
          <w:tab w:val="right" w:pos="9360"/>
        </w:tabs>
        <w:rPr>
          <w:color w:val="000000" w:themeColor="text1"/>
          <w:szCs w:val="26"/>
        </w:rPr>
      </w:pPr>
      <w:bookmarkStart w:id="20" w:name="_Hlk68812253"/>
      <w:bookmarkStart w:id="21" w:name="_Toc390204029"/>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11</w:t>
      </w:r>
      <w:r w:rsidR="006443D3" w:rsidRPr="00017464">
        <w:rPr>
          <w:color w:val="000000" w:themeColor="text1"/>
          <w:szCs w:val="26"/>
        </w:rPr>
        <w:t xml:space="preserve"> </w:t>
      </w:r>
      <w:r w:rsidRPr="00017464">
        <w:rPr>
          <w:color w:val="000000" w:themeColor="text1"/>
          <w:szCs w:val="26"/>
        </w:rPr>
        <w:t>April</w:t>
      </w:r>
      <w:r w:rsidR="006443D3" w:rsidRPr="00017464">
        <w:rPr>
          <w:color w:val="000000" w:themeColor="text1"/>
          <w:szCs w:val="26"/>
        </w:rPr>
        <w:t xml:space="preserve"> </w:t>
      </w:r>
      <w:r w:rsidRPr="00017464">
        <w:rPr>
          <w:color w:val="000000" w:themeColor="text1"/>
          <w:szCs w:val="26"/>
        </w:rPr>
        <w:t>2016,</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Mecklenburg</w:t>
      </w:r>
      <w:r w:rsidR="006443D3" w:rsidRPr="00017464">
        <w:rPr>
          <w:color w:val="000000" w:themeColor="text1"/>
          <w:szCs w:val="26"/>
        </w:rPr>
        <w:t xml:space="preserve"> </w:t>
      </w:r>
      <w:r w:rsidRPr="00017464">
        <w:rPr>
          <w:color w:val="000000" w:themeColor="text1"/>
          <w:szCs w:val="26"/>
        </w:rPr>
        <w:t>County</w:t>
      </w:r>
      <w:r w:rsidR="006443D3" w:rsidRPr="00017464">
        <w:rPr>
          <w:color w:val="000000" w:themeColor="text1"/>
          <w:szCs w:val="26"/>
        </w:rPr>
        <w:t xml:space="preserve"> </w:t>
      </w:r>
      <w:r w:rsidRPr="00017464">
        <w:rPr>
          <w:color w:val="000000" w:themeColor="text1"/>
          <w:szCs w:val="26"/>
        </w:rPr>
        <w:t>Grand</w:t>
      </w:r>
      <w:r w:rsidR="006443D3" w:rsidRPr="00017464">
        <w:rPr>
          <w:color w:val="000000" w:themeColor="text1"/>
          <w:szCs w:val="26"/>
        </w:rPr>
        <w:t xml:space="preserve"> </w:t>
      </w:r>
      <w:r w:rsidRPr="00017464">
        <w:rPr>
          <w:color w:val="000000" w:themeColor="text1"/>
          <w:szCs w:val="26"/>
        </w:rPr>
        <w:t>Jury</w:t>
      </w:r>
      <w:r w:rsidR="006443D3" w:rsidRPr="00017464">
        <w:rPr>
          <w:color w:val="000000" w:themeColor="text1"/>
          <w:szCs w:val="26"/>
        </w:rPr>
        <w:t xml:space="preserve"> </w:t>
      </w:r>
      <w:r w:rsidRPr="00017464">
        <w:rPr>
          <w:color w:val="000000" w:themeColor="text1"/>
          <w:szCs w:val="26"/>
        </w:rPr>
        <w:t>indicted</w:t>
      </w:r>
      <w:r w:rsidR="006443D3" w:rsidRPr="00017464">
        <w:rPr>
          <w:color w:val="000000" w:themeColor="text1"/>
          <w:szCs w:val="26"/>
        </w:rPr>
        <w:t xml:space="preserve"> </w:t>
      </w:r>
      <w:r w:rsidRPr="00017464">
        <w:rPr>
          <w:color w:val="000000" w:themeColor="text1"/>
          <w:szCs w:val="26"/>
        </w:rPr>
        <w:t>Eric</w:t>
      </w:r>
      <w:r w:rsidR="006443D3" w:rsidRPr="00017464">
        <w:rPr>
          <w:color w:val="000000" w:themeColor="text1"/>
          <w:szCs w:val="26"/>
        </w:rPr>
        <w:t xml:space="preserve"> </w:t>
      </w:r>
      <w:r w:rsidRPr="00017464">
        <w:rPr>
          <w:color w:val="000000" w:themeColor="text1"/>
          <w:szCs w:val="26"/>
        </w:rPr>
        <w:t>Pierre</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second-degree</w:t>
      </w:r>
      <w:r w:rsidR="006443D3" w:rsidRPr="00017464">
        <w:rPr>
          <w:color w:val="000000" w:themeColor="text1"/>
          <w:szCs w:val="26"/>
        </w:rPr>
        <w:t xml:space="preserve"> </w:t>
      </w:r>
      <w:r w:rsidRPr="00017464">
        <w:rPr>
          <w:color w:val="000000" w:themeColor="text1"/>
          <w:szCs w:val="26"/>
        </w:rPr>
        <w:t>forcible</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(Rp</w:t>
      </w:r>
      <w:r w:rsidR="006443D3" w:rsidRPr="00017464">
        <w:rPr>
          <w:color w:val="000000" w:themeColor="text1"/>
          <w:szCs w:val="26"/>
        </w:rPr>
        <w:t xml:space="preserve"> </w:t>
      </w:r>
      <w:r w:rsidRPr="00017464">
        <w:rPr>
          <w:color w:val="000000" w:themeColor="text1"/>
          <w:szCs w:val="26"/>
        </w:rPr>
        <w:t>7).</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85680F" w:rsidRPr="00017464">
        <w:rPr>
          <w:color w:val="000000" w:themeColor="text1"/>
          <w:szCs w:val="26"/>
        </w:rPr>
        <w:t xml:space="preserve">count in the </w:t>
      </w:r>
      <w:r w:rsidRPr="00017464">
        <w:rPr>
          <w:color w:val="000000" w:themeColor="text1"/>
          <w:szCs w:val="26"/>
        </w:rPr>
        <w:t>indictment</w:t>
      </w:r>
      <w:r w:rsidR="0085680F" w:rsidRPr="00017464">
        <w:rPr>
          <w:color w:val="000000" w:themeColor="text1"/>
          <w:szCs w:val="26"/>
        </w:rPr>
        <w:t xml:space="preserve"> for sexual battery </w:t>
      </w:r>
      <w:r w:rsidRPr="00017464">
        <w:rPr>
          <w:color w:val="000000" w:themeColor="text1"/>
          <w:szCs w:val="26"/>
        </w:rPr>
        <w:t>alleged</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Pr="00017464">
        <w:rPr>
          <w:color w:val="000000" w:themeColor="text1"/>
          <w:szCs w:val="26"/>
        </w:rPr>
        <w:t>about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17</w:t>
      </w:r>
      <w:r w:rsidRPr="00017464">
        <w:rPr>
          <w:color w:val="000000" w:themeColor="text1"/>
          <w:szCs w:val="26"/>
          <w:vertAlign w:val="superscript"/>
        </w:rPr>
        <w:t>th</w:t>
      </w:r>
      <w:r w:rsidR="006443D3" w:rsidRPr="00017464">
        <w:rPr>
          <w:color w:val="000000" w:themeColor="text1"/>
          <w:szCs w:val="26"/>
        </w:rPr>
        <w:t xml:space="preserve"> </w:t>
      </w:r>
      <w:r w:rsidRPr="00017464">
        <w:rPr>
          <w:color w:val="000000" w:themeColor="text1"/>
          <w:szCs w:val="26"/>
        </w:rPr>
        <w:t>day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January,</w:t>
      </w:r>
      <w:r w:rsidR="006443D3" w:rsidRPr="00017464">
        <w:rPr>
          <w:color w:val="000000" w:themeColor="text1"/>
          <w:szCs w:val="26"/>
        </w:rPr>
        <w:t xml:space="preserve"> </w:t>
      </w:r>
      <w:r w:rsidRPr="00017464">
        <w:rPr>
          <w:color w:val="000000" w:themeColor="text1"/>
          <w:szCs w:val="26"/>
        </w:rPr>
        <w:t>2016,</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Mecklenburg</w:t>
      </w:r>
      <w:r w:rsidR="006443D3" w:rsidRPr="00017464">
        <w:rPr>
          <w:color w:val="000000" w:themeColor="text1"/>
          <w:szCs w:val="26"/>
        </w:rPr>
        <w:t xml:space="preserve"> </w:t>
      </w:r>
      <w:r w:rsidRPr="00017464">
        <w:rPr>
          <w:color w:val="000000" w:themeColor="text1"/>
          <w:szCs w:val="26"/>
        </w:rPr>
        <w:t>County,</w:t>
      </w:r>
      <w:r w:rsidR="006443D3" w:rsidRPr="00017464">
        <w:rPr>
          <w:color w:val="000000" w:themeColor="text1"/>
          <w:szCs w:val="26"/>
        </w:rPr>
        <w:t xml:space="preserve"> </w:t>
      </w:r>
      <w:r w:rsidRPr="00017464">
        <w:rPr>
          <w:color w:val="000000" w:themeColor="text1"/>
          <w:szCs w:val="26"/>
        </w:rPr>
        <w:t>Eric</w:t>
      </w:r>
      <w:r w:rsidR="006443D3" w:rsidRPr="00017464">
        <w:rPr>
          <w:color w:val="000000" w:themeColor="text1"/>
          <w:szCs w:val="26"/>
        </w:rPr>
        <w:t xml:space="preserve"> </w:t>
      </w:r>
      <w:r w:rsidRPr="00017464">
        <w:rPr>
          <w:color w:val="000000" w:themeColor="text1"/>
          <w:szCs w:val="26"/>
        </w:rPr>
        <w:t>Pierre</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did</w:t>
      </w:r>
      <w:r w:rsidR="006443D3" w:rsidRPr="00017464">
        <w:rPr>
          <w:color w:val="000000" w:themeColor="text1"/>
          <w:szCs w:val="26"/>
        </w:rPr>
        <w:t xml:space="preserve"> </w:t>
      </w:r>
      <w:r w:rsidRPr="00017464">
        <w:rPr>
          <w:color w:val="000000" w:themeColor="text1"/>
          <w:szCs w:val="26"/>
        </w:rPr>
        <w:t>unlawfully</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willfully</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purpose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arousal,</w:t>
      </w:r>
      <w:r w:rsidR="006443D3" w:rsidRPr="00017464">
        <w:rPr>
          <w:color w:val="000000" w:themeColor="text1"/>
          <w:szCs w:val="26"/>
        </w:rPr>
        <w:t xml:space="preserve"> </w:t>
      </w:r>
      <w:r w:rsidRPr="00017464">
        <w:rPr>
          <w:color w:val="000000" w:themeColor="text1"/>
          <w:szCs w:val="26"/>
        </w:rPr>
        <w:t>engage</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contact</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another</w:t>
      </w:r>
      <w:r w:rsidR="006443D3" w:rsidRPr="00017464">
        <w:rPr>
          <w:color w:val="000000" w:themeColor="text1"/>
          <w:szCs w:val="26"/>
        </w:rPr>
        <w:t xml:space="preserve"> </w:t>
      </w:r>
      <w:r w:rsidRPr="00017464">
        <w:rPr>
          <w:color w:val="000000" w:themeColor="text1"/>
          <w:szCs w:val="26"/>
        </w:rPr>
        <w:t>person,</w:t>
      </w:r>
      <w:r w:rsidR="006443D3" w:rsidRPr="00017464">
        <w:rPr>
          <w:color w:val="000000" w:themeColor="text1"/>
          <w:szCs w:val="26"/>
        </w:rPr>
        <w:t xml:space="preserve"> </w:t>
      </w:r>
      <w:r w:rsidRPr="00017464">
        <w:rPr>
          <w:color w:val="000000" w:themeColor="text1"/>
          <w:szCs w:val="26"/>
        </w:rPr>
        <w:t>[Amber</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without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consent.</w:t>
      </w:r>
      <w:r w:rsidR="009203D5" w:rsidRPr="00017464">
        <w:rPr>
          <w:color w:val="000000" w:themeColor="text1"/>
          <w:szCs w:val="26"/>
        </w:rPr>
        <w:t>”</w:t>
      </w:r>
      <w:r w:rsidRPr="00017464">
        <w:rPr>
          <w:rStyle w:val="FootnoteReference"/>
          <w:color w:val="000000" w:themeColor="text1"/>
          <w:szCs w:val="26"/>
        </w:rPr>
        <w:footnoteReference w:id="1"/>
      </w:r>
      <w:r w:rsidR="006443D3" w:rsidRPr="00017464">
        <w:rPr>
          <w:color w:val="000000" w:themeColor="text1"/>
          <w:szCs w:val="26"/>
        </w:rPr>
        <w:t xml:space="preserve"> </w:t>
      </w:r>
      <w:r w:rsidRPr="00017464">
        <w:rPr>
          <w:color w:val="000000" w:themeColor="text1"/>
          <w:szCs w:val="26"/>
        </w:rPr>
        <w:t>(Rp</w:t>
      </w:r>
      <w:r w:rsidR="006443D3" w:rsidRPr="00017464">
        <w:rPr>
          <w:color w:val="000000" w:themeColor="text1"/>
          <w:szCs w:val="26"/>
        </w:rPr>
        <w:t xml:space="preserve"> </w:t>
      </w:r>
      <w:r w:rsidRPr="00017464">
        <w:rPr>
          <w:color w:val="000000" w:themeColor="text1"/>
          <w:szCs w:val="26"/>
        </w:rPr>
        <w:t>7).</w:t>
      </w:r>
    </w:p>
    <w:p w14:paraId="5D57DBFE" w14:textId="6F8BFAFE" w:rsidR="00811330" w:rsidRPr="00017464" w:rsidRDefault="00811330" w:rsidP="00811330">
      <w:pPr>
        <w:tabs>
          <w:tab w:val="left" w:pos="1800"/>
          <w:tab w:val="left" w:pos="5760"/>
          <w:tab w:val="left" w:pos="6840"/>
          <w:tab w:val="left" w:pos="7110"/>
          <w:tab w:val="right" w:pos="9360"/>
        </w:tabs>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matter</w:t>
      </w:r>
      <w:r w:rsidR="006443D3" w:rsidRPr="00017464">
        <w:rPr>
          <w:color w:val="000000" w:themeColor="text1"/>
          <w:szCs w:val="26"/>
        </w:rPr>
        <w:t xml:space="preserve"> </w:t>
      </w:r>
      <w:r w:rsidRPr="00017464">
        <w:rPr>
          <w:color w:val="000000" w:themeColor="text1"/>
          <w:szCs w:val="26"/>
        </w:rPr>
        <w:t>came</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6</w:t>
      </w:r>
      <w:r w:rsidR="006443D3" w:rsidRPr="00017464">
        <w:rPr>
          <w:color w:val="000000" w:themeColor="text1"/>
          <w:szCs w:val="26"/>
        </w:rPr>
        <w:t xml:space="preserve"> </w:t>
      </w:r>
      <w:r w:rsidRPr="00017464">
        <w:rPr>
          <w:color w:val="000000" w:themeColor="text1"/>
          <w:szCs w:val="26"/>
        </w:rPr>
        <w:t>May</w:t>
      </w:r>
      <w:r w:rsidR="006443D3" w:rsidRPr="00017464">
        <w:rPr>
          <w:color w:val="000000" w:themeColor="text1"/>
          <w:szCs w:val="26"/>
        </w:rPr>
        <w:t xml:space="preserve"> </w:t>
      </w:r>
      <w:r w:rsidRPr="00017464">
        <w:rPr>
          <w:color w:val="000000" w:themeColor="text1"/>
          <w:szCs w:val="26"/>
        </w:rPr>
        <w:t>2019,</w:t>
      </w:r>
      <w:r w:rsidR="006443D3" w:rsidRPr="00017464">
        <w:rPr>
          <w:color w:val="000000" w:themeColor="text1"/>
          <w:szCs w:val="26"/>
        </w:rPr>
        <w:t xml:space="preserve"> </w:t>
      </w:r>
      <w:r w:rsidRPr="00017464">
        <w:rPr>
          <w:color w:val="000000" w:themeColor="text1"/>
          <w:szCs w:val="26"/>
        </w:rPr>
        <w:t>Criminal</w:t>
      </w:r>
      <w:r w:rsidR="006443D3" w:rsidRPr="00017464">
        <w:rPr>
          <w:color w:val="000000" w:themeColor="text1"/>
          <w:szCs w:val="26"/>
        </w:rPr>
        <w:t xml:space="preserve"> </w:t>
      </w:r>
      <w:r w:rsidRPr="00017464">
        <w:rPr>
          <w:color w:val="000000" w:themeColor="text1"/>
          <w:szCs w:val="26"/>
        </w:rPr>
        <w:t>Session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Superior</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Mecklenburg</w:t>
      </w:r>
      <w:r w:rsidR="006443D3" w:rsidRPr="00017464">
        <w:rPr>
          <w:color w:val="000000" w:themeColor="text1"/>
          <w:szCs w:val="26"/>
        </w:rPr>
        <w:t xml:space="preserve"> </w:t>
      </w:r>
      <w:r w:rsidRPr="00017464">
        <w:rPr>
          <w:color w:val="000000" w:themeColor="text1"/>
          <w:szCs w:val="26"/>
        </w:rPr>
        <w:t>County,</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Honorable</w:t>
      </w:r>
      <w:r w:rsidR="006443D3" w:rsidRPr="00017464">
        <w:rPr>
          <w:color w:val="000000" w:themeColor="text1"/>
          <w:szCs w:val="26"/>
        </w:rPr>
        <w:t xml:space="preserve"> </w:t>
      </w:r>
      <w:r w:rsidRPr="00017464">
        <w:rPr>
          <w:color w:val="000000" w:themeColor="text1"/>
          <w:szCs w:val="26"/>
        </w:rPr>
        <w:t>George</w:t>
      </w:r>
      <w:r w:rsidR="006443D3" w:rsidRPr="00017464">
        <w:rPr>
          <w:color w:val="000000" w:themeColor="text1"/>
          <w:szCs w:val="26"/>
        </w:rPr>
        <w:t xml:space="preserve"> </w:t>
      </w:r>
      <w:r w:rsidRPr="00017464">
        <w:rPr>
          <w:color w:val="000000" w:themeColor="text1"/>
          <w:szCs w:val="26"/>
        </w:rPr>
        <w:t>Bell,</w:t>
      </w:r>
      <w:r w:rsidR="006443D3" w:rsidRPr="00017464">
        <w:rPr>
          <w:color w:val="000000" w:themeColor="text1"/>
          <w:szCs w:val="26"/>
        </w:rPr>
        <w:t xml:space="preserve"> </w:t>
      </w:r>
      <w:r w:rsidRPr="00017464">
        <w:rPr>
          <w:color w:val="000000" w:themeColor="text1"/>
          <w:szCs w:val="26"/>
        </w:rPr>
        <w:t>presiding.</w:t>
      </w:r>
      <w:r w:rsidR="006443D3" w:rsidRPr="00017464">
        <w:rPr>
          <w:color w:val="000000" w:themeColor="text1"/>
          <w:szCs w:val="26"/>
        </w:rPr>
        <w:t xml:space="preserve"> </w:t>
      </w:r>
      <w:r w:rsidRPr="00017464">
        <w:rPr>
          <w:color w:val="000000" w:themeColor="text1"/>
          <w:szCs w:val="26"/>
        </w:rPr>
        <w:t>(Tp</w:t>
      </w:r>
      <w:r w:rsidR="006443D3" w:rsidRPr="00017464">
        <w:rPr>
          <w:color w:val="000000" w:themeColor="text1"/>
          <w:szCs w:val="26"/>
        </w:rPr>
        <w:t xml:space="preserve"> </w:t>
      </w:r>
      <w:r w:rsidRPr="00017464">
        <w:rPr>
          <w:color w:val="000000" w:themeColor="text1"/>
          <w:szCs w:val="26"/>
        </w:rPr>
        <w:t>1).</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jury</w:t>
      </w:r>
      <w:r w:rsidR="006443D3" w:rsidRPr="00017464">
        <w:rPr>
          <w:color w:val="000000" w:themeColor="text1"/>
          <w:szCs w:val="26"/>
        </w:rPr>
        <w:t xml:space="preserve"> </w:t>
      </w:r>
      <w:r w:rsidRPr="00017464">
        <w:rPr>
          <w:color w:val="000000" w:themeColor="text1"/>
          <w:szCs w:val="26"/>
        </w:rPr>
        <w:t>found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guilty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second-degree</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guilty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1</w:t>
      </w:r>
      <w:r w:rsidR="005B50E0" w:rsidRPr="00017464">
        <w:rPr>
          <w:color w:val="000000" w:themeColor="text1"/>
          <w:szCs w:val="26"/>
        </w:rPr>
        <w:t>6</w:t>
      </w:r>
      <w:r w:rsidR="006443D3" w:rsidRPr="00017464">
        <w:rPr>
          <w:color w:val="000000" w:themeColor="text1"/>
          <w:szCs w:val="26"/>
        </w:rPr>
        <w:t xml:space="preserve"> </w:t>
      </w:r>
      <w:r w:rsidRPr="00017464">
        <w:rPr>
          <w:color w:val="000000" w:themeColor="text1"/>
          <w:szCs w:val="26"/>
        </w:rPr>
        <w:t>May</w:t>
      </w:r>
      <w:r w:rsidR="006443D3" w:rsidRPr="00017464">
        <w:rPr>
          <w:color w:val="000000" w:themeColor="text1"/>
          <w:szCs w:val="26"/>
        </w:rPr>
        <w:t xml:space="preserve"> </w:t>
      </w:r>
      <w:r w:rsidRPr="00017464">
        <w:rPr>
          <w:color w:val="000000" w:themeColor="text1"/>
          <w:szCs w:val="26"/>
        </w:rPr>
        <w:t>2019.</w:t>
      </w:r>
      <w:r w:rsidR="006443D3" w:rsidRPr="00017464">
        <w:rPr>
          <w:color w:val="000000" w:themeColor="text1"/>
          <w:szCs w:val="26"/>
        </w:rPr>
        <w:t xml:space="preserve"> </w:t>
      </w:r>
      <w:r w:rsidRPr="00017464">
        <w:rPr>
          <w:color w:val="000000" w:themeColor="text1"/>
          <w:szCs w:val="26"/>
        </w:rPr>
        <w:t>(</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118-19).</w:t>
      </w:r>
    </w:p>
    <w:p w14:paraId="0E9F98E3" w14:textId="4F4F3DA9" w:rsidR="00811330" w:rsidRPr="00017464" w:rsidRDefault="00811330" w:rsidP="00811330">
      <w:pPr>
        <w:tabs>
          <w:tab w:val="left" w:pos="1800"/>
          <w:tab w:val="left" w:pos="5760"/>
          <w:tab w:val="left" w:pos="6840"/>
          <w:tab w:val="left" w:pos="7110"/>
          <w:tab w:val="right" w:pos="9360"/>
        </w:tabs>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found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be</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prior</w:t>
      </w:r>
      <w:r w:rsidR="006443D3" w:rsidRPr="00017464">
        <w:rPr>
          <w:color w:val="000000" w:themeColor="text1"/>
          <w:szCs w:val="26"/>
        </w:rPr>
        <w:t xml:space="preserve"> </w:t>
      </w:r>
      <w:r w:rsidRPr="00017464">
        <w:rPr>
          <w:color w:val="000000" w:themeColor="text1"/>
          <w:szCs w:val="26"/>
        </w:rPr>
        <w:t>record</w:t>
      </w:r>
      <w:r w:rsidR="006443D3" w:rsidRPr="00017464">
        <w:rPr>
          <w:color w:val="000000" w:themeColor="text1"/>
          <w:szCs w:val="26"/>
        </w:rPr>
        <w:t xml:space="preserve"> </w:t>
      </w:r>
      <w:r w:rsidRPr="00017464">
        <w:rPr>
          <w:color w:val="000000" w:themeColor="text1"/>
          <w:szCs w:val="26"/>
        </w:rPr>
        <w:t>level</w:t>
      </w:r>
      <w:r w:rsidR="006443D3" w:rsidRPr="00017464">
        <w:rPr>
          <w:color w:val="000000" w:themeColor="text1"/>
          <w:szCs w:val="26"/>
        </w:rPr>
        <w:t xml:space="preserve"> </w:t>
      </w:r>
      <w:r w:rsidR="00933651" w:rsidRPr="00017464">
        <w:rPr>
          <w:color w:val="000000" w:themeColor="text1"/>
          <w:szCs w:val="26"/>
        </w:rPr>
        <w:t>1</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sentenced</w:t>
      </w:r>
      <w:r w:rsidR="006443D3" w:rsidRPr="00017464">
        <w:rPr>
          <w:color w:val="000000" w:themeColor="text1"/>
          <w:szCs w:val="26"/>
        </w:rPr>
        <w:t xml:space="preserve"> </w:t>
      </w:r>
      <w:r w:rsidRPr="00017464">
        <w:rPr>
          <w:color w:val="000000" w:themeColor="text1"/>
          <w:szCs w:val="26"/>
        </w:rPr>
        <w:t>him</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60</w:t>
      </w:r>
      <w:r w:rsidR="006443D3" w:rsidRPr="00017464">
        <w:rPr>
          <w:color w:val="000000" w:themeColor="text1"/>
          <w:szCs w:val="26"/>
        </w:rPr>
        <w:t xml:space="preserve"> </w:t>
      </w:r>
      <w:r w:rsidRPr="00017464">
        <w:rPr>
          <w:color w:val="000000" w:themeColor="text1"/>
          <w:szCs w:val="26"/>
        </w:rPr>
        <w:t>days</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custody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Sheriff</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Mecklenburg</w:t>
      </w:r>
      <w:r w:rsidR="006443D3" w:rsidRPr="00017464">
        <w:rPr>
          <w:color w:val="000000" w:themeColor="text1"/>
          <w:szCs w:val="26"/>
        </w:rPr>
        <w:t xml:space="preserve"> </w:t>
      </w:r>
      <w:r w:rsidRPr="00017464">
        <w:rPr>
          <w:color w:val="000000" w:themeColor="text1"/>
          <w:szCs w:val="26"/>
        </w:rPr>
        <w:t>County.</w:t>
      </w:r>
      <w:r w:rsidR="006443D3" w:rsidRPr="00017464">
        <w:rPr>
          <w:color w:val="000000" w:themeColor="text1"/>
          <w:szCs w:val="26"/>
        </w:rPr>
        <w:t xml:space="preserve"> </w:t>
      </w:r>
      <w:r w:rsidRPr="00017464">
        <w:rPr>
          <w:color w:val="000000" w:themeColor="text1"/>
          <w:szCs w:val="26"/>
        </w:rPr>
        <w:t>(</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123-126).</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suspended</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sentence</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24</w:t>
      </w:r>
      <w:r w:rsidR="006443D3" w:rsidRPr="00017464">
        <w:rPr>
          <w:color w:val="000000" w:themeColor="text1"/>
          <w:szCs w:val="26"/>
        </w:rPr>
        <w:t xml:space="preserve"> </w:t>
      </w:r>
      <w:r w:rsidRPr="00017464">
        <w:rPr>
          <w:color w:val="000000" w:themeColor="text1"/>
          <w:szCs w:val="26"/>
        </w:rPr>
        <w:t>months</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lastRenderedPageBreak/>
        <w:t>supervised</w:t>
      </w:r>
      <w:r w:rsidR="006443D3" w:rsidRPr="00017464">
        <w:rPr>
          <w:color w:val="000000" w:themeColor="text1"/>
          <w:szCs w:val="26"/>
        </w:rPr>
        <w:t xml:space="preserve"> </w:t>
      </w:r>
      <w:r w:rsidRPr="00017464">
        <w:rPr>
          <w:color w:val="000000" w:themeColor="text1"/>
          <w:szCs w:val="26"/>
        </w:rPr>
        <w:t>probation</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ordered</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active</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15</w:t>
      </w:r>
      <w:r w:rsidR="006443D3" w:rsidRPr="00017464">
        <w:rPr>
          <w:color w:val="000000" w:themeColor="text1"/>
          <w:szCs w:val="26"/>
        </w:rPr>
        <w:t xml:space="preserve"> </w:t>
      </w:r>
      <w:r w:rsidRPr="00017464">
        <w:rPr>
          <w:color w:val="000000" w:themeColor="text1"/>
          <w:szCs w:val="26"/>
        </w:rPr>
        <w:t>days</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condition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special</w:t>
      </w:r>
      <w:r w:rsidR="006443D3" w:rsidRPr="00017464">
        <w:rPr>
          <w:color w:val="000000" w:themeColor="text1"/>
          <w:szCs w:val="26"/>
        </w:rPr>
        <w:t xml:space="preserve"> </w:t>
      </w:r>
      <w:r w:rsidRPr="00017464">
        <w:rPr>
          <w:color w:val="000000" w:themeColor="text1"/>
          <w:szCs w:val="26"/>
        </w:rPr>
        <w:t>probation.</w:t>
      </w:r>
      <w:r w:rsidR="006443D3" w:rsidRPr="00017464">
        <w:rPr>
          <w:color w:val="000000" w:themeColor="text1"/>
          <w:szCs w:val="26"/>
        </w:rPr>
        <w:t xml:space="preserve"> </w:t>
      </w:r>
      <w:r w:rsidRPr="00017464">
        <w:rPr>
          <w:color w:val="000000" w:themeColor="text1"/>
          <w:szCs w:val="26"/>
        </w:rPr>
        <w:t>(</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123-126).</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also</w:t>
      </w:r>
      <w:r w:rsidR="006443D3" w:rsidRPr="00017464">
        <w:rPr>
          <w:color w:val="000000" w:themeColor="text1"/>
          <w:szCs w:val="26"/>
        </w:rPr>
        <w:t xml:space="preserve"> </w:t>
      </w:r>
      <w:r w:rsidRPr="00017464">
        <w:rPr>
          <w:color w:val="000000" w:themeColor="text1"/>
          <w:szCs w:val="26"/>
        </w:rPr>
        <w:t>ordered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surrender</w:t>
      </w:r>
      <w:r w:rsidR="006443D3" w:rsidRPr="00017464">
        <w:rPr>
          <w:color w:val="000000" w:themeColor="text1"/>
          <w:szCs w:val="26"/>
        </w:rPr>
        <w:t xml:space="preserve"> </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license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register</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offender</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period</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30</w:t>
      </w:r>
      <w:r w:rsidR="006443D3" w:rsidRPr="00017464">
        <w:rPr>
          <w:color w:val="000000" w:themeColor="text1"/>
          <w:szCs w:val="26"/>
        </w:rPr>
        <w:t xml:space="preserve"> </w:t>
      </w:r>
      <w:r w:rsidRPr="00017464">
        <w:rPr>
          <w:color w:val="000000" w:themeColor="text1"/>
          <w:szCs w:val="26"/>
        </w:rPr>
        <w:t>years.</w:t>
      </w:r>
      <w:r w:rsidR="006443D3" w:rsidRPr="00017464">
        <w:rPr>
          <w:color w:val="000000" w:themeColor="text1"/>
          <w:szCs w:val="26"/>
        </w:rPr>
        <w:t xml:space="preserve"> </w:t>
      </w:r>
      <w:r w:rsidRPr="00017464">
        <w:rPr>
          <w:color w:val="000000" w:themeColor="text1"/>
          <w:szCs w:val="26"/>
        </w:rPr>
        <w:t>(</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124,</w:t>
      </w:r>
      <w:r w:rsidR="006443D3" w:rsidRPr="00017464">
        <w:rPr>
          <w:color w:val="000000" w:themeColor="text1"/>
          <w:szCs w:val="26"/>
        </w:rPr>
        <w:t xml:space="preserve"> </w:t>
      </w:r>
      <w:r w:rsidRPr="00017464">
        <w:rPr>
          <w:color w:val="000000" w:themeColor="text1"/>
          <w:szCs w:val="26"/>
        </w:rPr>
        <w:t>127-29).</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appealed.</w:t>
      </w:r>
      <w:r w:rsidR="006443D3" w:rsidRPr="00017464">
        <w:rPr>
          <w:color w:val="000000" w:themeColor="text1"/>
          <w:szCs w:val="26"/>
        </w:rPr>
        <w:t xml:space="preserve"> </w:t>
      </w:r>
      <w:r w:rsidRPr="00017464">
        <w:rPr>
          <w:color w:val="000000" w:themeColor="text1"/>
          <w:szCs w:val="26"/>
        </w:rPr>
        <w:t>(</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132-33).</w:t>
      </w:r>
    </w:p>
    <w:p w14:paraId="1BB8E860" w14:textId="62BE4B11" w:rsidR="00811330" w:rsidRPr="00017464" w:rsidRDefault="00811330" w:rsidP="00811330">
      <w:pPr>
        <w:tabs>
          <w:tab w:val="left" w:pos="1800"/>
          <w:tab w:val="left" w:pos="5760"/>
          <w:tab w:val="left" w:pos="6840"/>
          <w:tab w:val="left" w:pos="7110"/>
          <w:tab w:val="right" w:pos="9360"/>
        </w:tabs>
        <w:rPr>
          <w:rFonts w:eastAsia="MS Mincho"/>
          <w:color w:val="000000" w:themeColor="text1"/>
          <w:szCs w:val="26"/>
        </w:rPr>
      </w:pP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appeal,</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argued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lacked</w:t>
      </w:r>
      <w:r w:rsidR="006443D3" w:rsidRPr="00017464">
        <w:rPr>
          <w:color w:val="000000" w:themeColor="text1"/>
          <w:szCs w:val="26"/>
        </w:rPr>
        <w:t xml:space="preserve"> </w:t>
      </w:r>
      <w:r w:rsidRPr="00017464">
        <w:rPr>
          <w:color w:val="000000" w:themeColor="text1"/>
          <w:szCs w:val="26"/>
        </w:rPr>
        <w:t>jurisdiction</w:t>
      </w:r>
      <w:r w:rsidR="006443D3" w:rsidRPr="00017464">
        <w:rPr>
          <w:color w:val="000000" w:themeColor="text1"/>
          <w:szCs w:val="26"/>
        </w:rPr>
        <w:t xml:space="preserve"> </w:t>
      </w:r>
      <w:r w:rsidRPr="00017464">
        <w:rPr>
          <w:color w:val="000000" w:themeColor="text1"/>
          <w:szCs w:val="26"/>
        </w:rPr>
        <w:t>over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charge</w:t>
      </w:r>
      <w:r w:rsidR="006443D3" w:rsidRPr="00017464">
        <w:rPr>
          <w:color w:val="000000" w:themeColor="text1"/>
          <w:szCs w:val="26"/>
        </w:rPr>
        <w:t xml:space="preserve"> </w:t>
      </w:r>
      <w:r w:rsidRPr="00017464">
        <w:rPr>
          <w:color w:val="000000" w:themeColor="text1"/>
          <w:szCs w:val="26"/>
        </w:rPr>
        <w:t>because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omitted</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essential</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filing</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petition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writ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certiorari</w:t>
      </w:r>
      <w:r w:rsidR="006443D3" w:rsidRPr="00017464">
        <w:rPr>
          <w:color w:val="000000" w:themeColor="text1"/>
          <w:szCs w:val="26"/>
        </w:rPr>
        <w:t xml:space="preserve"> </w:t>
      </w:r>
      <w:r w:rsidRPr="00017464">
        <w:rPr>
          <w:color w:val="000000" w:themeColor="text1"/>
          <w:szCs w:val="26"/>
        </w:rPr>
        <w:t>contemporaneously</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address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potential</w:t>
      </w:r>
      <w:r w:rsidR="006443D3" w:rsidRPr="00017464">
        <w:rPr>
          <w:color w:val="000000" w:themeColor="text1"/>
          <w:szCs w:val="26"/>
        </w:rPr>
        <w:t xml:space="preserve"> </w:t>
      </w:r>
      <w:r w:rsidRPr="00017464">
        <w:rPr>
          <w:color w:val="000000" w:themeColor="text1"/>
          <w:szCs w:val="26"/>
        </w:rPr>
        <w:t>defect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notice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COA</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5-10).</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4</w:t>
      </w:r>
      <w:r w:rsidR="006443D3" w:rsidRPr="00017464">
        <w:rPr>
          <w:color w:val="000000" w:themeColor="text1"/>
          <w:szCs w:val="26"/>
        </w:rPr>
        <w:t xml:space="preserve"> </w:t>
      </w:r>
      <w:r w:rsidRPr="00017464">
        <w:rPr>
          <w:color w:val="000000" w:themeColor="text1"/>
          <w:szCs w:val="26"/>
        </w:rPr>
        <w:t>January</w:t>
      </w:r>
      <w:r w:rsidR="006443D3" w:rsidRPr="00017464">
        <w:rPr>
          <w:color w:val="000000" w:themeColor="text1"/>
          <w:szCs w:val="26"/>
        </w:rPr>
        <w:t xml:space="preserve"> </w:t>
      </w:r>
      <w:r w:rsidRPr="00017464">
        <w:rPr>
          <w:color w:val="000000" w:themeColor="text1"/>
          <w:szCs w:val="26"/>
        </w:rPr>
        <w:t>2022,</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unanimous</w:t>
      </w:r>
      <w:r w:rsidR="006443D3" w:rsidRPr="00017464">
        <w:rPr>
          <w:color w:val="000000" w:themeColor="text1"/>
          <w:szCs w:val="26"/>
        </w:rPr>
        <w:t xml:space="preserve"> </w:t>
      </w:r>
      <w:r w:rsidRPr="00017464">
        <w:rPr>
          <w:color w:val="000000" w:themeColor="text1"/>
          <w:szCs w:val="26"/>
        </w:rPr>
        <w:t>panel</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6443D3" w:rsidRPr="00017464">
        <w:rPr>
          <w:color w:val="000000" w:themeColor="text1"/>
          <w:szCs w:val="26"/>
        </w:rPr>
        <w:t xml:space="preserve"> </w:t>
      </w:r>
      <w:r w:rsidRPr="00017464">
        <w:rPr>
          <w:color w:val="000000" w:themeColor="text1"/>
          <w:szCs w:val="26"/>
        </w:rPr>
        <w:t>issued</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unpublished</w:t>
      </w:r>
      <w:r w:rsidR="006443D3" w:rsidRPr="00017464">
        <w:rPr>
          <w:color w:val="000000" w:themeColor="text1"/>
          <w:szCs w:val="26"/>
        </w:rPr>
        <w:t xml:space="preserve"> </w:t>
      </w:r>
      <w:r w:rsidRPr="00017464">
        <w:rPr>
          <w:color w:val="000000" w:themeColor="text1"/>
          <w:szCs w:val="26"/>
        </w:rPr>
        <w:t>opinion</w:t>
      </w:r>
      <w:r w:rsidR="006443D3" w:rsidRPr="00017464">
        <w:rPr>
          <w:color w:val="000000" w:themeColor="text1"/>
          <w:szCs w:val="26"/>
        </w:rPr>
        <w:t xml:space="preserve"> </w:t>
      </w:r>
      <w:r w:rsidRPr="00017464">
        <w:rPr>
          <w:color w:val="000000" w:themeColor="text1"/>
          <w:szCs w:val="26"/>
        </w:rPr>
        <w:t>granting</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petition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writ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certiorari</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vacating</w:t>
      </w:r>
      <w:r w:rsidR="006443D3" w:rsidRPr="00017464">
        <w:rPr>
          <w:color w:val="000000" w:themeColor="text1"/>
          <w:szCs w:val="26"/>
        </w:rPr>
        <w:t xml:space="preserve"> </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conviction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after</w:t>
      </w:r>
      <w:r w:rsidR="006443D3" w:rsidRPr="00017464">
        <w:rPr>
          <w:color w:val="000000" w:themeColor="text1"/>
          <w:szCs w:val="26"/>
        </w:rPr>
        <w:t xml:space="preserve"> </w:t>
      </w:r>
      <w:r w:rsidRPr="00017464">
        <w:rPr>
          <w:color w:val="000000" w:themeColor="text1"/>
          <w:szCs w:val="26"/>
        </w:rPr>
        <w:t>concluding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shd w:val="clear" w:color="auto" w:fill="FFFFFF"/>
        </w:rPr>
        <w:t>failed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allege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essential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element,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failed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confer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subject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matter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jurisdiction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upon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trial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court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try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Defendant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for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sexual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battery.</w:t>
      </w:r>
      <w:r w:rsidR="009203D5" w:rsidRPr="00017464">
        <w:rPr>
          <w:color w:val="000000" w:themeColor="text1"/>
          <w:szCs w:val="26"/>
          <w:shd w:val="clear" w:color="auto" w:fill="FFFFFF"/>
        </w:rPr>
        <w:t>”</w:t>
      </w:r>
      <w:r w:rsidR="006443D3" w:rsidRPr="00017464">
        <w:rPr>
          <w:color w:val="000000" w:themeColor="text1"/>
          <w:szCs w:val="26"/>
        </w:rPr>
        <w:t xml:space="preserve"> </w:t>
      </w:r>
      <w:r w:rsidRPr="00017464">
        <w:rPr>
          <w:rFonts w:eastAsia="MS Mincho"/>
          <w:i/>
          <w:iCs/>
          <w:color w:val="000000" w:themeColor="text1"/>
          <w:szCs w:val="26"/>
        </w:rPr>
        <w:t>State</w:t>
      </w:r>
      <w:r w:rsidR="006443D3" w:rsidRPr="00017464">
        <w:rPr>
          <w:rFonts w:eastAsia="MS Mincho"/>
          <w:i/>
          <w:iCs/>
          <w:color w:val="000000" w:themeColor="text1"/>
          <w:szCs w:val="26"/>
        </w:rPr>
        <w:t xml:space="preserve"> </w:t>
      </w:r>
      <w:r w:rsidRPr="00017464">
        <w:rPr>
          <w:rFonts w:eastAsia="MS Mincho"/>
          <w:i/>
          <w:iCs/>
          <w:color w:val="000000" w:themeColor="text1"/>
          <w:szCs w:val="26"/>
        </w:rPr>
        <w:t>v.</w:t>
      </w:r>
      <w:r w:rsidR="006443D3" w:rsidRPr="00017464">
        <w:rPr>
          <w:rFonts w:eastAsia="MS Mincho"/>
          <w:i/>
          <w:iCs/>
          <w:color w:val="000000" w:themeColor="text1"/>
          <w:szCs w:val="26"/>
        </w:rPr>
        <w:t xml:space="preserve"> </w:t>
      </w:r>
      <w:r w:rsidRPr="00017464">
        <w:rPr>
          <w:rFonts w:eastAsia="MS Mincho"/>
          <w:i/>
          <w:iCs/>
          <w:color w:val="000000" w:themeColor="text1"/>
          <w:szCs w:val="26"/>
        </w:rPr>
        <w:t>Stewart</w:t>
      </w:r>
      <w:r w:rsidRPr="00017464">
        <w:rPr>
          <w:rFonts w:eastAsia="MS Mincho"/>
          <w:color w:val="000000" w:themeColor="text1"/>
          <w:szCs w:val="26"/>
        </w:rPr>
        <w:t>,</w:t>
      </w:r>
      <w:r w:rsidR="006443D3" w:rsidRPr="00017464">
        <w:rPr>
          <w:rFonts w:eastAsia="MS Mincho"/>
          <w:color w:val="000000" w:themeColor="text1"/>
          <w:szCs w:val="26"/>
        </w:rPr>
        <w:t xml:space="preserve"> </w:t>
      </w:r>
      <w:r w:rsidRPr="00017464">
        <w:rPr>
          <w:rFonts w:eastAsia="MS Mincho"/>
          <w:color w:val="000000" w:themeColor="text1"/>
          <w:szCs w:val="26"/>
        </w:rPr>
        <w:t>2022-NCCOA-24</w:t>
      </w:r>
      <w:r w:rsidRPr="00017464">
        <w:rPr>
          <w:rFonts w:eastAsia="MS Mincho"/>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006C0A3D" w:rsidRPr="00017464">
        <w:rPr>
          <w:i/>
          <w:iCs/>
          <w:color w:val="000000" w:themeColor="text1"/>
          <w:szCs w:val="26"/>
        </w:rPr>
        <w:instrText>State</w:instrText>
      </w:r>
      <w:r w:rsidR="006443D3" w:rsidRPr="00017464">
        <w:rPr>
          <w:i/>
          <w:iCs/>
          <w:color w:val="000000" w:themeColor="text1"/>
          <w:szCs w:val="26"/>
        </w:rPr>
        <w:instrText xml:space="preserve"> </w:instrText>
      </w:r>
      <w:r w:rsidR="006C0A3D" w:rsidRPr="00017464">
        <w:rPr>
          <w:i/>
          <w:iCs/>
          <w:color w:val="000000" w:themeColor="text1"/>
          <w:szCs w:val="26"/>
        </w:rPr>
        <w:instrText>v.</w:instrText>
      </w:r>
      <w:r w:rsidR="006443D3" w:rsidRPr="00017464">
        <w:rPr>
          <w:i/>
          <w:iCs/>
          <w:color w:val="000000" w:themeColor="text1"/>
          <w:szCs w:val="26"/>
        </w:rPr>
        <w:instrText xml:space="preserve"> </w:instrText>
      </w:r>
      <w:r w:rsidRPr="00017464">
        <w:rPr>
          <w:rFonts w:eastAsia="MS Mincho"/>
          <w:i/>
          <w:iCs/>
          <w:color w:val="000000" w:themeColor="text1"/>
          <w:szCs w:val="26"/>
        </w:rPr>
        <w:instrText>Stewart</w:instrText>
      </w:r>
      <w:r w:rsidRPr="00017464">
        <w:rPr>
          <w:rFonts w:eastAsia="MS Mincho"/>
          <w:color w:val="000000" w:themeColor="text1"/>
          <w:szCs w:val="26"/>
        </w:rPr>
        <w:instrText>,</w:instrText>
      </w:r>
      <w:r w:rsidR="006C0A3D" w:rsidRPr="00017464">
        <w:rPr>
          <w:rFonts w:eastAsia="MS Mincho"/>
          <w:color w:val="000000" w:themeColor="text1"/>
          <w:szCs w:val="26"/>
        </w:rPr>
        <w:br/>
      </w:r>
      <w:r w:rsidRPr="00017464">
        <w:rPr>
          <w:rFonts w:eastAsia="MS Mincho"/>
          <w:color w:val="000000" w:themeColor="text1"/>
          <w:szCs w:val="26"/>
        </w:rPr>
        <w:instrText>2022-NCCOA-24</w:instrText>
      </w:r>
      <w:r w:rsidRPr="00017464">
        <w:rPr>
          <w:color w:val="000000" w:themeColor="text1"/>
          <w:szCs w:val="26"/>
        </w:rPr>
        <w:instrText>"</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"Stewart"</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1</w:instrText>
      </w:r>
      <w:r w:rsidR="006443D3" w:rsidRPr="00017464">
        <w:rPr>
          <w:color w:val="000000" w:themeColor="text1"/>
          <w:szCs w:val="26"/>
        </w:rPr>
        <w:instrText xml:space="preserve"> </w:instrText>
      </w:r>
      <w:r w:rsidRPr="00017464">
        <w:rPr>
          <w:rFonts w:eastAsia="MS Mincho"/>
          <w:color w:val="000000" w:themeColor="text1"/>
          <w:szCs w:val="26"/>
        </w:rPr>
        <w:fldChar w:fldCharType="end"/>
      </w:r>
      <w:r w:rsidRPr="00017464">
        <w:rPr>
          <w:rFonts w:eastAsia="MS Mincho"/>
          <w:color w:val="000000" w:themeColor="text1"/>
          <w:szCs w:val="26"/>
        </w:rPr>
        <w:t>,</w:t>
      </w:r>
      <w:r w:rsidR="006443D3" w:rsidRPr="00017464">
        <w:rPr>
          <w:rFonts w:eastAsia="MS Mincho"/>
          <w:color w:val="000000" w:themeColor="text1"/>
          <w:szCs w:val="26"/>
        </w:rPr>
        <w:t xml:space="preserve"> </w:t>
      </w:r>
      <w:r w:rsidRPr="00017464">
        <w:rPr>
          <w:rFonts w:eastAsia="MS Mincho"/>
          <w:color w:val="000000" w:themeColor="text1"/>
          <w:szCs w:val="26"/>
        </w:rPr>
        <w:t>¶¶</w:t>
      </w:r>
      <w:r w:rsidR="006443D3" w:rsidRPr="00017464">
        <w:rPr>
          <w:rFonts w:eastAsia="MS Mincho"/>
          <w:color w:val="000000" w:themeColor="text1"/>
          <w:szCs w:val="26"/>
        </w:rPr>
        <w:t xml:space="preserve"> </w:t>
      </w:r>
      <w:r w:rsidRPr="00017464">
        <w:rPr>
          <w:rFonts w:eastAsia="MS Mincho"/>
          <w:color w:val="000000" w:themeColor="text1"/>
          <w:szCs w:val="26"/>
        </w:rPr>
        <w:t>5,</w:t>
      </w:r>
      <w:r w:rsidR="006443D3" w:rsidRPr="00017464">
        <w:rPr>
          <w:rFonts w:eastAsia="MS Mincho"/>
          <w:color w:val="000000" w:themeColor="text1"/>
          <w:szCs w:val="26"/>
        </w:rPr>
        <w:t xml:space="preserve"> </w:t>
      </w:r>
      <w:r w:rsidRPr="00017464">
        <w:rPr>
          <w:rFonts w:eastAsia="MS Mincho"/>
          <w:color w:val="000000" w:themeColor="text1"/>
          <w:szCs w:val="26"/>
        </w:rPr>
        <w:t>n.</w:t>
      </w:r>
      <w:r w:rsidR="006443D3" w:rsidRPr="00017464">
        <w:rPr>
          <w:rFonts w:eastAsia="MS Mincho"/>
          <w:color w:val="000000" w:themeColor="text1"/>
          <w:szCs w:val="26"/>
        </w:rPr>
        <w:t xml:space="preserve"> </w:t>
      </w:r>
      <w:r w:rsidRPr="00017464">
        <w:rPr>
          <w:rFonts w:eastAsia="MS Mincho"/>
          <w:color w:val="000000" w:themeColor="text1"/>
          <w:szCs w:val="26"/>
        </w:rPr>
        <w:t>1,</w:t>
      </w:r>
      <w:r w:rsidR="006443D3" w:rsidRPr="00017464">
        <w:rPr>
          <w:rFonts w:eastAsia="MS Mincho"/>
          <w:color w:val="000000" w:themeColor="text1"/>
          <w:szCs w:val="26"/>
        </w:rPr>
        <w:t xml:space="preserve"> </w:t>
      </w:r>
      <w:r w:rsidRPr="00017464">
        <w:rPr>
          <w:rFonts w:eastAsia="MS Mincho"/>
          <w:color w:val="000000" w:themeColor="text1"/>
          <w:szCs w:val="26"/>
        </w:rPr>
        <w:t>11</w:t>
      </w:r>
      <w:r w:rsidR="006443D3" w:rsidRPr="00017464">
        <w:rPr>
          <w:rFonts w:eastAsia="MS Mincho"/>
          <w:color w:val="000000" w:themeColor="text1"/>
          <w:szCs w:val="26"/>
        </w:rPr>
        <w:t xml:space="preserve"> </w:t>
      </w:r>
      <w:r w:rsidRPr="00017464">
        <w:rPr>
          <w:rFonts w:eastAsia="MS Mincho"/>
          <w:color w:val="000000" w:themeColor="text1"/>
          <w:szCs w:val="26"/>
        </w:rPr>
        <w:t>(unpublished</w:t>
      </w:r>
      <w:r w:rsidR="00B052E1" w:rsidRPr="00017464">
        <w:rPr>
          <w:rFonts w:eastAsia="MS Mincho"/>
          <w:color w:val="000000" w:themeColor="text1"/>
          <w:szCs w:val="26"/>
        </w:rPr>
        <w:t>, attached in appendix</w:t>
      </w:r>
      <w:r w:rsidRPr="00017464">
        <w:rPr>
          <w:rFonts w:eastAsia="MS Mincho"/>
          <w:color w:val="000000" w:themeColor="text1"/>
          <w:szCs w:val="26"/>
        </w:rPr>
        <w:t>).</w:t>
      </w:r>
      <w:r w:rsidR="006443D3" w:rsidRPr="00017464">
        <w:rPr>
          <w:rFonts w:eastAsia="MS Mincho"/>
          <w:color w:val="000000" w:themeColor="text1"/>
          <w:szCs w:val="26"/>
        </w:rPr>
        <w:t xml:space="preserve"> </w:t>
      </w:r>
    </w:p>
    <w:p w14:paraId="1FB76F49" w14:textId="4C252B82" w:rsidR="00811330" w:rsidRPr="00017464" w:rsidRDefault="00811330" w:rsidP="00811330">
      <w:pPr>
        <w:tabs>
          <w:tab w:val="left" w:pos="1800"/>
          <w:tab w:val="left" w:pos="5760"/>
          <w:tab w:val="left" w:pos="6840"/>
          <w:tab w:val="left" w:pos="7110"/>
          <w:tab w:val="right" w:pos="9360"/>
        </w:tabs>
        <w:rPr>
          <w:color w:val="000000" w:themeColor="text1"/>
          <w:szCs w:val="26"/>
        </w:rPr>
      </w:pP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20</w:t>
      </w:r>
      <w:r w:rsidR="006443D3" w:rsidRPr="00017464">
        <w:rPr>
          <w:color w:val="000000" w:themeColor="text1"/>
          <w:szCs w:val="26"/>
        </w:rPr>
        <w:t xml:space="preserve"> </w:t>
      </w:r>
      <w:r w:rsidRPr="00017464">
        <w:rPr>
          <w:color w:val="000000" w:themeColor="text1"/>
          <w:szCs w:val="26"/>
        </w:rPr>
        <w:t>January</w:t>
      </w:r>
      <w:r w:rsidR="006443D3" w:rsidRPr="00017464">
        <w:rPr>
          <w:color w:val="000000" w:themeColor="text1"/>
          <w:szCs w:val="26"/>
        </w:rPr>
        <w:t xml:space="preserve"> </w:t>
      </w:r>
      <w:r w:rsidRPr="00017464">
        <w:rPr>
          <w:color w:val="000000" w:themeColor="text1"/>
          <w:szCs w:val="26"/>
        </w:rPr>
        <w:t>2022,</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applied</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temporary</w:t>
      </w:r>
      <w:r w:rsidR="006443D3" w:rsidRPr="00017464">
        <w:rPr>
          <w:color w:val="000000" w:themeColor="text1"/>
          <w:szCs w:val="26"/>
        </w:rPr>
        <w:t xml:space="preserve"> </w:t>
      </w:r>
      <w:r w:rsidRPr="00017464">
        <w:rPr>
          <w:color w:val="000000" w:themeColor="text1"/>
          <w:szCs w:val="26"/>
        </w:rPr>
        <w:t>stay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6443D3" w:rsidRPr="00017464">
        <w:rPr>
          <w:color w:val="000000" w:themeColor="text1"/>
          <w:szCs w:val="26"/>
        </w:rPr>
        <w:t xml:space="preserve"> </w:t>
      </w:r>
      <w:r w:rsidRPr="00017464">
        <w:rPr>
          <w:color w:val="000000" w:themeColor="text1"/>
          <w:szCs w:val="26"/>
        </w:rPr>
        <w:t>order,</w:t>
      </w:r>
      <w:r w:rsidR="006443D3" w:rsidRPr="00017464">
        <w:rPr>
          <w:color w:val="000000" w:themeColor="text1"/>
          <w:szCs w:val="26"/>
        </w:rPr>
        <w:t xml:space="preserve"> </w:t>
      </w:r>
      <w:r w:rsidRPr="00017464">
        <w:rPr>
          <w:color w:val="000000" w:themeColor="text1"/>
          <w:szCs w:val="26"/>
        </w:rPr>
        <w:t>petitioned</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writ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supersedeas,</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indicated</w:t>
      </w:r>
      <w:r w:rsidR="006443D3" w:rsidRPr="00017464">
        <w:rPr>
          <w:color w:val="000000" w:themeColor="text1"/>
          <w:szCs w:val="26"/>
        </w:rPr>
        <w:t xml:space="preserve"> </w:t>
      </w:r>
      <w:r w:rsidRPr="00017464">
        <w:rPr>
          <w:color w:val="000000" w:themeColor="text1"/>
          <w:szCs w:val="26"/>
        </w:rPr>
        <w:t>its</w:t>
      </w:r>
      <w:r w:rsidR="006443D3" w:rsidRPr="00017464">
        <w:rPr>
          <w:color w:val="000000" w:themeColor="text1"/>
          <w:szCs w:val="26"/>
        </w:rPr>
        <w:t xml:space="preserve"> </w:t>
      </w:r>
      <w:r w:rsidRPr="00017464">
        <w:rPr>
          <w:color w:val="000000" w:themeColor="text1"/>
          <w:szCs w:val="26"/>
        </w:rPr>
        <w:t>intent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petition</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discretionary</w:t>
      </w:r>
      <w:r w:rsidR="006443D3" w:rsidRPr="00017464">
        <w:rPr>
          <w:color w:val="000000" w:themeColor="text1"/>
          <w:szCs w:val="26"/>
        </w:rPr>
        <w:t xml:space="preserve"> </w:t>
      </w:r>
      <w:r w:rsidRPr="00017464">
        <w:rPr>
          <w:color w:val="000000" w:themeColor="text1"/>
          <w:szCs w:val="26"/>
        </w:rPr>
        <w:t>review</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issue.</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21</w:t>
      </w:r>
      <w:r w:rsidR="006443D3" w:rsidRPr="00017464">
        <w:rPr>
          <w:color w:val="000000" w:themeColor="text1"/>
          <w:szCs w:val="26"/>
        </w:rPr>
        <w:t xml:space="preserve"> </w:t>
      </w:r>
      <w:r w:rsidRPr="00017464">
        <w:rPr>
          <w:color w:val="000000" w:themeColor="text1"/>
          <w:szCs w:val="26"/>
        </w:rPr>
        <w:t>January</w:t>
      </w:r>
      <w:r w:rsidR="006443D3" w:rsidRPr="00017464">
        <w:rPr>
          <w:color w:val="000000" w:themeColor="text1"/>
          <w:szCs w:val="26"/>
        </w:rPr>
        <w:t xml:space="preserve"> </w:t>
      </w:r>
      <w:r w:rsidRPr="00017464">
        <w:rPr>
          <w:color w:val="000000" w:themeColor="text1"/>
          <w:szCs w:val="26"/>
        </w:rPr>
        <w:t>2022</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entered</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order</w:t>
      </w:r>
      <w:r w:rsidR="006443D3" w:rsidRPr="00017464">
        <w:rPr>
          <w:color w:val="000000" w:themeColor="text1"/>
          <w:szCs w:val="26"/>
        </w:rPr>
        <w:t xml:space="preserve"> </w:t>
      </w:r>
      <w:r w:rsidRPr="00017464">
        <w:rPr>
          <w:color w:val="000000" w:themeColor="text1"/>
          <w:szCs w:val="26"/>
        </w:rPr>
        <w:t>granting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temporary</w:t>
      </w:r>
      <w:r w:rsidR="006443D3" w:rsidRPr="00017464">
        <w:rPr>
          <w:color w:val="000000" w:themeColor="text1"/>
          <w:szCs w:val="26"/>
        </w:rPr>
        <w:t xml:space="preserve"> </w:t>
      </w:r>
      <w:r w:rsidRPr="00017464">
        <w:rPr>
          <w:color w:val="000000" w:themeColor="text1"/>
          <w:szCs w:val="26"/>
        </w:rPr>
        <w:t>stay</w:t>
      </w:r>
      <w:r w:rsidR="006443D3" w:rsidRPr="00017464">
        <w:rPr>
          <w:color w:val="000000" w:themeColor="text1"/>
          <w:szCs w:val="26"/>
        </w:rPr>
        <w:t xml:space="preserve"> </w:t>
      </w:r>
      <w:r w:rsidRPr="00017464">
        <w:rPr>
          <w:color w:val="000000" w:themeColor="text1"/>
          <w:szCs w:val="26"/>
        </w:rPr>
        <w:t>application.</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7</w:t>
      </w:r>
      <w:r w:rsidR="006443D3" w:rsidRPr="00017464">
        <w:rPr>
          <w:color w:val="000000" w:themeColor="text1"/>
          <w:szCs w:val="26"/>
        </w:rPr>
        <w:t xml:space="preserve"> </w:t>
      </w:r>
      <w:r w:rsidRPr="00017464">
        <w:rPr>
          <w:color w:val="000000" w:themeColor="text1"/>
          <w:szCs w:val="26"/>
        </w:rPr>
        <w:t>February</w:t>
      </w:r>
      <w:r w:rsidR="006443D3" w:rsidRPr="00017464">
        <w:rPr>
          <w:color w:val="000000" w:themeColor="text1"/>
          <w:szCs w:val="26"/>
        </w:rPr>
        <w:t xml:space="preserve"> </w:t>
      </w:r>
      <w:r w:rsidRPr="00017464">
        <w:rPr>
          <w:color w:val="000000" w:themeColor="text1"/>
          <w:szCs w:val="26"/>
        </w:rPr>
        <w:t>2022,</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filed</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Petition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Discretionary</w:t>
      </w:r>
      <w:r w:rsidR="006443D3" w:rsidRPr="00017464">
        <w:rPr>
          <w:color w:val="000000" w:themeColor="text1"/>
          <w:szCs w:val="26"/>
        </w:rPr>
        <w:t xml:space="preserve"> </w:t>
      </w:r>
      <w:r w:rsidRPr="00017464">
        <w:rPr>
          <w:color w:val="000000" w:themeColor="text1"/>
          <w:szCs w:val="26"/>
        </w:rPr>
        <w:t>Review</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unpublished</w:t>
      </w:r>
      <w:r w:rsidR="006443D3" w:rsidRPr="00017464">
        <w:rPr>
          <w:color w:val="000000" w:themeColor="text1"/>
          <w:szCs w:val="26"/>
        </w:rPr>
        <w:t xml:space="preserve"> </w:t>
      </w:r>
      <w:r w:rsidRPr="00017464">
        <w:rPr>
          <w:color w:val="000000" w:themeColor="text1"/>
          <w:szCs w:val="26"/>
        </w:rPr>
        <w:t>opinion</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case</w:t>
      </w:r>
      <w:r w:rsidR="006443D3" w:rsidRPr="00017464">
        <w:rPr>
          <w:color w:val="000000" w:themeColor="text1"/>
          <w:szCs w:val="26"/>
        </w:rPr>
        <w:t xml:space="preserve"> </w:t>
      </w:r>
      <w:r w:rsidRPr="00017464">
        <w:rPr>
          <w:color w:val="000000" w:themeColor="text1"/>
          <w:szCs w:val="26"/>
        </w:rPr>
        <w:t>vacating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lastRenderedPageBreak/>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conviction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lack</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jurisdiction.</w:t>
      </w:r>
      <w:r w:rsidR="006443D3" w:rsidRPr="00017464">
        <w:rPr>
          <w:color w:val="000000" w:themeColor="text1"/>
          <w:szCs w:val="26"/>
        </w:rPr>
        <w:t xml:space="preserve"> </w:t>
      </w:r>
      <w:r w:rsidR="005F23B9" w:rsidRPr="00017464">
        <w:rPr>
          <w:color w:val="000000" w:themeColor="text1"/>
          <w:szCs w:val="26"/>
        </w:rPr>
        <w:t>This</w:t>
      </w:r>
      <w:r w:rsidR="006443D3" w:rsidRPr="00017464">
        <w:rPr>
          <w:color w:val="000000" w:themeColor="text1"/>
          <w:szCs w:val="26"/>
        </w:rPr>
        <w:t xml:space="preserve"> </w:t>
      </w:r>
      <w:r w:rsidR="005F23B9" w:rsidRPr="00017464">
        <w:rPr>
          <w:color w:val="000000" w:themeColor="text1"/>
          <w:szCs w:val="26"/>
        </w:rPr>
        <w:t>Court</w:t>
      </w:r>
      <w:r w:rsidR="006443D3" w:rsidRPr="00017464">
        <w:rPr>
          <w:color w:val="000000" w:themeColor="text1"/>
          <w:szCs w:val="26"/>
        </w:rPr>
        <w:t xml:space="preserve"> </w:t>
      </w:r>
      <w:r w:rsidR="005F23B9" w:rsidRPr="00017464">
        <w:rPr>
          <w:color w:val="000000" w:themeColor="text1"/>
          <w:szCs w:val="26"/>
        </w:rPr>
        <w:t>granted</w:t>
      </w:r>
      <w:r w:rsidR="006443D3" w:rsidRPr="00017464">
        <w:rPr>
          <w:color w:val="000000" w:themeColor="text1"/>
          <w:szCs w:val="26"/>
        </w:rPr>
        <w:t xml:space="preserve"> </w:t>
      </w:r>
      <w:r w:rsidR="005F23B9" w:rsidRPr="00017464">
        <w:rPr>
          <w:color w:val="000000" w:themeColor="text1"/>
          <w:szCs w:val="26"/>
        </w:rPr>
        <w:t>the</w:t>
      </w:r>
      <w:r w:rsidR="006443D3" w:rsidRPr="00017464">
        <w:rPr>
          <w:color w:val="000000" w:themeColor="text1"/>
          <w:szCs w:val="26"/>
        </w:rPr>
        <w:t xml:space="preserve"> </w:t>
      </w:r>
      <w:r w:rsidR="005F23B9" w:rsidRPr="00017464">
        <w:rPr>
          <w:color w:val="000000" w:themeColor="text1"/>
          <w:szCs w:val="26"/>
        </w:rPr>
        <w:t>State</w:t>
      </w:r>
      <w:r w:rsidR="009203D5" w:rsidRPr="00017464">
        <w:rPr>
          <w:color w:val="000000" w:themeColor="text1"/>
          <w:szCs w:val="26"/>
        </w:rPr>
        <w:t>’</w:t>
      </w:r>
      <w:r w:rsidR="005F23B9" w:rsidRPr="00017464">
        <w:rPr>
          <w:color w:val="000000" w:themeColor="text1"/>
          <w:szCs w:val="26"/>
        </w:rPr>
        <w:t>s</w:t>
      </w:r>
      <w:r w:rsidR="006443D3" w:rsidRPr="00017464">
        <w:rPr>
          <w:color w:val="000000" w:themeColor="text1"/>
          <w:szCs w:val="26"/>
        </w:rPr>
        <w:t xml:space="preserve"> </w:t>
      </w:r>
      <w:r w:rsidR="005F23B9" w:rsidRPr="00017464">
        <w:rPr>
          <w:color w:val="000000" w:themeColor="text1"/>
          <w:szCs w:val="26"/>
        </w:rPr>
        <w:t>petition</w:t>
      </w:r>
      <w:r w:rsidR="006443D3" w:rsidRPr="00017464">
        <w:rPr>
          <w:color w:val="000000" w:themeColor="text1"/>
          <w:szCs w:val="26"/>
        </w:rPr>
        <w:t xml:space="preserve"> </w:t>
      </w:r>
      <w:r w:rsidR="005F23B9" w:rsidRPr="00017464">
        <w:rPr>
          <w:color w:val="000000" w:themeColor="text1"/>
          <w:szCs w:val="26"/>
        </w:rPr>
        <w:t>for</w:t>
      </w:r>
      <w:r w:rsidR="006443D3" w:rsidRPr="00017464">
        <w:rPr>
          <w:color w:val="000000" w:themeColor="text1"/>
          <w:szCs w:val="26"/>
        </w:rPr>
        <w:t xml:space="preserve"> </w:t>
      </w:r>
      <w:r w:rsidR="005F23B9" w:rsidRPr="00017464">
        <w:rPr>
          <w:color w:val="000000" w:themeColor="text1"/>
          <w:szCs w:val="26"/>
        </w:rPr>
        <w:t>discretionary</w:t>
      </w:r>
      <w:r w:rsidR="006443D3" w:rsidRPr="00017464">
        <w:rPr>
          <w:color w:val="000000" w:themeColor="text1"/>
          <w:szCs w:val="26"/>
        </w:rPr>
        <w:t xml:space="preserve"> </w:t>
      </w:r>
      <w:r w:rsidR="005F23B9" w:rsidRPr="00017464">
        <w:rPr>
          <w:color w:val="000000" w:themeColor="text1"/>
          <w:szCs w:val="26"/>
        </w:rPr>
        <w:t>review</w:t>
      </w:r>
      <w:r w:rsidR="006443D3" w:rsidRPr="00017464">
        <w:rPr>
          <w:color w:val="000000" w:themeColor="text1"/>
          <w:szCs w:val="26"/>
        </w:rPr>
        <w:t xml:space="preserve"> </w:t>
      </w:r>
      <w:r w:rsidR="005F23B9" w:rsidRPr="00017464">
        <w:rPr>
          <w:color w:val="000000" w:themeColor="text1"/>
          <w:szCs w:val="26"/>
        </w:rPr>
        <w:t>on</w:t>
      </w:r>
      <w:r w:rsidR="006443D3" w:rsidRPr="00017464">
        <w:rPr>
          <w:color w:val="000000" w:themeColor="text1"/>
          <w:szCs w:val="26"/>
        </w:rPr>
        <w:t xml:space="preserve"> </w:t>
      </w:r>
      <w:r w:rsidR="005F23B9" w:rsidRPr="00017464">
        <w:rPr>
          <w:color w:val="000000" w:themeColor="text1"/>
          <w:szCs w:val="26"/>
        </w:rPr>
        <w:t>6</w:t>
      </w:r>
      <w:r w:rsidR="006443D3" w:rsidRPr="00017464">
        <w:rPr>
          <w:color w:val="000000" w:themeColor="text1"/>
          <w:szCs w:val="26"/>
        </w:rPr>
        <w:t xml:space="preserve"> </w:t>
      </w:r>
      <w:r w:rsidR="005F23B9" w:rsidRPr="00017464">
        <w:rPr>
          <w:color w:val="000000" w:themeColor="text1"/>
          <w:szCs w:val="26"/>
        </w:rPr>
        <w:t>May</w:t>
      </w:r>
      <w:r w:rsidR="006443D3" w:rsidRPr="00017464">
        <w:rPr>
          <w:color w:val="000000" w:themeColor="text1"/>
          <w:szCs w:val="26"/>
        </w:rPr>
        <w:t xml:space="preserve"> </w:t>
      </w:r>
      <w:r w:rsidR="005F23B9" w:rsidRPr="00017464">
        <w:rPr>
          <w:color w:val="000000" w:themeColor="text1"/>
          <w:szCs w:val="26"/>
        </w:rPr>
        <w:t>2022.</w:t>
      </w:r>
    </w:p>
    <w:p w14:paraId="799D09F4" w14:textId="23318166" w:rsidR="00B542FE" w:rsidRPr="00017464" w:rsidRDefault="000D423F" w:rsidP="0048414B">
      <w:pPr>
        <w:pStyle w:val="Heading1"/>
        <w:rPr>
          <w:color w:val="000000" w:themeColor="text1"/>
        </w:rPr>
      </w:pPr>
      <w:bookmarkStart w:id="22" w:name="_Toc503990238"/>
      <w:bookmarkStart w:id="23" w:name="_Toc505494700"/>
      <w:bookmarkStart w:id="24" w:name="_Toc15393836"/>
      <w:bookmarkStart w:id="25" w:name="_Toc16158650"/>
      <w:bookmarkStart w:id="26" w:name="_Toc120479576"/>
      <w:bookmarkStart w:id="27" w:name="_Toc120527854"/>
      <w:bookmarkEnd w:id="20"/>
      <w:r w:rsidRPr="00017464">
        <w:rPr>
          <w:color w:val="000000" w:themeColor="text1"/>
        </w:rPr>
        <w:t>STATEMENT</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00B542FE" w:rsidRPr="00017464">
        <w:rPr>
          <w:color w:val="000000" w:themeColor="text1"/>
        </w:rPr>
        <w:t>GROUNDS</w:t>
      </w:r>
      <w:r w:rsidR="006443D3" w:rsidRPr="00017464">
        <w:rPr>
          <w:color w:val="000000" w:themeColor="text1"/>
        </w:rPr>
        <w:t xml:space="preserve"> </w:t>
      </w:r>
      <w:bookmarkEnd w:id="21"/>
      <w:r w:rsidR="00B542FE" w:rsidRPr="00017464">
        <w:rPr>
          <w:color w:val="000000" w:themeColor="text1"/>
        </w:rPr>
        <w:t>FOR</w:t>
      </w:r>
      <w:r w:rsidR="006443D3" w:rsidRPr="00017464">
        <w:rPr>
          <w:color w:val="000000" w:themeColor="text1"/>
        </w:rPr>
        <w:t xml:space="preserve"> </w:t>
      </w:r>
      <w:r w:rsidR="00B542FE" w:rsidRPr="00017464">
        <w:rPr>
          <w:color w:val="000000" w:themeColor="text1"/>
        </w:rPr>
        <w:t>APPELLATE</w:t>
      </w:r>
      <w:r w:rsidR="006443D3" w:rsidRPr="00017464">
        <w:rPr>
          <w:color w:val="000000" w:themeColor="text1"/>
        </w:rPr>
        <w:t xml:space="preserve"> </w:t>
      </w:r>
      <w:r w:rsidR="00B542FE" w:rsidRPr="00017464">
        <w:rPr>
          <w:color w:val="000000" w:themeColor="text1"/>
        </w:rPr>
        <w:t>REVIEW</w:t>
      </w:r>
      <w:bookmarkEnd w:id="22"/>
      <w:bookmarkEnd w:id="23"/>
      <w:bookmarkEnd w:id="24"/>
      <w:bookmarkEnd w:id="25"/>
      <w:bookmarkEnd w:id="26"/>
      <w:bookmarkEnd w:id="27"/>
    </w:p>
    <w:p w14:paraId="482FCAFD" w14:textId="4313D451" w:rsidR="005F23B9" w:rsidRPr="00017464" w:rsidRDefault="005F23B9" w:rsidP="005F23B9">
      <w:pPr>
        <w:autoSpaceDE w:val="0"/>
        <w:autoSpaceDN w:val="0"/>
        <w:adjustRightInd w:val="0"/>
        <w:rPr>
          <w:rFonts w:cs="Century Schoolbook"/>
          <w:color w:val="000000" w:themeColor="text1"/>
          <w:szCs w:val="26"/>
        </w:rPr>
      </w:pPr>
      <w:r w:rsidRPr="00017464">
        <w:rPr>
          <w:rFonts w:cs="Century Schoolbook"/>
          <w:color w:val="000000" w:themeColor="text1"/>
          <w:szCs w:val="26"/>
        </w:rPr>
        <w:t>Review</w:t>
      </w:r>
      <w:r w:rsidR="006443D3" w:rsidRPr="00017464">
        <w:rPr>
          <w:rFonts w:cs="Century Schoolbook"/>
          <w:color w:val="000000" w:themeColor="text1"/>
          <w:szCs w:val="26"/>
        </w:rPr>
        <w:t xml:space="preserve"> </w:t>
      </w:r>
      <w:r w:rsidRPr="00017464">
        <w:rPr>
          <w:rFonts w:cs="Century Schoolbook"/>
          <w:color w:val="000000" w:themeColor="text1"/>
          <w:szCs w:val="26"/>
        </w:rPr>
        <w:t>of</w:t>
      </w:r>
      <w:r w:rsidR="006443D3" w:rsidRPr="00017464">
        <w:rPr>
          <w:rFonts w:cs="Century Schoolbook"/>
          <w:color w:val="000000" w:themeColor="text1"/>
          <w:szCs w:val="26"/>
        </w:rPr>
        <w:t xml:space="preserve"> </w:t>
      </w:r>
      <w:r w:rsidRPr="00017464">
        <w:rPr>
          <w:rFonts w:cs="Century Schoolbook"/>
          <w:color w:val="000000" w:themeColor="text1"/>
          <w:szCs w:val="26"/>
        </w:rPr>
        <w:t>the</w:t>
      </w:r>
      <w:r w:rsidR="006443D3" w:rsidRPr="00017464">
        <w:rPr>
          <w:rFonts w:cs="Century Schoolbook"/>
          <w:color w:val="000000" w:themeColor="text1"/>
          <w:szCs w:val="26"/>
        </w:rPr>
        <w:t xml:space="preserve"> </w:t>
      </w:r>
      <w:r w:rsidRPr="00017464">
        <w:rPr>
          <w:rFonts w:cs="Century Schoolbook"/>
          <w:color w:val="000000" w:themeColor="text1"/>
          <w:szCs w:val="26"/>
        </w:rPr>
        <w:t>Court</w:t>
      </w:r>
      <w:r w:rsidR="006443D3" w:rsidRPr="00017464">
        <w:rPr>
          <w:rFonts w:cs="Century Schoolbook"/>
          <w:color w:val="000000" w:themeColor="text1"/>
          <w:szCs w:val="26"/>
        </w:rPr>
        <w:t xml:space="preserve"> </w:t>
      </w:r>
      <w:r w:rsidRPr="00017464">
        <w:rPr>
          <w:rFonts w:cs="Century Schoolbook"/>
          <w:color w:val="000000" w:themeColor="text1"/>
          <w:szCs w:val="26"/>
        </w:rPr>
        <w:t>of</w:t>
      </w:r>
      <w:r w:rsidR="006443D3" w:rsidRPr="00017464">
        <w:rPr>
          <w:rFonts w:cs="Century Schoolbook"/>
          <w:color w:val="000000" w:themeColor="text1"/>
          <w:szCs w:val="26"/>
        </w:rPr>
        <w:t xml:space="preserve"> </w:t>
      </w:r>
      <w:r w:rsidRPr="00017464">
        <w:rPr>
          <w:rFonts w:cs="Century Schoolbook"/>
          <w:color w:val="000000" w:themeColor="text1"/>
          <w:szCs w:val="26"/>
        </w:rPr>
        <w:t>Appeals</w:t>
      </w:r>
      <w:r w:rsidR="009203D5" w:rsidRPr="00017464">
        <w:rPr>
          <w:rFonts w:cs="Century Schoolbook"/>
          <w:color w:val="000000" w:themeColor="text1"/>
          <w:szCs w:val="26"/>
        </w:rPr>
        <w:t>’</w:t>
      </w:r>
      <w:r w:rsidR="006443D3" w:rsidRPr="00017464">
        <w:rPr>
          <w:rFonts w:cs="Century Schoolbook"/>
          <w:color w:val="000000" w:themeColor="text1"/>
          <w:szCs w:val="26"/>
        </w:rPr>
        <w:t xml:space="preserve"> </w:t>
      </w:r>
      <w:r w:rsidRPr="00017464">
        <w:rPr>
          <w:rFonts w:cs="Century Schoolbook"/>
          <w:color w:val="000000" w:themeColor="text1"/>
          <w:szCs w:val="26"/>
        </w:rPr>
        <w:t>decision</w:t>
      </w:r>
      <w:r w:rsidR="006443D3" w:rsidRPr="00017464">
        <w:rPr>
          <w:rFonts w:cs="Century Schoolbook"/>
          <w:color w:val="000000" w:themeColor="text1"/>
          <w:szCs w:val="26"/>
        </w:rPr>
        <w:t xml:space="preserve"> </w:t>
      </w:r>
      <w:r w:rsidRPr="00017464">
        <w:rPr>
          <w:rFonts w:cs="Century Schoolbook"/>
          <w:color w:val="000000" w:themeColor="text1"/>
          <w:szCs w:val="26"/>
        </w:rPr>
        <w:t>in</w:t>
      </w:r>
      <w:r w:rsidR="006443D3" w:rsidRPr="00017464">
        <w:rPr>
          <w:rFonts w:cs="Century Schoolbook"/>
          <w:color w:val="000000" w:themeColor="text1"/>
          <w:szCs w:val="26"/>
        </w:rPr>
        <w:t xml:space="preserve"> </w:t>
      </w:r>
      <w:r w:rsidRPr="00017464">
        <w:rPr>
          <w:rFonts w:cs="Century Schoolbook"/>
          <w:color w:val="000000" w:themeColor="text1"/>
          <w:szCs w:val="26"/>
        </w:rPr>
        <w:t>this</w:t>
      </w:r>
      <w:r w:rsidR="006443D3" w:rsidRPr="00017464">
        <w:rPr>
          <w:rFonts w:cs="Century Schoolbook"/>
          <w:color w:val="000000" w:themeColor="text1"/>
          <w:szCs w:val="26"/>
        </w:rPr>
        <w:t xml:space="preserve"> </w:t>
      </w:r>
      <w:r w:rsidRPr="00017464">
        <w:rPr>
          <w:rFonts w:cs="Century Schoolbook"/>
          <w:color w:val="000000" w:themeColor="text1"/>
          <w:szCs w:val="26"/>
        </w:rPr>
        <w:t>case</w:t>
      </w:r>
      <w:r w:rsidR="006443D3" w:rsidRPr="00017464">
        <w:rPr>
          <w:rFonts w:cs="Century Schoolbook"/>
          <w:color w:val="000000" w:themeColor="text1"/>
          <w:szCs w:val="26"/>
        </w:rPr>
        <w:t xml:space="preserve"> </w:t>
      </w:r>
      <w:r w:rsidRPr="00017464">
        <w:rPr>
          <w:rFonts w:cs="Century Schoolbook"/>
          <w:color w:val="000000" w:themeColor="text1"/>
          <w:szCs w:val="26"/>
        </w:rPr>
        <w:t>is</w:t>
      </w:r>
      <w:r w:rsidR="006443D3" w:rsidRPr="00017464">
        <w:rPr>
          <w:rFonts w:cs="Century Schoolbook"/>
          <w:color w:val="000000" w:themeColor="text1"/>
          <w:szCs w:val="26"/>
        </w:rPr>
        <w:t xml:space="preserve"> </w:t>
      </w:r>
      <w:r w:rsidRPr="00017464">
        <w:rPr>
          <w:rFonts w:cs="Century Schoolbook"/>
          <w:color w:val="000000" w:themeColor="text1"/>
          <w:szCs w:val="26"/>
        </w:rPr>
        <w:t>based</w:t>
      </w:r>
      <w:r w:rsidR="006443D3" w:rsidRPr="00017464">
        <w:rPr>
          <w:rFonts w:cs="Century Schoolbook"/>
          <w:color w:val="000000" w:themeColor="text1"/>
          <w:szCs w:val="26"/>
        </w:rPr>
        <w:t xml:space="preserve"> </w:t>
      </w:r>
      <w:r w:rsidRPr="00017464">
        <w:rPr>
          <w:rFonts w:cs="Century Schoolbook"/>
          <w:color w:val="000000" w:themeColor="text1"/>
          <w:szCs w:val="26"/>
        </w:rPr>
        <w:t>upon</w:t>
      </w:r>
      <w:r w:rsidR="006443D3" w:rsidRPr="00017464">
        <w:rPr>
          <w:rFonts w:cs="Century Schoolbook"/>
          <w:color w:val="000000" w:themeColor="text1"/>
          <w:szCs w:val="26"/>
        </w:rPr>
        <w:t xml:space="preserve"> </w:t>
      </w:r>
      <w:r w:rsidRPr="00017464">
        <w:rPr>
          <w:rFonts w:cs="Century Schoolbook"/>
          <w:color w:val="000000" w:themeColor="text1"/>
          <w:szCs w:val="26"/>
        </w:rPr>
        <w:t>this</w:t>
      </w:r>
      <w:r w:rsidR="006443D3" w:rsidRPr="00017464">
        <w:rPr>
          <w:rFonts w:cs="Century Schoolbook"/>
          <w:color w:val="000000" w:themeColor="text1"/>
          <w:szCs w:val="26"/>
        </w:rPr>
        <w:t xml:space="preserve"> </w:t>
      </w:r>
      <w:r w:rsidRPr="00017464">
        <w:rPr>
          <w:rFonts w:cs="Century Schoolbook"/>
          <w:color w:val="000000" w:themeColor="text1"/>
          <w:szCs w:val="26"/>
        </w:rPr>
        <w:t>Court</w:t>
      </w:r>
      <w:r w:rsidR="009203D5" w:rsidRPr="00017464">
        <w:rPr>
          <w:rFonts w:cs="Century Schoolbook"/>
          <w:color w:val="000000" w:themeColor="text1"/>
          <w:szCs w:val="26"/>
        </w:rPr>
        <w:t>’</w:t>
      </w:r>
      <w:r w:rsidRPr="00017464">
        <w:rPr>
          <w:rFonts w:cs="Century Schoolbook"/>
          <w:color w:val="000000" w:themeColor="text1"/>
          <w:szCs w:val="26"/>
        </w:rPr>
        <w:t>s</w:t>
      </w:r>
      <w:r w:rsidR="006443D3" w:rsidRPr="00017464">
        <w:rPr>
          <w:rFonts w:cs="Century Schoolbook"/>
          <w:color w:val="000000" w:themeColor="text1"/>
          <w:szCs w:val="26"/>
        </w:rPr>
        <w:t xml:space="preserve"> </w:t>
      </w:r>
      <w:r w:rsidRPr="00017464">
        <w:rPr>
          <w:rFonts w:cs="Century Schoolbook"/>
          <w:color w:val="000000" w:themeColor="text1"/>
          <w:szCs w:val="26"/>
        </w:rPr>
        <w:t>Order</w:t>
      </w:r>
      <w:r w:rsidR="006443D3" w:rsidRPr="00017464">
        <w:rPr>
          <w:rFonts w:cs="Century Schoolbook"/>
          <w:color w:val="000000" w:themeColor="text1"/>
          <w:szCs w:val="26"/>
        </w:rPr>
        <w:t xml:space="preserve"> </w:t>
      </w:r>
      <w:r w:rsidRPr="00017464">
        <w:rPr>
          <w:rFonts w:cs="Century Schoolbook"/>
          <w:color w:val="000000" w:themeColor="text1"/>
          <w:szCs w:val="26"/>
        </w:rPr>
        <w:t>allowing</w:t>
      </w:r>
      <w:r w:rsidR="006443D3" w:rsidRPr="00017464">
        <w:rPr>
          <w:rFonts w:cs="Century Schoolbook"/>
          <w:color w:val="000000" w:themeColor="text1"/>
          <w:szCs w:val="26"/>
        </w:rPr>
        <w:t xml:space="preserve"> </w:t>
      </w:r>
      <w:r w:rsidRPr="00017464">
        <w:rPr>
          <w:rFonts w:cs="Century Schoolbook"/>
          <w:color w:val="000000" w:themeColor="text1"/>
          <w:szCs w:val="26"/>
        </w:rPr>
        <w:t>the</w:t>
      </w:r>
      <w:r w:rsidR="006443D3" w:rsidRPr="00017464">
        <w:rPr>
          <w:rFonts w:cs="Century Schoolbook"/>
          <w:color w:val="000000" w:themeColor="text1"/>
          <w:szCs w:val="26"/>
        </w:rPr>
        <w:t xml:space="preserve"> </w:t>
      </w:r>
      <w:r w:rsidRPr="00017464">
        <w:rPr>
          <w:rFonts w:cs="Century Schoolbook"/>
          <w:color w:val="000000" w:themeColor="text1"/>
          <w:szCs w:val="26"/>
        </w:rPr>
        <w:t>State</w:t>
      </w:r>
      <w:r w:rsidR="009203D5" w:rsidRPr="00017464">
        <w:rPr>
          <w:rFonts w:cs="Century Schoolbook"/>
          <w:color w:val="000000" w:themeColor="text1"/>
          <w:szCs w:val="26"/>
        </w:rPr>
        <w:t>’</w:t>
      </w:r>
      <w:r w:rsidRPr="00017464">
        <w:rPr>
          <w:rFonts w:cs="Century Schoolbook"/>
          <w:color w:val="000000" w:themeColor="text1"/>
          <w:szCs w:val="26"/>
        </w:rPr>
        <w:t>s</w:t>
      </w:r>
      <w:r w:rsidR="006443D3" w:rsidRPr="00017464">
        <w:rPr>
          <w:rFonts w:cs="Century Schoolbook"/>
          <w:color w:val="000000" w:themeColor="text1"/>
          <w:szCs w:val="26"/>
        </w:rPr>
        <w:t xml:space="preserve"> </w:t>
      </w:r>
      <w:r w:rsidRPr="00017464">
        <w:rPr>
          <w:rFonts w:cs="Century Schoolbook"/>
          <w:color w:val="000000" w:themeColor="text1"/>
          <w:szCs w:val="26"/>
        </w:rPr>
        <w:t>petition</w:t>
      </w:r>
      <w:r w:rsidR="006443D3" w:rsidRPr="00017464">
        <w:rPr>
          <w:rFonts w:cs="Century Schoolbook"/>
          <w:color w:val="000000" w:themeColor="text1"/>
          <w:szCs w:val="26"/>
        </w:rPr>
        <w:t xml:space="preserve"> </w:t>
      </w:r>
      <w:r w:rsidRPr="00017464">
        <w:rPr>
          <w:rFonts w:cs="Century Schoolbook"/>
          <w:color w:val="000000" w:themeColor="text1"/>
          <w:szCs w:val="26"/>
        </w:rPr>
        <w:t>for</w:t>
      </w:r>
      <w:r w:rsidR="006443D3" w:rsidRPr="00017464">
        <w:rPr>
          <w:rFonts w:cs="Century Schoolbook"/>
          <w:color w:val="000000" w:themeColor="text1"/>
          <w:szCs w:val="26"/>
        </w:rPr>
        <w:t xml:space="preserve"> </w:t>
      </w:r>
      <w:r w:rsidRPr="00017464">
        <w:rPr>
          <w:rFonts w:cs="Century Schoolbook"/>
          <w:color w:val="000000" w:themeColor="text1"/>
          <w:szCs w:val="26"/>
        </w:rPr>
        <w:t>discretionary</w:t>
      </w:r>
      <w:r w:rsidR="006443D3" w:rsidRPr="00017464">
        <w:rPr>
          <w:rFonts w:cs="Century Schoolbook"/>
          <w:color w:val="000000" w:themeColor="text1"/>
          <w:szCs w:val="26"/>
        </w:rPr>
        <w:t xml:space="preserve"> </w:t>
      </w:r>
      <w:r w:rsidRPr="00017464">
        <w:rPr>
          <w:rFonts w:cs="Century Schoolbook"/>
          <w:color w:val="000000" w:themeColor="text1"/>
          <w:szCs w:val="26"/>
        </w:rPr>
        <w:t>review</w:t>
      </w:r>
      <w:r w:rsidR="006443D3" w:rsidRPr="00017464">
        <w:rPr>
          <w:rFonts w:cs="Century Schoolbook"/>
          <w:color w:val="000000" w:themeColor="text1"/>
          <w:szCs w:val="26"/>
        </w:rPr>
        <w:t xml:space="preserve"> </w:t>
      </w:r>
      <w:r w:rsidRPr="00017464">
        <w:rPr>
          <w:rFonts w:cs="Century Schoolbook"/>
          <w:color w:val="000000" w:themeColor="text1"/>
          <w:szCs w:val="26"/>
        </w:rPr>
        <w:t>pursuant</w:t>
      </w:r>
      <w:r w:rsidR="006443D3" w:rsidRPr="00017464">
        <w:rPr>
          <w:rFonts w:cs="Century Schoolbook"/>
          <w:color w:val="000000" w:themeColor="text1"/>
          <w:szCs w:val="26"/>
        </w:rPr>
        <w:t xml:space="preserve"> </w:t>
      </w:r>
      <w:r w:rsidRPr="00017464">
        <w:rPr>
          <w:rFonts w:cs="Century Schoolbook"/>
          <w:color w:val="000000" w:themeColor="text1"/>
          <w:szCs w:val="26"/>
        </w:rPr>
        <w:t>to</w:t>
      </w:r>
      <w:r w:rsidR="006443D3" w:rsidRPr="00017464">
        <w:rPr>
          <w:rFonts w:cs="Century Schoolbook"/>
          <w:color w:val="000000" w:themeColor="text1"/>
          <w:szCs w:val="26"/>
        </w:rPr>
        <w:t xml:space="preserve"> </w:t>
      </w:r>
      <w:r w:rsidRPr="00017464">
        <w:rPr>
          <w:rFonts w:cs="Century Schoolbook"/>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Pr="00017464">
        <w:rPr>
          <w:rFonts w:cs="Century Schoolbook"/>
          <w:color w:val="000000" w:themeColor="text1"/>
          <w:szCs w:val="26"/>
        </w:rPr>
        <w:instrText>N.C.</w:instrText>
      </w:r>
      <w:r w:rsidR="006443D3" w:rsidRPr="00017464">
        <w:rPr>
          <w:rFonts w:cs="Century Schoolbook"/>
          <w:color w:val="000000" w:themeColor="text1"/>
          <w:szCs w:val="26"/>
        </w:rPr>
        <w:instrText xml:space="preserve"> </w:instrText>
      </w:r>
      <w:r w:rsidRPr="00017464">
        <w:rPr>
          <w:rFonts w:cs="Century Schoolbook"/>
          <w:color w:val="000000" w:themeColor="text1"/>
          <w:szCs w:val="26"/>
        </w:rPr>
        <w:instrText>R.</w:instrText>
      </w:r>
      <w:r w:rsidR="006443D3" w:rsidRPr="00017464">
        <w:rPr>
          <w:rFonts w:cs="Century Schoolbook"/>
          <w:color w:val="000000" w:themeColor="text1"/>
          <w:szCs w:val="26"/>
        </w:rPr>
        <w:instrText xml:space="preserve"> </w:instrText>
      </w:r>
      <w:r w:rsidRPr="00017464">
        <w:rPr>
          <w:rFonts w:cs="Century Schoolbook"/>
          <w:color w:val="000000" w:themeColor="text1"/>
          <w:szCs w:val="26"/>
        </w:rPr>
        <w:instrText>App.</w:instrText>
      </w:r>
      <w:r w:rsidR="006443D3" w:rsidRPr="00017464">
        <w:rPr>
          <w:rFonts w:cs="Century Schoolbook"/>
          <w:color w:val="000000" w:themeColor="text1"/>
          <w:szCs w:val="26"/>
        </w:rPr>
        <w:instrText xml:space="preserve"> </w:instrText>
      </w:r>
      <w:r w:rsidRPr="00017464">
        <w:rPr>
          <w:rFonts w:cs="Century Schoolbook"/>
          <w:color w:val="000000" w:themeColor="text1"/>
          <w:szCs w:val="26"/>
        </w:rPr>
        <w:instrText>P.</w:instrText>
      </w:r>
      <w:r w:rsidR="006443D3" w:rsidRPr="00017464">
        <w:rPr>
          <w:rFonts w:cs="Century Schoolbook"/>
          <w:color w:val="000000" w:themeColor="text1"/>
          <w:szCs w:val="26"/>
        </w:rPr>
        <w:instrText xml:space="preserve"> </w:instrText>
      </w:r>
      <w:r w:rsidRPr="00017464">
        <w:rPr>
          <w:rFonts w:cs="Century Schoolbook"/>
          <w:color w:val="000000" w:themeColor="text1"/>
          <w:szCs w:val="26"/>
        </w:rPr>
        <w:instrText>15</w:instrText>
      </w:r>
      <w:r w:rsidRPr="00017464">
        <w:rPr>
          <w:color w:val="000000" w:themeColor="text1"/>
          <w:szCs w:val="26"/>
        </w:rPr>
        <w:instrText>"</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"N.C.</w:instrText>
      </w:r>
      <w:r w:rsidR="006443D3" w:rsidRPr="00017464">
        <w:rPr>
          <w:color w:val="000000" w:themeColor="text1"/>
          <w:szCs w:val="26"/>
        </w:rPr>
        <w:instrText xml:space="preserve"> </w:instrText>
      </w:r>
      <w:r w:rsidRPr="00017464">
        <w:rPr>
          <w:color w:val="000000" w:themeColor="text1"/>
          <w:szCs w:val="26"/>
        </w:rPr>
        <w:instrText>R.</w:instrText>
      </w:r>
      <w:r w:rsidR="006443D3" w:rsidRPr="00017464">
        <w:rPr>
          <w:color w:val="000000" w:themeColor="text1"/>
          <w:szCs w:val="26"/>
        </w:rPr>
        <w:instrText xml:space="preserve"> </w:instrText>
      </w:r>
      <w:r w:rsidRPr="00017464">
        <w:rPr>
          <w:color w:val="000000" w:themeColor="text1"/>
          <w:szCs w:val="26"/>
        </w:rPr>
        <w:instrText>App.</w:instrText>
      </w:r>
      <w:r w:rsidR="006443D3" w:rsidRPr="00017464">
        <w:rPr>
          <w:color w:val="000000" w:themeColor="text1"/>
          <w:szCs w:val="26"/>
        </w:rPr>
        <w:instrText xml:space="preserve"> </w:instrText>
      </w:r>
      <w:r w:rsidRPr="00017464">
        <w:rPr>
          <w:color w:val="000000" w:themeColor="text1"/>
          <w:szCs w:val="26"/>
        </w:rPr>
        <w:instrText>P.</w:instrText>
      </w:r>
      <w:r w:rsidR="006443D3" w:rsidRPr="00017464">
        <w:rPr>
          <w:color w:val="000000" w:themeColor="text1"/>
          <w:szCs w:val="26"/>
        </w:rPr>
        <w:instrText xml:space="preserve"> </w:instrText>
      </w:r>
      <w:r w:rsidRPr="00017464">
        <w:rPr>
          <w:color w:val="000000" w:themeColor="text1"/>
          <w:szCs w:val="26"/>
        </w:rPr>
        <w:instrText>15"</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4</w:instrText>
      </w:r>
      <w:r w:rsidR="006443D3" w:rsidRPr="00017464">
        <w:rPr>
          <w:color w:val="000000" w:themeColor="text1"/>
          <w:szCs w:val="26"/>
        </w:rPr>
        <w:instrText xml:space="preserve"> </w:instrText>
      </w:r>
      <w:r w:rsidRPr="00017464">
        <w:rPr>
          <w:rFonts w:cs="Century Schoolbook"/>
          <w:color w:val="000000" w:themeColor="text1"/>
          <w:szCs w:val="26"/>
        </w:rPr>
        <w:fldChar w:fldCharType="end"/>
      </w:r>
      <w:r w:rsidRPr="00017464">
        <w:rPr>
          <w:rFonts w:cs="Century Schoolbook"/>
          <w:color w:val="000000" w:themeColor="text1"/>
          <w:szCs w:val="26"/>
        </w:rPr>
        <w:t>N.C.</w:t>
      </w:r>
      <w:r w:rsidR="006443D3" w:rsidRPr="00017464">
        <w:rPr>
          <w:rFonts w:cs="Century Schoolbook"/>
          <w:color w:val="000000" w:themeColor="text1"/>
          <w:szCs w:val="26"/>
        </w:rPr>
        <w:t xml:space="preserve"> </w:t>
      </w:r>
      <w:r w:rsidRPr="00017464">
        <w:rPr>
          <w:rFonts w:cs="Century Schoolbook"/>
          <w:color w:val="000000" w:themeColor="text1"/>
          <w:szCs w:val="26"/>
        </w:rPr>
        <w:t>R.</w:t>
      </w:r>
      <w:r w:rsidR="006443D3" w:rsidRPr="00017464">
        <w:rPr>
          <w:rFonts w:cs="Century Schoolbook"/>
          <w:color w:val="000000" w:themeColor="text1"/>
          <w:szCs w:val="26"/>
        </w:rPr>
        <w:t xml:space="preserve"> </w:t>
      </w:r>
      <w:r w:rsidRPr="00017464">
        <w:rPr>
          <w:rFonts w:cs="Century Schoolbook"/>
          <w:color w:val="000000" w:themeColor="text1"/>
          <w:szCs w:val="26"/>
        </w:rPr>
        <w:t>App.</w:t>
      </w:r>
      <w:r w:rsidR="006443D3" w:rsidRPr="00017464">
        <w:rPr>
          <w:rFonts w:cs="Century Schoolbook"/>
          <w:color w:val="000000" w:themeColor="text1"/>
          <w:szCs w:val="26"/>
        </w:rPr>
        <w:t xml:space="preserve"> </w:t>
      </w:r>
      <w:r w:rsidRPr="00017464">
        <w:rPr>
          <w:rFonts w:cs="Century Schoolbook"/>
          <w:color w:val="000000" w:themeColor="text1"/>
          <w:szCs w:val="26"/>
        </w:rPr>
        <w:t>P.</w:t>
      </w:r>
      <w:r w:rsidR="006443D3" w:rsidRPr="00017464">
        <w:rPr>
          <w:rFonts w:cs="Century Schoolbook"/>
          <w:color w:val="000000" w:themeColor="text1"/>
          <w:szCs w:val="26"/>
        </w:rPr>
        <w:t xml:space="preserve"> </w:t>
      </w:r>
      <w:r w:rsidRPr="00017464">
        <w:rPr>
          <w:rFonts w:cs="Century Schoolbook"/>
          <w:color w:val="000000" w:themeColor="text1"/>
          <w:szCs w:val="26"/>
        </w:rPr>
        <w:t>15</w:t>
      </w:r>
      <w:r w:rsidR="006443D3" w:rsidRPr="00017464">
        <w:rPr>
          <w:rFonts w:cs="Century Schoolbook"/>
          <w:color w:val="000000" w:themeColor="text1"/>
          <w:szCs w:val="26"/>
        </w:rPr>
        <w:t xml:space="preserve"> </w:t>
      </w:r>
      <w:r w:rsidRPr="00017464">
        <w:rPr>
          <w:rFonts w:cs="Century Schoolbook"/>
          <w:color w:val="000000" w:themeColor="text1"/>
          <w:szCs w:val="26"/>
        </w:rPr>
        <w:t>and</w:t>
      </w:r>
      <w:r w:rsidR="006443D3" w:rsidRPr="00017464">
        <w:rPr>
          <w:rFonts w:cs="Century Schoolbook"/>
          <w:color w:val="000000" w:themeColor="text1"/>
          <w:szCs w:val="26"/>
        </w:rPr>
        <w:t xml:space="preserve"> </w:t>
      </w:r>
      <w:r w:rsidRPr="00017464">
        <w:rPr>
          <w:rFonts w:cs="Century Schoolbook"/>
          <w:color w:val="000000" w:themeColor="text1"/>
          <w:szCs w:val="26"/>
        </w:rPr>
        <w:t>N.C.G.S.</w:t>
      </w:r>
      <w:r w:rsidR="006443D3" w:rsidRPr="00017464">
        <w:rPr>
          <w:rFonts w:cs="Century Schoolbook"/>
          <w:color w:val="000000" w:themeColor="text1"/>
          <w:szCs w:val="26"/>
        </w:rPr>
        <w:t xml:space="preserve"> </w:t>
      </w:r>
      <w:r w:rsidRPr="00017464">
        <w:rPr>
          <w:rFonts w:cs="Century Schoolbook"/>
          <w:color w:val="000000" w:themeColor="text1"/>
          <w:szCs w:val="26"/>
        </w:rPr>
        <w:t>§</w:t>
      </w:r>
      <w:r w:rsidR="006443D3" w:rsidRPr="00017464">
        <w:rPr>
          <w:rFonts w:cs="Century Schoolbook"/>
          <w:color w:val="000000" w:themeColor="text1"/>
          <w:szCs w:val="26"/>
        </w:rPr>
        <w:t xml:space="preserve"> </w:t>
      </w:r>
      <w:r w:rsidRPr="00017464">
        <w:rPr>
          <w:rFonts w:cs="Century Schoolbook"/>
          <w:color w:val="000000" w:themeColor="text1"/>
          <w:szCs w:val="26"/>
        </w:rPr>
        <w:t>7A-31</w:t>
      </w:r>
      <w:r w:rsidRPr="00017464">
        <w:rPr>
          <w:rFonts w:cs="Century Schoolbook"/>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Pr="00017464">
        <w:rPr>
          <w:rFonts w:cs="Century Schoolbook"/>
          <w:color w:val="000000" w:themeColor="text1"/>
          <w:szCs w:val="26"/>
        </w:rPr>
        <w:instrText>N.C.G.S.</w:instrText>
      </w:r>
      <w:r w:rsidR="006443D3" w:rsidRPr="00017464">
        <w:rPr>
          <w:rFonts w:cs="Century Schoolbook"/>
          <w:color w:val="000000" w:themeColor="text1"/>
          <w:szCs w:val="26"/>
        </w:rPr>
        <w:instrText xml:space="preserve"> </w:instrText>
      </w:r>
      <w:r w:rsidRPr="00017464">
        <w:rPr>
          <w:rFonts w:cs="Century Schoolbook"/>
          <w:color w:val="000000" w:themeColor="text1"/>
          <w:szCs w:val="26"/>
        </w:rPr>
        <w:instrText>§</w:instrText>
      </w:r>
      <w:r w:rsidR="006443D3" w:rsidRPr="00017464">
        <w:rPr>
          <w:rFonts w:cs="Century Schoolbook"/>
          <w:color w:val="000000" w:themeColor="text1"/>
          <w:szCs w:val="26"/>
        </w:rPr>
        <w:instrText xml:space="preserve"> </w:instrText>
      </w:r>
      <w:r w:rsidRPr="00017464">
        <w:rPr>
          <w:rFonts w:cs="Century Schoolbook"/>
          <w:color w:val="000000" w:themeColor="text1"/>
          <w:szCs w:val="26"/>
        </w:rPr>
        <w:instrText>7A-31</w:instrText>
      </w:r>
      <w:r w:rsidRPr="00017464">
        <w:rPr>
          <w:color w:val="000000" w:themeColor="text1"/>
          <w:szCs w:val="26"/>
        </w:rPr>
        <w:instrText>"</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"7A-31"</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2</w:instrText>
      </w:r>
      <w:r w:rsidR="006443D3" w:rsidRPr="00017464">
        <w:rPr>
          <w:color w:val="000000" w:themeColor="text1"/>
          <w:szCs w:val="26"/>
        </w:rPr>
        <w:instrText xml:space="preserve"> </w:instrText>
      </w:r>
      <w:r w:rsidRPr="00017464">
        <w:rPr>
          <w:rFonts w:cs="Century Schoolbook"/>
          <w:color w:val="000000" w:themeColor="text1"/>
          <w:szCs w:val="26"/>
        </w:rPr>
        <w:fldChar w:fldCharType="end"/>
      </w:r>
      <w:r w:rsidRPr="00017464">
        <w:rPr>
          <w:rFonts w:cs="Century Schoolbook"/>
          <w:color w:val="000000" w:themeColor="text1"/>
          <w:szCs w:val="26"/>
        </w:rPr>
        <w:t>.</w:t>
      </w:r>
    </w:p>
    <w:p w14:paraId="79156182" w14:textId="5AFF4DC5" w:rsidR="00B542FE" w:rsidRPr="00017464" w:rsidRDefault="00B542FE" w:rsidP="0048414B">
      <w:pPr>
        <w:pStyle w:val="Heading1"/>
        <w:rPr>
          <w:color w:val="000000" w:themeColor="text1"/>
        </w:rPr>
      </w:pPr>
      <w:bookmarkStart w:id="28" w:name="_Toc503990239"/>
      <w:bookmarkStart w:id="29" w:name="_Toc505494701"/>
      <w:bookmarkStart w:id="30" w:name="_Toc15393837"/>
      <w:bookmarkStart w:id="31" w:name="_Toc16158651"/>
      <w:bookmarkStart w:id="32" w:name="_Toc120479577"/>
      <w:bookmarkStart w:id="33" w:name="_Toc120527855"/>
      <w:r w:rsidRPr="00017464">
        <w:rPr>
          <w:color w:val="000000" w:themeColor="text1"/>
        </w:rPr>
        <w:t>STATEMENT</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Pr="00017464">
        <w:rPr>
          <w:color w:val="000000" w:themeColor="text1"/>
        </w:rPr>
        <w:t>FACTS</w:t>
      </w:r>
      <w:bookmarkEnd w:id="28"/>
      <w:bookmarkEnd w:id="29"/>
      <w:bookmarkEnd w:id="30"/>
      <w:bookmarkEnd w:id="31"/>
      <w:bookmarkEnd w:id="32"/>
      <w:bookmarkEnd w:id="33"/>
    </w:p>
    <w:p w14:paraId="57E63CDC" w14:textId="1726E0E0" w:rsidR="00EA3D5B" w:rsidRPr="00017464" w:rsidRDefault="00EA3D5B" w:rsidP="00EA3D5B">
      <w:pPr>
        <w:pStyle w:val="Heading3"/>
        <w:rPr>
          <w:color w:val="000000" w:themeColor="text1"/>
          <w:szCs w:val="26"/>
        </w:rPr>
      </w:pPr>
      <w:bookmarkStart w:id="34" w:name="_Toc120479578"/>
      <w:bookmarkStart w:id="35" w:name="_Toc120527856"/>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evidence</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trial</w:t>
      </w:r>
      <w:bookmarkEnd w:id="34"/>
      <w:r w:rsidR="00DF26B2" w:rsidRPr="00017464">
        <w:rPr>
          <w:color w:val="000000" w:themeColor="text1"/>
          <w:szCs w:val="26"/>
        </w:rPr>
        <w:t>:</w:t>
      </w:r>
      <w:bookmarkEnd w:id="35"/>
    </w:p>
    <w:p w14:paraId="4C1B8F75" w14:textId="4F288D74" w:rsidR="00811330" w:rsidRPr="00017464" w:rsidRDefault="00811330" w:rsidP="00811330">
      <w:pPr>
        <w:rPr>
          <w:bCs/>
          <w:color w:val="000000" w:themeColor="text1"/>
          <w:szCs w:val="26"/>
        </w:rPr>
      </w:pP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17</w:t>
      </w:r>
      <w:r w:rsidR="006443D3" w:rsidRPr="00017464">
        <w:rPr>
          <w:color w:val="000000" w:themeColor="text1"/>
          <w:szCs w:val="26"/>
        </w:rPr>
        <w:t xml:space="preserve"> </w:t>
      </w:r>
      <w:r w:rsidRPr="00017464">
        <w:rPr>
          <w:color w:val="000000" w:themeColor="text1"/>
          <w:szCs w:val="26"/>
        </w:rPr>
        <w:t>January</w:t>
      </w:r>
      <w:r w:rsidR="006443D3" w:rsidRPr="00017464">
        <w:rPr>
          <w:color w:val="000000" w:themeColor="text1"/>
          <w:szCs w:val="26"/>
        </w:rPr>
        <w:t xml:space="preserve"> </w:t>
      </w:r>
      <w:r w:rsidRPr="00017464">
        <w:rPr>
          <w:color w:val="000000" w:themeColor="text1"/>
          <w:szCs w:val="26"/>
        </w:rPr>
        <w:t>2016,</w:t>
      </w:r>
      <w:r w:rsidR="006443D3" w:rsidRPr="00017464">
        <w:rPr>
          <w:color w:val="000000" w:themeColor="text1"/>
          <w:szCs w:val="26"/>
        </w:rPr>
        <w:t xml:space="preserve"> </w:t>
      </w:r>
      <w:r w:rsidRPr="00017464">
        <w:rPr>
          <w:color w:val="000000" w:themeColor="text1"/>
          <w:szCs w:val="26"/>
        </w:rPr>
        <w:t>Amber</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treated</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two</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friends</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Zen</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Charlotte.</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60-63).</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00933651" w:rsidRPr="00017464">
        <w:rPr>
          <w:color w:val="000000" w:themeColor="text1"/>
          <w:szCs w:val="26"/>
        </w:rPr>
        <w:t>was scheduled to last</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hour,</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therapist.</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63,</w:t>
      </w:r>
      <w:r w:rsidR="006443D3" w:rsidRPr="00017464">
        <w:rPr>
          <w:color w:val="000000" w:themeColor="text1"/>
          <w:szCs w:val="26"/>
        </w:rPr>
        <w:t xml:space="preserve"> </w:t>
      </w:r>
      <w:r w:rsidRPr="00017464">
        <w:rPr>
          <w:color w:val="000000" w:themeColor="text1"/>
          <w:szCs w:val="26"/>
        </w:rPr>
        <w:t>69).</w:t>
      </w:r>
      <w:r w:rsidR="006443D3" w:rsidRPr="00017464">
        <w:rPr>
          <w:color w:val="000000" w:themeColor="text1"/>
          <w:szCs w:val="26"/>
        </w:rPr>
        <w:t xml:space="preserve"> </w:t>
      </w:r>
      <w:r w:rsidRPr="00017464">
        <w:rPr>
          <w:color w:val="000000" w:themeColor="text1"/>
          <w:szCs w:val="26"/>
        </w:rPr>
        <w:t>Ms.</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testified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when</w:t>
      </w:r>
      <w:r w:rsidR="006443D3" w:rsidRPr="00017464">
        <w:rPr>
          <w:color w:val="000000" w:themeColor="text1"/>
          <w:szCs w:val="26"/>
        </w:rPr>
        <w:t xml:space="preserve"> </w:t>
      </w:r>
      <w:r w:rsidRPr="00017464">
        <w:rPr>
          <w:color w:val="000000" w:themeColor="text1"/>
          <w:szCs w:val="26"/>
        </w:rPr>
        <w:t>there</w:t>
      </w:r>
      <w:r w:rsidR="006443D3" w:rsidRPr="00017464">
        <w:rPr>
          <w:color w:val="000000" w:themeColor="text1"/>
          <w:szCs w:val="26"/>
        </w:rPr>
        <w:t xml:space="preserve"> </w:t>
      </w:r>
      <w:r w:rsidRPr="00017464">
        <w:rPr>
          <w:color w:val="000000" w:themeColor="text1"/>
          <w:szCs w:val="26"/>
        </w:rPr>
        <w:t>were</w:t>
      </w:r>
      <w:r w:rsidR="006443D3" w:rsidRPr="00017464">
        <w:rPr>
          <w:color w:val="000000" w:themeColor="text1"/>
          <w:szCs w:val="26"/>
        </w:rPr>
        <w:t xml:space="preserve"> </w:t>
      </w:r>
      <w:r w:rsidRPr="00017464">
        <w:rPr>
          <w:color w:val="000000" w:themeColor="text1"/>
          <w:szCs w:val="26"/>
        </w:rPr>
        <w:t>about</w:t>
      </w:r>
      <w:r w:rsidR="006443D3" w:rsidRPr="00017464">
        <w:rPr>
          <w:color w:val="000000" w:themeColor="text1"/>
          <w:szCs w:val="26"/>
        </w:rPr>
        <w:t xml:space="preserve"> </w:t>
      </w:r>
      <w:r w:rsidRPr="00017464">
        <w:rPr>
          <w:color w:val="000000" w:themeColor="text1"/>
          <w:szCs w:val="26"/>
        </w:rPr>
        <w:t>ten</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Pr="00017464">
        <w:rPr>
          <w:color w:val="000000" w:themeColor="text1"/>
          <w:szCs w:val="26"/>
        </w:rPr>
        <w:t>fifteen</w:t>
      </w:r>
      <w:r w:rsidR="006443D3" w:rsidRPr="00017464">
        <w:rPr>
          <w:color w:val="000000" w:themeColor="text1"/>
          <w:szCs w:val="26"/>
        </w:rPr>
        <w:t xml:space="preserve"> </w:t>
      </w:r>
      <w:r w:rsidRPr="00017464">
        <w:rPr>
          <w:color w:val="000000" w:themeColor="text1"/>
          <w:szCs w:val="26"/>
        </w:rPr>
        <w:t>minutes</w:t>
      </w:r>
      <w:r w:rsidR="006443D3" w:rsidRPr="00017464">
        <w:rPr>
          <w:color w:val="000000" w:themeColor="text1"/>
          <w:szCs w:val="26"/>
        </w:rPr>
        <w:t xml:space="preserve"> </w:t>
      </w:r>
      <w:r w:rsidRPr="00017464">
        <w:rPr>
          <w:color w:val="000000" w:themeColor="text1"/>
          <w:szCs w:val="26"/>
        </w:rPr>
        <w:t>left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asked</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turn</w:t>
      </w:r>
      <w:r w:rsidR="006443D3" w:rsidRPr="00017464">
        <w:rPr>
          <w:color w:val="000000" w:themeColor="text1"/>
          <w:szCs w:val="26"/>
        </w:rPr>
        <w:t xml:space="preserve"> </w:t>
      </w:r>
      <w:r w:rsidRPr="00017464">
        <w:rPr>
          <w:color w:val="000000" w:themeColor="text1"/>
          <w:szCs w:val="26"/>
        </w:rPr>
        <w:t>over</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back</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so</w:t>
      </w:r>
      <w:r w:rsidR="006443D3" w:rsidRPr="00017464">
        <w:rPr>
          <w:color w:val="000000" w:themeColor="text1"/>
          <w:szCs w:val="26"/>
        </w:rPr>
        <w:t xml:space="preserve"> </w:t>
      </w:r>
      <w:r w:rsidRPr="00017464">
        <w:rPr>
          <w:color w:val="000000" w:themeColor="text1"/>
          <w:szCs w:val="26"/>
        </w:rPr>
        <w:t>he</w:t>
      </w:r>
      <w:r w:rsidR="006443D3" w:rsidRPr="00017464">
        <w:rPr>
          <w:color w:val="000000" w:themeColor="text1"/>
          <w:szCs w:val="26"/>
        </w:rPr>
        <w:t xml:space="preserve"> </w:t>
      </w:r>
      <w:r w:rsidRPr="00017464">
        <w:rPr>
          <w:color w:val="000000" w:themeColor="text1"/>
          <w:szCs w:val="26"/>
        </w:rPr>
        <w:t>could</w:t>
      </w:r>
      <w:r w:rsidR="006443D3" w:rsidRPr="00017464">
        <w:rPr>
          <w:color w:val="000000" w:themeColor="text1"/>
          <w:szCs w:val="26"/>
        </w:rPr>
        <w:t xml:space="preserve"> </w:t>
      </w:r>
      <w:r w:rsidRPr="00017464">
        <w:rPr>
          <w:color w:val="000000" w:themeColor="text1"/>
          <w:szCs w:val="26"/>
        </w:rPr>
        <w:t>work</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top</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legs.</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(Tp</w:t>
      </w:r>
      <w:r w:rsidR="006443D3" w:rsidRPr="00017464">
        <w:rPr>
          <w:color w:val="000000" w:themeColor="text1"/>
          <w:szCs w:val="26"/>
        </w:rPr>
        <w:t xml:space="preserve"> </w:t>
      </w:r>
      <w:r w:rsidRPr="00017464">
        <w:rPr>
          <w:color w:val="000000" w:themeColor="text1"/>
          <w:szCs w:val="26"/>
        </w:rPr>
        <w:t>76).</w:t>
      </w:r>
      <w:r w:rsidR="006443D3" w:rsidRPr="00017464">
        <w:rPr>
          <w:color w:val="000000" w:themeColor="text1"/>
          <w:szCs w:val="26"/>
        </w:rPr>
        <w:t xml:space="preserve"> </w:t>
      </w:r>
      <w:r w:rsidRPr="00017464">
        <w:rPr>
          <w:color w:val="000000" w:themeColor="text1"/>
          <w:szCs w:val="26"/>
        </w:rPr>
        <w:t>Ms.</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complied,</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massaged</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left</w:t>
      </w:r>
      <w:r w:rsidR="006443D3" w:rsidRPr="00017464">
        <w:rPr>
          <w:color w:val="000000" w:themeColor="text1"/>
          <w:szCs w:val="26"/>
        </w:rPr>
        <w:t xml:space="preserve"> </w:t>
      </w:r>
      <w:r w:rsidRPr="00017464">
        <w:rPr>
          <w:color w:val="000000" w:themeColor="text1"/>
          <w:szCs w:val="26"/>
        </w:rPr>
        <w:t>leg.</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76-77).</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began</w:t>
      </w:r>
      <w:r w:rsidR="006443D3" w:rsidRPr="00017464">
        <w:rPr>
          <w:color w:val="000000" w:themeColor="text1"/>
          <w:szCs w:val="26"/>
        </w:rPr>
        <w:t xml:space="preserve"> </w:t>
      </w:r>
      <w:r w:rsidRPr="00017464">
        <w:rPr>
          <w:color w:val="000000" w:themeColor="text1"/>
          <w:szCs w:val="26"/>
        </w:rPr>
        <w:t>massaging</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leg</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Ms.</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testified</w:t>
      </w:r>
      <w:r w:rsidR="006443D3" w:rsidRPr="00017464">
        <w:rPr>
          <w:color w:val="000000" w:themeColor="text1"/>
          <w:szCs w:val="26"/>
        </w:rPr>
        <w:t xml:space="preserve"> </w:t>
      </w:r>
      <w:r w:rsidRPr="00017464">
        <w:rPr>
          <w:color w:val="000000" w:themeColor="text1"/>
          <w:szCs w:val="26"/>
        </w:rPr>
        <w:t>she</w:t>
      </w:r>
      <w:r w:rsidR="006443D3" w:rsidRPr="00017464">
        <w:rPr>
          <w:color w:val="000000" w:themeColor="text1"/>
          <w:szCs w:val="26"/>
        </w:rPr>
        <w:t xml:space="preserve"> </w:t>
      </w:r>
      <w:r w:rsidRPr="00017464">
        <w:rPr>
          <w:color w:val="000000" w:themeColor="text1"/>
          <w:szCs w:val="26"/>
        </w:rPr>
        <w:t>felt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pinky</w:t>
      </w:r>
      <w:r w:rsidR="006443D3" w:rsidRPr="00017464">
        <w:rPr>
          <w:color w:val="000000" w:themeColor="text1"/>
          <w:szCs w:val="26"/>
        </w:rPr>
        <w:t xml:space="preserve"> </w:t>
      </w:r>
      <w:r w:rsidRPr="00017464">
        <w:rPr>
          <w:color w:val="000000" w:themeColor="text1"/>
          <w:szCs w:val="26"/>
        </w:rPr>
        <w:t>kind</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graze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fabric</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panties.</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(Tp</w:t>
      </w:r>
      <w:r w:rsidR="006443D3" w:rsidRPr="00017464">
        <w:rPr>
          <w:color w:val="000000" w:themeColor="text1"/>
          <w:szCs w:val="26"/>
        </w:rPr>
        <w:t xml:space="preserve"> </w:t>
      </w:r>
      <w:r w:rsidRPr="00017464">
        <w:rPr>
          <w:color w:val="000000" w:themeColor="text1"/>
          <w:szCs w:val="26"/>
        </w:rPr>
        <w:t>79).</w:t>
      </w:r>
      <w:r w:rsidR="006443D3" w:rsidRPr="00017464">
        <w:rPr>
          <w:color w:val="000000" w:themeColor="text1"/>
          <w:szCs w:val="26"/>
        </w:rPr>
        <w:t xml:space="preserve"> </w:t>
      </w:r>
      <w:r w:rsidRPr="00017464">
        <w:rPr>
          <w:color w:val="000000" w:themeColor="text1"/>
          <w:szCs w:val="26"/>
        </w:rPr>
        <w:t>Ms.</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thought</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may</w:t>
      </w:r>
      <w:r w:rsidR="006443D3" w:rsidRPr="00017464">
        <w:rPr>
          <w:color w:val="000000" w:themeColor="text1"/>
          <w:szCs w:val="26"/>
        </w:rPr>
        <w:t xml:space="preserve"> </w:t>
      </w:r>
      <w:r w:rsidRPr="00017464">
        <w:rPr>
          <w:color w:val="000000" w:themeColor="text1"/>
          <w:szCs w:val="26"/>
        </w:rPr>
        <w:t>have</w:t>
      </w:r>
      <w:r w:rsidR="006443D3" w:rsidRPr="00017464">
        <w:rPr>
          <w:color w:val="000000" w:themeColor="text1"/>
          <w:szCs w:val="26"/>
        </w:rPr>
        <w:t xml:space="preserve"> </w:t>
      </w:r>
      <w:r w:rsidRPr="00017464">
        <w:rPr>
          <w:color w:val="000000" w:themeColor="text1"/>
          <w:szCs w:val="26"/>
        </w:rPr>
        <w:t>been</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accident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did</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say</w:t>
      </w:r>
      <w:r w:rsidR="006443D3" w:rsidRPr="00017464">
        <w:rPr>
          <w:color w:val="000000" w:themeColor="text1"/>
          <w:szCs w:val="26"/>
        </w:rPr>
        <w:t xml:space="preserve"> </w:t>
      </w:r>
      <w:r w:rsidRPr="00017464">
        <w:rPr>
          <w:color w:val="000000" w:themeColor="text1"/>
          <w:szCs w:val="26"/>
        </w:rPr>
        <w:t>anything.</w:t>
      </w:r>
      <w:r w:rsidR="006443D3" w:rsidRPr="00017464">
        <w:rPr>
          <w:color w:val="000000" w:themeColor="text1"/>
          <w:szCs w:val="26"/>
        </w:rPr>
        <w:t xml:space="preserve"> </w:t>
      </w:r>
      <w:r w:rsidRPr="00017464">
        <w:rPr>
          <w:color w:val="000000" w:themeColor="text1"/>
          <w:szCs w:val="26"/>
        </w:rPr>
        <w:t>(Tp</w:t>
      </w:r>
      <w:r w:rsidR="006443D3" w:rsidRPr="00017464">
        <w:rPr>
          <w:color w:val="000000" w:themeColor="text1"/>
          <w:szCs w:val="26"/>
        </w:rPr>
        <w:t xml:space="preserve"> </w:t>
      </w:r>
      <w:r w:rsidRPr="00017464">
        <w:rPr>
          <w:color w:val="000000" w:themeColor="text1"/>
          <w:szCs w:val="26"/>
        </w:rPr>
        <w:t>79).</w:t>
      </w:r>
      <w:r w:rsidR="006443D3" w:rsidRPr="00017464">
        <w:rPr>
          <w:color w:val="000000" w:themeColor="text1"/>
          <w:szCs w:val="26"/>
        </w:rPr>
        <w:t xml:space="preserve"> </w:t>
      </w:r>
      <w:r w:rsidRPr="00017464">
        <w:rPr>
          <w:color w:val="000000" w:themeColor="text1"/>
          <w:szCs w:val="26"/>
        </w:rPr>
        <w:t>Ms.</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testified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continued</w:t>
      </w:r>
      <w:r w:rsidR="006443D3" w:rsidRPr="00017464">
        <w:rPr>
          <w:color w:val="000000" w:themeColor="text1"/>
          <w:szCs w:val="26"/>
        </w:rPr>
        <w:t xml:space="preserve"> </w:t>
      </w:r>
      <w:r w:rsidRPr="00017464">
        <w:rPr>
          <w:color w:val="000000" w:themeColor="text1"/>
          <w:szCs w:val="26"/>
        </w:rPr>
        <w:t>massaging</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Pr="00017464">
        <w:rPr>
          <w:bCs/>
          <w:color w:val="000000" w:themeColor="text1"/>
          <w:szCs w:val="26"/>
        </w:rPr>
        <w:t>all</w:t>
      </w:r>
      <w:r w:rsidR="006443D3" w:rsidRPr="00017464">
        <w:rPr>
          <w:bCs/>
          <w:color w:val="000000" w:themeColor="text1"/>
          <w:szCs w:val="26"/>
        </w:rPr>
        <w:t xml:space="preserve"> </w:t>
      </w:r>
      <w:r w:rsidRPr="00017464">
        <w:rPr>
          <w:bCs/>
          <w:color w:val="000000" w:themeColor="text1"/>
          <w:szCs w:val="26"/>
        </w:rPr>
        <w:t>of</w:t>
      </w:r>
      <w:r w:rsidR="006443D3" w:rsidRPr="00017464">
        <w:rPr>
          <w:bCs/>
          <w:color w:val="000000" w:themeColor="text1"/>
          <w:szCs w:val="26"/>
        </w:rPr>
        <w:t xml:space="preserve"> </w:t>
      </w:r>
      <w:r w:rsidRPr="00017464">
        <w:rPr>
          <w:bCs/>
          <w:color w:val="000000" w:themeColor="text1"/>
          <w:szCs w:val="26"/>
        </w:rPr>
        <w:t>a</w:t>
      </w:r>
      <w:r w:rsidR="006443D3" w:rsidRPr="00017464">
        <w:rPr>
          <w:bCs/>
          <w:color w:val="000000" w:themeColor="text1"/>
          <w:szCs w:val="26"/>
        </w:rPr>
        <w:t xml:space="preserve"> </w:t>
      </w:r>
      <w:r w:rsidRPr="00017464">
        <w:rPr>
          <w:bCs/>
          <w:color w:val="000000" w:themeColor="text1"/>
          <w:szCs w:val="26"/>
        </w:rPr>
        <w:t>sudden</w:t>
      </w:r>
      <w:r w:rsidR="006443D3" w:rsidRPr="00017464">
        <w:rPr>
          <w:bCs/>
          <w:color w:val="000000" w:themeColor="text1"/>
          <w:szCs w:val="26"/>
        </w:rPr>
        <w:t xml:space="preserve"> </w:t>
      </w:r>
      <w:r w:rsidRPr="00017464">
        <w:rPr>
          <w:bCs/>
          <w:color w:val="000000" w:themeColor="text1"/>
          <w:szCs w:val="26"/>
        </w:rPr>
        <w:t>it</w:t>
      </w:r>
      <w:r w:rsidR="006443D3" w:rsidRPr="00017464">
        <w:rPr>
          <w:bCs/>
          <w:color w:val="000000" w:themeColor="text1"/>
          <w:szCs w:val="26"/>
        </w:rPr>
        <w:t xml:space="preserve"> </w:t>
      </w:r>
      <w:r w:rsidRPr="00017464">
        <w:rPr>
          <w:bCs/>
          <w:color w:val="000000" w:themeColor="text1"/>
          <w:szCs w:val="26"/>
        </w:rPr>
        <w:t>was</w:t>
      </w:r>
      <w:r w:rsidR="006443D3" w:rsidRPr="00017464">
        <w:rPr>
          <w:bCs/>
          <w:color w:val="000000" w:themeColor="text1"/>
          <w:szCs w:val="26"/>
        </w:rPr>
        <w:t xml:space="preserve"> </w:t>
      </w:r>
      <w:r w:rsidRPr="00017464">
        <w:rPr>
          <w:bCs/>
          <w:color w:val="000000" w:themeColor="text1"/>
          <w:szCs w:val="26"/>
        </w:rPr>
        <w:t>just</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fabric</w:t>
      </w:r>
      <w:r w:rsidR="006443D3" w:rsidRPr="00017464">
        <w:rPr>
          <w:bCs/>
          <w:color w:val="000000" w:themeColor="text1"/>
          <w:szCs w:val="26"/>
        </w:rPr>
        <w:t xml:space="preserve"> </w:t>
      </w:r>
      <w:r w:rsidRPr="00017464">
        <w:rPr>
          <w:bCs/>
          <w:color w:val="000000" w:themeColor="text1"/>
          <w:szCs w:val="26"/>
        </w:rPr>
        <w:t>was</w:t>
      </w:r>
      <w:r w:rsidR="006443D3" w:rsidRPr="00017464">
        <w:rPr>
          <w:bCs/>
          <w:color w:val="000000" w:themeColor="text1"/>
          <w:szCs w:val="26"/>
        </w:rPr>
        <w:t xml:space="preserve"> </w:t>
      </w:r>
      <w:r w:rsidRPr="00017464">
        <w:rPr>
          <w:bCs/>
          <w:color w:val="000000" w:themeColor="text1"/>
          <w:szCs w:val="26"/>
        </w:rPr>
        <w:t>pushed</w:t>
      </w:r>
      <w:r w:rsidR="006443D3" w:rsidRPr="00017464">
        <w:rPr>
          <w:bCs/>
          <w:color w:val="000000" w:themeColor="text1"/>
          <w:szCs w:val="26"/>
        </w:rPr>
        <w:t xml:space="preserve"> </w:t>
      </w:r>
      <w:r w:rsidRPr="00017464">
        <w:rPr>
          <w:bCs/>
          <w:color w:val="000000" w:themeColor="text1"/>
          <w:szCs w:val="26"/>
        </w:rPr>
        <w:t>aside</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there</w:t>
      </w:r>
      <w:r w:rsidR="006443D3" w:rsidRPr="00017464">
        <w:rPr>
          <w:bCs/>
          <w:color w:val="000000" w:themeColor="text1"/>
          <w:szCs w:val="26"/>
        </w:rPr>
        <w:t xml:space="preserve"> </w:t>
      </w:r>
      <w:r w:rsidRPr="00017464">
        <w:rPr>
          <w:bCs/>
          <w:color w:val="000000" w:themeColor="text1"/>
          <w:szCs w:val="26"/>
        </w:rPr>
        <w:t>was</w:t>
      </w:r>
      <w:r w:rsidR="006443D3" w:rsidRPr="00017464">
        <w:rPr>
          <w:bCs/>
          <w:color w:val="000000" w:themeColor="text1"/>
          <w:szCs w:val="26"/>
        </w:rPr>
        <w:t xml:space="preserve"> </w:t>
      </w:r>
      <w:r w:rsidRPr="00017464">
        <w:rPr>
          <w:bCs/>
          <w:color w:val="000000" w:themeColor="text1"/>
          <w:szCs w:val="26"/>
        </w:rPr>
        <w:t>digital</w:t>
      </w:r>
      <w:r w:rsidR="006443D3" w:rsidRPr="00017464">
        <w:rPr>
          <w:bCs/>
          <w:color w:val="000000" w:themeColor="text1"/>
          <w:szCs w:val="26"/>
        </w:rPr>
        <w:t xml:space="preserve"> </w:t>
      </w:r>
      <w:r w:rsidRPr="00017464">
        <w:rPr>
          <w:bCs/>
          <w:color w:val="000000" w:themeColor="text1"/>
          <w:szCs w:val="26"/>
        </w:rPr>
        <w:t>penetration,</w:t>
      </w:r>
      <w:r w:rsidR="006443D3" w:rsidRPr="00017464">
        <w:rPr>
          <w:bCs/>
          <w:color w:val="000000" w:themeColor="text1"/>
          <w:szCs w:val="26"/>
        </w:rPr>
        <w:t xml:space="preserve"> </w:t>
      </w:r>
      <w:r w:rsidRPr="00017464">
        <w:rPr>
          <w:bCs/>
          <w:color w:val="000000" w:themeColor="text1"/>
          <w:szCs w:val="26"/>
        </w:rPr>
        <w:t>digital</w:t>
      </w:r>
      <w:r w:rsidR="006443D3" w:rsidRPr="00017464">
        <w:rPr>
          <w:bCs/>
          <w:color w:val="000000" w:themeColor="text1"/>
          <w:szCs w:val="26"/>
        </w:rPr>
        <w:t xml:space="preserve"> </w:t>
      </w:r>
      <w:r w:rsidRPr="00017464">
        <w:rPr>
          <w:bCs/>
          <w:color w:val="000000" w:themeColor="text1"/>
          <w:szCs w:val="26"/>
        </w:rPr>
        <w:t>penetration,</w:t>
      </w:r>
      <w:r w:rsidR="006443D3" w:rsidRPr="00017464">
        <w:rPr>
          <w:bCs/>
          <w:color w:val="000000" w:themeColor="text1"/>
          <w:szCs w:val="26"/>
        </w:rPr>
        <w:t xml:space="preserve"> </w:t>
      </w:r>
      <w:r w:rsidRPr="00017464">
        <w:rPr>
          <w:bCs/>
          <w:color w:val="000000" w:themeColor="text1"/>
          <w:szCs w:val="26"/>
        </w:rPr>
        <w:t>digital</w:t>
      </w:r>
      <w:r w:rsidR="006443D3" w:rsidRPr="00017464">
        <w:rPr>
          <w:bCs/>
          <w:color w:val="000000" w:themeColor="text1"/>
          <w:szCs w:val="26"/>
        </w:rPr>
        <w:t xml:space="preserve"> </w:t>
      </w:r>
      <w:r w:rsidRPr="00017464">
        <w:rPr>
          <w:bCs/>
          <w:color w:val="000000" w:themeColor="text1"/>
          <w:szCs w:val="26"/>
        </w:rPr>
        <w:t>penetration,</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I</w:t>
      </w:r>
      <w:r w:rsidR="006443D3" w:rsidRPr="00017464">
        <w:rPr>
          <w:bCs/>
          <w:color w:val="000000" w:themeColor="text1"/>
          <w:szCs w:val="26"/>
        </w:rPr>
        <w:t xml:space="preserve"> </w:t>
      </w:r>
      <w:r w:rsidRPr="00017464">
        <w:rPr>
          <w:bCs/>
          <w:color w:val="000000" w:themeColor="text1"/>
          <w:szCs w:val="26"/>
        </w:rPr>
        <w:t>just.</w:t>
      </w:r>
      <w:r w:rsidR="006443D3" w:rsidRPr="00017464">
        <w:rPr>
          <w:bCs/>
          <w:color w:val="000000" w:themeColor="text1"/>
          <w:szCs w:val="26"/>
        </w:rPr>
        <w:t xml:space="preserve"> </w:t>
      </w:r>
      <w:r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79).</w:t>
      </w:r>
    </w:p>
    <w:p w14:paraId="585B6B4C" w14:textId="662FC5B4" w:rsidR="00811330" w:rsidRPr="00017464" w:rsidRDefault="00811330" w:rsidP="00811330">
      <w:pPr>
        <w:rPr>
          <w:bCs/>
          <w:color w:val="000000" w:themeColor="text1"/>
          <w:szCs w:val="26"/>
        </w:rPr>
      </w:pPr>
      <w:r w:rsidRPr="00017464">
        <w:rPr>
          <w:bCs/>
          <w:color w:val="000000" w:themeColor="text1"/>
          <w:szCs w:val="26"/>
        </w:rPr>
        <w:lastRenderedPageBreak/>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was</w:t>
      </w:r>
      <w:r w:rsidR="006443D3" w:rsidRPr="00017464">
        <w:rPr>
          <w:bCs/>
          <w:color w:val="000000" w:themeColor="text1"/>
          <w:szCs w:val="26"/>
        </w:rPr>
        <w:t xml:space="preserve"> </w:t>
      </w:r>
      <w:r w:rsidR="009203D5" w:rsidRPr="00017464">
        <w:rPr>
          <w:bCs/>
          <w:color w:val="000000" w:themeColor="text1"/>
          <w:szCs w:val="26"/>
        </w:rPr>
        <w:t>“</w:t>
      </w:r>
      <w:r w:rsidRPr="00017464">
        <w:rPr>
          <w:bCs/>
          <w:color w:val="000000" w:themeColor="text1"/>
          <w:szCs w:val="26"/>
        </w:rPr>
        <w:t>just</w:t>
      </w:r>
      <w:r w:rsidR="006443D3" w:rsidRPr="00017464">
        <w:rPr>
          <w:bCs/>
          <w:color w:val="000000" w:themeColor="text1"/>
          <w:szCs w:val="26"/>
        </w:rPr>
        <w:t xml:space="preserve"> </w:t>
      </w:r>
      <w:r w:rsidRPr="00017464">
        <w:rPr>
          <w:bCs/>
          <w:color w:val="000000" w:themeColor="text1"/>
          <w:szCs w:val="26"/>
        </w:rPr>
        <w:t>frozen</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but</w:t>
      </w:r>
      <w:r w:rsidR="006443D3" w:rsidRPr="00017464">
        <w:rPr>
          <w:bCs/>
          <w:color w:val="000000" w:themeColor="text1"/>
          <w:szCs w:val="26"/>
        </w:rPr>
        <w:t xml:space="preserve"> </w:t>
      </w:r>
      <w:r w:rsidRPr="00017464">
        <w:rPr>
          <w:bCs/>
          <w:color w:val="000000" w:themeColor="text1"/>
          <w:szCs w:val="26"/>
        </w:rPr>
        <w:t>felt</w:t>
      </w:r>
      <w:r w:rsidR="006443D3" w:rsidRPr="00017464">
        <w:rPr>
          <w:bCs/>
          <w:color w:val="000000" w:themeColor="text1"/>
          <w:szCs w:val="26"/>
        </w:rPr>
        <w:t xml:space="preserve"> </w:t>
      </w:r>
      <w:r w:rsidRPr="00017464">
        <w:rPr>
          <w:bCs/>
          <w:color w:val="000000" w:themeColor="text1"/>
          <w:szCs w:val="26"/>
        </w:rPr>
        <w:t>a</w:t>
      </w:r>
      <w:r w:rsidR="006443D3" w:rsidRPr="00017464">
        <w:rPr>
          <w:bCs/>
          <w:color w:val="000000" w:themeColor="text1"/>
          <w:szCs w:val="26"/>
        </w:rPr>
        <w:t xml:space="preserve"> </w:t>
      </w:r>
      <w:r w:rsidRPr="00017464">
        <w:rPr>
          <w:bCs/>
          <w:color w:val="000000" w:themeColor="text1"/>
          <w:szCs w:val="26"/>
        </w:rPr>
        <w:t>shift</w:t>
      </w:r>
      <w:r w:rsidR="006443D3" w:rsidRPr="00017464">
        <w:rPr>
          <w:bCs/>
          <w:color w:val="000000" w:themeColor="text1"/>
          <w:szCs w:val="26"/>
        </w:rPr>
        <w:t xml:space="preserve"> </w:t>
      </w:r>
      <w:r w:rsidRPr="00017464">
        <w:rPr>
          <w:bCs/>
          <w:color w:val="000000" w:themeColor="text1"/>
          <w:szCs w:val="26"/>
        </w:rPr>
        <w:t>in</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room,</w:t>
      </w:r>
      <w:r w:rsidR="006443D3" w:rsidRPr="00017464">
        <w:rPr>
          <w:bCs/>
          <w:color w:val="000000" w:themeColor="text1"/>
          <w:szCs w:val="26"/>
        </w:rPr>
        <w:t xml:space="preserve"> </w:t>
      </w:r>
      <w:r w:rsidRPr="00017464">
        <w:rPr>
          <w:bCs/>
          <w:color w:val="000000" w:themeColor="text1"/>
          <w:szCs w:val="26"/>
        </w:rPr>
        <w:t>like</w:t>
      </w:r>
      <w:r w:rsidR="006443D3" w:rsidRPr="00017464">
        <w:rPr>
          <w:bCs/>
          <w:color w:val="000000" w:themeColor="text1"/>
          <w:szCs w:val="26"/>
        </w:rPr>
        <w:t xml:space="preserve"> </w:t>
      </w:r>
      <w:r w:rsidRPr="00017464">
        <w:rPr>
          <w:bCs/>
          <w:color w:val="000000" w:themeColor="text1"/>
          <w:szCs w:val="26"/>
        </w:rPr>
        <w:t>something</w:t>
      </w:r>
      <w:r w:rsidR="006443D3" w:rsidRPr="00017464">
        <w:rPr>
          <w:bCs/>
          <w:color w:val="000000" w:themeColor="text1"/>
          <w:szCs w:val="26"/>
        </w:rPr>
        <w:t xml:space="preserve"> </w:t>
      </w:r>
      <w:r w:rsidRPr="00017464">
        <w:rPr>
          <w:bCs/>
          <w:color w:val="000000" w:themeColor="text1"/>
          <w:szCs w:val="26"/>
        </w:rPr>
        <w:t>had</w:t>
      </w:r>
      <w:r w:rsidR="006443D3" w:rsidRPr="00017464">
        <w:rPr>
          <w:bCs/>
          <w:color w:val="000000" w:themeColor="text1"/>
          <w:szCs w:val="26"/>
        </w:rPr>
        <w:t xml:space="preserve"> </w:t>
      </w:r>
      <w:r w:rsidRPr="00017464">
        <w:rPr>
          <w:bCs/>
          <w:color w:val="000000" w:themeColor="text1"/>
          <w:szCs w:val="26"/>
        </w:rPr>
        <w:t>changed.</w:t>
      </w:r>
      <w:r w:rsidR="006443D3" w:rsidRPr="00017464">
        <w:rPr>
          <w:bCs/>
          <w:color w:val="000000" w:themeColor="text1"/>
          <w:szCs w:val="26"/>
        </w:rPr>
        <w:t xml:space="preserve"> </w:t>
      </w:r>
      <w:r w:rsidRPr="00017464">
        <w:rPr>
          <w:bCs/>
          <w:color w:val="000000" w:themeColor="text1"/>
          <w:szCs w:val="26"/>
        </w:rPr>
        <w:t>(Tpp</w:t>
      </w:r>
      <w:r w:rsidR="006443D3" w:rsidRPr="00017464">
        <w:rPr>
          <w:bCs/>
          <w:color w:val="000000" w:themeColor="text1"/>
          <w:szCs w:val="26"/>
        </w:rPr>
        <w:t xml:space="preserve"> </w:t>
      </w:r>
      <w:r w:rsidRPr="00017464">
        <w:rPr>
          <w:bCs/>
          <w:color w:val="000000" w:themeColor="text1"/>
          <w:szCs w:val="26"/>
        </w:rPr>
        <w:t>79-82).</w:t>
      </w:r>
      <w:r w:rsidR="006443D3" w:rsidRPr="00017464">
        <w:rPr>
          <w:bCs/>
          <w:color w:val="000000" w:themeColor="text1"/>
          <w:szCs w:val="26"/>
        </w:rPr>
        <w:t xml:space="preserve"> </w:t>
      </w: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testified</w:t>
      </w:r>
      <w:r w:rsidR="006443D3" w:rsidRPr="00017464">
        <w:rPr>
          <w:bCs/>
          <w:color w:val="000000" w:themeColor="text1"/>
          <w:szCs w:val="26"/>
        </w:rPr>
        <w:t xml:space="preserve"> </w:t>
      </w:r>
      <w:r w:rsidRPr="00017464">
        <w:rPr>
          <w:bCs/>
          <w:color w:val="000000" w:themeColor="text1"/>
          <w:szCs w:val="26"/>
        </w:rPr>
        <w:t>there</w:t>
      </w:r>
      <w:r w:rsidR="006443D3" w:rsidRPr="00017464">
        <w:rPr>
          <w:bCs/>
          <w:color w:val="000000" w:themeColor="text1"/>
          <w:szCs w:val="26"/>
        </w:rPr>
        <w:t xml:space="preserve"> </w:t>
      </w:r>
      <w:r w:rsidRPr="00017464">
        <w:rPr>
          <w:bCs/>
          <w:color w:val="000000" w:themeColor="text1"/>
          <w:szCs w:val="26"/>
        </w:rPr>
        <w:t>were</w:t>
      </w:r>
      <w:r w:rsidR="006443D3" w:rsidRPr="00017464">
        <w:rPr>
          <w:bCs/>
          <w:color w:val="000000" w:themeColor="text1"/>
          <w:szCs w:val="26"/>
        </w:rPr>
        <w:t xml:space="preserve"> </w:t>
      </w:r>
      <w:r w:rsidRPr="00017464">
        <w:rPr>
          <w:bCs/>
          <w:color w:val="000000" w:themeColor="text1"/>
          <w:szCs w:val="26"/>
        </w:rPr>
        <w:t>three</w:t>
      </w:r>
      <w:r w:rsidR="006443D3" w:rsidRPr="00017464">
        <w:rPr>
          <w:bCs/>
          <w:color w:val="000000" w:themeColor="text1"/>
          <w:szCs w:val="26"/>
        </w:rPr>
        <w:t xml:space="preserve"> </w:t>
      </w:r>
      <w:r w:rsidRPr="00017464">
        <w:rPr>
          <w:bCs/>
          <w:color w:val="000000" w:themeColor="text1"/>
          <w:szCs w:val="26"/>
        </w:rPr>
        <w:t>acts</w:t>
      </w:r>
      <w:r w:rsidR="006443D3" w:rsidRPr="00017464">
        <w:rPr>
          <w:bCs/>
          <w:color w:val="000000" w:themeColor="text1"/>
          <w:szCs w:val="26"/>
        </w:rPr>
        <w:t xml:space="preserve"> </w:t>
      </w:r>
      <w:r w:rsidRPr="00017464">
        <w:rPr>
          <w:bCs/>
          <w:color w:val="000000" w:themeColor="text1"/>
          <w:szCs w:val="26"/>
        </w:rPr>
        <w:t>of</w:t>
      </w:r>
      <w:r w:rsidR="006443D3" w:rsidRPr="00017464">
        <w:rPr>
          <w:bCs/>
          <w:color w:val="000000" w:themeColor="text1"/>
          <w:szCs w:val="26"/>
        </w:rPr>
        <w:t xml:space="preserve"> </w:t>
      </w:r>
      <w:r w:rsidRPr="00017464">
        <w:rPr>
          <w:bCs/>
          <w:color w:val="000000" w:themeColor="text1"/>
          <w:szCs w:val="26"/>
        </w:rPr>
        <w:t>penetration,</w:t>
      </w:r>
      <w:r w:rsidR="006443D3" w:rsidRPr="00017464">
        <w:rPr>
          <w:bCs/>
          <w:color w:val="000000" w:themeColor="text1"/>
          <w:szCs w:val="26"/>
        </w:rPr>
        <w:t xml:space="preserve"> </w:t>
      </w:r>
      <w:r w:rsidRPr="00017464">
        <w:rPr>
          <w:bCs/>
          <w:color w:val="000000" w:themeColor="text1"/>
          <w:szCs w:val="26"/>
        </w:rPr>
        <w:t>with</w:t>
      </w:r>
      <w:r w:rsidR="006443D3" w:rsidRPr="00017464">
        <w:rPr>
          <w:bCs/>
          <w:color w:val="000000" w:themeColor="text1"/>
          <w:szCs w:val="26"/>
        </w:rPr>
        <w:t xml:space="preserve"> </w:t>
      </w:r>
      <w:r w:rsidRPr="00017464">
        <w:rPr>
          <w:bCs/>
          <w:color w:val="000000" w:themeColor="text1"/>
          <w:szCs w:val="26"/>
        </w:rPr>
        <w:t>barely</w:t>
      </w:r>
      <w:r w:rsidR="006443D3" w:rsidRPr="00017464">
        <w:rPr>
          <w:bCs/>
          <w:color w:val="000000" w:themeColor="text1"/>
          <w:szCs w:val="26"/>
        </w:rPr>
        <w:t xml:space="preserve"> </w:t>
      </w:r>
      <w:r w:rsidRPr="00017464">
        <w:rPr>
          <w:bCs/>
          <w:color w:val="000000" w:themeColor="text1"/>
          <w:szCs w:val="26"/>
        </w:rPr>
        <w:t>a</w:t>
      </w:r>
      <w:r w:rsidR="006443D3" w:rsidRPr="00017464">
        <w:rPr>
          <w:bCs/>
          <w:color w:val="000000" w:themeColor="text1"/>
          <w:szCs w:val="26"/>
        </w:rPr>
        <w:t xml:space="preserve"> </w:t>
      </w:r>
      <w:r w:rsidRPr="00017464">
        <w:rPr>
          <w:bCs/>
          <w:color w:val="000000" w:themeColor="text1"/>
          <w:szCs w:val="26"/>
        </w:rPr>
        <w:t>second</w:t>
      </w:r>
      <w:r w:rsidR="006443D3" w:rsidRPr="00017464">
        <w:rPr>
          <w:bCs/>
          <w:color w:val="000000" w:themeColor="text1"/>
          <w:szCs w:val="26"/>
        </w:rPr>
        <w:t xml:space="preserve"> </w:t>
      </w:r>
      <w:r w:rsidRPr="00017464">
        <w:rPr>
          <w:bCs/>
          <w:color w:val="000000" w:themeColor="text1"/>
          <w:szCs w:val="26"/>
        </w:rPr>
        <w:t>passing</w:t>
      </w:r>
      <w:r w:rsidR="006443D3" w:rsidRPr="00017464">
        <w:rPr>
          <w:bCs/>
          <w:color w:val="000000" w:themeColor="text1"/>
          <w:szCs w:val="26"/>
        </w:rPr>
        <w:t xml:space="preserve"> </w:t>
      </w:r>
      <w:r w:rsidRPr="00017464">
        <w:rPr>
          <w:bCs/>
          <w:color w:val="000000" w:themeColor="text1"/>
          <w:szCs w:val="26"/>
        </w:rPr>
        <w:t>between</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first</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second.</w:t>
      </w:r>
      <w:r w:rsidR="006443D3" w:rsidRPr="00017464">
        <w:rPr>
          <w:bCs/>
          <w:color w:val="000000" w:themeColor="text1"/>
          <w:szCs w:val="26"/>
        </w:rPr>
        <w:t xml:space="preserve"> </w:t>
      </w:r>
      <w:r w:rsidRPr="00017464">
        <w:rPr>
          <w:bCs/>
          <w:color w:val="000000" w:themeColor="text1"/>
          <w:szCs w:val="26"/>
        </w:rPr>
        <w:t>(Tpp</w:t>
      </w:r>
      <w:r w:rsidR="006443D3" w:rsidRPr="00017464">
        <w:rPr>
          <w:bCs/>
          <w:color w:val="000000" w:themeColor="text1"/>
          <w:szCs w:val="26"/>
        </w:rPr>
        <w:t xml:space="preserve"> </w:t>
      </w:r>
      <w:r w:rsidRPr="00017464">
        <w:rPr>
          <w:bCs/>
          <w:color w:val="000000" w:themeColor="text1"/>
          <w:szCs w:val="26"/>
        </w:rPr>
        <w:t>81-82).</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penetrations</w:t>
      </w:r>
      <w:r w:rsidR="006443D3" w:rsidRPr="00017464">
        <w:rPr>
          <w:bCs/>
          <w:color w:val="000000" w:themeColor="text1"/>
          <w:szCs w:val="26"/>
        </w:rPr>
        <w:t xml:space="preserve"> </w:t>
      </w:r>
      <w:r w:rsidRPr="00017464">
        <w:rPr>
          <w:bCs/>
          <w:color w:val="000000" w:themeColor="text1"/>
          <w:szCs w:val="26"/>
        </w:rPr>
        <w:t>did</w:t>
      </w:r>
      <w:r w:rsidR="006443D3" w:rsidRPr="00017464">
        <w:rPr>
          <w:bCs/>
          <w:color w:val="000000" w:themeColor="text1"/>
          <w:szCs w:val="26"/>
        </w:rPr>
        <w:t xml:space="preserve"> </w:t>
      </w:r>
      <w:r w:rsidRPr="00017464">
        <w:rPr>
          <w:bCs/>
          <w:color w:val="000000" w:themeColor="text1"/>
          <w:szCs w:val="26"/>
        </w:rPr>
        <w:t>not</w:t>
      </w:r>
      <w:r w:rsidR="006443D3" w:rsidRPr="00017464">
        <w:rPr>
          <w:bCs/>
          <w:color w:val="000000" w:themeColor="text1"/>
          <w:szCs w:val="26"/>
        </w:rPr>
        <w:t xml:space="preserve"> </w:t>
      </w:r>
      <w:r w:rsidRPr="00017464">
        <w:rPr>
          <w:bCs/>
          <w:color w:val="000000" w:themeColor="text1"/>
          <w:szCs w:val="26"/>
        </w:rPr>
        <w:t>last</w:t>
      </w:r>
      <w:r w:rsidR="006443D3" w:rsidRPr="00017464">
        <w:rPr>
          <w:bCs/>
          <w:color w:val="000000" w:themeColor="text1"/>
          <w:szCs w:val="26"/>
        </w:rPr>
        <w:t xml:space="preserve"> </w:t>
      </w:r>
      <w:r w:rsidRPr="00017464">
        <w:rPr>
          <w:bCs/>
          <w:color w:val="000000" w:themeColor="text1"/>
          <w:szCs w:val="26"/>
        </w:rPr>
        <w:t>long,</w:t>
      </w:r>
      <w:r w:rsidR="006443D3" w:rsidRPr="00017464">
        <w:rPr>
          <w:bCs/>
          <w:color w:val="000000" w:themeColor="text1"/>
          <w:szCs w:val="26"/>
        </w:rPr>
        <w:t xml:space="preserve"> </w:t>
      </w:r>
      <w:r w:rsidR="009203D5" w:rsidRPr="00017464">
        <w:rPr>
          <w:bCs/>
          <w:color w:val="000000" w:themeColor="text1"/>
          <w:szCs w:val="26"/>
        </w:rPr>
        <w:t>“</w:t>
      </w:r>
      <w:r w:rsidRPr="00017464">
        <w:rPr>
          <w:bCs/>
          <w:color w:val="000000" w:themeColor="text1"/>
          <w:szCs w:val="26"/>
        </w:rPr>
        <w:t>just</w:t>
      </w:r>
      <w:r w:rsidR="006443D3" w:rsidRPr="00017464">
        <w:rPr>
          <w:bCs/>
          <w:color w:val="000000" w:themeColor="text1"/>
          <w:szCs w:val="26"/>
        </w:rPr>
        <w:t xml:space="preserve"> </w:t>
      </w:r>
      <w:r w:rsidRPr="00017464">
        <w:rPr>
          <w:bCs/>
          <w:color w:val="000000" w:themeColor="text1"/>
          <w:szCs w:val="26"/>
        </w:rPr>
        <w:t>like</w:t>
      </w:r>
      <w:r w:rsidR="006443D3" w:rsidRPr="00017464">
        <w:rPr>
          <w:bCs/>
          <w:color w:val="000000" w:themeColor="text1"/>
          <w:szCs w:val="26"/>
        </w:rPr>
        <w:t xml:space="preserve"> </w:t>
      </w:r>
      <w:r w:rsidRPr="00017464">
        <w:rPr>
          <w:bCs/>
          <w:color w:val="000000" w:themeColor="text1"/>
          <w:szCs w:val="26"/>
        </w:rPr>
        <w:t>a</w:t>
      </w:r>
      <w:r w:rsidR="006443D3" w:rsidRPr="00017464">
        <w:rPr>
          <w:bCs/>
          <w:color w:val="000000" w:themeColor="text1"/>
          <w:szCs w:val="26"/>
        </w:rPr>
        <w:t xml:space="preserve"> </w:t>
      </w:r>
      <w:r w:rsidRPr="00017464">
        <w:rPr>
          <w:bCs/>
          <w:color w:val="000000" w:themeColor="text1"/>
          <w:szCs w:val="26"/>
        </w:rPr>
        <w:t>split</w:t>
      </w:r>
      <w:r w:rsidR="006443D3" w:rsidRPr="00017464">
        <w:rPr>
          <w:bCs/>
          <w:color w:val="000000" w:themeColor="text1"/>
          <w:szCs w:val="26"/>
        </w:rPr>
        <w:t xml:space="preserve"> </w:t>
      </w:r>
      <w:r w:rsidRPr="00017464">
        <w:rPr>
          <w:bCs/>
          <w:color w:val="000000" w:themeColor="text1"/>
          <w:szCs w:val="26"/>
        </w:rPr>
        <w:t>second.</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81).</w:t>
      </w:r>
    </w:p>
    <w:p w14:paraId="46301CC0" w14:textId="3D268D9D" w:rsidR="00811330" w:rsidRPr="00017464" w:rsidRDefault="00811330" w:rsidP="00811330">
      <w:pPr>
        <w:rPr>
          <w:bCs/>
          <w:color w:val="000000" w:themeColor="text1"/>
          <w:szCs w:val="26"/>
        </w:rPr>
      </w:pP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testified</w:t>
      </w:r>
      <w:r w:rsidR="006443D3" w:rsidRPr="00017464">
        <w:rPr>
          <w:bCs/>
          <w:color w:val="000000" w:themeColor="text1"/>
          <w:szCs w:val="26"/>
        </w:rPr>
        <w:t xml:space="preserve"> </w:t>
      </w:r>
      <w:r w:rsidRPr="00017464">
        <w:rPr>
          <w:bCs/>
          <w:color w:val="000000" w:themeColor="text1"/>
          <w:szCs w:val="26"/>
        </w:rPr>
        <w:t>that</w:t>
      </w:r>
      <w:r w:rsidR="006443D3" w:rsidRPr="00017464">
        <w:rPr>
          <w:bCs/>
          <w:color w:val="000000" w:themeColor="text1"/>
          <w:szCs w:val="26"/>
        </w:rPr>
        <w:t xml:space="preserve"> </w:t>
      </w:r>
      <w:r w:rsidRPr="00017464">
        <w:rPr>
          <w:bCs/>
          <w:color w:val="000000" w:themeColor="text1"/>
          <w:szCs w:val="26"/>
        </w:rPr>
        <w:t>she</w:t>
      </w:r>
      <w:r w:rsidR="006443D3" w:rsidRPr="00017464">
        <w:rPr>
          <w:bCs/>
          <w:color w:val="000000" w:themeColor="text1"/>
          <w:szCs w:val="26"/>
        </w:rPr>
        <w:t xml:space="preserve"> </w:t>
      </w:r>
      <w:r w:rsidRPr="00017464">
        <w:rPr>
          <w:bCs/>
          <w:color w:val="000000" w:themeColor="text1"/>
          <w:szCs w:val="26"/>
        </w:rPr>
        <w:t>began</w:t>
      </w:r>
      <w:r w:rsidR="006443D3" w:rsidRPr="00017464">
        <w:rPr>
          <w:bCs/>
          <w:color w:val="000000" w:themeColor="text1"/>
          <w:szCs w:val="26"/>
        </w:rPr>
        <w:t xml:space="preserve"> </w:t>
      </w:r>
      <w:r w:rsidRPr="00017464">
        <w:rPr>
          <w:bCs/>
          <w:color w:val="000000" w:themeColor="text1"/>
          <w:szCs w:val="26"/>
        </w:rPr>
        <w:t>to</w:t>
      </w:r>
      <w:r w:rsidR="006443D3" w:rsidRPr="00017464">
        <w:rPr>
          <w:bCs/>
          <w:color w:val="000000" w:themeColor="text1"/>
          <w:szCs w:val="26"/>
        </w:rPr>
        <w:t xml:space="preserve"> </w:t>
      </w:r>
      <w:r w:rsidRPr="00017464">
        <w:rPr>
          <w:bCs/>
          <w:color w:val="000000" w:themeColor="text1"/>
          <w:szCs w:val="26"/>
        </w:rPr>
        <w:t>feel</w:t>
      </w:r>
      <w:r w:rsidR="006443D3" w:rsidRPr="00017464">
        <w:rPr>
          <w:bCs/>
          <w:color w:val="000000" w:themeColor="text1"/>
          <w:szCs w:val="26"/>
        </w:rPr>
        <w:t xml:space="preserve"> </w:t>
      </w:r>
      <w:r w:rsidRPr="00017464">
        <w:rPr>
          <w:bCs/>
          <w:color w:val="000000" w:themeColor="text1"/>
          <w:szCs w:val="26"/>
        </w:rPr>
        <w:t>sick.</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82).</w:t>
      </w:r>
      <w:r w:rsidR="006443D3" w:rsidRPr="00017464">
        <w:rPr>
          <w:bCs/>
          <w:color w:val="000000" w:themeColor="text1"/>
          <w:szCs w:val="26"/>
        </w:rPr>
        <w:t xml:space="preserve"> </w:t>
      </w:r>
      <w:r w:rsidRPr="00017464">
        <w:rPr>
          <w:bCs/>
          <w:color w:val="000000" w:themeColor="text1"/>
          <w:szCs w:val="26"/>
        </w:rPr>
        <w:t>Mr.</w:t>
      </w:r>
      <w:r w:rsidR="006443D3" w:rsidRPr="00017464">
        <w:rPr>
          <w:bCs/>
          <w:color w:val="000000" w:themeColor="text1"/>
          <w:szCs w:val="26"/>
        </w:rPr>
        <w:t xml:space="preserve"> </w:t>
      </w:r>
      <w:r w:rsidRPr="00017464">
        <w:rPr>
          <w:bCs/>
          <w:color w:val="000000" w:themeColor="text1"/>
          <w:szCs w:val="26"/>
        </w:rPr>
        <w:t>Stewart</w:t>
      </w:r>
      <w:r w:rsidR="006443D3" w:rsidRPr="00017464">
        <w:rPr>
          <w:bCs/>
          <w:color w:val="000000" w:themeColor="text1"/>
          <w:szCs w:val="26"/>
        </w:rPr>
        <w:t xml:space="preserve"> </w:t>
      </w:r>
      <w:r w:rsidRPr="00017464">
        <w:rPr>
          <w:bCs/>
          <w:color w:val="000000" w:themeColor="text1"/>
          <w:szCs w:val="26"/>
        </w:rPr>
        <w:t>then</w:t>
      </w:r>
      <w:r w:rsidR="006443D3" w:rsidRPr="00017464">
        <w:rPr>
          <w:bCs/>
          <w:color w:val="000000" w:themeColor="text1"/>
          <w:szCs w:val="26"/>
        </w:rPr>
        <w:t xml:space="preserve"> </w:t>
      </w:r>
      <w:r w:rsidRPr="00017464">
        <w:rPr>
          <w:bCs/>
          <w:color w:val="000000" w:themeColor="text1"/>
          <w:szCs w:val="26"/>
        </w:rPr>
        <w:t>began</w:t>
      </w:r>
      <w:r w:rsidR="006443D3" w:rsidRPr="00017464">
        <w:rPr>
          <w:bCs/>
          <w:color w:val="000000" w:themeColor="text1"/>
          <w:szCs w:val="26"/>
        </w:rPr>
        <w:t xml:space="preserve"> </w:t>
      </w:r>
      <w:r w:rsidRPr="00017464">
        <w:rPr>
          <w:bCs/>
          <w:color w:val="000000" w:themeColor="text1"/>
          <w:szCs w:val="26"/>
        </w:rPr>
        <w:t>massaging</w:t>
      </w:r>
      <w:r w:rsidR="006443D3" w:rsidRPr="00017464">
        <w:rPr>
          <w:bCs/>
          <w:color w:val="000000" w:themeColor="text1"/>
          <w:szCs w:val="26"/>
        </w:rPr>
        <w:t xml:space="preserve"> </w:t>
      </w:r>
      <w:r w:rsidRPr="00017464">
        <w:rPr>
          <w:bCs/>
          <w:color w:val="000000" w:themeColor="text1"/>
          <w:szCs w:val="26"/>
        </w:rPr>
        <w:t>her</w:t>
      </w:r>
      <w:r w:rsidR="006443D3" w:rsidRPr="00017464">
        <w:rPr>
          <w:bCs/>
          <w:color w:val="000000" w:themeColor="text1"/>
          <w:szCs w:val="26"/>
        </w:rPr>
        <w:t xml:space="preserve"> </w:t>
      </w:r>
      <w:r w:rsidRPr="00017464">
        <w:rPr>
          <w:bCs/>
          <w:color w:val="000000" w:themeColor="text1"/>
          <w:szCs w:val="26"/>
        </w:rPr>
        <w:t>arms</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said</w:t>
      </w:r>
      <w:r w:rsidR="006443D3" w:rsidRPr="00017464">
        <w:rPr>
          <w:bCs/>
          <w:color w:val="000000" w:themeColor="text1"/>
          <w:szCs w:val="26"/>
        </w:rPr>
        <w:t xml:space="preserve"> </w:t>
      </w:r>
      <w:r w:rsidR="009203D5" w:rsidRPr="00017464">
        <w:rPr>
          <w:bCs/>
          <w:color w:val="000000" w:themeColor="text1"/>
          <w:szCs w:val="26"/>
        </w:rPr>
        <w:t>“</w:t>
      </w:r>
      <w:r w:rsidRPr="00017464">
        <w:rPr>
          <w:bCs/>
          <w:color w:val="000000" w:themeColor="text1"/>
          <w:szCs w:val="26"/>
        </w:rPr>
        <w:t>[w]ell,</w:t>
      </w:r>
      <w:r w:rsidR="006443D3" w:rsidRPr="00017464">
        <w:rPr>
          <w:bCs/>
          <w:color w:val="000000" w:themeColor="text1"/>
          <w:szCs w:val="26"/>
        </w:rPr>
        <w:t xml:space="preserve"> </w:t>
      </w:r>
      <w:r w:rsidRPr="00017464">
        <w:rPr>
          <w:bCs/>
          <w:color w:val="000000" w:themeColor="text1"/>
          <w:szCs w:val="26"/>
        </w:rPr>
        <w:t>I</w:t>
      </w:r>
      <w:r w:rsidR="006443D3" w:rsidRPr="00017464">
        <w:rPr>
          <w:bCs/>
          <w:color w:val="000000" w:themeColor="text1"/>
          <w:szCs w:val="26"/>
        </w:rPr>
        <w:t xml:space="preserve"> </w:t>
      </w:r>
      <w:r w:rsidRPr="00017464">
        <w:rPr>
          <w:bCs/>
          <w:color w:val="000000" w:themeColor="text1"/>
          <w:szCs w:val="26"/>
        </w:rPr>
        <w:t>wouldn</w:t>
      </w:r>
      <w:r w:rsidR="009203D5" w:rsidRPr="00017464">
        <w:rPr>
          <w:bCs/>
          <w:color w:val="000000" w:themeColor="text1"/>
          <w:szCs w:val="26"/>
        </w:rPr>
        <w:t>’</w:t>
      </w:r>
      <w:r w:rsidRPr="00017464">
        <w:rPr>
          <w:bCs/>
          <w:color w:val="000000" w:themeColor="text1"/>
          <w:szCs w:val="26"/>
        </w:rPr>
        <w:t>t</w:t>
      </w:r>
      <w:r w:rsidR="006443D3" w:rsidRPr="00017464">
        <w:rPr>
          <w:bCs/>
          <w:color w:val="000000" w:themeColor="text1"/>
          <w:szCs w:val="26"/>
        </w:rPr>
        <w:t xml:space="preserve"> </w:t>
      </w:r>
      <w:r w:rsidRPr="00017464">
        <w:rPr>
          <w:bCs/>
          <w:color w:val="000000" w:themeColor="text1"/>
          <w:szCs w:val="26"/>
        </w:rPr>
        <w:t>want</w:t>
      </w:r>
      <w:r w:rsidR="006443D3" w:rsidRPr="00017464">
        <w:rPr>
          <w:bCs/>
          <w:color w:val="000000" w:themeColor="text1"/>
          <w:szCs w:val="26"/>
        </w:rPr>
        <w:t xml:space="preserve"> </w:t>
      </w:r>
      <w:r w:rsidRPr="00017464">
        <w:rPr>
          <w:bCs/>
          <w:color w:val="000000" w:themeColor="text1"/>
          <w:szCs w:val="26"/>
        </w:rPr>
        <w:t>to</w:t>
      </w:r>
      <w:r w:rsidR="006443D3" w:rsidRPr="00017464">
        <w:rPr>
          <w:bCs/>
          <w:color w:val="000000" w:themeColor="text1"/>
          <w:szCs w:val="26"/>
        </w:rPr>
        <w:t xml:space="preserve"> </w:t>
      </w:r>
      <w:r w:rsidRPr="00017464">
        <w:rPr>
          <w:bCs/>
          <w:color w:val="000000" w:themeColor="text1"/>
          <w:szCs w:val="26"/>
        </w:rPr>
        <w:t>do</w:t>
      </w:r>
      <w:r w:rsidR="006443D3" w:rsidRPr="00017464">
        <w:rPr>
          <w:bCs/>
          <w:color w:val="000000" w:themeColor="text1"/>
          <w:szCs w:val="26"/>
        </w:rPr>
        <w:t xml:space="preserve"> </w:t>
      </w:r>
      <w:r w:rsidRPr="00017464">
        <w:rPr>
          <w:bCs/>
          <w:color w:val="000000" w:themeColor="text1"/>
          <w:szCs w:val="26"/>
        </w:rPr>
        <w:t>anything</w:t>
      </w:r>
      <w:r w:rsidR="006443D3" w:rsidRPr="00017464">
        <w:rPr>
          <w:bCs/>
          <w:color w:val="000000" w:themeColor="text1"/>
          <w:szCs w:val="26"/>
        </w:rPr>
        <w:t xml:space="preserve"> </w:t>
      </w:r>
      <w:r w:rsidRPr="00017464">
        <w:rPr>
          <w:bCs/>
          <w:color w:val="000000" w:themeColor="text1"/>
          <w:szCs w:val="26"/>
        </w:rPr>
        <w:t>that</w:t>
      </w:r>
      <w:r w:rsidR="006443D3" w:rsidRPr="00017464">
        <w:rPr>
          <w:bCs/>
          <w:color w:val="000000" w:themeColor="text1"/>
          <w:szCs w:val="26"/>
        </w:rPr>
        <w:t xml:space="preserve"> </w:t>
      </w:r>
      <w:r w:rsidRPr="00017464">
        <w:rPr>
          <w:bCs/>
          <w:color w:val="000000" w:themeColor="text1"/>
          <w:szCs w:val="26"/>
        </w:rPr>
        <w:t>would</w:t>
      </w:r>
      <w:r w:rsidR="006443D3" w:rsidRPr="00017464">
        <w:rPr>
          <w:bCs/>
          <w:color w:val="000000" w:themeColor="text1"/>
          <w:szCs w:val="26"/>
        </w:rPr>
        <w:t xml:space="preserve"> </w:t>
      </w:r>
      <w:r w:rsidRPr="00017464">
        <w:rPr>
          <w:bCs/>
          <w:color w:val="000000" w:themeColor="text1"/>
          <w:szCs w:val="26"/>
        </w:rPr>
        <w:t>make</w:t>
      </w:r>
      <w:r w:rsidR="006443D3" w:rsidRPr="00017464">
        <w:rPr>
          <w:bCs/>
          <w:color w:val="000000" w:themeColor="text1"/>
          <w:szCs w:val="26"/>
        </w:rPr>
        <w:t xml:space="preserve"> </w:t>
      </w:r>
      <w:r w:rsidRPr="00017464">
        <w:rPr>
          <w:bCs/>
          <w:color w:val="000000" w:themeColor="text1"/>
          <w:szCs w:val="26"/>
        </w:rPr>
        <w:t>you</w:t>
      </w:r>
      <w:r w:rsidR="006443D3" w:rsidRPr="00017464">
        <w:rPr>
          <w:bCs/>
          <w:color w:val="000000" w:themeColor="text1"/>
          <w:szCs w:val="26"/>
        </w:rPr>
        <w:t xml:space="preserve"> </w:t>
      </w:r>
      <w:r w:rsidRPr="00017464">
        <w:rPr>
          <w:bCs/>
          <w:color w:val="000000" w:themeColor="text1"/>
          <w:szCs w:val="26"/>
        </w:rPr>
        <w:t>uncomfortable.</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83).</w:t>
      </w:r>
      <w:r w:rsidR="006443D3" w:rsidRPr="00017464">
        <w:rPr>
          <w:bCs/>
          <w:color w:val="000000" w:themeColor="text1"/>
          <w:szCs w:val="26"/>
        </w:rPr>
        <w:t xml:space="preserve"> </w:t>
      </w:r>
      <w:r w:rsidRPr="00017464">
        <w:rPr>
          <w:bCs/>
          <w:color w:val="000000" w:themeColor="text1"/>
          <w:szCs w:val="26"/>
        </w:rPr>
        <w:t>Mr.</w:t>
      </w:r>
      <w:r w:rsidR="006443D3" w:rsidRPr="00017464">
        <w:rPr>
          <w:bCs/>
          <w:color w:val="000000" w:themeColor="text1"/>
          <w:szCs w:val="26"/>
        </w:rPr>
        <w:t xml:space="preserve"> </w:t>
      </w:r>
      <w:r w:rsidRPr="00017464">
        <w:rPr>
          <w:bCs/>
          <w:color w:val="000000" w:themeColor="text1"/>
          <w:szCs w:val="26"/>
        </w:rPr>
        <w:t>Stewart</w:t>
      </w:r>
      <w:r w:rsidR="006443D3" w:rsidRPr="00017464">
        <w:rPr>
          <w:bCs/>
          <w:color w:val="000000" w:themeColor="text1"/>
          <w:szCs w:val="26"/>
        </w:rPr>
        <w:t xml:space="preserve"> </w:t>
      </w:r>
      <w:r w:rsidRPr="00017464">
        <w:rPr>
          <w:bCs/>
          <w:color w:val="000000" w:themeColor="text1"/>
          <w:szCs w:val="26"/>
        </w:rPr>
        <w:t>then</w:t>
      </w:r>
      <w:r w:rsidR="006443D3" w:rsidRPr="00017464">
        <w:rPr>
          <w:bCs/>
          <w:color w:val="000000" w:themeColor="text1"/>
          <w:szCs w:val="26"/>
        </w:rPr>
        <w:t xml:space="preserve"> </w:t>
      </w:r>
      <w:r w:rsidRPr="00017464">
        <w:rPr>
          <w:bCs/>
          <w:color w:val="000000" w:themeColor="text1"/>
          <w:szCs w:val="26"/>
        </w:rPr>
        <w:t>told</w:t>
      </w:r>
      <w:r w:rsidR="006443D3" w:rsidRPr="00017464">
        <w:rPr>
          <w:bCs/>
          <w:color w:val="000000" w:themeColor="text1"/>
          <w:szCs w:val="26"/>
        </w:rPr>
        <w:t xml:space="preserve"> </w:t>
      </w:r>
      <w:r w:rsidRPr="00017464">
        <w:rPr>
          <w:bCs/>
          <w:color w:val="000000" w:themeColor="text1"/>
          <w:szCs w:val="26"/>
        </w:rPr>
        <w:t>her</w:t>
      </w:r>
      <w:r w:rsidR="006443D3" w:rsidRPr="00017464">
        <w:rPr>
          <w:bCs/>
          <w:color w:val="000000" w:themeColor="text1"/>
          <w:szCs w:val="26"/>
        </w:rPr>
        <w:t xml:space="preserve"> </w:t>
      </w:r>
      <w:r w:rsidR="009203D5" w:rsidRPr="00017464">
        <w:rPr>
          <w:bCs/>
          <w:color w:val="000000" w:themeColor="text1"/>
          <w:szCs w:val="26"/>
        </w:rPr>
        <w:t>“</w:t>
      </w:r>
      <w:r w:rsidRPr="00017464">
        <w:rPr>
          <w:bCs/>
          <w:color w:val="000000" w:themeColor="text1"/>
          <w:szCs w:val="26"/>
        </w:rPr>
        <w:t>[o]kay</w:t>
      </w:r>
      <w:r w:rsidR="006443D3" w:rsidRPr="00017464">
        <w:rPr>
          <w:bCs/>
          <w:color w:val="000000" w:themeColor="text1"/>
          <w:szCs w:val="26"/>
        </w:rPr>
        <w:t xml:space="preserve"> </w:t>
      </w:r>
      <w:r w:rsidRPr="00017464">
        <w:rPr>
          <w:bCs/>
          <w:color w:val="000000" w:themeColor="text1"/>
          <w:szCs w:val="26"/>
        </w:rPr>
        <w:t>that</w:t>
      </w:r>
      <w:r w:rsidR="009203D5" w:rsidRPr="00017464">
        <w:rPr>
          <w:bCs/>
          <w:color w:val="000000" w:themeColor="text1"/>
          <w:szCs w:val="26"/>
        </w:rPr>
        <w:t>’</w:t>
      </w:r>
      <w:r w:rsidRPr="00017464">
        <w:rPr>
          <w:bCs/>
          <w:color w:val="000000" w:themeColor="text1"/>
          <w:szCs w:val="26"/>
        </w:rPr>
        <w:t>s</w:t>
      </w:r>
      <w:r w:rsidR="006443D3" w:rsidRPr="00017464">
        <w:rPr>
          <w:bCs/>
          <w:color w:val="000000" w:themeColor="text1"/>
          <w:szCs w:val="26"/>
        </w:rPr>
        <w:t xml:space="preserve"> </w:t>
      </w:r>
      <w:r w:rsidRPr="00017464">
        <w:rPr>
          <w:bCs/>
          <w:color w:val="000000" w:themeColor="text1"/>
          <w:szCs w:val="26"/>
        </w:rPr>
        <w:t>it.</w:t>
      </w:r>
      <w:r w:rsidR="006443D3" w:rsidRPr="00017464">
        <w:rPr>
          <w:bCs/>
          <w:color w:val="000000" w:themeColor="text1"/>
          <w:szCs w:val="26"/>
        </w:rPr>
        <w:t xml:space="preserve"> </w:t>
      </w:r>
      <w:r w:rsidRPr="00017464">
        <w:rPr>
          <w:bCs/>
          <w:color w:val="000000" w:themeColor="text1"/>
          <w:szCs w:val="26"/>
        </w:rPr>
        <w:t>You</w:t>
      </w:r>
      <w:r w:rsidR="006443D3" w:rsidRPr="00017464">
        <w:rPr>
          <w:bCs/>
          <w:color w:val="000000" w:themeColor="text1"/>
          <w:szCs w:val="26"/>
        </w:rPr>
        <w:t xml:space="preserve"> </w:t>
      </w:r>
      <w:r w:rsidRPr="00017464">
        <w:rPr>
          <w:bCs/>
          <w:color w:val="000000" w:themeColor="text1"/>
          <w:szCs w:val="26"/>
        </w:rPr>
        <w:t>can</w:t>
      </w:r>
      <w:r w:rsidR="006443D3" w:rsidRPr="00017464">
        <w:rPr>
          <w:bCs/>
          <w:color w:val="000000" w:themeColor="text1"/>
          <w:szCs w:val="26"/>
        </w:rPr>
        <w:t xml:space="preserve"> </w:t>
      </w:r>
      <w:r w:rsidRPr="00017464">
        <w:rPr>
          <w:bCs/>
          <w:color w:val="000000" w:themeColor="text1"/>
          <w:szCs w:val="26"/>
        </w:rPr>
        <w:t>go</w:t>
      </w:r>
      <w:r w:rsidR="006443D3" w:rsidRPr="00017464">
        <w:rPr>
          <w:bCs/>
          <w:color w:val="000000" w:themeColor="text1"/>
          <w:szCs w:val="26"/>
        </w:rPr>
        <w:t xml:space="preserve"> </w:t>
      </w:r>
      <w:r w:rsidRPr="00017464">
        <w:rPr>
          <w:bCs/>
          <w:color w:val="000000" w:themeColor="text1"/>
          <w:szCs w:val="26"/>
        </w:rPr>
        <w:t>ahead</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get</w:t>
      </w:r>
      <w:r w:rsidR="006443D3" w:rsidRPr="00017464">
        <w:rPr>
          <w:bCs/>
          <w:color w:val="000000" w:themeColor="text1"/>
          <w:szCs w:val="26"/>
        </w:rPr>
        <w:t xml:space="preserve"> </w:t>
      </w:r>
      <w:r w:rsidRPr="00017464">
        <w:rPr>
          <w:bCs/>
          <w:color w:val="000000" w:themeColor="text1"/>
          <w:szCs w:val="26"/>
        </w:rPr>
        <w:t>dressed[,]</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left</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room.</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84).</w:t>
      </w:r>
      <w:r w:rsidR="006443D3" w:rsidRPr="00017464">
        <w:rPr>
          <w:bCs/>
          <w:color w:val="000000" w:themeColor="text1"/>
          <w:szCs w:val="26"/>
        </w:rPr>
        <w:t xml:space="preserve"> </w:t>
      </w: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did</w:t>
      </w:r>
      <w:r w:rsidR="006443D3" w:rsidRPr="00017464">
        <w:rPr>
          <w:bCs/>
          <w:color w:val="000000" w:themeColor="text1"/>
          <w:szCs w:val="26"/>
        </w:rPr>
        <w:t xml:space="preserve"> </w:t>
      </w:r>
      <w:r w:rsidRPr="00017464">
        <w:rPr>
          <w:bCs/>
          <w:color w:val="000000" w:themeColor="text1"/>
          <w:szCs w:val="26"/>
        </w:rPr>
        <w:t>not</w:t>
      </w:r>
      <w:r w:rsidR="006443D3" w:rsidRPr="00017464">
        <w:rPr>
          <w:bCs/>
          <w:color w:val="000000" w:themeColor="text1"/>
          <w:szCs w:val="26"/>
        </w:rPr>
        <w:t xml:space="preserve"> </w:t>
      </w:r>
      <w:r w:rsidRPr="00017464">
        <w:rPr>
          <w:bCs/>
          <w:color w:val="000000" w:themeColor="text1"/>
          <w:szCs w:val="26"/>
        </w:rPr>
        <w:t>tell</w:t>
      </w:r>
      <w:r w:rsidR="006443D3" w:rsidRPr="00017464">
        <w:rPr>
          <w:bCs/>
          <w:color w:val="000000" w:themeColor="text1"/>
          <w:szCs w:val="26"/>
        </w:rPr>
        <w:t xml:space="preserve"> </w:t>
      </w:r>
      <w:r w:rsidRPr="00017464">
        <w:rPr>
          <w:bCs/>
          <w:color w:val="000000" w:themeColor="text1"/>
          <w:szCs w:val="26"/>
        </w:rPr>
        <w:t>anyone</w:t>
      </w:r>
      <w:r w:rsidR="006443D3" w:rsidRPr="00017464">
        <w:rPr>
          <w:bCs/>
          <w:color w:val="000000" w:themeColor="text1"/>
          <w:szCs w:val="26"/>
        </w:rPr>
        <w:t xml:space="preserve"> </w:t>
      </w:r>
      <w:r w:rsidRPr="00017464">
        <w:rPr>
          <w:bCs/>
          <w:color w:val="000000" w:themeColor="text1"/>
          <w:szCs w:val="26"/>
        </w:rPr>
        <w:t>about</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incident</w:t>
      </w:r>
      <w:r w:rsidR="006443D3" w:rsidRPr="00017464">
        <w:rPr>
          <w:bCs/>
          <w:color w:val="000000" w:themeColor="text1"/>
          <w:szCs w:val="26"/>
        </w:rPr>
        <w:t xml:space="preserve"> </w:t>
      </w:r>
      <w:r w:rsidRPr="00017464">
        <w:rPr>
          <w:bCs/>
          <w:color w:val="000000" w:themeColor="text1"/>
          <w:szCs w:val="26"/>
        </w:rPr>
        <w:t>until</w:t>
      </w:r>
      <w:r w:rsidR="006443D3" w:rsidRPr="00017464">
        <w:rPr>
          <w:bCs/>
          <w:color w:val="000000" w:themeColor="text1"/>
          <w:szCs w:val="26"/>
        </w:rPr>
        <w:t xml:space="preserve"> </w:t>
      </w:r>
      <w:r w:rsidRPr="00017464">
        <w:rPr>
          <w:bCs/>
          <w:color w:val="000000" w:themeColor="text1"/>
          <w:szCs w:val="26"/>
        </w:rPr>
        <w:t>she</w:t>
      </w:r>
      <w:r w:rsidR="006443D3" w:rsidRPr="00017464">
        <w:rPr>
          <w:bCs/>
          <w:color w:val="000000" w:themeColor="text1"/>
          <w:szCs w:val="26"/>
        </w:rPr>
        <w:t xml:space="preserve"> </w:t>
      </w:r>
      <w:r w:rsidRPr="00017464">
        <w:rPr>
          <w:bCs/>
          <w:color w:val="000000" w:themeColor="text1"/>
          <w:szCs w:val="26"/>
        </w:rPr>
        <w:t>was</w:t>
      </w:r>
      <w:r w:rsidR="006443D3" w:rsidRPr="00017464">
        <w:rPr>
          <w:bCs/>
          <w:color w:val="000000" w:themeColor="text1"/>
          <w:szCs w:val="26"/>
        </w:rPr>
        <w:t xml:space="preserve"> </w:t>
      </w:r>
      <w:r w:rsidRPr="00017464">
        <w:rPr>
          <w:bCs/>
          <w:color w:val="000000" w:themeColor="text1"/>
          <w:szCs w:val="26"/>
        </w:rPr>
        <w:t>in</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car</w:t>
      </w:r>
      <w:r w:rsidR="006443D3" w:rsidRPr="00017464">
        <w:rPr>
          <w:bCs/>
          <w:color w:val="000000" w:themeColor="text1"/>
          <w:szCs w:val="26"/>
        </w:rPr>
        <w:t xml:space="preserve"> </w:t>
      </w:r>
      <w:r w:rsidRPr="00017464">
        <w:rPr>
          <w:bCs/>
          <w:color w:val="000000" w:themeColor="text1"/>
          <w:szCs w:val="26"/>
        </w:rPr>
        <w:t>with</w:t>
      </w:r>
      <w:r w:rsidR="006443D3" w:rsidRPr="00017464">
        <w:rPr>
          <w:bCs/>
          <w:color w:val="000000" w:themeColor="text1"/>
          <w:szCs w:val="26"/>
        </w:rPr>
        <w:t xml:space="preserve"> </w:t>
      </w:r>
      <w:r w:rsidRPr="00017464">
        <w:rPr>
          <w:bCs/>
          <w:color w:val="000000" w:themeColor="text1"/>
          <w:szCs w:val="26"/>
        </w:rPr>
        <w:t>her</w:t>
      </w:r>
      <w:r w:rsidR="006443D3" w:rsidRPr="00017464">
        <w:rPr>
          <w:bCs/>
          <w:color w:val="000000" w:themeColor="text1"/>
          <w:szCs w:val="26"/>
        </w:rPr>
        <w:t xml:space="preserve"> </w:t>
      </w:r>
      <w:r w:rsidRPr="00017464">
        <w:rPr>
          <w:bCs/>
          <w:color w:val="000000" w:themeColor="text1"/>
          <w:szCs w:val="26"/>
        </w:rPr>
        <w:t>friends.</w:t>
      </w:r>
      <w:r w:rsidR="006443D3" w:rsidRPr="00017464">
        <w:rPr>
          <w:bCs/>
          <w:color w:val="000000" w:themeColor="text1"/>
          <w:szCs w:val="26"/>
        </w:rPr>
        <w:t xml:space="preserve"> </w:t>
      </w:r>
      <w:r w:rsidRPr="00017464">
        <w:rPr>
          <w:bCs/>
          <w:color w:val="000000" w:themeColor="text1"/>
          <w:szCs w:val="26"/>
        </w:rPr>
        <w:t>(Tpp</w:t>
      </w:r>
      <w:r w:rsidR="006443D3" w:rsidRPr="00017464">
        <w:rPr>
          <w:bCs/>
          <w:color w:val="000000" w:themeColor="text1"/>
          <w:szCs w:val="26"/>
        </w:rPr>
        <w:t xml:space="preserve"> </w:t>
      </w:r>
      <w:r w:rsidRPr="00017464">
        <w:rPr>
          <w:bCs/>
          <w:color w:val="000000" w:themeColor="text1"/>
          <w:szCs w:val="26"/>
        </w:rPr>
        <w:t>85-86).</w:t>
      </w:r>
      <w:r w:rsidR="006443D3" w:rsidRPr="00017464">
        <w:rPr>
          <w:bCs/>
          <w:color w:val="000000" w:themeColor="text1"/>
          <w:szCs w:val="26"/>
        </w:rPr>
        <w:t xml:space="preserve"> </w:t>
      </w:r>
    </w:p>
    <w:p w14:paraId="3ECBB8EF" w14:textId="1E716955" w:rsidR="00811330" w:rsidRPr="00017464" w:rsidRDefault="00811330" w:rsidP="00811330">
      <w:pPr>
        <w:rPr>
          <w:bCs/>
          <w:color w:val="000000" w:themeColor="text1"/>
          <w:szCs w:val="26"/>
        </w:rPr>
      </w:pP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went</w:t>
      </w:r>
      <w:r w:rsidR="006443D3" w:rsidRPr="00017464">
        <w:rPr>
          <w:bCs/>
          <w:color w:val="000000" w:themeColor="text1"/>
          <w:szCs w:val="26"/>
        </w:rPr>
        <w:t xml:space="preserve"> </w:t>
      </w:r>
      <w:r w:rsidRPr="00017464">
        <w:rPr>
          <w:bCs/>
          <w:color w:val="000000" w:themeColor="text1"/>
          <w:szCs w:val="26"/>
        </w:rPr>
        <w:t>home</w:t>
      </w:r>
      <w:r w:rsidR="006443D3" w:rsidRPr="00017464">
        <w:rPr>
          <w:bCs/>
          <w:color w:val="000000" w:themeColor="text1"/>
          <w:szCs w:val="26"/>
        </w:rPr>
        <w:t xml:space="preserve"> </w:t>
      </w:r>
      <w:r w:rsidRPr="00017464">
        <w:rPr>
          <w:bCs/>
          <w:color w:val="000000" w:themeColor="text1"/>
          <w:szCs w:val="26"/>
        </w:rPr>
        <w:t>with</w:t>
      </w:r>
      <w:r w:rsidR="006443D3" w:rsidRPr="00017464">
        <w:rPr>
          <w:bCs/>
          <w:color w:val="000000" w:themeColor="text1"/>
          <w:szCs w:val="26"/>
        </w:rPr>
        <w:t xml:space="preserve"> </w:t>
      </w:r>
      <w:r w:rsidRPr="00017464">
        <w:rPr>
          <w:bCs/>
          <w:color w:val="000000" w:themeColor="text1"/>
          <w:szCs w:val="26"/>
        </w:rPr>
        <w:t>one</w:t>
      </w:r>
      <w:r w:rsidR="006443D3" w:rsidRPr="00017464">
        <w:rPr>
          <w:bCs/>
          <w:color w:val="000000" w:themeColor="text1"/>
          <w:szCs w:val="26"/>
        </w:rPr>
        <w:t xml:space="preserve"> </w:t>
      </w:r>
      <w:r w:rsidRPr="00017464">
        <w:rPr>
          <w:bCs/>
          <w:color w:val="000000" w:themeColor="text1"/>
          <w:szCs w:val="26"/>
        </w:rPr>
        <w:t>of</w:t>
      </w:r>
      <w:r w:rsidR="006443D3" w:rsidRPr="00017464">
        <w:rPr>
          <w:bCs/>
          <w:color w:val="000000" w:themeColor="text1"/>
          <w:szCs w:val="26"/>
        </w:rPr>
        <w:t xml:space="preserve"> </w:t>
      </w:r>
      <w:r w:rsidRPr="00017464">
        <w:rPr>
          <w:bCs/>
          <w:color w:val="000000" w:themeColor="text1"/>
          <w:szCs w:val="26"/>
        </w:rPr>
        <w:t>her</w:t>
      </w:r>
      <w:r w:rsidR="006443D3" w:rsidRPr="00017464">
        <w:rPr>
          <w:bCs/>
          <w:color w:val="000000" w:themeColor="text1"/>
          <w:szCs w:val="26"/>
        </w:rPr>
        <w:t xml:space="preserve"> </w:t>
      </w:r>
      <w:r w:rsidRPr="00017464">
        <w:rPr>
          <w:bCs/>
          <w:color w:val="000000" w:themeColor="text1"/>
          <w:szCs w:val="26"/>
        </w:rPr>
        <w:t>friends</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played</w:t>
      </w:r>
      <w:r w:rsidR="006443D3" w:rsidRPr="00017464">
        <w:rPr>
          <w:bCs/>
          <w:color w:val="000000" w:themeColor="text1"/>
          <w:szCs w:val="26"/>
        </w:rPr>
        <w:t xml:space="preserve"> </w:t>
      </w:r>
      <w:r w:rsidRPr="00017464">
        <w:rPr>
          <w:bCs/>
          <w:color w:val="000000" w:themeColor="text1"/>
          <w:szCs w:val="26"/>
        </w:rPr>
        <w:t>cards.</w:t>
      </w:r>
      <w:r w:rsidR="006443D3" w:rsidRPr="00017464">
        <w:rPr>
          <w:bCs/>
          <w:color w:val="000000" w:themeColor="text1"/>
          <w:szCs w:val="26"/>
        </w:rPr>
        <w:t xml:space="preserve"> </w:t>
      </w:r>
      <w:r w:rsidRPr="00017464">
        <w:rPr>
          <w:bCs/>
          <w:color w:val="000000" w:themeColor="text1"/>
          <w:szCs w:val="26"/>
        </w:rPr>
        <w:t>(Tpp</w:t>
      </w:r>
      <w:r w:rsidR="006443D3" w:rsidRPr="00017464">
        <w:rPr>
          <w:bCs/>
          <w:color w:val="000000" w:themeColor="text1"/>
          <w:szCs w:val="26"/>
        </w:rPr>
        <w:t xml:space="preserve"> </w:t>
      </w:r>
      <w:r w:rsidRPr="00017464">
        <w:rPr>
          <w:bCs/>
          <w:color w:val="000000" w:themeColor="text1"/>
          <w:szCs w:val="26"/>
        </w:rPr>
        <w:t>86-87).</w:t>
      </w:r>
      <w:r w:rsidR="006443D3" w:rsidRPr="00017464">
        <w:rPr>
          <w:bCs/>
          <w:color w:val="000000" w:themeColor="text1"/>
          <w:szCs w:val="26"/>
        </w:rPr>
        <w:t xml:space="preserve"> </w:t>
      </w:r>
      <w:r w:rsidRPr="00017464">
        <w:rPr>
          <w:bCs/>
          <w:color w:val="000000" w:themeColor="text1"/>
          <w:szCs w:val="26"/>
        </w:rPr>
        <w:t>Over</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course</w:t>
      </w:r>
      <w:r w:rsidR="006443D3" w:rsidRPr="00017464">
        <w:rPr>
          <w:bCs/>
          <w:color w:val="000000" w:themeColor="text1"/>
          <w:szCs w:val="26"/>
        </w:rPr>
        <w:t xml:space="preserve"> </w:t>
      </w:r>
      <w:r w:rsidRPr="00017464">
        <w:rPr>
          <w:bCs/>
          <w:color w:val="000000" w:themeColor="text1"/>
          <w:szCs w:val="26"/>
        </w:rPr>
        <w:t>of</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evening,</w:t>
      </w:r>
      <w:r w:rsidR="006443D3" w:rsidRPr="00017464">
        <w:rPr>
          <w:bCs/>
          <w:color w:val="000000" w:themeColor="text1"/>
          <w:szCs w:val="26"/>
        </w:rPr>
        <w:t xml:space="preserve"> </w:t>
      </w: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received</w:t>
      </w:r>
      <w:r w:rsidR="006443D3" w:rsidRPr="00017464">
        <w:rPr>
          <w:bCs/>
          <w:color w:val="000000" w:themeColor="text1"/>
          <w:szCs w:val="26"/>
        </w:rPr>
        <w:t xml:space="preserve"> </w:t>
      </w:r>
      <w:r w:rsidRPr="00017464">
        <w:rPr>
          <w:bCs/>
          <w:color w:val="000000" w:themeColor="text1"/>
          <w:szCs w:val="26"/>
        </w:rPr>
        <w:t>text</w:t>
      </w:r>
      <w:r w:rsidR="006443D3" w:rsidRPr="00017464">
        <w:rPr>
          <w:bCs/>
          <w:color w:val="000000" w:themeColor="text1"/>
          <w:szCs w:val="26"/>
        </w:rPr>
        <w:t xml:space="preserve"> </w:t>
      </w:r>
      <w:r w:rsidRPr="00017464">
        <w:rPr>
          <w:bCs/>
          <w:color w:val="000000" w:themeColor="text1"/>
          <w:szCs w:val="26"/>
        </w:rPr>
        <w:t>messages</w:t>
      </w:r>
      <w:r w:rsidR="006443D3" w:rsidRPr="00017464">
        <w:rPr>
          <w:bCs/>
          <w:color w:val="000000" w:themeColor="text1"/>
          <w:szCs w:val="26"/>
        </w:rPr>
        <w:t xml:space="preserve"> </w:t>
      </w:r>
      <w:r w:rsidRPr="00017464">
        <w:rPr>
          <w:bCs/>
          <w:color w:val="000000" w:themeColor="text1"/>
          <w:szCs w:val="26"/>
        </w:rPr>
        <w:t>she</w:t>
      </w:r>
      <w:r w:rsidR="006443D3" w:rsidRPr="00017464">
        <w:rPr>
          <w:bCs/>
          <w:color w:val="000000" w:themeColor="text1"/>
          <w:szCs w:val="26"/>
        </w:rPr>
        <w:t xml:space="preserve"> </w:t>
      </w:r>
      <w:r w:rsidRPr="00017464">
        <w:rPr>
          <w:bCs/>
          <w:color w:val="000000" w:themeColor="text1"/>
          <w:szCs w:val="26"/>
        </w:rPr>
        <w:t>believed</w:t>
      </w:r>
      <w:r w:rsidR="006443D3" w:rsidRPr="00017464">
        <w:rPr>
          <w:bCs/>
          <w:color w:val="000000" w:themeColor="text1"/>
          <w:szCs w:val="26"/>
        </w:rPr>
        <w:t xml:space="preserve"> </w:t>
      </w:r>
      <w:r w:rsidRPr="00017464">
        <w:rPr>
          <w:bCs/>
          <w:color w:val="000000" w:themeColor="text1"/>
          <w:szCs w:val="26"/>
        </w:rPr>
        <w:t>to</w:t>
      </w:r>
      <w:r w:rsidR="006443D3" w:rsidRPr="00017464">
        <w:rPr>
          <w:bCs/>
          <w:color w:val="000000" w:themeColor="text1"/>
          <w:szCs w:val="26"/>
        </w:rPr>
        <w:t xml:space="preserve"> </w:t>
      </w:r>
      <w:r w:rsidRPr="00017464">
        <w:rPr>
          <w:bCs/>
          <w:color w:val="000000" w:themeColor="text1"/>
          <w:szCs w:val="26"/>
        </w:rPr>
        <w:t>be</w:t>
      </w:r>
      <w:r w:rsidR="006443D3" w:rsidRPr="00017464">
        <w:rPr>
          <w:bCs/>
          <w:color w:val="000000" w:themeColor="text1"/>
          <w:szCs w:val="26"/>
        </w:rPr>
        <w:t xml:space="preserve"> </w:t>
      </w:r>
      <w:r w:rsidRPr="00017464">
        <w:rPr>
          <w:bCs/>
          <w:color w:val="000000" w:themeColor="text1"/>
          <w:szCs w:val="26"/>
        </w:rPr>
        <w:t>from</w:t>
      </w:r>
      <w:r w:rsidR="006443D3" w:rsidRPr="00017464">
        <w:rPr>
          <w:bCs/>
          <w:color w:val="000000" w:themeColor="text1"/>
          <w:szCs w:val="26"/>
        </w:rPr>
        <w:t xml:space="preserve"> </w:t>
      </w:r>
      <w:r w:rsidRPr="00017464">
        <w:rPr>
          <w:bCs/>
          <w:color w:val="000000" w:themeColor="text1"/>
          <w:szCs w:val="26"/>
        </w:rPr>
        <w:t>Mr.</w:t>
      </w:r>
      <w:r w:rsidR="006443D3" w:rsidRPr="00017464">
        <w:rPr>
          <w:bCs/>
          <w:color w:val="000000" w:themeColor="text1"/>
          <w:szCs w:val="26"/>
        </w:rPr>
        <w:t xml:space="preserve"> </w:t>
      </w:r>
      <w:r w:rsidRPr="00017464">
        <w:rPr>
          <w:bCs/>
          <w:color w:val="000000" w:themeColor="text1"/>
          <w:szCs w:val="26"/>
        </w:rPr>
        <w:t>Stewart,</w:t>
      </w:r>
      <w:r w:rsidR="006443D3" w:rsidRPr="00017464">
        <w:rPr>
          <w:bCs/>
          <w:color w:val="000000" w:themeColor="text1"/>
          <w:szCs w:val="26"/>
        </w:rPr>
        <w:t xml:space="preserve"> </w:t>
      </w:r>
      <w:r w:rsidRPr="00017464">
        <w:rPr>
          <w:bCs/>
          <w:color w:val="000000" w:themeColor="text1"/>
          <w:szCs w:val="26"/>
        </w:rPr>
        <w:t>which</w:t>
      </w:r>
      <w:r w:rsidR="006443D3" w:rsidRPr="00017464">
        <w:rPr>
          <w:bCs/>
          <w:color w:val="000000" w:themeColor="text1"/>
          <w:szCs w:val="26"/>
        </w:rPr>
        <w:t xml:space="preserve"> </w:t>
      </w: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responded</w:t>
      </w:r>
      <w:r w:rsidR="006443D3" w:rsidRPr="00017464">
        <w:rPr>
          <w:bCs/>
          <w:color w:val="000000" w:themeColor="text1"/>
          <w:szCs w:val="26"/>
        </w:rPr>
        <w:t xml:space="preserve"> </w:t>
      </w:r>
      <w:r w:rsidRPr="00017464">
        <w:rPr>
          <w:bCs/>
          <w:color w:val="000000" w:themeColor="text1"/>
          <w:szCs w:val="26"/>
        </w:rPr>
        <w:t>to</w:t>
      </w:r>
      <w:r w:rsidR="006443D3" w:rsidRPr="00017464">
        <w:rPr>
          <w:bCs/>
          <w:color w:val="000000" w:themeColor="text1"/>
          <w:szCs w:val="26"/>
        </w:rPr>
        <w:t xml:space="preserve"> </w:t>
      </w:r>
      <w:r w:rsidR="009203D5" w:rsidRPr="00017464">
        <w:rPr>
          <w:bCs/>
          <w:color w:val="000000" w:themeColor="text1"/>
          <w:szCs w:val="26"/>
        </w:rPr>
        <w:t>“</w:t>
      </w:r>
      <w:r w:rsidR="000029D3" w:rsidRPr="00017464">
        <w:rPr>
          <w:bCs/>
          <w:color w:val="000000" w:themeColor="text1"/>
          <w:szCs w:val="26"/>
        </w:rPr>
        <w:t>try and</w:t>
      </w:r>
      <w:r w:rsidR="006443D3" w:rsidRPr="00017464">
        <w:rPr>
          <w:bCs/>
          <w:color w:val="000000" w:themeColor="text1"/>
          <w:szCs w:val="26"/>
        </w:rPr>
        <w:t xml:space="preserve"> </w:t>
      </w:r>
      <w:r w:rsidRPr="00017464">
        <w:rPr>
          <w:bCs/>
          <w:color w:val="000000" w:themeColor="text1"/>
          <w:szCs w:val="26"/>
        </w:rPr>
        <w:t>get</w:t>
      </w:r>
      <w:r w:rsidR="006443D3" w:rsidRPr="00017464">
        <w:rPr>
          <w:bCs/>
          <w:color w:val="000000" w:themeColor="text1"/>
          <w:szCs w:val="26"/>
        </w:rPr>
        <w:t xml:space="preserve"> </w:t>
      </w:r>
      <w:r w:rsidRPr="00017464">
        <w:rPr>
          <w:bCs/>
          <w:color w:val="000000" w:themeColor="text1"/>
          <w:szCs w:val="26"/>
        </w:rPr>
        <w:t>a</w:t>
      </w:r>
      <w:r w:rsidR="006443D3" w:rsidRPr="00017464">
        <w:rPr>
          <w:bCs/>
          <w:color w:val="000000" w:themeColor="text1"/>
          <w:szCs w:val="26"/>
        </w:rPr>
        <w:t xml:space="preserve"> </w:t>
      </w:r>
      <w:r w:rsidRPr="00017464">
        <w:rPr>
          <w:bCs/>
          <w:color w:val="000000" w:themeColor="text1"/>
          <w:szCs w:val="26"/>
        </w:rPr>
        <w:t>confession.</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104).</w:t>
      </w:r>
      <w:r w:rsidR="006443D3" w:rsidRPr="00017464">
        <w:rPr>
          <w:bCs/>
          <w:color w:val="000000" w:themeColor="text1"/>
          <w:szCs w:val="26"/>
        </w:rPr>
        <w:t xml:space="preserve"> </w:t>
      </w:r>
      <w:r w:rsidRPr="00017464">
        <w:rPr>
          <w:bCs/>
          <w:color w:val="000000" w:themeColor="text1"/>
          <w:szCs w:val="26"/>
        </w:rPr>
        <w:t>One</w:t>
      </w:r>
      <w:r w:rsidR="006443D3" w:rsidRPr="00017464">
        <w:rPr>
          <w:bCs/>
          <w:color w:val="000000" w:themeColor="text1"/>
          <w:szCs w:val="26"/>
        </w:rPr>
        <w:t xml:space="preserve"> </w:t>
      </w:r>
      <w:r w:rsidRPr="00017464">
        <w:rPr>
          <w:bCs/>
          <w:color w:val="000000" w:themeColor="text1"/>
          <w:szCs w:val="26"/>
        </w:rPr>
        <w:t>of</w:t>
      </w:r>
      <w:r w:rsidR="006443D3" w:rsidRPr="00017464">
        <w:rPr>
          <w:bCs/>
          <w:color w:val="000000" w:themeColor="text1"/>
          <w:szCs w:val="26"/>
        </w:rPr>
        <w:t xml:space="preserve"> </w:t>
      </w:r>
      <w:r w:rsidRPr="00017464">
        <w:rPr>
          <w:bCs/>
          <w:color w:val="000000" w:themeColor="text1"/>
          <w:szCs w:val="26"/>
        </w:rPr>
        <w:t>her</w:t>
      </w:r>
      <w:r w:rsidR="006443D3" w:rsidRPr="00017464">
        <w:rPr>
          <w:bCs/>
          <w:color w:val="000000" w:themeColor="text1"/>
          <w:szCs w:val="26"/>
        </w:rPr>
        <w:t xml:space="preserve"> </w:t>
      </w:r>
      <w:r w:rsidRPr="00017464">
        <w:rPr>
          <w:bCs/>
          <w:color w:val="000000" w:themeColor="text1"/>
          <w:szCs w:val="26"/>
        </w:rPr>
        <w:t>friends</w:t>
      </w:r>
      <w:r w:rsidR="006443D3" w:rsidRPr="00017464">
        <w:rPr>
          <w:bCs/>
          <w:color w:val="000000" w:themeColor="text1"/>
          <w:szCs w:val="26"/>
        </w:rPr>
        <w:t xml:space="preserve"> </w:t>
      </w:r>
      <w:r w:rsidRPr="00017464">
        <w:rPr>
          <w:bCs/>
          <w:color w:val="000000" w:themeColor="text1"/>
          <w:szCs w:val="26"/>
        </w:rPr>
        <w:t>later</w:t>
      </w:r>
      <w:r w:rsidR="006443D3" w:rsidRPr="00017464">
        <w:rPr>
          <w:bCs/>
          <w:color w:val="000000" w:themeColor="text1"/>
          <w:szCs w:val="26"/>
        </w:rPr>
        <w:t xml:space="preserve"> </w:t>
      </w:r>
      <w:r w:rsidR="009203D5" w:rsidRPr="00017464">
        <w:rPr>
          <w:bCs/>
          <w:color w:val="000000" w:themeColor="text1"/>
          <w:szCs w:val="26"/>
        </w:rPr>
        <w:t>“</w:t>
      </w:r>
      <w:r w:rsidRPr="00017464">
        <w:rPr>
          <w:bCs/>
          <w:color w:val="000000" w:themeColor="text1"/>
          <w:szCs w:val="26"/>
        </w:rPr>
        <w:t>found</w:t>
      </w:r>
      <w:r w:rsidR="006443D3" w:rsidRPr="00017464">
        <w:rPr>
          <w:bCs/>
          <w:color w:val="000000" w:themeColor="text1"/>
          <w:szCs w:val="26"/>
        </w:rPr>
        <w:t xml:space="preserve"> </w:t>
      </w:r>
      <w:r w:rsidRPr="00017464">
        <w:rPr>
          <w:bCs/>
          <w:color w:val="000000" w:themeColor="text1"/>
          <w:szCs w:val="26"/>
        </w:rPr>
        <w:t>him</w:t>
      </w:r>
      <w:r w:rsidR="006443D3" w:rsidRPr="00017464">
        <w:rPr>
          <w:bCs/>
          <w:color w:val="000000" w:themeColor="text1"/>
          <w:szCs w:val="26"/>
        </w:rPr>
        <w:t xml:space="preserve"> </w:t>
      </w:r>
      <w:r w:rsidRPr="00017464">
        <w:rPr>
          <w:bCs/>
          <w:color w:val="000000" w:themeColor="text1"/>
          <w:szCs w:val="26"/>
        </w:rPr>
        <w:t>on</w:t>
      </w:r>
      <w:r w:rsidR="006443D3" w:rsidRPr="00017464">
        <w:rPr>
          <w:bCs/>
          <w:color w:val="000000" w:themeColor="text1"/>
          <w:szCs w:val="26"/>
        </w:rPr>
        <w:t xml:space="preserve"> </w:t>
      </w:r>
      <w:r w:rsidRPr="00017464">
        <w:rPr>
          <w:bCs/>
          <w:color w:val="000000" w:themeColor="text1"/>
          <w:szCs w:val="26"/>
        </w:rPr>
        <w:t>Facebook</w:t>
      </w:r>
      <w:r w:rsidR="009203D5" w:rsidRPr="00017464">
        <w:rPr>
          <w:bCs/>
          <w:color w:val="000000" w:themeColor="text1"/>
          <w:szCs w:val="26"/>
        </w:rPr>
        <w:t>”</w:t>
      </w:r>
      <w:r w:rsidR="006443D3" w:rsidRPr="00017464">
        <w:rPr>
          <w:bCs/>
          <w:color w:val="000000" w:themeColor="text1"/>
          <w:szCs w:val="26"/>
        </w:rPr>
        <w:t xml:space="preserve"> </w:t>
      </w:r>
      <w:r w:rsidRPr="00017464">
        <w:rPr>
          <w:bCs/>
          <w:color w:val="000000" w:themeColor="text1"/>
          <w:szCs w:val="26"/>
        </w:rPr>
        <w:t>and</w:t>
      </w:r>
      <w:r w:rsidR="006443D3" w:rsidRPr="00017464">
        <w:rPr>
          <w:bCs/>
          <w:color w:val="000000" w:themeColor="text1"/>
          <w:szCs w:val="26"/>
        </w:rPr>
        <w:t xml:space="preserve"> </w:t>
      </w:r>
      <w:r w:rsidRPr="00017464">
        <w:rPr>
          <w:bCs/>
          <w:color w:val="000000" w:themeColor="text1"/>
          <w:szCs w:val="26"/>
        </w:rPr>
        <w:t>Ms.</w:t>
      </w:r>
      <w:r w:rsidR="006443D3" w:rsidRPr="00017464">
        <w:rPr>
          <w:bCs/>
          <w:color w:val="000000" w:themeColor="text1"/>
          <w:szCs w:val="26"/>
        </w:rPr>
        <w:t xml:space="preserve"> </w:t>
      </w:r>
      <w:r w:rsidRPr="00017464">
        <w:rPr>
          <w:bCs/>
          <w:color w:val="000000" w:themeColor="text1"/>
          <w:szCs w:val="26"/>
        </w:rPr>
        <w:t>Campbell</w:t>
      </w:r>
      <w:r w:rsidR="006443D3" w:rsidRPr="00017464">
        <w:rPr>
          <w:bCs/>
          <w:color w:val="000000" w:themeColor="text1"/>
          <w:szCs w:val="26"/>
        </w:rPr>
        <w:t xml:space="preserve"> </w:t>
      </w:r>
      <w:r w:rsidRPr="00017464">
        <w:rPr>
          <w:bCs/>
          <w:color w:val="000000" w:themeColor="text1"/>
          <w:szCs w:val="26"/>
        </w:rPr>
        <w:t>called</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police</w:t>
      </w:r>
      <w:r w:rsidR="006443D3" w:rsidRPr="00017464">
        <w:rPr>
          <w:bCs/>
          <w:color w:val="000000" w:themeColor="text1"/>
          <w:szCs w:val="26"/>
        </w:rPr>
        <w:t xml:space="preserve"> </w:t>
      </w:r>
      <w:r w:rsidRPr="00017464">
        <w:rPr>
          <w:bCs/>
          <w:color w:val="000000" w:themeColor="text1"/>
          <w:szCs w:val="26"/>
        </w:rPr>
        <w:t>the</w:t>
      </w:r>
      <w:r w:rsidR="006443D3" w:rsidRPr="00017464">
        <w:rPr>
          <w:bCs/>
          <w:color w:val="000000" w:themeColor="text1"/>
          <w:szCs w:val="26"/>
        </w:rPr>
        <w:t xml:space="preserve"> </w:t>
      </w:r>
      <w:r w:rsidRPr="00017464">
        <w:rPr>
          <w:bCs/>
          <w:color w:val="000000" w:themeColor="text1"/>
          <w:szCs w:val="26"/>
        </w:rPr>
        <w:t>next</w:t>
      </w:r>
      <w:r w:rsidR="006443D3" w:rsidRPr="00017464">
        <w:rPr>
          <w:bCs/>
          <w:color w:val="000000" w:themeColor="text1"/>
          <w:szCs w:val="26"/>
        </w:rPr>
        <w:t xml:space="preserve"> </w:t>
      </w:r>
      <w:r w:rsidRPr="00017464">
        <w:rPr>
          <w:bCs/>
          <w:color w:val="000000" w:themeColor="text1"/>
          <w:szCs w:val="26"/>
        </w:rPr>
        <w:t>day.</w:t>
      </w:r>
      <w:r w:rsidR="006443D3" w:rsidRPr="00017464">
        <w:rPr>
          <w:bCs/>
          <w:color w:val="000000" w:themeColor="text1"/>
          <w:szCs w:val="26"/>
        </w:rPr>
        <w:t xml:space="preserve"> </w:t>
      </w:r>
      <w:r w:rsidRPr="00017464">
        <w:rPr>
          <w:bCs/>
          <w:color w:val="000000" w:themeColor="text1"/>
          <w:szCs w:val="26"/>
        </w:rPr>
        <w:t>(Tp</w:t>
      </w:r>
      <w:r w:rsidR="006443D3" w:rsidRPr="00017464">
        <w:rPr>
          <w:bCs/>
          <w:color w:val="000000" w:themeColor="text1"/>
          <w:szCs w:val="26"/>
        </w:rPr>
        <w:t xml:space="preserve"> </w:t>
      </w:r>
      <w:r w:rsidRPr="00017464">
        <w:rPr>
          <w:bCs/>
          <w:color w:val="000000" w:themeColor="text1"/>
          <w:szCs w:val="26"/>
        </w:rPr>
        <w:t>87).</w:t>
      </w:r>
    </w:p>
    <w:p w14:paraId="288271BB" w14:textId="7362CFC5" w:rsidR="00811330" w:rsidRPr="00017464" w:rsidRDefault="00811330" w:rsidP="00811330">
      <w:pPr>
        <w:rPr>
          <w:color w:val="000000" w:themeColor="text1"/>
          <w:szCs w:val="26"/>
        </w:rPr>
      </w:pP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investigation</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conducted,</w:t>
      </w:r>
      <w:r w:rsidR="006443D3" w:rsidRPr="00017464">
        <w:rPr>
          <w:color w:val="000000" w:themeColor="text1"/>
          <w:szCs w:val="26"/>
        </w:rPr>
        <w:t xml:space="preserve"> </w:t>
      </w:r>
      <w:r w:rsidRPr="00017464">
        <w:rPr>
          <w:color w:val="000000" w:themeColor="text1"/>
          <w:szCs w:val="26"/>
        </w:rPr>
        <w:t>leading</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charges</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case.</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presented</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testimony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Ms.</w:t>
      </w:r>
      <w:r w:rsidR="006443D3" w:rsidRPr="00017464">
        <w:rPr>
          <w:color w:val="000000" w:themeColor="text1"/>
          <w:szCs w:val="26"/>
        </w:rPr>
        <w:t xml:space="preserve"> </w:t>
      </w:r>
      <w:r w:rsidRPr="00017464">
        <w:rPr>
          <w:color w:val="000000" w:themeColor="text1"/>
          <w:szCs w:val="26"/>
        </w:rPr>
        <w:t>Campbell</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one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friends.</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58-151;</w:t>
      </w:r>
      <w:r w:rsidR="006443D3" w:rsidRPr="00017464">
        <w:rPr>
          <w:color w:val="000000" w:themeColor="text1"/>
          <w:szCs w:val="26"/>
        </w:rPr>
        <w:t xml:space="preserve"> </w:t>
      </w:r>
      <w:r w:rsidRPr="00017464">
        <w:rPr>
          <w:color w:val="000000" w:themeColor="text1"/>
          <w:szCs w:val="26"/>
        </w:rPr>
        <w:t>151-159).</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also</w:t>
      </w:r>
      <w:r w:rsidR="006443D3" w:rsidRPr="00017464">
        <w:rPr>
          <w:color w:val="000000" w:themeColor="text1"/>
          <w:szCs w:val="26"/>
        </w:rPr>
        <w:t xml:space="preserve"> </w:t>
      </w:r>
      <w:r w:rsidRPr="00017464">
        <w:rPr>
          <w:color w:val="000000" w:themeColor="text1"/>
          <w:szCs w:val="26"/>
        </w:rPr>
        <w:t>presented,</w:t>
      </w:r>
      <w:r w:rsidR="006443D3" w:rsidRPr="00017464">
        <w:rPr>
          <w:color w:val="000000" w:themeColor="text1"/>
          <w:szCs w:val="26"/>
        </w:rPr>
        <w:t xml:space="preserve"> </w:t>
      </w:r>
      <w:r w:rsidRPr="00017464">
        <w:rPr>
          <w:color w:val="000000" w:themeColor="text1"/>
          <w:szCs w:val="26"/>
        </w:rPr>
        <w:t>under</w:t>
      </w:r>
      <w:r w:rsidR="006443D3" w:rsidRPr="00017464">
        <w:rPr>
          <w:color w:val="000000" w:themeColor="text1"/>
          <w:szCs w:val="26"/>
        </w:rPr>
        <w:t xml:space="preserve"> </w:t>
      </w:r>
      <w:r w:rsidRPr="00017464">
        <w:rPr>
          <w:color w:val="000000" w:themeColor="text1"/>
          <w:szCs w:val="26"/>
        </w:rPr>
        <w:t>Rule</w:t>
      </w:r>
      <w:r w:rsidR="006443D3" w:rsidRPr="00017464">
        <w:rPr>
          <w:color w:val="000000" w:themeColor="text1"/>
          <w:szCs w:val="26"/>
        </w:rPr>
        <w:t xml:space="preserve"> </w:t>
      </w:r>
      <w:r w:rsidRPr="00017464">
        <w:rPr>
          <w:color w:val="000000" w:themeColor="text1"/>
          <w:szCs w:val="26"/>
        </w:rPr>
        <w:t>404(b),</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testimony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three</w:t>
      </w:r>
      <w:r w:rsidR="006443D3" w:rsidRPr="00017464">
        <w:rPr>
          <w:color w:val="000000" w:themeColor="text1"/>
          <w:szCs w:val="26"/>
        </w:rPr>
        <w:t xml:space="preserve"> </w:t>
      </w:r>
      <w:r w:rsidRPr="00017464">
        <w:rPr>
          <w:color w:val="000000" w:themeColor="text1"/>
          <w:szCs w:val="26"/>
        </w:rPr>
        <w:t>other</w:t>
      </w:r>
      <w:r w:rsidR="006443D3" w:rsidRPr="00017464">
        <w:rPr>
          <w:color w:val="000000" w:themeColor="text1"/>
          <w:szCs w:val="26"/>
        </w:rPr>
        <w:t xml:space="preserve"> </w:t>
      </w:r>
      <w:r w:rsidRPr="00017464">
        <w:rPr>
          <w:color w:val="000000" w:themeColor="text1"/>
          <w:szCs w:val="26"/>
        </w:rPr>
        <w:t>women</w:t>
      </w:r>
      <w:r w:rsidR="006443D3" w:rsidRPr="00017464">
        <w:rPr>
          <w:color w:val="000000" w:themeColor="text1"/>
          <w:szCs w:val="26"/>
        </w:rPr>
        <w:t xml:space="preserve"> </w:t>
      </w:r>
      <w:r w:rsidRPr="00017464">
        <w:rPr>
          <w:color w:val="000000" w:themeColor="text1"/>
          <w:szCs w:val="26"/>
        </w:rPr>
        <w:t>who</w:t>
      </w:r>
      <w:r w:rsidR="006443D3" w:rsidRPr="00017464">
        <w:rPr>
          <w:color w:val="000000" w:themeColor="text1"/>
          <w:szCs w:val="26"/>
        </w:rPr>
        <w:t xml:space="preserve"> </w:t>
      </w:r>
      <w:r w:rsidRPr="00017464">
        <w:rPr>
          <w:color w:val="000000" w:themeColor="text1"/>
          <w:szCs w:val="26"/>
        </w:rPr>
        <w:t>claimed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have</w:t>
      </w:r>
      <w:r w:rsidR="006443D3" w:rsidRPr="00017464">
        <w:rPr>
          <w:color w:val="000000" w:themeColor="text1"/>
          <w:szCs w:val="26"/>
        </w:rPr>
        <w:t xml:space="preserve"> </w:t>
      </w:r>
      <w:r w:rsidRPr="00017464">
        <w:rPr>
          <w:color w:val="000000" w:themeColor="text1"/>
          <w:szCs w:val="26"/>
        </w:rPr>
        <w:t>had</w:t>
      </w:r>
      <w:r w:rsidR="006443D3" w:rsidRPr="00017464">
        <w:rPr>
          <w:color w:val="000000" w:themeColor="text1"/>
          <w:szCs w:val="26"/>
        </w:rPr>
        <w:t xml:space="preserve"> </w:t>
      </w:r>
      <w:r w:rsidRPr="00017464">
        <w:rPr>
          <w:color w:val="000000" w:themeColor="text1"/>
          <w:szCs w:val="26"/>
        </w:rPr>
        <w:t>similar</w:t>
      </w:r>
      <w:r w:rsidR="006443D3" w:rsidRPr="00017464">
        <w:rPr>
          <w:color w:val="000000" w:themeColor="text1"/>
          <w:szCs w:val="26"/>
        </w:rPr>
        <w:t xml:space="preserve"> </w:t>
      </w:r>
      <w:r w:rsidRPr="00017464">
        <w:rPr>
          <w:color w:val="000000" w:themeColor="text1"/>
          <w:szCs w:val="26"/>
        </w:rPr>
        <w:t>experiences</w:t>
      </w:r>
      <w:r w:rsidR="006443D3" w:rsidRPr="00017464">
        <w:rPr>
          <w:color w:val="000000" w:themeColor="text1"/>
          <w:szCs w:val="26"/>
        </w:rPr>
        <w:t xml:space="preserve"> </w:t>
      </w:r>
      <w:r w:rsidRPr="00017464">
        <w:rPr>
          <w:color w:val="000000" w:themeColor="text1"/>
          <w:szCs w:val="26"/>
        </w:rPr>
        <w:t>when</w:t>
      </w:r>
      <w:r w:rsidR="006443D3" w:rsidRPr="00017464">
        <w:rPr>
          <w:color w:val="000000" w:themeColor="text1"/>
          <w:szCs w:val="26"/>
        </w:rPr>
        <w:t xml:space="preserve"> </w:t>
      </w:r>
      <w:r w:rsidRPr="00017464">
        <w:rPr>
          <w:color w:val="000000" w:themeColor="text1"/>
          <w:szCs w:val="26"/>
        </w:rPr>
        <w:t>receiving</w:t>
      </w:r>
      <w:r w:rsidR="006443D3" w:rsidRPr="00017464">
        <w:rPr>
          <w:color w:val="000000" w:themeColor="text1"/>
          <w:szCs w:val="26"/>
        </w:rPr>
        <w:t xml:space="preserve"> </w:t>
      </w:r>
      <w:r w:rsidRPr="00017464">
        <w:rPr>
          <w:color w:val="000000" w:themeColor="text1"/>
          <w:szCs w:val="26"/>
        </w:rPr>
        <w:t>massages</w:t>
      </w:r>
      <w:r w:rsidR="006443D3" w:rsidRPr="00017464">
        <w:rPr>
          <w:color w:val="000000" w:themeColor="text1"/>
          <w:szCs w:val="26"/>
        </w:rPr>
        <w:t xml:space="preserve"> </w:t>
      </w:r>
      <w:r w:rsidRPr="00017464">
        <w:rPr>
          <w:color w:val="000000" w:themeColor="text1"/>
          <w:szCs w:val="26"/>
        </w:rPr>
        <w:t>from</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479-627).</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also</w:t>
      </w:r>
      <w:r w:rsidR="006443D3" w:rsidRPr="00017464">
        <w:rPr>
          <w:color w:val="000000" w:themeColor="text1"/>
          <w:szCs w:val="26"/>
        </w:rPr>
        <w:t xml:space="preserve"> </w:t>
      </w:r>
      <w:r w:rsidRPr="00017464">
        <w:rPr>
          <w:color w:val="000000" w:themeColor="text1"/>
          <w:szCs w:val="26"/>
        </w:rPr>
        <w:lastRenderedPageBreak/>
        <w:t>introduced</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video</w:t>
      </w:r>
      <w:r w:rsidR="006443D3" w:rsidRPr="00017464">
        <w:rPr>
          <w:color w:val="000000" w:themeColor="text1"/>
          <w:szCs w:val="26"/>
        </w:rPr>
        <w:t xml:space="preserve"> </w:t>
      </w:r>
      <w:r w:rsidRPr="00017464">
        <w:rPr>
          <w:color w:val="000000" w:themeColor="text1"/>
          <w:szCs w:val="26"/>
        </w:rPr>
        <w:t>showing</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interview</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had</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police</w:t>
      </w:r>
      <w:r w:rsidR="006443D3" w:rsidRPr="00017464">
        <w:rPr>
          <w:color w:val="000000" w:themeColor="text1"/>
          <w:szCs w:val="26"/>
        </w:rPr>
        <w:t xml:space="preserve"> </w:t>
      </w:r>
      <w:r w:rsidRPr="00017464">
        <w:rPr>
          <w:color w:val="000000" w:themeColor="text1"/>
          <w:szCs w:val="26"/>
        </w:rPr>
        <w:t>station</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investigators.</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682-84).</w:t>
      </w:r>
      <w:r w:rsidR="006443D3" w:rsidRPr="00017464">
        <w:rPr>
          <w:color w:val="000000" w:themeColor="text1"/>
          <w:szCs w:val="26"/>
        </w:rPr>
        <w:t xml:space="preserve"> </w:t>
      </w:r>
    </w:p>
    <w:p w14:paraId="2F51E2A9" w14:textId="0BD4A319" w:rsidR="00811330" w:rsidRPr="00017464" w:rsidRDefault="00811330" w:rsidP="00811330">
      <w:pPr>
        <w:rPr>
          <w:color w:val="000000" w:themeColor="text1"/>
          <w:szCs w:val="26"/>
        </w:rPr>
      </w:pP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presented</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testimony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then-current</w:t>
      </w:r>
      <w:r w:rsidR="006443D3" w:rsidRPr="00017464">
        <w:rPr>
          <w:color w:val="000000" w:themeColor="text1"/>
          <w:szCs w:val="26"/>
        </w:rPr>
        <w:t xml:space="preserve"> </w:t>
      </w:r>
      <w:r w:rsidRPr="00017464">
        <w:rPr>
          <w:color w:val="000000" w:themeColor="text1"/>
          <w:szCs w:val="26"/>
        </w:rPr>
        <w:t>employer,</w:t>
      </w:r>
      <w:r w:rsidR="006443D3" w:rsidRPr="00017464">
        <w:rPr>
          <w:color w:val="000000" w:themeColor="text1"/>
          <w:szCs w:val="26"/>
        </w:rPr>
        <w:t xml:space="preserve"> </w:t>
      </w:r>
      <w:r w:rsidRPr="00017464">
        <w:rPr>
          <w:color w:val="000000" w:themeColor="text1"/>
          <w:szCs w:val="26"/>
        </w:rPr>
        <w:t>Adriene</w:t>
      </w:r>
      <w:r w:rsidR="006443D3" w:rsidRPr="00017464">
        <w:rPr>
          <w:color w:val="000000" w:themeColor="text1"/>
          <w:szCs w:val="26"/>
        </w:rPr>
        <w:t xml:space="preserve"> </w:t>
      </w:r>
      <w:proofErr w:type="spellStart"/>
      <w:r w:rsidRPr="00017464">
        <w:rPr>
          <w:color w:val="000000" w:themeColor="text1"/>
          <w:szCs w:val="26"/>
        </w:rPr>
        <w:t>Jankovics</w:t>
      </w:r>
      <w:proofErr w:type="spellEnd"/>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She</w:t>
      </w:r>
      <w:r w:rsidR="006443D3" w:rsidRPr="00017464">
        <w:rPr>
          <w:color w:val="000000" w:themeColor="text1"/>
          <w:szCs w:val="26"/>
        </w:rPr>
        <w:t xml:space="preserve"> </w:t>
      </w:r>
      <w:r w:rsidRPr="00017464">
        <w:rPr>
          <w:color w:val="000000" w:themeColor="text1"/>
          <w:szCs w:val="26"/>
        </w:rPr>
        <w:t>testified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excellent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therapist.</w:t>
      </w:r>
      <w:r w:rsidR="006443D3" w:rsidRPr="00017464">
        <w:rPr>
          <w:color w:val="000000" w:themeColor="text1"/>
          <w:szCs w:val="26"/>
        </w:rPr>
        <w:t xml:space="preserve"> </w:t>
      </w:r>
      <w:r w:rsidRPr="00017464">
        <w:rPr>
          <w:color w:val="000000" w:themeColor="text1"/>
          <w:szCs w:val="26"/>
        </w:rPr>
        <w:t>She</w:t>
      </w:r>
      <w:r w:rsidR="006443D3" w:rsidRPr="00017464">
        <w:rPr>
          <w:color w:val="000000" w:themeColor="text1"/>
          <w:szCs w:val="26"/>
        </w:rPr>
        <w:t xml:space="preserve"> </w:t>
      </w:r>
      <w:r w:rsidRPr="00017464">
        <w:rPr>
          <w:color w:val="000000" w:themeColor="text1"/>
          <w:szCs w:val="26"/>
        </w:rPr>
        <w:t>had</w:t>
      </w:r>
      <w:r w:rsidR="006443D3" w:rsidRPr="00017464">
        <w:rPr>
          <w:color w:val="000000" w:themeColor="text1"/>
          <w:szCs w:val="26"/>
        </w:rPr>
        <w:t xml:space="preserve"> </w:t>
      </w:r>
      <w:r w:rsidRPr="00017464">
        <w:rPr>
          <w:color w:val="000000" w:themeColor="text1"/>
          <w:szCs w:val="26"/>
        </w:rPr>
        <w:t>never</w:t>
      </w:r>
      <w:r w:rsidR="006443D3" w:rsidRPr="00017464">
        <w:rPr>
          <w:color w:val="000000" w:themeColor="text1"/>
          <w:szCs w:val="26"/>
        </w:rPr>
        <w:t xml:space="preserve"> </w:t>
      </w:r>
      <w:r w:rsidRPr="00017464">
        <w:rPr>
          <w:color w:val="000000" w:themeColor="text1"/>
          <w:szCs w:val="26"/>
        </w:rPr>
        <w:t>had</w:t>
      </w:r>
      <w:r w:rsidR="006443D3" w:rsidRPr="00017464">
        <w:rPr>
          <w:color w:val="000000" w:themeColor="text1"/>
          <w:szCs w:val="26"/>
        </w:rPr>
        <w:t xml:space="preserve"> </w:t>
      </w:r>
      <w:r w:rsidRPr="00017464">
        <w:rPr>
          <w:color w:val="000000" w:themeColor="text1"/>
          <w:szCs w:val="26"/>
        </w:rPr>
        <w:t>any</w:t>
      </w:r>
      <w:r w:rsidR="006443D3" w:rsidRPr="00017464">
        <w:rPr>
          <w:color w:val="000000" w:themeColor="text1"/>
          <w:szCs w:val="26"/>
        </w:rPr>
        <w:t xml:space="preserve"> </w:t>
      </w:r>
      <w:r w:rsidRPr="00017464">
        <w:rPr>
          <w:color w:val="000000" w:themeColor="text1"/>
          <w:szCs w:val="26"/>
        </w:rPr>
        <w:t>complaints</w:t>
      </w:r>
      <w:r w:rsidR="006443D3" w:rsidRPr="00017464">
        <w:rPr>
          <w:color w:val="000000" w:themeColor="text1"/>
          <w:szCs w:val="26"/>
        </w:rPr>
        <w:t xml:space="preserve"> </w:t>
      </w:r>
      <w:r w:rsidRPr="00017464">
        <w:rPr>
          <w:color w:val="000000" w:themeColor="text1"/>
          <w:szCs w:val="26"/>
        </w:rPr>
        <w:t>regarding</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improper</w:t>
      </w:r>
      <w:r w:rsidR="006443D3" w:rsidRPr="00017464">
        <w:rPr>
          <w:color w:val="000000" w:themeColor="text1"/>
          <w:szCs w:val="26"/>
        </w:rPr>
        <w:t xml:space="preserve"> </w:t>
      </w:r>
      <w:r w:rsidRPr="00017464">
        <w:rPr>
          <w:color w:val="000000" w:themeColor="text1"/>
          <w:szCs w:val="26"/>
        </w:rPr>
        <w:t>touching.</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777-82).</w:t>
      </w:r>
    </w:p>
    <w:p w14:paraId="73712B0F" w14:textId="47665FA5" w:rsidR="00811330" w:rsidRPr="00017464" w:rsidRDefault="00811330" w:rsidP="00811330">
      <w:pPr>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jury</w:t>
      </w:r>
      <w:r w:rsidR="006443D3" w:rsidRPr="00017464">
        <w:rPr>
          <w:color w:val="000000" w:themeColor="text1"/>
          <w:szCs w:val="26"/>
        </w:rPr>
        <w:t xml:space="preserve"> </w:t>
      </w:r>
      <w:r w:rsidRPr="00017464">
        <w:rPr>
          <w:color w:val="000000" w:themeColor="text1"/>
          <w:szCs w:val="26"/>
        </w:rPr>
        <w:t>found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guilty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second-degree</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guilty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(Tp</w:t>
      </w:r>
      <w:r w:rsidR="006443D3" w:rsidRPr="00017464">
        <w:rPr>
          <w:color w:val="000000" w:themeColor="text1"/>
          <w:szCs w:val="26"/>
        </w:rPr>
        <w:t xml:space="preserve"> </w:t>
      </w:r>
      <w:r w:rsidRPr="00017464">
        <w:rPr>
          <w:color w:val="000000" w:themeColor="text1"/>
          <w:szCs w:val="26"/>
        </w:rPr>
        <w:t>945;</w:t>
      </w:r>
      <w:r w:rsidR="006443D3" w:rsidRPr="00017464">
        <w:rPr>
          <w:color w:val="000000" w:themeColor="text1"/>
          <w:szCs w:val="26"/>
        </w:rPr>
        <w:t xml:space="preserve"> </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118-19)</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found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prior</w:t>
      </w:r>
      <w:r w:rsidR="006443D3" w:rsidRPr="00017464">
        <w:rPr>
          <w:color w:val="000000" w:themeColor="text1"/>
          <w:szCs w:val="26"/>
        </w:rPr>
        <w:t xml:space="preserve"> </w:t>
      </w:r>
      <w:r w:rsidRPr="00017464">
        <w:rPr>
          <w:color w:val="000000" w:themeColor="text1"/>
          <w:szCs w:val="26"/>
        </w:rPr>
        <w:t>record</w:t>
      </w:r>
      <w:r w:rsidR="006443D3" w:rsidRPr="00017464">
        <w:rPr>
          <w:color w:val="000000" w:themeColor="text1"/>
          <w:szCs w:val="26"/>
        </w:rPr>
        <w:t xml:space="preserve"> </w:t>
      </w:r>
      <w:r w:rsidRPr="00017464">
        <w:rPr>
          <w:color w:val="000000" w:themeColor="text1"/>
          <w:szCs w:val="26"/>
        </w:rPr>
        <w:t>level</w:t>
      </w:r>
      <w:r w:rsidR="006443D3" w:rsidRPr="00017464">
        <w:rPr>
          <w:color w:val="000000" w:themeColor="text1"/>
          <w:szCs w:val="26"/>
        </w:rPr>
        <w:t xml:space="preserve"> </w:t>
      </w:r>
      <w:r w:rsidRPr="00017464">
        <w:rPr>
          <w:color w:val="000000" w:themeColor="text1"/>
          <w:szCs w:val="26"/>
        </w:rPr>
        <w:t>I</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misdemeanor</w:t>
      </w:r>
      <w:r w:rsidR="006443D3" w:rsidRPr="00017464">
        <w:rPr>
          <w:color w:val="000000" w:themeColor="text1"/>
          <w:szCs w:val="26"/>
        </w:rPr>
        <w:t xml:space="preserve"> </w:t>
      </w:r>
      <w:r w:rsidRPr="00017464">
        <w:rPr>
          <w:color w:val="000000" w:themeColor="text1"/>
          <w:szCs w:val="26"/>
        </w:rPr>
        <w:t>sentencing</w:t>
      </w:r>
      <w:r w:rsidR="006443D3" w:rsidRPr="00017464">
        <w:rPr>
          <w:color w:val="000000" w:themeColor="text1"/>
          <w:szCs w:val="26"/>
        </w:rPr>
        <w:t xml:space="preserve"> </w:t>
      </w:r>
      <w:r w:rsidRPr="00017464">
        <w:rPr>
          <w:color w:val="000000" w:themeColor="text1"/>
          <w:szCs w:val="26"/>
        </w:rPr>
        <w:t>purposes,</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sentenced</w:t>
      </w:r>
      <w:r w:rsidR="006443D3" w:rsidRPr="00017464">
        <w:rPr>
          <w:color w:val="000000" w:themeColor="text1"/>
          <w:szCs w:val="26"/>
        </w:rPr>
        <w:t xml:space="preserve"> </w:t>
      </w:r>
      <w:r w:rsidRPr="00017464">
        <w:rPr>
          <w:color w:val="000000" w:themeColor="text1"/>
          <w:szCs w:val="26"/>
        </w:rPr>
        <w:t>him</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60</w:t>
      </w:r>
      <w:r w:rsidR="006443D3" w:rsidRPr="00017464">
        <w:rPr>
          <w:color w:val="000000" w:themeColor="text1"/>
          <w:szCs w:val="26"/>
        </w:rPr>
        <w:t xml:space="preserve"> </w:t>
      </w:r>
      <w:r w:rsidRPr="00017464">
        <w:rPr>
          <w:color w:val="000000" w:themeColor="text1"/>
          <w:szCs w:val="26"/>
        </w:rPr>
        <w:t>days,</w:t>
      </w:r>
      <w:r w:rsidR="006443D3" w:rsidRPr="00017464">
        <w:rPr>
          <w:color w:val="000000" w:themeColor="text1"/>
          <w:szCs w:val="26"/>
        </w:rPr>
        <w:t xml:space="preserve"> </w:t>
      </w:r>
      <w:r w:rsidRPr="00017464">
        <w:rPr>
          <w:color w:val="000000" w:themeColor="text1"/>
          <w:szCs w:val="26"/>
        </w:rPr>
        <w:t>suspended</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24</w:t>
      </w:r>
      <w:r w:rsidR="006443D3" w:rsidRPr="00017464">
        <w:rPr>
          <w:color w:val="000000" w:themeColor="text1"/>
          <w:szCs w:val="26"/>
        </w:rPr>
        <w:t xml:space="preserve"> </w:t>
      </w:r>
      <w:r w:rsidRPr="00017464">
        <w:rPr>
          <w:color w:val="000000" w:themeColor="text1"/>
          <w:szCs w:val="26"/>
        </w:rPr>
        <w:t>months,</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active</w:t>
      </w:r>
      <w:r w:rsidR="006443D3" w:rsidRPr="00017464">
        <w:rPr>
          <w:color w:val="000000" w:themeColor="text1"/>
          <w:szCs w:val="26"/>
        </w:rPr>
        <w:t xml:space="preserve"> </w:t>
      </w:r>
      <w:r w:rsidRPr="00017464">
        <w:rPr>
          <w:color w:val="000000" w:themeColor="text1"/>
          <w:szCs w:val="26"/>
        </w:rPr>
        <w:t>15</w:t>
      </w:r>
      <w:r w:rsidR="006443D3" w:rsidRPr="00017464">
        <w:rPr>
          <w:color w:val="000000" w:themeColor="text1"/>
          <w:szCs w:val="26"/>
        </w:rPr>
        <w:t xml:space="preserve"> </w:t>
      </w:r>
      <w:r w:rsidRPr="00017464">
        <w:rPr>
          <w:color w:val="000000" w:themeColor="text1"/>
          <w:szCs w:val="26"/>
        </w:rPr>
        <w:t>day</w:t>
      </w:r>
      <w:r w:rsidR="006443D3" w:rsidRPr="00017464">
        <w:rPr>
          <w:color w:val="000000" w:themeColor="text1"/>
          <w:szCs w:val="26"/>
        </w:rPr>
        <w:t xml:space="preserve"> </w:t>
      </w:r>
      <w:r w:rsidRPr="00017464">
        <w:rPr>
          <w:color w:val="000000" w:themeColor="text1"/>
          <w:szCs w:val="26"/>
        </w:rPr>
        <w:t>sentence</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special</w:t>
      </w:r>
      <w:r w:rsidR="006443D3" w:rsidRPr="00017464">
        <w:rPr>
          <w:color w:val="000000" w:themeColor="text1"/>
          <w:szCs w:val="26"/>
        </w:rPr>
        <w:t xml:space="preserve"> </w:t>
      </w:r>
      <w:r w:rsidRPr="00017464">
        <w:rPr>
          <w:color w:val="000000" w:themeColor="text1"/>
          <w:szCs w:val="26"/>
        </w:rPr>
        <w:t>condition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probation.</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952-953,</w:t>
      </w:r>
      <w:r w:rsidR="006443D3" w:rsidRPr="00017464">
        <w:rPr>
          <w:color w:val="000000" w:themeColor="text1"/>
          <w:szCs w:val="26"/>
        </w:rPr>
        <w:t xml:space="preserve"> </w:t>
      </w:r>
      <w:r w:rsidRPr="00017464">
        <w:rPr>
          <w:color w:val="000000" w:themeColor="text1"/>
          <w:szCs w:val="26"/>
        </w:rPr>
        <w:t>955;</w:t>
      </w:r>
      <w:r w:rsidR="006443D3" w:rsidRPr="00017464">
        <w:rPr>
          <w:color w:val="000000" w:themeColor="text1"/>
          <w:szCs w:val="26"/>
        </w:rPr>
        <w:t xml:space="preserve"> </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123-126).</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ordered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register</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offender</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001F58AD" w:rsidRPr="00017464">
        <w:rPr>
          <w:color w:val="000000" w:themeColor="text1"/>
          <w:szCs w:val="26"/>
        </w:rPr>
        <w:t>30</w:t>
      </w:r>
      <w:r w:rsidR="006443D3" w:rsidRPr="00017464">
        <w:rPr>
          <w:color w:val="000000" w:themeColor="text1"/>
          <w:szCs w:val="26"/>
        </w:rPr>
        <w:t xml:space="preserve"> </w:t>
      </w:r>
      <w:r w:rsidRPr="00017464">
        <w:rPr>
          <w:color w:val="000000" w:themeColor="text1"/>
          <w:szCs w:val="26"/>
        </w:rPr>
        <w:t>years.</w:t>
      </w:r>
      <w:r w:rsidR="006443D3" w:rsidRPr="00017464">
        <w:rPr>
          <w:color w:val="000000" w:themeColor="text1"/>
          <w:szCs w:val="26"/>
        </w:rPr>
        <w:t xml:space="preserve"> </w:t>
      </w:r>
      <w:r w:rsidRPr="00017464">
        <w:rPr>
          <w:color w:val="000000" w:themeColor="text1"/>
          <w:szCs w:val="26"/>
        </w:rPr>
        <w:t>(Tpp</w:t>
      </w:r>
      <w:r w:rsidR="006443D3" w:rsidRPr="00017464">
        <w:rPr>
          <w:color w:val="000000" w:themeColor="text1"/>
          <w:szCs w:val="26"/>
        </w:rPr>
        <w:t xml:space="preserve"> </w:t>
      </w:r>
      <w:r w:rsidRPr="00017464">
        <w:rPr>
          <w:color w:val="000000" w:themeColor="text1"/>
          <w:szCs w:val="26"/>
        </w:rPr>
        <w:t>953-54;</w:t>
      </w:r>
      <w:r w:rsidR="006443D3" w:rsidRPr="00017464">
        <w:rPr>
          <w:color w:val="000000" w:themeColor="text1"/>
          <w:szCs w:val="26"/>
        </w:rPr>
        <w:t xml:space="preserve"> </w:t>
      </w:r>
      <w:proofErr w:type="spellStart"/>
      <w:r w:rsidRPr="00017464">
        <w:rPr>
          <w:color w:val="000000" w:themeColor="text1"/>
          <w:szCs w:val="26"/>
        </w:rPr>
        <w:t>Rpp</w:t>
      </w:r>
      <w:proofErr w:type="spellEnd"/>
      <w:r w:rsidR="006443D3" w:rsidRPr="00017464">
        <w:rPr>
          <w:color w:val="000000" w:themeColor="text1"/>
          <w:szCs w:val="26"/>
        </w:rPr>
        <w:t xml:space="preserve"> </w:t>
      </w:r>
      <w:r w:rsidRPr="00017464">
        <w:rPr>
          <w:color w:val="000000" w:themeColor="text1"/>
          <w:szCs w:val="26"/>
        </w:rPr>
        <w:t>127-29).</w:t>
      </w:r>
      <w:r w:rsidR="006443D3" w:rsidRPr="00017464">
        <w:rPr>
          <w:color w:val="000000" w:themeColor="text1"/>
          <w:szCs w:val="26"/>
        </w:rPr>
        <w:t xml:space="preserve"> </w:t>
      </w:r>
      <w:r w:rsidRPr="00017464">
        <w:rPr>
          <w:color w:val="000000" w:themeColor="text1"/>
          <w:szCs w:val="26"/>
        </w:rPr>
        <w:t>Finally,</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ordered</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surrender</w:t>
      </w:r>
      <w:r w:rsidR="006443D3" w:rsidRPr="00017464">
        <w:rPr>
          <w:color w:val="000000" w:themeColor="text1"/>
          <w:szCs w:val="26"/>
        </w:rPr>
        <w:t xml:space="preserve"> </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license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prohibited</w:t>
      </w:r>
      <w:r w:rsidR="006443D3" w:rsidRPr="00017464">
        <w:rPr>
          <w:color w:val="000000" w:themeColor="text1"/>
          <w:szCs w:val="26"/>
        </w:rPr>
        <w:t xml:space="preserve"> </w:t>
      </w:r>
      <w:r w:rsidRPr="00017464">
        <w:rPr>
          <w:color w:val="000000" w:themeColor="text1"/>
          <w:szCs w:val="26"/>
        </w:rPr>
        <w:t>him</w:t>
      </w:r>
      <w:r w:rsidR="006443D3" w:rsidRPr="00017464">
        <w:rPr>
          <w:color w:val="000000" w:themeColor="text1"/>
          <w:szCs w:val="26"/>
        </w:rPr>
        <w:t xml:space="preserve"> </w:t>
      </w:r>
      <w:r w:rsidRPr="00017464">
        <w:rPr>
          <w:color w:val="000000" w:themeColor="text1"/>
          <w:szCs w:val="26"/>
        </w:rPr>
        <w:t>from</w:t>
      </w:r>
      <w:r w:rsidR="006443D3" w:rsidRPr="00017464">
        <w:rPr>
          <w:color w:val="000000" w:themeColor="text1"/>
          <w:szCs w:val="26"/>
        </w:rPr>
        <w:t xml:space="preserve"> </w:t>
      </w:r>
      <w:r w:rsidRPr="00017464">
        <w:rPr>
          <w:color w:val="000000" w:themeColor="text1"/>
          <w:szCs w:val="26"/>
        </w:rPr>
        <w:t>practicing</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massage</w:t>
      </w:r>
      <w:r w:rsidR="006443D3" w:rsidRPr="00017464">
        <w:rPr>
          <w:color w:val="000000" w:themeColor="text1"/>
          <w:szCs w:val="26"/>
        </w:rPr>
        <w:t xml:space="preserve"> </w:t>
      </w:r>
      <w:r w:rsidRPr="00017464">
        <w:rPr>
          <w:color w:val="000000" w:themeColor="text1"/>
          <w:szCs w:val="26"/>
        </w:rPr>
        <w:t>therapist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North</w:t>
      </w:r>
      <w:r w:rsidR="006443D3" w:rsidRPr="00017464">
        <w:rPr>
          <w:color w:val="000000" w:themeColor="text1"/>
          <w:szCs w:val="26"/>
        </w:rPr>
        <w:t xml:space="preserve"> </w:t>
      </w:r>
      <w:r w:rsidRPr="00017464">
        <w:rPr>
          <w:color w:val="000000" w:themeColor="text1"/>
          <w:szCs w:val="26"/>
        </w:rPr>
        <w:t>Carolina.</w:t>
      </w:r>
      <w:r w:rsidR="006443D3" w:rsidRPr="00017464">
        <w:rPr>
          <w:color w:val="000000" w:themeColor="text1"/>
          <w:szCs w:val="26"/>
        </w:rPr>
        <w:t xml:space="preserve"> </w:t>
      </w:r>
      <w:r w:rsidRPr="00017464">
        <w:rPr>
          <w:color w:val="000000" w:themeColor="text1"/>
          <w:szCs w:val="26"/>
        </w:rPr>
        <w:t>(Tp</w:t>
      </w:r>
      <w:r w:rsidR="006443D3" w:rsidRPr="00017464">
        <w:rPr>
          <w:color w:val="000000" w:themeColor="text1"/>
          <w:szCs w:val="26"/>
        </w:rPr>
        <w:t xml:space="preserve"> </w:t>
      </w:r>
      <w:r w:rsidRPr="00017464">
        <w:rPr>
          <w:color w:val="000000" w:themeColor="text1"/>
          <w:szCs w:val="26"/>
        </w:rPr>
        <w:t>954;</w:t>
      </w:r>
      <w:r w:rsidR="006443D3" w:rsidRPr="00017464">
        <w:rPr>
          <w:color w:val="000000" w:themeColor="text1"/>
          <w:szCs w:val="26"/>
        </w:rPr>
        <w:t xml:space="preserve"> </w:t>
      </w:r>
      <w:r w:rsidRPr="00017464">
        <w:rPr>
          <w:color w:val="000000" w:themeColor="text1"/>
          <w:szCs w:val="26"/>
        </w:rPr>
        <w:t>Rp</w:t>
      </w:r>
      <w:r w:rsidR="006443D3" w:rsidRPr="00017464">
        <w:rPr>
          <w:color w:val="000000" w:themeColor="text1"/>
          <w:szCs w:val="26"/>
        </w:rPr>
        <w:t xml:space="preserve"> </w:t>
      </w:r>
      <w:r w:rsidRPr="00017464">
        <w:rPr>
          <w:color w:val="000000" w:themeColor="text1"/>
          <w:szCs w:val="26"/>
        </w:rPr>
        <w:t>124).</w:t>
      </w:r>
      <w:r w:rsidR="006443D3" w:rsidRPr="00017464">
        <w:rPr>
          <w:color w:val="000000" w:themeColor="text1"/>
          <w:szCs w:val="26"/>
        </w:rPr>
        <w:t xml:space="preserve"> </w:t>
      </w:r>
    </w:p>
    <w:p w14:paraId="1FA9350F" w14:textId="498D9C89" w:rsidR="00EA3D5B" w:rsidRPr="00017464" w:rsidRDefault="00EA3D5B" w:rsidP="00EA3D5B">
      <w:pPr>
        <w:pStyle w:val="Heading3"/>
        <w:rPr>
          <w:color w:val="000000" w:themeColor="text1"/>
          <w:szCs w:val="26"/>
        </w:rPr>
      </w:pPr>
      <w:bookmarkStart w:id="36" w:name="_Toc120479579"/>
      <w:bookmarkStart w:id="37" w:name="_Toc120527857"/>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appeal</w:t>
      </w:r>
      <w:bookmarkEnd w:id="36"/>
      <w:r w:rsidR="00DF26B2" w:rsidRPr="00017464">
        <w:rPr>
          <w:color w:val="000000" w:themeColor="text1"/>
          <w:szCs w:val="26"/>
        </w:rPr>
        <w:t>:</w:t>
      </w:r>
      <w:bookmarkEnd w:id="37"/>
    </w:p>
    <w:p w14:paraId="70226224" w14:textId="4A7DFFF7" w:rsidR="006C0A3D" w:rsidRPr="00017464" w:rsidRDefault="006C0A3D" w:rsidP="006C0A3D">
      <w:pPr>
        <w:tabs>
          <w:tab w:val="left" w:pos="1800"/>
          <w:tab w:val="left" w:pos="5760"/>
          <w:tab w:val="left" w:pos="6840"/>
          <w:tab w:val="left" w:pos="7110"/>
          <w:tab w:val="right" w:pos="9360"/>
        </w:tabs>
        <w:rPr>
          <w:rFonts w:eastAsia="MS Mincho"/>
          <w:color w:val="000000" w:themeColor="text1"/>
          <w:szCs w:val="26"/>
        </w:rPr>
      </w:pP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appeal,</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6443D3" w:rsidRPr="00017464">
        <w:rPr>
          <w:color w:val="000000" w:themeColor="text1"/>
          <w:szCs w:val="26"/>
        </w:rPr>
        <w:t xml:space="preserve"> </w:t>
      </w:r>
      <w:r w:rsidRPr="00017464">
        <w:rPr>
          <w:color w:val="000000" w:themeColor="text1"/>
          <w:szCs w:val="26"/>
        </w:rPr>
        <w:t>argued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lacked</w:t>
      </w:r>
      <w:r w:rsidR="006443D3" w:rsidRPr="00017464">
        <w:rPr>
          <w:color w:val="000000" w:themeColor="text1"/>
          <w:szCs w:val="26"/>
        </w:rPr>
        <w:t xml:space="preserve"> </w:t>
      </w:r>
      <w:r w:rsidRPr="00017464">
        <w:rPr>
          <w:color w:val="000000" w:themeColor="text1"/>
          <w:szCs w:val="26"/>
        </w:rPr>
        <w:t>jurisdiction</w:t>
      </w:r>
      <w:r w:rsidR="006443D3" w:rsidRPr="00017464">
        <w:rPr>
          <w:color w:val="000000" w:themeColor="text1"/>
          <w:szCs w:val="26"/>
        </w:rPr>
        <w:t xml:space="preserve"> </w:t>
      </w:r>
      <w:r w:rsidRPr="00017464">
        <w:rPr>
          <w:color w:val="000000" w:themeColor="text1"/>
          <w:szCs w:val="26"/>
        </w:rPr>
        <w:t>over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charge</w:t>
      </w:r>
      <w:r w:rsidR="006443D3" w:rsidRPr="00017464">
        <w:rPr>
          <w:color w:val="000000" w:themeColor="text1"/>
          <w:szCs w:val="26"/>
        </w:rPr>
        <w:t xml:space="preserve"> </w:t>
      </w:r>
      <w:r w:rsidRPr="00017464">
        <w:rPr>
          <w:color w:val="000000" w:themeColor="text1"/>
          <w:szCs w:val="26"/>
        </w:rPr>
        <w:t>because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omitted</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essential</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filing</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petition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writ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certiorari</w:t>
      </w:r>
      <w:r w:rsidR="006443D3" w:rsidRPr="00017464">
        <w:rPr>
          <w:color w:val="000000" w:themeColor="text1"/>
          <w:szCs w:val="26"/>
        </w:rPr>
        <w:t xml:space="preserve"> </w:t>
      </w:r>
      <w:r w:rsidRPr="00017464">
        <w:rPr>
          <w:color w:val="000000" w:themeColor="text1"/>
          <w:szCs w:val="26"/>
        </w:rPr>
        <w:t>contemporaneously</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address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potential</w:t>
      </w:r>
      <w:r w:rsidR="006443D3" w:rsidRPr="00017464">
        <w:rPr>
          <w:color w:val="000000" w:themeColor="text1"/>
          <w:szCs w:val="26"/>
        </w:rPr>
        <w:t xml:space="preserve"> </w:t>
      </w:r>
      <w:r w:rsidRPr="00017464">
        <w:rPr>
          <w:color w:val="000000" w:themeColor="text1"/>
          <w:szCs w:val="26"/>
        </w:rPr>
        <w:t>defect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notice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COA</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5-10).</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4</w:t>
      </w:r>
      <w:r w:rsidR="006443D3" w:rsidRPr="00017464">
        <w:rPr>
          <w:color w:val="000000" w:themeColor="text1"/>
          <w:szCs w:val="26"/>
        </w:rPr>
        <w:t xml:space="preserve"> </w:t>
      </w:r>
      <w:r w:rsidRPr="00017464">
        <w:rPr>
          <w:color w:val="000000" w:themeColor="text1"/>
          <w:szCs w:val="26"/>
        </w:rPr>
        <w:t>January</w:t>
      </w:r>
      <w:r w:rsidR="006443D3" w:rsidRPr="00017464">
        <w:rPr>
          <w:color w:val="000000" w:themeColor="text1"/>
          <w:szCs w:val="26"/>
        </w:rPr>
        <w:t xml:space="preserve"> </w:t>
      </w:r>
      <w:r w:rsidRPr="00017464">
        <w:rPr>
          <w:color w:val="000000" w:themeColor="text1"/>
          <w:szCs w:val="26"/>
        </w:rPr>
        <w:t>2022,</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unanimous</w:t>
      </w:r>
      <w:r w:rsidR="006443D3" w:rsidRPr="00017464">
        <w:rPr>
          <w:color w:val="000000" w:themeColor="text1"/>
          <w:szCs w:val="26"/>
        </w:rPr>
        <w:t xml:space="preserve"> </w:t>
      </w:r>
      <w:r w:rsidRPr="00017464">
        <w:rPr>
          <w:color w:val="000000" w:themeColor="text1"/>
          <w:szCs w:val="26"/>
        </w:rPr>
        <w:lastRenderedPageBreak/>
        <w:t>panel</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6443D3" w:rsidRPr="00017464">
        <w:rPr>
          <w:color w:val="000000" w:themeColor="text1"/>
          <w:szCs w:val="26"/>
        </w:rPr>
        <w:t xml:space="preserve"> </w:t>
      </w:r>
      <w:r w:rsidRPr="00017464">
        <w:rPr>
          <w:color w:val="000000" w:themeColor="text1"/>
          <w:szCs w:val="26"/>
        </w:rPr>
        <w:t>issued</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unpublished</w:t>
      </w:r>
      <w:r w:rsidR="006443D3" w:rsidRPr="00017464">
        <w:rPr>
          <w:color w:val="000000" w:themeColor="text1"/>
          <w:szCs w:val="26"/>
        </w:rPr>
        <w:t xml:space="preserve"> </w:t>
      </w:r>
      <w:r w:rsidRPr="00017464">
        <w:rPr>
          <w:color w:val="000000" w:themeColor="text1"/>
          <w:szCs w:val="26"/>
        </w:rPr>
        <w:t>opinion</w:t>
      </w:r>
      <w:r w:rsidR="006443D3" w:rsidRPr="00017464">
        <w:rPr>
          <w:color w:val="000000" w:themeColor="text1"/>
          <w:szCs w:val="26"/>
        </w:rPr>
        <w:t xml:space="preserve"> </w:t>
      </w:r>
      <w:r w:rsidRPr="00017464">
        <w:rPr>
          <w:color w:val="000000" w:themeColor="text1"/>
          <w:szCs w:val="26"/>
        </w:rPr>
        <w:t>granting</w:t>
      </w:r>
      <w:r w:rsidR="006443D3" w:rsidRPr="00017464">
        <w:rPr>
          <w:color w:val="000000" w:themeColor="text1"/>
          <w:szCs w:val="26"/>
        </w:rPr>
        <w:t xml:space="preserve"> </w:t>
      </w:r>
      <w:r w:rsidRPr="00017464">
        <w:rPr>
          <w:color w:val="000000" w:themeColor="text1"/>
          <w:szCs w:val="26"/>
        </w:rPr>
        <w:t>Mr.</w:t>
      </w:r>
      <w:r w:rsidR="006443D3" w:rsidRPr="00017464">
        <w:rPr>
          <w:color w:val="000000" w:themeColor="text1"/>
          <w:szCs w:val="26"/>
        </w:rPr>
        <w:t xml:space="preserve"> </w:t>
      </w:r>
      <w:r w:rsidRPr="00017464">
        <w:rPr>
          <w:color w:val="000000" w:themeColor="text1"/>
          <w:szCs w:val="26"/>
        </w:rPr>
        <w:t>Stewart</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petition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writ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certiorari</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vacating</w:t>
      </w:r>
      <w:r w:rsidR="006443D3" w:rsidRPr="00017464">
        <w:rPr>
          <w:color w:val="000000" w:themeColor="text1"/>
          <w:szCs w:val="26"/>
        </w:rPr>
        <w:t xml:space="preserve"> </w:t>
      </w:r>
      <w:r w:rsidRPr="00017464">
        <w:rPr>
          <w:color w:val="000000" w:themeColor="text1"/>
          <w:szCs w:val="26"/>
        </w:rPr>
        <w:t>his</w:t>
      </w:r>
      <w:r w:rsidR="006443D3" w:rsidRPr="00017464">
        <w:rPr>
          <w:color w:val="000000" w:themeColor="text1"/>
          <w:szCs w:val="26"/>
        </w:rPr>
        <w:t xml:space="preserve"> </w:t>
      </w:r>
      <w:r w:rsidRPr="00017464">
        <w:rPr>
          <w:color w:val="000000" w:themeColor="text1"/>
          <w:szCs w:val="26"/>
        </w:rPr>
        <w:t>conviction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after</w:t>
      </w:r>
      <w:r w:rsidR="006443D3" w:rsidRPr="00017464">
        <w:rPr>
          <w:color w:val="000000" w:themeColor="text1"/>
          <w:szCs w:val="26"/>
        </w:rPr>
        <w:t xml:space="preserve"> </w:t>
      </w:r>
      <w:r w:rsidRPr="00017464">
        <w:rPr>
          <w:color w:val="000000" w:themeColor="text1"/>
          <w:szCs w:val="26"/>
        </w:rPr>
        <w:t>concluding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shd w:val="clear" w:color="auto" w:fill="FFFFFF"/>
        </w:rPr>
        <w:t>failed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allege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essential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element,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failed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confer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subject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matter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jurisdiction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upon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trial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court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try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Defendant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for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sexual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battery.</w:t>
      </w:r>
      <w:r w:rsidR="009203D5" w:rsidRPr="00017464">
        <w:rPr>
          <w:color w:val="000000" w:themeColor="text1"/>
          <w:szCs w:val="26"/>
          <w:shd w:val="clear" w:color="auto" w:fill="FFFFFF"/>
        </w:rPr>
        <w:t>”</w:t>
      </w:r>
      <w:r w:rsidR="006443D3" w:rsidRPr="00017464">
        <w:rPr>
          <w:color w:val="000000" w:themeColor="text1"/>
          <w:szCs w:val="26"/>
        </w:rPr>
        <w:t xml:space="preserve"> </w:t>
      </w:r>
      <w:r w:rsidRPr="00017464">
        <w:rPr>
          <w:rFonts w:eastAsia="MS Mincho"/>
          <w:i/>
          <w:iCs/>
          <w:color w:val="000000" w:themeColor="text1"/>
          <w:szCs w:val="26"/>
        </w:rPr>
        <w:t>Stewart</w:t>
      </w:r>
      <w:r w:rsidRPr="00017464">
        <w:rPr>
          <w:rFonts w:eastAsia="MS Mincho"/>
          <w:i/>
          <w:iCs/>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"Stewart"</w:instrText>
      </w:r>
      <w:r w:rsidR="006443D3" w:rsidRPr="00017464">
        <w:rPr>
          <w:color w:val="000000" w:themeColor="text1"/>
          <w:szCs w:val="26"/>
        </w:rPr>
        <w:instrText xml:space="preserve"> </w:instrText>
      </w:r>
      <w:r w:rsidRPr="00017464">
        <w:rPr>
          <w:rFonts w:eastAsia="MS Mincho"/>
          <w:i/>
          <w:iCs/>
          <w:color w:val="000000" w:themeColor="text1"/>
          <w:szCs w:val="26"/>
        </w:rPr>
        <w:fldChar w:fldCharType="end"/>
      </w:r>
      <w:r w:rsidRPr="00017464">
        <w:rPr>
          <w:rFonts w:eastAsia="MS Mincho"/>
          <w:color w:val="000000" w:themeColor="text1"/>
          <w:szCs w:val="26"/>
        </w:rPr>
        <w:t>,</w:t>
      </w:r>
      <w:r w:rsidR="006443D3" w:rsidRPr="00017464">
        <w:rPr>
          <w:rFonts w:eastAsia="MS Mincho"/>
          <w:color w:val="000000" w:themeColor="text1"/>
          <w:szCs w:val="26"/>
        </w:rPr>
        <w:t xml:space="preserve"> </w:t>
      </w:r>
      <w:r w:rsidRPr="00017464">
        <w:rPr>
          <w:rFonts w:eastAsia="MS Mincho"/>
          <w:color w:val="000000" w:themeColor="text1"/>
          <w:szCs w:val="26"/>
        </w:rPr>
        <w:t>2022-NCCOA-24,</w:t>
      </w:r>
      <w:r w:rsidR="006443D3" w:rsidRPr="00017464">
        <w:rPr>
          <w:rFonts w:eastAsia="MS Mincho"/>
          <w:color w:val="000000" w:themeColor="text1"/>
          <w:szCs w:val="26"/>
        </w:rPr>
        <w:t xml:space="preserve"> </w:t>
      </w:r>
      <w:r w:rsidRPr="00017464">
        <w:rPr>
          <w:rFonts w:eastAsia="MS Mincho"/>
          <w:color w:val="000000" w:themeColor="text1"/>
          <w:szCs w:val="26"/>
        </w:rPr>
        <w:t>¶¶</w:t>
      </w:r>
      <w:r w:rsidR="006443D3" w:rsidRPr="00017464">
        <w:rPr>
          <w:rFonts w:eastAsia="MS Mincho"/>
          <w:color w:val="000000" w:themeColor="text1"/>
          <w:szCs w:val="26"/>
        </w:rPr>
        <w:t xml:space="preserve"> </w:t>
      </w:r>
      <w:r w:rsidRPr="00017464">
        <w:rPr>
          <w:rFonts w:eastAsia="MS Mincho"/>
          <w:color w:val="000000" w:themeColor="text1"/>
          <w:szCs w:val="26"/>
        </w:rPr>
        <w:t>5,</w:t>
      </w:r>
      <w:r w:rsidR="006443D3" w:rsidRPr="00017464">
        <w:rPr>
          <w:rFonts w:eastAsia="MS Mincho"/>
          <w:color w:val="000000" w:themeColor="text1"/>
          <w:szCs w:val="26"/>
        </w:rPr>
        <w:t xml:space="preserve"> </w:t>
      </w:r>
      <w:r w:rsidRPr="00017464">
        <w:rPr>
          <w:rFonts w:eastAsia="MS Mincho"/>
          <w:color w:val="000000" w:themeColor="text1"/>
          <w:szCs w:val="26"/>
        </w:rPr>
        <w:t>n.</w:t>
      </w:r>
      <w:r w:rsidR="006443D3" w:rsidRPr="00017464">
        <w:rPr>
          <w:rFonts w:eastAsia="MS Mincho"/>
          <w:color w:val="000000" w:themeColor="text1"/>
          <w:szCs w:val="26"/>
        </w:rPr>
        <w:t xml:space="preserve"> </w:t>
      </w:r>
      <w:r w:rsidRPr="00017464">
        <w:rPr>
          <w:rFonts w:eastAsia="MS Mincho"/>
          <w:color w:val="000000" w:themeColor="text1"/>
          <w:szCs w:val="26"/>
        </w:rPr>
        <w:t>1,</w:t>
      </w:r>
      <w:r w:rsidR="006443D3" w:rsidRPr="00017464">
        <w:rPr>
          <w:rFonts w:eastAsia="MS Mincho"/>
          <w:color w:val="000000" w:themeColor="text1"/>
          <w:szCs w:val="26"/>
        </w:rPr>
        <w:t xml:space="preserve"> </w:t>
      </w:r>
      <w:r w:rsidRPr="00017464">
        <w:rPr>
          <w:rFonts w:eastAsia="MS Mincho"/>
          <w:color w:val="000000" w:themeColor="text1"/>
          <w:szCs w:val="26"/>
        </w:rPr>
        <w:t>11.</w:t>
      </w:r>
      <w:r w:rsidR="006443D3" w:rsidRPr="00017464">
        <w:rPr>
          <w:rFonts w:eastAsia="MS Mincho"/>
          <w:color w:val="000000" w:themeColor="text1"/>
          <w:szCs w:val="26"/>
        </w:rPr>
        <w:t xml:space="preserve"> </w:t>
      </w:r>
    </w:p>
    <w:p w14:paraId="126C9D46" w14:textId="0399D629" w:rsidR="00811330" w:rsidRPr="00017464" w:rsidRDefault="00EA3D5B" w:rsidP="00EA3D5B">
      <w:pPr>
        <w:pStyle w:val="Heading1"/>
        <w:rPr>
          <w:color w:val="000000" w:themeColor="text1"/>
        </w:rPr>
      </w:pPr>
      <w:bookmarkStart w:id="38" w:name="_Toc120479580"/>
      <w:bookmarkStart w:id="39" w:name="_Toc120527858"/>
      <w:r w:rsidRPr="00017464">
        <w:rPr>
          <w:color w:val="000000" w:themeColor="text1"/>
        </w:rPr>
        <w:t>STANDARDS</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REVIEW</w:t>
      </w:r>
      <w:bookmarkEnd w:id="38"/>
      <w:bookmarkEnd w:id="39"/>
    </w:p>
    <w:p w14:paraId="730DC980" w14:textId="0B7DEAC4" w:rsidR="00EA3D5B" w:rsidRPr="00017464" w:rsidRDefault="00EA3D5B" w:rsidP="00EA3D5B">
      <w:pPr>
        <w:rPr>
          <w:color w:val="000000" w:themeColor="text1"/>
          <w:szCs w:val="26"/>
        </w:rPr>
      </w:pP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reviews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decision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determine</w:t>
      </w:r>
      <w:r w:rsidR="006443D3" w:rsidRPr="00017464">
        <w:rPr>
          <w:color w:val="000000" w:themeColor="text1"/>
          <w:szCs w:val="26"/>
        </w:rPr>
        <w:t xml:space="preserve"> </w:t>
      </w:r>
      <w:r w:rsidRPr="00017464">
        <w:rPr>
          <w:color w:val="000000" w:themeColor="text1"/>
          <w:szCs w:val="26"/>
        </w:rPr>
        <w:t>if</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contains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error</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law.</w:t>
      </w:r>
      <w:r w:rsidR="006443D3" w:rsidRPr="00017464">
        <w:rPr>
          <w:color w:val="000000" w:themeColor="text1"/>
          <w:szCs w:val="26"/>
        </w:rPr>
        <w:t xml:space="preserve"> </w:t>
      </w:r>
      <w:r w:rsidRPr="00017464">
        <w:rPr>
          <w:i/>
          <w:color w:val="000000" w:themeColor="text1"/>
          <w:szCs w:val="26"/>
        </w:rPr>
        <w:t>State</w:t>
      </w:r>
      <w:r w:rsidR="006443D3" w:rsidRPr="00017464">
        <w:rPr>
          <w:i/>
          <w:color w:val="000000" w:themeColor="text1"/>
          <w:szCs w:val="26"/>
        </w:rPr>
        <w:t xml:space="preserve"> </w:t>
      </w:r>
      <w:r w:rsidRPr="00017464">
        <w:rPr>
          <w:i/>
          <w:color w:val="000000" w:themeColor="text1"/>
          <w:szCs w:val="26"/>
        </w:rPr>
        <w:t>v.</w:t>
      </w:r>
      <w:r w:rsidR="006443D3" w:rsidRPr="00017464">
        <w:rPr>
          <w:i/>
          <w:color w:val="000000" w:themeColor="text1"/>
          <w:szCs w:val="26"/>
        </w:rPr>
        <w:t xml:space="preserve"> </w:t>
      </w:r>
      <w:r w:rsidRPr="00017464">
        <w:rPr>
          <w:i/>
          <w:color w:val="000000" w:themeColor="text1"/>
          <w:szCs w:val="26"/>
        </w:rPr>
        <w:t>Brooks</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337</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Pr="00017464">
        <w:rPr>
          <w:color w:val="000000" w:themeColor="text1"/>
          <w:szCs w:val="26"/>
        </w:rPr>
        <w:t>132,</w:t>
      </w:r>
      <w:r w:rsidR="006443D3" w:rsidRPr="00017464">
        <w:rPr>
          <w:color w:val="000000" w:themeColor="text1"/>
          <w:szCs w:val="26"/>
        </w:rPr>
        <w:t xml:space="preserve"> </w:t>
      </w:r>
      <w:r w:rsidRPr="00017464">
        <w:rPr>
          <w:color w:val="000000" w:themeColor="text1"/>
          <w:szCs w:val="26"/>
        </w:rPr>
        <w:t>149</w:t>
      </w:r>
      <w:r w:rsidR="006443D3" w:rsidRPr="00017464">
        <w:rPr>
          <w:color w:val="000000" w:themeColor="text1"/>
          <w:szCs w:val="26"/>
        </w:rPr>
        <w:t xml:space="preserve"> </w:t>
      </w:r>
      <w:r w:rsidRPr="00017464">
        <w:rPr>
          <w:color w:val="000000" w:themeColor="text1"/>
          <w:szCs w:val="26"/>
        </w:rPr>
        <w:t>(1994)</w:t>
      </w:r>
      <w:r w:rsidRPr="00017464">
        <w:rPr>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Pr="00017464">
        <w:rPr>
          <w:i/>
          <w:color w:val="000000" w:themeColor="text1"/>
          <w:szCs w:val="26"/>
        </w:rPr>
        <w:instrText>State</w:instrText>
      </w:r>
      <w:r w:rsidR="006443D3" w:rsidRPr="00017464">
        <w:rPr>
          <w:i/>
          <w:color w:val="000000" w:themeColor="text1"/>
          <w:szCs w:val="26"/>
        </w:rPr>
        <w:instrText xml:space="preserve"> </w:instrText>
      </w:r>
      <w:r w:rsidRPr="00017464">
        <w:rPr>
          <w:i/>
          <w:color w:val="000000" w:themeColor="text1"/>
          <w:szCs w:val="26"/>
        </w:rPr>
        <w:instrText>v.</w:instrText>
      </w:r>
      <w:r w:rsidR="006443D3" w:rsidRPr="00017464">
        <w:rPr>
          <w:i/>
          <w:color w:val="000000" w:themeColor="text1"/>
          <w:szCs w:val="26"/>
        </w:rPr>
        <w:instrText xml:space="preserve"> </w:instrText>
      </w:r>
      <w:r w:rsidRPr="00017464">
        <w:rPr>
          <w:i/>
          <w:color w:val="000000" w:themeColor="text1"/>
          <w:szCs w:val="26"/>
        </w:rPr>
        <w:instrText>Brooks</w:instrText>
      </w:r>
      <w:r w:rsidRPr="00017464">
        <w:rPr>
          <w:color w:val="000000" w:themeColor="text1"/>
          <w:szCs w:val="26"/>
        </w:rPr>
        <w:instrText>,</w:instrText>
      </w:r>
      <w:r w:rsidRPr="00017464">
        <w:rPr>
          <w:color w:val="000000" w:themeColor="text1"/>
          <w:szCs w:val="26"/>
        </w:rPr>
        <w:br/>
        <w:instrText>337</w:instrText>
      </w:r>
      <w:r w:rsidR="006443D3" w:rsidRPr="00017464">
        <w:rPr>
          <w:color w:val="000000" w:themeColor="text1"/>
          <w:szCs w:val="26"/>
        </w:rPr>
        <w:instrText xml:space="preserve"> </w:instrText>
      </w:r>
      <w:r w:rsidRPr="00017464">
        <w:rPr>
          <w:color w:val="000000" w:themeColor="text1"/>
          <w:szCs w:val="26"/>
        </w:rPr>
        <w:instrText>N.C.</w:instrText>
      </w:r>
      <w:r w:rsidR="006443D3" w:rsidRPr="00017464">
        <w:rPr>
          <w:color w:val="000000" w:themeColor="text1"/>
          <w:szCs w:val="26"/>
        </w:rPr>
        <w:instrText xml:space="preserve"> </w:instrText>
      </w:r>
      <w:r w:rsidRPr="00017464">
        <w:rPr>
          <w:color w:val="000000" w:themeColor="text1"/>
          <w:szCs w:val="26"/>
        </w:rPr>
        <w:instrText>132</w:instrText>
      </w:r>
      <w:r w:rsidR="006443D3" w:rsidRPr="00017464">
        <w:rPr>
          <w:color w:val="000000" w:themeColor="text1"/>
          <w:szCs w:val="26"/>
        </w:rPr>
        <w:instrText xml:space="preserve"> </w:instrText>
      </w:r>
      <w:r w:rsidRPr="00017464">
        <w:rPr>
          <w:color w:val="000000" w:themeColor="text1"/>
          <w:szCs w:val="26"/>
        </w:rPr>
        <w:instrText>(1994)”</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“Brooks”</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1</w:instrText>
      </w:r>
      <w:r w:rsidR="006443D3" w:rsidRPr="00017464">
        <w:rPr>
          <w:color w:val="000000" w:themeColor="text1"/>
          <w:szCs w:val="26"/>
        </w:rPr>
        <w:instrText xml:space="preserve"> </w:instrText>
      </w:r>
      <w:r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arguments</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address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sufficiency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which</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reviewed</w:t>
      </w:r>
      <w:r w:rsidR="006443D3" w:rsidRPr="00017464">
        <w:rPr>
          <w:color w:val="000000" w:themeColor="text1"/>
          <w:szCs w:val="26"/>
        </w:rPr>
        <w:t xml:space="preserve"> </w:t>
      </w:r>
      <w:r w:rsidRPr="00017464">
        <w:rPr>
          <w:i/>
          <w:color w:val="000000" w:themeColor="text1"/>
          <w:szCs w:val="26"/>
        </w:rPr>
        <w:t>de</w:t>
      </w:r>
      <w:r w:rsidR="006443D3" w:rsidRPr="00017464">
        <w:rPr>
          <w:i/>
          <w:color w:val="000000" w:themeColor="text1"/>
          <w:szCs w:val="26"/>
        </w:rPr>
        <w:t xml:space="preserve"> </w:t>
      </w:r>
      <w:r w:rsidRPr="00017464">
        <w:rPr>
          <w:i/>
          <w:color w:val="000000" w:themeColor="text1"/>
          <w:szCs w:val="26"/>
        </w:rPr>
        <w:t>novo</w:t>
      </w:r>
      <w:r w:rsidRPr="00017464">
        <w:rPr>
          <w:color w:val="000000" w:themeColor="text1"/>
          <w:szCs w:val="26"/>
        </w:rPr>
        <w:t>.</w:t>
      </w:r>
      <w:r w:rsidR="006443D3" w:rsidRPr="00017464">
        <w:rPr>
          <w:color w:val="000000" w:themeColor="text1"/>
          <w:szCs w:val="26"/>
        </w:rPr>
        <w:t xml:space="preserve"> </w:t>
      </w:r>
      <w:r w:rsidRPr="00017464">
        <w:rPr>
          <w:i/>
          <w:iCs/>
          <w:color w:val="000000" w:themeColor="text1"/>
          <w:szCs w:val="26"/>
        </w:rPr>
        <w:t>State</w:t>
      </w:r>
      <w:r w:rsidR="006443D3" w:rsidRPr="00017464">
        <w:rPr>
          <w:i/>
          <w:iCs/>
          <w:color w:val="000000" w:themeColor="text1"/>
          <w:szCs w:val="26"/>
        </w:rPr>
        <w:t xml:space="preserve"> </w:t>
      </w:r>
      <w:r w:rsidRPr="00017464">
        <w:rPr>
          <w:i/>
          <w:iCs/>
          <w:color w:val="000000" w:themeColor="text1"/>
          <w:szCs w:val="26"/>
        </w:rPr>
        <w:t>v.</w:t>
      </w:r>
      <w:r w:rsidR="006443D3" w:rsidRPr="00017464">
        <w:rPr>
          <w:i/>
          <w:iCs/>
          <w:color w:val="000000" w:themeColor="text1"/>
          <w:szCs w:val="26"/>
        </w:rPr>
        <w:t xml:space="preserve"> </w:t>
      </w:r>
      <w:r w:rsidRPr="00017464">
        <w:rPr>
          <w:i/>
          <w:iCs/>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Pr="00017464">
        <w:rPr>
          <w:i/>
          <w:iCs/>
          <w:color w:val="000000" w:themeColor="text1"/>
          <w:szCs w:val="26"/>
        </w:rPr>
        <w:instrText>State</w:instrText>
      </w:r>
      <w:r w:rsidR="006443D3" w:rsidRPr="00017464">
        <w:rPr>
          <w:i/>
          <w:iCs/>
          <w:color w:val="000000" w:themeColor="text1"/>
          <w:szCs w:val="26"/>
        </w:rPr>
        <w:instrText xml:space="preserve"> </w:instrText>
      </w:r>
      <w:r w:rsidRPr="00017464">
        <w:rPr>
          <w:i/>
          <w:iCs/>
          <w:color w:val="000000" w:themeColor="text1"/>
          <w:szCs w:val="26"/>
        </w:rPr>
        <w:instrText>v.</w:instrText>
      </w:r>
      <w:r w:rsidR="006443D3" w:rsidRPr="00017464">
        <w:rPr>
          <w:i/>
          <w:iCs/>
          <w:color w:val="000000" w:themeColor="text1"/>
          <w:szCs w:val="26"/>
        </w:rPr>
        <w:instrText xml:space="preserve"> </w:instrText>
      </w:r>
      <w:r w:rsidRPr="00017464">
        <w:rPr>
          <w:i/>
          <w:iCs/>
          <w:color w:val="000000" w:themeColor="text1"/>
          <w:szCs w:val="26"/>
        </w:rPr>
        <w:instrText>Oldroyd</w:instrText>
      </w:r>
      <w:r w:rsidRPr="00017464">
        <w:rPr>
          <w:color w:val="000000" w:themeColor="text1"/>
          <w:szCs w:val="26"/>
        </w:rPr>
        <w:instrText>,</w:instrText>
      </w:r>
      <w:r w:rsidRPr="00017464">
        <w:rPr>
          <w:color w:val="000000" w:themeColor="text1"/>
          <w:szCs w:val="26"/>
        </w:rPr>
        <w:br/>
        <w:instrText>2022-NCSC-27"</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"Oldroyd"</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1</w:instrText>
      </w:r>
      <w:r w:rsidR="006443D3" w:rsidRPr="00017464">
        <w:rPr>
          <w:color w:val="000000" w:themeColor="text1"/>
          <w:szCs w:val="26"/>
        </w:rPr>
        <w:instrText xml:space="preserve"> </w:instrText>
      </w:r>
      <w:r w:rsidRPr="00017464">
        <w:rPr>
          <w:i/>
          <w:iCs/>
          <w:color w:val="000000" w:themeColor="text1"/>
          <w:szCs w:val="26"/>
        </w:rPr>
        <w:fldChar w:fldCharType="end"/>
      </w:r>
      <w:proofErr w:type="spellStart"/>
      <w:r w:rsidRPr="00017464">
        <w:rPr>
          <w:i/>
          <w:iCs/>
          <w:color w:val="000000" w:themeColor="text1"/>
          <w:szCs w:val="26"/>
        </w:rPr>
        <w:t>Oldroyd</w:t>
      </w:r>
      <w:proofErr w:type="spellEnd"/>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2022-NCSC-27,</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8.</w:t>
      </w:r>
    </w:p>
    <w:p w14:paraId="7FE01928" w14:textId="548DC8E6" w:rsidR="00B542FE" w:rsidRPr="00017464" w:rsidRDefault="00B542FE" w:rsidP="0048414B">
      <w:pPr>
        <w:pStyle w:val="Heading1"/>
        <w:rPr>
          <w:color w:val="000000" w:themeColor="text1"/>
        </w:rPr>
      </w:pPr>
      <w:bookmarkStart w:id="40" w:name="_Toc505494702"/>
      <w:bookmarkStart w:id="41" w:name="_Toc15393838"/>
      <w:bookmarkStart w:id="42" w:name="_Toc16158652"/>
      <w:bookmarkStart w:id="43" w:name="_Toc120479581"/>
      <w:bookmarkStart w:id="44" w:name="_Toc120527859"/>
      <w:r w:rsidRPr="00017464">
        <w:rPr>
          <w:color w:val="000000" w:themeColor="text1"/>
        </w:rPr>
        <w:t>ARGUMENT</w:t>
      </w:r>
      <w:bookmarkEnd w:id="40"/>
      <w:bookmarkEnd w:id="41"/>
      <w:bookmarkEnd w:id="42"/>
      <w:bookmarkEnd w:id="43"/>
      <w:bookmarkEnd w:id="44"/>
    </w:p>
    <w:p w14:paraId="1E4FD88A" w14:textId="100DD205" w:rsidR="00CD2F5A" w:rsidRPr="00017464" w:rsidRDefault="007275EE" w:rsidP="00D17E3F">
      <w:pPr>
        <w:rPr>
          <w:color w:val="000000" w:themeColor="text1"/>
          <w:szCs w:val="26"/>
        </w:rPr>
      </w:pP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case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before</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discretionary</w:t>
      </w:r>
      <w:r w:rsidR="006443D3" w:rsidRPr="00017464">
        <w:rPr>
          <w:color w:val="000000" w:themeColor="text1"/>
          <w:szCs w:val="26"/>
        </w:rPr>
        <w:t xml:space="preserve"> </w:t>
      </w:r>
      <w:r w:rsidRPr="00017464">
        <w:rPr>
          <w:color w:val="000000" w:themeColor="text1"/>
          <w:szCs w:val="26"/>
        </w:rPr>
        <w:t>review</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unpublished,</w:t>
      </w:r>
      <w:r w:rsidR="006443D3" w:rsidRPr="00017464">
        <w:rPr>
          <w:color w:val="000000" w:themeColor="text1"/>
          <w:szCs w:val="26"/>
        </w:rPr>
        <w:t xml:space="preserve"> </w:t>
      </w:r>
      <w:r w:rsidRPr="00017464">
        <w:rPr>
          <w:color w:val="000000" w:themeColor="text1"/>
          <w:szCs w:val="26"/>
        </w:rPr>
        <w:t>unanimous</w:t>
      </w:r>
      <w:r w:rsidR="006443D3" w:rsidRPr="00017464">
        <w:rPr>
          <w:color w:val="000000" w:themeColor="text1"/>
          <w:szCs w:val="26"/>
        </w:rPr>
        <w:t xml:space="preserve"> </w:t>
      </w:r>
      <w:r w:rsidRPr="00017464">
        <w:rPr>
          <w:color w:val="000000" w:themeColor="text1"/>
          <w:szCs w:val="26"/>
        </w:rPr>
        <w:t>decision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lower</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which</w:t>
      </w:r>
      <w:r w:rsidR="006443D3" w:rsidRPr="00017464">
        <w:rPr>
          <w:color w:val="000000" w:themeColor="text1"/>
          <w:szCs w:val="26"/>
        </w:rPr>
        <w:t xml:space="preserve"> </w:t>
      </w:r>
      <w:r w:rsidRPr="00017464">
        <w:rPr>
          <w:color w:val="000000" w:themeColor="text1"/>
          <w:szCs w:val="26"/>
        </w:rPr>
        <w:t>correctly</w:t>
      </w:r>
      <w:r w:rsidR="006443D3" w:rsidRPr="00017464">
        <w:rPr>
          <w:color w:val="000000" w:themeColor="text1"/>
          <w:szCs w:val="26"/>
        </w:rPr>
        <w:t xml:space="preserve"> </w:t>
      </w:r>
      <w:r w:rsidRPr="00017464">
        <w:rPr>
          <w:color w:val="000000" w:themeColor="text1"/>
          <w:szCs w:val="26"/>
        </w:rPr>
        <w:t>applied</w:t>
      </w:r>
      <w:r w:rsidR="006443D3" w:rsidRPr="00017464">
        <w:rPr>
          <w:color w:val="000000" w:themeColor="text1"/>
          <w:szCs w:val="26"/>
        </w:rPr>
        <w:t xml:space="preserve"> </w:t>
      </w:r>
      <w:r w:rsidR="004125AF" w:rsidRPr="00017464">
        <w:rPr>
          <w:color w:val="000000" w:themeColor="text1"/>
          <w:szCs w:val="26"/>
        </w:rPr>
        <w:t>more than a century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case</w:t>
      </w:r>
      <w:r w:rsidR="006443D3" w:rsidRPr="00017464">
        <w:rPr>
          <w:color w:val="000000" w:themeColor="text1"/>
          <w:szCs w:val="26"/>
        </w:rPr>
        <w:t xml:space="preserve"> </w:t>
      </w:r>
      <w:r w:rsidRPr="00017464">
        <w:rPr>
          <w:color w:val="000000" w:themeColor="text1"/>
          <w:szCs w:val="26"/>
        </w:rPr>
        <w:t>law</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plain</w:t>
      </w:r>
      <w:r w:rsidR="006443D3" w:rsidRPr="00017464">
        <w:rPr>
          <w:color w:val="000000" w:themeColor="text1"/>
          <w:szCs w:val="26"/>
        </w:rPr>
        <w:t xml:space="preserve"> </w:t>
      </w:r>
      <w:r w:rsidRPr="00017464">
        <w:rPr>
          <w:color w:val="000000" w:themeColor="text1"/>
          <w:szCs w:val="26"/>
        </w:rPr>
        <w:t>language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relevant</w:t>
      </w:r>
      <w:r w:rsidR="006443D3" w:rsidRPr="00017464">
        <w:rPr>
          <w:color w:val="000000" w:themeColor="text1"/>
          <w:szCs w:val="26"/>
        </w:rPr>
        <w:t xml:space="preserve"> </w:t>
      </w:r>
      <w:r w:rsidRPr="00017464">
        <w:rPr>
          <w:color w:val="000000" w:themeColor="text1"/>
          <w:szCs w:val="26"/>
        </w:rPr>
        <w:t>statutes.</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response</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proper</w:t>
      </w:r>
      <w:r w:rsidR="006443D3" w:rsidRPr="00017464">
        <w:rPr>
          <w:color w:val="000000" w:themeColor="text1"/>
          <w:szCs w:val="26"/>
        </w:rPr>
        <w:t xml:space="preserve"> </w:t>
      </w:r>
      <w:r w:rsidRPr="00017464">
        <w:rPr>
          <w:color w:val="000000" w:themeColor="text1"/>
          <w:szCs w:val="26"/>
        </w:rPr>
        <w:t>action,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asks</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disregard</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plain</w:t>
      </w:r>
      <w:r w:rsidR="006443D3" w:rsidRPr="00017464">
        <w:rPr>
          <w:color w:val="000000" w:themeColor="text1"/>
          <w:szCs w:val="26"/>
        </w:rPr>
        <w:t xml:space="preserve"> </w:t>
      </w:r>
      <w:r w:rsidRPr="00017464">
        <w:rPr>
          <w:color w:val="000000" w:themeColor="text1"/>
          <w:szCs w:val="26"/>
        </w:rPr>
        <w:t>language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defining</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those</w:t>
      </w:r>
      <w:r w:rsidR="006443D3" w:rsidRPr="00017464">
        <w:rPr>
          <w:color w:val="000000" w:themeColor="text1"/>
          <w:szCs w:val="26"/>
        </w:rPr>
        <w:t xml:space="preserve"> </w:t>
      </w:r>
      <w:r w:rsidRPr="00017464">
        <w:rPr>
          <w:color w:val="000000" w:themeColor="text1"/>
          <w:szCs w:val="26"/>
        </w:rPr>
        <w:t>governing</w:t>
      </w:r>
      <w:r w:rsidR="006443D3" w:rsidRPr="00017464">
        <w:rPr>
          <w:color w:val="000000" w:themeColor="text1"/>
          <w:szCs w:val="26"/>
        </w:rPr>
        <w:t xml:space="preserve"> </w:t>
      </w:r>
      <w:r w:rsidRPr="00017464">
        <w:rPr>
          <w:color w:val="000000" w:themeColor="text1"/>
          <w:szCs w:val="26"/>
        </w:rPr>
        <w:t>criminal</w:t>
      </w:r>
      <w:r w:rsidR="006443D3" w:rsidRPr="00017464">
        <w:rPr>
          <w:color w:val="000000" w:themeColor="text1"/>
          <w:szCs w:val="26"/>
        </w:rPr>
        <w:t xml:space="preserve"> </w:t>
      </w:r>
      <w:r w:rsidRPr="00017464">
        <w:rPr>
          <w:color w:val="000000" w:themeColor="text1"/>
          <w:szCs w:val="26"/>
        </w:rPr>
        <w:t>pleadings,</w:t>
      </w:r>
      <w:r w:rsidR="006443D3" w:rsidRPr="00017464">
        <w:rPr>
          <w:color w:val="000000" w:themeColor="text1"/>
          <w:szCs w:val="26"/>
        </w:rPr>
        <w:t xml:space="preserve"> </w:t>
      </w:r>
      <w:r w:rsidRPr="00017464">
        <w:rPr>
          <w:color w:val="000000" w:themeColor="text1"/>
          <w:szCs w:val="26"/>
        </w:rPr>
        <w:t>overrule</w:t>
      </w:r>
      <w:r w:rsidR="006443D3" w:rsidRPr="00017464">
        <w:rPr>
          <w:color w:val="000000" w:themeColor="text1"/>
          <w:szCs w:val="26"/>
        </w:rPr>
        <w:t xml:space="preserve"> </w:t>
      </w:r>
      <w:r w:rsidRPr="00017464">
        <w:rPr>
          <w:color w:val="000000" w:themeColor="text1"/>
          <w:szCs w:val="26"/>
        </w:rPr>
        <w:t>precedent</w:t>
      </w:r>
      <w:r w:rsidR="006443D3" w:rsidRPr="00017464">
        <w:rPr>
          <w:color w:val="000000" w:themeColor="text1"/>
          <w:szCs w:val="26"/>
        </w:rPr>
        <w:t xml:space="preserve"> </w:t>
      </w:r>
      <w:r w:rsidRPr="00017464">
        <w:rPr>
          <w:color w:val="000000" w:themeColor="text1"/>
          <w:szCs w:val="26"/>
        </w:rPr>
        <w:t>dating</w:t>
      </w:r>
      <w:r w:rsidR="006443D3" w:rsidRPr="00017464">
        <w:rPr>
          <w:color w:val="000000" w:themeColor="text1"/>
          <w:szCs w:val="26"/>
        </w:rPr>
        <w:t xml:space="preserve"> </w:t>
      </w:r>
      <w:r w:rsidRPr="00017464">
        <w:rPr>
          <w:color w:val="000000" w:themeColor="text1"/>
          <w:szCs w:val="26"/>
        </w:rPr>
        <w:t>back</w:t>
      </w:r>
      <w:r w:rsidR="006443D3" w:rsidRPr="00017464">
        <w:rPr>
          <w:color w:val="000000" w:themeColor="text1"/>
          <w:szCs w:val="26"/>
        </w:rPr>
        <w:t xml:space="preserve"> </w:t>
      </w:r>
      <w:r w:rsidRPr="00017464">
        <w:rPr>
          <w:color w:val="000000" w:themeColor="text1"/>
          <w:szCs w:val="26"/>
        </w:rPr>
        <w:t>almost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founding</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nation,</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do</w:t>
      </w:r>
      <w:r w:rsidR="006443D3" w:rsidRPr="00017464">
        <w:rPr>
          <w:color w:val="000000" w:themeColor="text1"/>
          <w:szCs w:val="26"/>
        </w:rPr>
        <w:t xml:space="preserve"> </w:t>
      </w:r>
      <w:r w:rsidRPr="00017464">
        <w:rPr>
          <w:color w:val="000000" w:themeColor="text1"/>
          <w:szCs w:val="26"/>
        </w:rPr>
        <w:t>all</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utter</w:t>
      </w:r>
      <w:r w:rsidR="006443D3" w:rsidRPr="00017464">
        <w:rPr>
          <w:color w:val="000000" w:themeColor="text1"/>
          <w:szCs w:val="26"/>
        </w:rPr>
        <w:t xml:space="preserve"> </w:t>
      </w:r>
      <w:r w:rsidRPr="00017464">
        <w:rPr>
          <w:color w:val="000000" w:themeColor="text1"/>
          <w:szCs w:val="26"/>
        </w:rPr>
        <w:t>disregard</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separation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powers</w:t>
      </w:r>
      <w:r w:rsidR="006443D3" w:rsidRPr="00017464">
        <w:rPr>
          <w:color w:val="000000" w:themeColor="text1"/>
          <w:szCs w:val="26"/>
        </w:rPr>
        <w:t xml:space="preserve"> </w:t>
      </w:r>
      <w:r w:rsidRPr="00017464">
        <w:rPr>
          <w:color w:val="000000" w:themeColor="text1"/>
          <w:szCs w:val="26"/>
        </w:rPr>
        <w:t>requiring</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interpret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apply</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laws</w:t>
      </w:r>
      <w:r w:rsidR="006443D3" w:rsidRPr="00017464">
        <w:rPr>
          <w:color w:val="000000" w:themeColor="text1"/>
          <w:szCs w:val="26"/>
        </w:rPr>
        <w:t xml:space="preserve"> </w:t>
      </w:r>
      <w:r w:rsidRPr="00017464">
        <w:rPr>
          <w:color w:val="000000" w:themeColor="text1"/>
          <w:szCs w:val="26"/>
        </w:rPr>
        <w:t>written</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legislature</w:t>
      </w:r>
      <w:r w:rsidR="004125AF" w:rsidRPr="00017464">
        <w:rPr>
          <w:color w:val="000000" w:themeColor="text1"/>
          <w:szCs w:val="26"/>
        </w:rPr>
        <w:t xml:space="preserve"> and</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usurp</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power</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its</w:t>
      </w:r>
      <w:r w:rsidR="006443D3" w:rsidRPr="00017464">
        <w:rPr>
          <w:color w:val="000000" w:themeColor="text1"/>
          <w:szCs w:val="26"/>
        </w:rPr>
        <w:t xml:space="preserve"> </w:t>
      </w:r>
      <w:r w:rsidRPr="00017464">
        <w:rPr>
          <w:color w:val="000000" w:themeColor="text1"/>
          <w:szCs w:val="26"/>
        </w:rPr>
        <w:t>own</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enact</w:t>
      </w:r>
      <w:r w:rsidR="006443D3" w:rsidRPr="00017464">
        <w:rPr>
          <w:color w:val="000000" w:themeColor="text1"/>
          <w:szCs w:val="26"/>
        </w:rPr>
        <w:t xml:space="preserve"> </w:t>
      </w:r>
      <w:r w:rsidRPr="00017464">
        <w:rPr>
          <w:color w:val="000000" w:themeColor="text1"/>
          <w:szCs w:val="26"/>
        </w:rPr>
        <w:t>whichever</w:t>
      </w:r>
      <w:r w:rsidR="006443D3" w:rsidRPr="00017464">
        <w:rPr>
          <w:color w:val="000000" w:themeColor="text1"/>
          <w:szCs w:val="26"/>
        </w:rPr>
        <w:t xml:space="preserve"> </w:t>
      </w:r>
      <w:r w:rsidRPr="00017464">
        <w:rPr>
          <w:color w:val="000000" w:themeColor="text1"/>
          <w:szCs w:val="26"/>
        </w:rPr>
        <w:t>policies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judiciary</w:t>
      </w:r>
      <w:r w:rsidR="006443D3" w:rsidRPr="00017464">
        <w:rPr>
          <w:color w:val="000000" w:themeColor="text1"/>
          <w:szCs w:val="26"/>
        </w:rPr>
        <w:t xml:space="preserve"> </w:t>
      </w:r>
      <w:r w:rsidRPr="00017464">
        <w:rPr>
          <w:color w:val="000000" w:themeColor="text1"/>
          <w:szCs w:val="26"/>
        </w:rPr>
        <w:t>prefers.</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should</w:t>
      </w:r>
      <w:r w:rsidR="006443D3" w:rsidRPr="00017464">
        <w:rPr>
          <w:color w:val="000000" w:themeColor="text1"/>
          <w:szCs w:val="26"/>
        </w:rPr>
        <w:t xml:space="preserve"> </w:t>
      </w:r>
      <w:r w:rsidRPr="00017464">
        <w:rPr>
          <w:color w:val="000000" w:themeColor="text1"/>
          <w:szCs w:val="26"/>
        </w:rPr>
        <w:t>reject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arguments</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affirm</w:t>
      </w:r>
      <w:r w:rsidR="006443D3" w:rsidRPr="00017464">
        <w:rPr>
          <w:color w:val="000000" w:themeColor="text1"/>
          <w:szCs w:val="26"/>
        </w:rPr>
        <w:t xml:space="preserve"> </w:t>
      </w:r>
      <w:r w:rsidRPr="00017464">
        <w:rPr>
          <w:color w:val="000000" w:themeColor="text1"/>
          <w:szCs w:val="26"/>
        </w:rPr>
        <w:lastRenderedPageBreak/>
        <w:t>the</w:t>
      </w:r>
      <w:r w:rsidR="006443D3" w:rsidRPr="00017464">
        <w:rPr>
          <w:color w:val="000000" w:themeColor="text1"/>
          <w:szCs w:val="26"/>
        </w:rPr>
        <w:t xml:space="preserve"> </w:t>
      </w:r>
      <w:r w:rsidRPr="00017464">
        <w:rPr>
          <w:color w:val="000000" w:themeColor="text1"/>
          <w:szCs w:val="26"/>
        </w:rPr>
        <w:t>decision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lower</w:t>
      </w:r>
      <w:r w:rsidR="006443D3" w:rsidRPr="00017464">
        <w:rPr>
          <w:color w:val="000000" w:themeColor="text1"/>
          <w:szCs w:val="26"/>
        </w:rPr>
        <w:t xml:space="preserve"> </w:t>
      </w:r>
      <w:r w:rsidRPr="00017464">
        <w:rPr>
          <w:color w:val="000000" w:themeColor="text1"/>
          <w:szCs w:val="26"/>
        </w:rPr>
        <w:t>court.</w:t>
      </w:r>
    </w:p>
    <w:p w14:paraId="4CEE153A" w14:textId="50EEB8C5" w:rsidR="00B84A29" w:rsidRPr="00017464" w:rsidRDefault="00B84A29" w:rsidP="00B84A29">
      <w:pPr>
        <w:pStyle w:val="Heading2"/>
        <w:rPr>
          <w:color w:val="000000" w:themeColor="text1"/>
        </w:rPr>
      </w:pPr>
      <w:bookmarkStart w:id="45" w:name="_Toc120479582"/>
      <w:bookmarkStart w:id="46" w:name="_Toc120527860"/>
      <w:r w:rsidRPr="00017464">
        <w:rPr>
          <w:color w:val="000000" w:themeColor="text1"/>
        </w:rPr>
        <w:t>The</w:t>
      </w:r>
      <w:r w:rsidR="006443D3" w:rsidRPr="00017464">
        <w:rPr>
          <w:color w:val="000000" w:themeColor="text1"/>
        </w:rPr>
        <w:t xml:space="preserve"> </w:t>
      </w:r>
      <w:r w:rsidRPr="00017464">
        <w:rPr>
          <w:color w:val="000000" w:themeColor="text1"/>
        </w:rPr>
        <w:t>Court</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Appeals</w:t>
      </w:r>
      <w:r w:rsidR="006443D3" w:rsidRPr="00017464">
        <w:rPr>
          <w:color w:val="000000" w:themeColor="text1"/>
        </w:rPr>
        <w:t xml:space="preserve"> </w:t>
      </w:r>
      <w:r w:rsidRPr="00017464">
        <w:rPr>
          <w:color w:val="000000" w:themeColor="text1"/>
        </w:rPr>
        <w:t>correctly</w:t>
      </w:r>
      <w:r w:rsidR="006443D3" w:rsidRPr="00017464">
        <w:rPr>
          <w:color w:val="000000" w:themeColor="text1"/>
        </w:rPr>
        <w:t xml:space="preserve"> </w:t>
      </w:r>
      <w:r w:rsidR="00EE5C8A" w:rsidRPr="00017464">
        <w:rPr>
          <w:color w:val="000000" w:themeColor="text1"/>
        </w:rPr>
        <w:t>held</w:t>
      </w:r>
      <w:r w:rsidR="006443D3" w:rsidRPr="00017464">
        <w:rPr>
          <w:color w:val="000000" w:themeColor="text1"/>
        </w:rPr>
        <w:t xml:space="preserve"> </w:t>
      </w:r>
      <w:r w:rsidRPr="00017464">
        <w:rPr>
          <w:color w:val="000000" w:themeColor="text1"/>
        </w:rPr>
        <w:t>that</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Pr="00017464">
        <w:rPr>
          <w:color w:val="000000" w:themeColor="text1"/>
        </w:rPr>
        <w:t>indictment</w:t>
      </w:r>
      <w:r w:rsidR="006443D3" w:rsidRPr="00017464">
        <w:rPr>
          <w:color w:val="000000" w:themeColor="text1"/>
        </w:rPr>
        <w:t xml:space="preserve"> </w:t>
      </w:r>
      <w:r w:rsidRPr="00017464">
        <w:rPr>
          <w:color w:val="000000" w:themeColor="text1"/>
        </w:rPr>
        <w:t>in</w:t>
      </w:r>
      <w:r w:rsidR="006443D3" w:rsidRPr="00017464">
        <w:rPr>
          <w:color w:val="000000" w:themeColor="text1"/>
        </w:rPr>
        <w:t xml:space="preserve"> </w:t>
      </w:r>
      <w:r w:rsidRPr="00017464">
        <w:rPr>
          <w:color w:val="000000" w:themeColor="text1"/>
        </w:rPr>
        <w:t>this</w:t>
      </w:r>
      <w:r w:rsidR="006443D3" w:rsidRPr="00017464">
        <w:rPr>
          <w:color w:val="000000" w:themeColor="text1"/>
        </w:rPr>
        <w:t xml:space="preserve"> </w:t>
      </w:r>
      <w:r w:rsidRPr="00017464">
        <w:rPr>
          <w:color w:val="000000" w:themeColor="text1"/>
        </w:rPr>
        <w:t>case</w:t>
      </w:r>
      <w:r w:rsidR="006443D3" w:rsidRPr="00017464">
        <w:rPr>
          <w:color w:val="000000" w:themeColor="text1"/>
        </w:rPr>
        <w:t xml:space="preserve"> </w:t>
      </w:r>
      <w:r w:rsidRPr="00017464">
        <w:rPr>
          <w:color w:val="000000" w:themeColor="text1"/>
        </w:rPr>
        <w:t>failed</w:t>
      </w:r>
      <w:r w:rsidR="006443D3" w:rsidRPr="00017464">
        <w:rPr>
          <w:color w:val="000000" w:themeColor="text1"/>
        </w:rPr>
        <w:t xml:space="preserve"> </w:t>
      </w:r>
      <w:r w:rsidRPr="00017464">
        <w:rPr>
          <w:color w:val="000000" w:themeColor="text1"/>
        </w:rPr>
        <w:t>to</w:t>
      </w:r>
      <w:r w:rsidR="006443D3" w:rsidRPr="00017464">
        <w:rPr>
          <w:color w:val="000000" w:themeColor="text1"/>
        </w:rPr>
        <w:t xml:space="preserve"> </w:t>
      </w:r>
      <w:r w:rsidRPr="00017464">
        <w:rPr>
          <w:color w:val="000000" w:themeColor="text1"/>
        </w:rPr>
        <w:t>allege</w:t>
      </w:r>
      <w:r w:rsidR="006443D3" w:rsidRPr="00017464">
        <w:rPr>
          <w:color w:val="000000" w:themeColor="text1"/>
        </w:rPr>
        <w:t xml:space="preserve"> </w:t>
      </w:r>
      <w:r w:rsidRPr="00017464">
        <w:rPr>
          <w:color w:val="000000" w:themeColor="text1"/>
        </w:rPr>
        <w:t>an</w:t>
      </w:r>
      <w:r w:rsidR="006443D3" w:rsidRPr="00017464">
        <w:rPr>
          <w:color w:val="000000" w:themeColor="text1"/>
        </w:rPr>
        <w:t xml:space="preserve"> </w:t>
      </w:r>
      <w:r w:rsidRPr="00017464">
        <w:rPr>
          <w:color w:val="000000" w:themeColor="text1"/>
        </w:rPr>
        <w:t>essential</w:t>
      </w:r>
      <w:r w:rsidR="006443D3" w:rsidRPr="00017464">
        <w:rPr>
          <w:color w:val="000000" w:themeColor="text1"/>
        </w:rPr>
        <w:t xml:space="preserve"> </w:t>
      </w:r>
      <w:r w:rsidRPr="00017464">
        <w:rPr>
          <w:color w:val="000000" w:themeColor="text1"/>
        </w:rPr>
        <w:t>element</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sexual</w:t>
      </w:r>
      <w:r w:rsidR="006443D3" w:rsidRPr="00017464">
        <w:rPr>
          <w:color w:val="000000" w:themeColor="text1"/>
        </w:rPr>
        <w:t xml:space="preserve"> </w:t>
      </w:r>
      <w:r w:rsidRPr="00017464">
        <w:rPr>
          <w:color w:val="000000" w:themeColor="text1"/>
        </w:rPr>
        <w:t>battery</w:t>
      </w:r>
      <w:r w:rsidR="006443D3" w:rsidRPr="00017464">
        <w:rPr>
          <w:color w:val="000000" w:themeColor="text1"/>
        </w:rPr>
        <w:t xml:space="preserve"> </w:t>
      </w:r>
      <w:r w:rsidRPr="00017464">
        <w:rPr>
          <w:color w:val="000000" w:themeColor="text1"/>
        </w:rPr>
        <w:t>and</w:t>
      </w:r>
      <w:r w:rsidR="006443D3" w:rsidRPr="00017464">
        <w:rPr>
          <w:color w:val="000000" w:themeColor="text1"/>
        </w:rPr>
        <w:t xml:space="preserve"> deprived the trial court of jurisdiction</w:t>
      </w:r>
      <w:r w:rsidRPr="00017464">
        <w:rPr>
          <w:color w:val="000000" w:themeColor="text1"/>
        </w:rPr>
        <w:t>.</w:t>
      </w:r>
      <w:bookmarkEnd w:id="45"/>
      <w:bookmarkEnd w:id="46"/>
    </w:p>
    <w:p w14:paraId="53321BC0" w14:textId="1291FC2F" w:rsidR="00B542FE" w:rsidRPr="00017464" w:rsidRDefault="00422C69" w:rsidP="002D399E">
      <w:pPr>
        <w:pStyle w:val="Heading3"/>
        <w:numPr>
          <w:ilvl w:val="0"/>
          <w:numId w:val="15"/>
        </w:numPr>
        <w:rPr>
          <w:color w:val="000000" w:themeColor="text1"/>
          <w:szCs w:val="26"/>
        </w:rPr>
      </w:pPr>
      <w:bookmarkStart w:id="47" w:name="_Toc120479583"/>
      <w:bookmarkStart w:id="48" w:name="_Toc120527861"/>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Appeals</w:t>
      </w:r>
      <w:r w:rsidR="006443D3" w:rsidRPr="00017464">
        <w:rPr>
          <w:color w:val="000000" w:themeColor="text1"/>
          <w:szCs w:val="26"/>
        </w:rPr>
        <w:t xml:space="preserve"> </w:t>
      </w:r>
      <w:r w:rsidRPr="00017464">
        <w:rPr>
          <w:color w:val="000000" w:themeColor="text1"/>
          <w:szCs w:val="26"/>
        </w:rPr>
        <w:t>correctly</w:t>
      </w:r>
      <w:r w:rsidR="006443D3" w:rsidRPr="00017464">
        <w:rPr>
          <w:color w:val="000000" w:themeColor="text1"/>
          <w:szCs w:val="26"/>
        </w:rPr>
        <w:t xml:space="preserve"> </w:t>
      </w:r>
      <w:r w:rsidRPr="00017464">
        <w:rPr>
          <w:color w:val="000000" w:themeColor="text1"/>
          <w:szCs w:val="26"/>
        </w:rPr>
        <w:t>held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essential</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under</w:t>
      </w:r>
      <w:r w:rsidR="006443D3" w:rsidRPr="00017464">
        <w:rPr>
          <w:color w:val="000000" w:themeColor="text1"/>
          <w:szCs w:val="26"/>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14-27.33.</w:t>
      </w:r>
      <w:bookmarkEnd w:id="47"/>
      <w:bookmarkEnd w:id="48"/>
    </w:p>
    <w:p w14:paraId="03C0B1F2" w14:textId="5B204012" w:rsidR="00056D15" w:rsidRPr="00017464" w:rsidRDefault="0062168D" w:rsidP="0063024B">
      <w:pPr>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002D399E" w:rsidRPr="00017464">
        <w:rPr>
          <w:color w:val="000000" w:themeColor="text1"/>
          <w:szCs w:val="26"/>
        </w:rPr>
        <w:t>first</w:t>
      </w:r>
      <w:r w:rsidR="006443D3" w:rsidRPr="00017464">
        <w:rPr>
          <w:color w:val="000000" w:themeColor="text1"/>
          <w:szCs w:val="26"/>
        </w:rPr>
        <w:t xml:space="preserve"> </w:t>
      </w:r>
      <w:r w:rsidRPr="00017464">
        <w:rPr>
          <w:color w:val="000000" w:themeColor="text1"/>
          <w:szCs w:val="26"/>
        </w:rPr>
        <w:t>improbably</w:t>
      </w:r>
      <w:r w:rsidR="006443D3" w:rsidRPr="00017464">
        <w:rPr>
          <w:color w:val="000000" w:themeColor="text1"/>
          <w:szCs w:val="26"/>
        </w:rPr>
        <w:t xml:space="preserve"> </w:t>
      </w:r>
      <w:r w:rsidRPr="00017464">
        <w:rPr>
          <w:color w:val="000000" w:themeColor="text1"/>
          <w:szCs w:val="26"/>
        </w:rPr>
        <w:t>argues</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crime</w:t>
      </w:r>
      <w:r w:rsidR="006443D3" w:rsidRPr="00017464">
        <w:rPr>
          <w:color w:val="000000" w:themeColor="text1"/>
          <w:szCs w:val="26"/>
        </w:rPr>
        <w:t xml:space="preserve"> </w:t>
      </w:r>
      <w:r w:rsidRPr="00017464">
        <w:rPr>
          <w:color w:val="000000" w:themeColor="text1"/>
          <w:szCs w:val="26"/>
        </w:rPr>
        <w:t>defined</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occurring</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argument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00422C69" w:rsidRPr="00017464">
        <w:rPr>
          <w:color w:val="000000" w:themeColor="text1"/>
          <w:szCs w:val="26"/>
        </w:rPr>
        <w:t>not</w:t>
      </w:r>
      <w:r w:rsidR="006443D3" w:rsidRPr="00017464">
        <w:rPr>
          <w:color w:val="000000" w:themeColor="text1"/>
          <w:szCs w:val="26"/>
        </w:rPr>
        <w:t xml:space="preserve"> </w:t>
      </w:r>
      <w:r w:rsidR="00422C69" w:rsidRPr="00017464">
        <w:rPr>
          <w:color w:val="000000" w:themeColor="text1"/>
          <w:szCs w:val="26"/>
        </w:rPr>
        <w:t>only</w:t>
      </w:r>
      <w:r w:rsidR="006443D3" w:rsidRPr="00017464">
        <w:rPr>
          <w:color w:val="000000" w:themeColor="text1"/>
          <w:szCs w:val="26"/>
        </w:rPr>
        <w:t xml:space="preserve"> </w:t>
      </w:r>
      <w:r w:rsidR="00422C69" w:rsidRPr="00017464">
        <w:rPr>
          <w:color w:val="000000" w:themeColor="text1"/>
          <w:szCs w:val="26"/>
        </w:rPr>
        <w:t>wrong,</w:t>
      </w:r>
      <w:r w:rsidR="006443D3" w:rsidRPr="00017464">
        <w:rPr>
          <w:color w:val="000000" w:themeColor="text1"/>
          <w:szCs w:val="26"/>
        </w:rPr>
        <w:t xml:space="preserve"> </w:t>
      </w:r>
      <w:r w:rsidR="00422C69" w:rsidRPr="00017464">
        <w:rPr>
          <w:color w:val="000000" w:themeColor="text1"/>
          <w:szCs w:val="26"/>
        </w:rPr>
        <w:t>but</w:t>
      </w:r>
      <w:r w:rsidR="006443D3" w:rsidRPr="00017464">
        <w:rPr>
          <w:color w:val="000000" w:themeColor="text1"/>
          <w:szCs w:val="26"/>
        </w:rPr>
        <w:t xml:space="preserve"> </w:t>
      </w:r>
      <w:r w:rsidR="00422C69" w:rsidRPr="00017464">
        <w:rPr>
          <w:color w:val="000000" w:themeColor="text1"/>
          <w:szCs w:val="26"/>
        </w:rPr>
        <w:t>is</w:t>
      </w:r>
      <w:r w:rsidR="006443D3" w:rsidRPr="00017464">
        <w:rPr>
          <w:color w:val="000000" w:themeColor="text1"/>
          <w:szCs w:val="26"/>
        </w:rPr>
        <w:t xml:space="preserve"> </w:t>
      </w:r>
      <w:r w:rsidR="00422C69" w:rsidRPr="00017464">
        <w:rPr>
          <w:color w:val="000000" w:themeColor="text1"/>
          <w:szCs w:val="26"/>
        </w:rPr>
        <w:t>contradicted</w:t>
      </w:r>
      <w:r w:rsidR="006443D3" w:rsidRPr="00017464">
        <w:rPr>
          <w:color w:val="000000" w:themeColor="text1"/>
          <w:szCs w:val="26"/>
        </w:rPr>
        <w:t xml:space="preserve"> </w:t>
      </w:r>
      <w:r w:rsidR="00422C69" w:rsidRPr="00017464">
        <w:rPr>
          <w:color w:val="000000" w:themeColor="text1"/>
          <w:szCs w:val="26"/>
        </w:rPr>
        <w:t>by</w:t>
      </w:r>
      <w:r w:rsidR="006443D3" w:rsidRPr="00017464">
        <w:rPr>
          <w:color w:val="000000" w:themeColor="text1"/>
          <w:szCs w:val="26"/>
        </w:rPr>
        <w:t xml:space="preserve"> </w:t>
      </w:r>
      <w:r w:rsidR="00422C69" w:rsidRPr="00017464">
        <w:rPr>
          <w:color w:val="000000" w:themeColor="text1"/>
          <w:szCs w:val="26"/>
        </w:rPr>
        <w:t>the</w:t>
      </w:r>
      <w:r w:rsidR="006443D3" w:rsidRPr="00017464">
        <w:rPr>
          <w:color w:val="000000" w:themeColor="text1"/>
          <w:szCs w:val="26"/>
        </w:rPr>
        <w:t xml:space="preserve"> </w:t>
      </w:r>
      <w:r w:rsidR="00422C69" w:rsidRPr="00017464">
        <w:rPr>
          <w:color w:val="000000" w:themeColor="text1"/>
          <w:szCs w:val="26"/>
        </w:rPr>
        <w:t>plain</w:t>
      </w:r>
      <w:r w:rsidR="006443D3" w:rsidRPr="00017464">
        <w:rPr>
          <w:color w:val="000000" w:themeColor="text1"/>
          <w:szCs w:val="26"/>
        </w:rPr>
        <w:t xml:space="preserve"> </w:t>
      </w:r>
      <w:r w:rsidR="00422C69" w:rsidRPr="00017464">
        <w:rPr>
          <w:color w:val="000000" w:themeColor="text1"/>
          <w:szCs w:val="26"/>
        </w:rPr>
        <w:t>language</w:t>
      </w:r>
      <w:r w:rsidR="006443D3" w:rsidRPr="00017464">
        <w:rPr>
          <w:color w:val="000000" w:themeColor="text1"/>
          <w:szCs w:val="26"/>
        </w:rPr>
        <w:t xml:space="preserve"> </w:t>
      </w:r>
      <w:r w:rsidR="00422C69" w:rsidRPr="00017464">
        <w:rPr>
          <w:color w:val="000000" w:themeColor="text1"/>
          <w:szCs w:val="26"/>
        </w:rPr>
        <w:t>of</w:t>
      </w:r>
      <w:r w:rsidR="006443D3" w:rsidRPr="00017464">
        <w:rPr>
          <w:color w:val="000000" w:themeColor="text1"/>
          <w:szCs w:val="26"/>
        </w:rPr>
        <w:t xml:space="preserve"> </w:t>
      </w:r>
      <w:r w:rsidR="00422C69" w:rsidRPr="00017464">
        <w:rPr>
          <w:color w:val="000000" w:themeColor="text1"/>
          <w:szCs w:val="26"/>
        </w:rPr>
        <w:t>the</w:t>
      </w:r>
      <w:r w:rsidR="006443D3" w:rsidRPr="00017464">
        <w:rPr>
          <w:color w:val="000000" w:themeColor="text1"/>
          <w:szCs w:val="26"/>
        </w:rPr>
        <w:t xml:space="preserve"> </w:t>
      </w:r>
      <w:r w:rsidR="00422C69" w:rsidRPr="00017464">
        <w:rPr>
          <w:color w:val="000000" w:themeColor="text1"/>
          <w:szCs w:val="26"/>
        </w:rPr>
        <w:t>statute</w:t>
      </w:r>
      <w:r w:rsidR="006443D3" w:rsidRPr="00017464">
        <w:rPr>
          <w:color w:val="000000" w:themeColor="text1"/>
          <w:szCs w:val="26"/>
        </w:rPr>
        <w:t xml:space="preserve"> </w:t>
      </w:r>
      <w:r w:rsidR="00422C69" w:rsidRPr="00017464">
        <w:rPr>
          <w:color w:val="000000" w:themeColor="text1"/>
          <w:szCs w:val="26"/>
        </w:rPr>
        <w:t>itself,</w:t>
      </w:r>
      <w:r w:rsidR="006443D3" w:rsidRPr="00017464">
        <w:rPr>
          <w:color w:val="000000" w:themeColor="text1"/>
          <w:szCs w:val="26"/>
        </w:rPr>
        <w:t xml:space="preserve"> </w:t>
      </w:r>
      <w:r w:rsidR="00422C69" w:rsidRPr="00017464">
        <w:rPr>
          <w:color w:val="000000" w:themeColor="text1"/>
          <w:szCs w:val="26"/>
        </w:rPr>
        <w:t>appellate</w:t>
      </w:r>
      <w:r w:rsidR="006443D3" w:rsidRPr="00017464">
        <w:rPr>
          <w:color w:val="000000" w:themeColor="text1"/>
          <w:szCs w:val="26"/>
        </w:rPr>
        <w:t xml:space="preserve"> </w:t>
      </w:r>
      <w:r w:rsidR="00422C69" w:rsidRPr="00017464">
        <w:rPr>
          <w:color w:val="000000" w:themeColor="text1"/>
          <w:szCs w:val="26"/>
        </w:rPr>
        <w:t>interpretation</w:t>
      </w:r>
      <w:r w:rsidR="006443D3" w:rsidRPr="00017464">
        <w:rPr>
          <w:color w:val="000000" w:themeColor="text1"/>
          <w:szCs w:val="26"/>
        </w:rPr>
        <w:t xml:space="preserve"> </w:t>
      </w:r>
      <w:r w:rsidR="00422C69" w:rsidRPr="00017464">
        <w:rPr>
          <w:color w:val="000000" w:themeColor="text1"/>
          <w:szCs w:val="26"/>
        </w:rPr>
        <w:t>of</w:t>
      </w:r>
      <w:r w:rsidR="006443D3" w:rsidRPr="00017464">
        <w:rPr>
          <w:color w:val="000000" w:themeColor="text1"/>
          <w:szCs w:val="26"/>
        </w:rPr>
        <w:t xml:space="preserve"> </w:t>
      </w:r>
      <w:r w:rsidR="00422C69" w:rsidRPr="00017464">
        <w:rPr>
          <w:color w:val="000000" w:themeColor="text1"/>
          <w:szCs w:val="26"/>
        </w:rPr>
        <w:t>the</w:t>
      </w:r>
      <w:r w:rsidR="006443D3" w:rsidRPr="00017464">
        <w:rPr>
          <w:color w:val="000000" w:themeColor="text1"/>
          <w:szCs w:val="26"/>
        </w:rPr>
        <w:t xml:space="preserve"> </w:t>
      </w:r>
      <w:r w:rsidR="00422C69" w:rsidRPr="00017464">
        <w:rPr>
          <w:color w:val="000000" w:themeColor="text1"/>
          <w:szCs w:val="26"/>
        </w:rPr>
        <w:t>statute,</w:t>
      </w:r>
      <w:r w:rsidR="006443D3" w:rsidRPr="00017464">
        <w:rPr>
          <w:color w:val="000000" w:themeColor="text1"/>
          <w:szCs w:val="26"/>
        </w:rPr>
        <w:t xml:space="preserve"> </w:t>
      </w:r>
      <w:r w:rsidR="00422C69" w:rsidRPr="00017464">
        <w:rPr>
          <w:color w:val="000000" w:themeColor="text1"/>
          <w:szCs w:val="26"/>
        </w:rPr>
        <w:t>and</w:t>
      </w:r>
      <w:r w:rsidR="006443D3" w:rsidRPr="00017464">
        <w:rPr>
          <w:color w:val="000000" w:themeColor="text1"/>
          <w:szCs w:val="26"/>
        </w:rPr>
        <w:t xml:space="preserve"> </w:t>
      </w:r>
      <w:r w:rsidR="00422C69" w:rsidRPr="00017464">
        <w:rPr>
          <w:color w:val="000000" w:themeColor="text1"/>
          <w:szCs w:val="26"/>
        </w:rPr>
        <w:t>the</w:t>
      </w:r>
      <w:r w:rsidR="006443D3" w:rsidRPr="00017464">
        <w:rPr>
          <w:color w:val="000000" w:themeColor="text1"/>
          <w:szCs w:val="26"/>
        </w:rPr>
        <w:t xml:space="preserve"> </w:t>
      </w:r>
      <w:r w:rsidR="00422C69" w:rsidRPr="00017464">
        <w:rPr>
          <w:color w:val="000000" w:themeColor="text1"/>
          <w:szCs w:val="26"/>
        </w:rPr>
        <w:t>wide</w:t>
      </w:r>
      <w:r w:rsidR="006443D3" w:rsidRPr="00017464">
        <w:rPr>
          <w:color w:val="000000" w:themeColor="text1"/>
          <w:szCs w:val="26"/>
        </w:rPr>
        <w:t xml:space="preserve"> </w:t>
      </w:r>
      <w:r w:rsidR="00422C69" w:rsidRPr="00017464">
        <w:rPr>
          <w:color w:val="000000" w:themeColor="text1"/>
          <w:szCs w:val="26"/>
        </w:rPr>
        <w:t>array</w:t>
      </w:r>
      <w:r w:rsidR="006443D3" w:rsidRPr="00017464">
        <w:rPr>
          <w:color w:val="000000" w:themeColor="text1"/>
          <w:szCs w:val="26"/>
        </w:rPr>
        <w:t xml:space="preserve"> </w:t>
      </w:r>
      <w:r w:rsidR="00422C69" w:rsidRPr="00017464">
        <w:rPr>
          <w:color w:val="000000" w:themeColor="text1"/>
          <w:szCs w:val="26"/>
        </w:rPr>
        <w:t>of</w:t>
      </w:r>
      <w:r w:rsidR="006443D3" w:rsidRPr="00017464">
        <w:rPr>
          <w:color w:val="000000" w:themeColor="text1"/>
          <w:szCs w:val="26"/>
        </w:rPr>
        <w:t xml:space="preserve"> </w:t>
      </w:r>
      <w:r w:rsidR="00422C69" w:rsidRPr="00017464">
        <w:rPr>
          <w:color w:val="000000" w:themeColor="text1"/>
          <w:szCs w:val="26"/>
        </w:rPr>
        <w:t>secondary</w:t>
      </w:r>
      <w:r w:rsidR="006443D3" w:rsidRPr="00017464">
        <w:rPr>
          <w:color w:val="000000" w:themeColor="text1"/>
          <w:szCs w:val="26"/>
        </w:rPr>
        <w:t xml:space="preserve"> </w:t>
      </w:r>
      <w:r w:rsidR="00422C69" w:rsidRPr="00017464">
        <w:rPr>
          <w:color w:val="000000" w:themeColor="text1"/>
          <w:szCs w:val="26"/>
        </w:rPr>
        <w:t>materials</w:t>
      </w:r>
      <w:r w:rsidR="006443D3" w:rsidRPr="00017464">
        <w:rPr>
          <w:color w:val="000000" w:themeColor="text1"/>
          <w:szCs w:val="26"/>
        </w:rPr>
        <w:t xml:space="preserve"> </w:t>
      </w:r>
      <w:r w:rsidR="00422C69" w:rsidRPr="00017464">
        <w:rPr>
          <w:color w:val="000000" w:themeColor="text1"/>
          <w:szCs w:val="26"/>
        </w:rPr>
        <w:t>and</w:t>
      </w:r>
      <w:r w:rsidR="006443D3" w:rsidRPr="00017464">
        <w:rPr>
          <w:color w:val="000000" w:themeColor="text1"/>
          <w:szCs w:val="26"/>
        </w:rPr>
        <w:t xml:space="preserve"> </w:t>
      </w:r>
      <w:r w:rsidR="00422C69" w:rsidRPr="00017464">
        <w:rPr>
          <w:color w:val="000000" w:themeColor="text1"/>
          <w:szCs w:val="26"/>
        </w:rPr>
        <w:t>courtroom</w:t>
      </w:r>
      <w:r w:rsidR="006443D3" w:rsidRPr="00017464">
        <w:rPr>
          <w:color w:val="000000" w:themeColor="text1"/>
          <w:szCs w:val="26"/>
        </w:rPr>
        <w:t xml:space="preserve"> </w:t>
      </w:r>
      <w:r w:rsidR="00422C69" w:rsidRPr="00017464">
        <w:rPr>
          <w:color w:val="000000" w:themeColor="text1"/>
          <w:szCs w:val="26"/>
        </w:rPr>
        <w:t>manuals</w:t>
      </w:r>
      <w:r w:rsidR="006443D3" w:rsidRPr="00017464">
        <w:rPr>
          <w:color w:val="000000" w:themeColor="text1"/>
          <w:szCs w:val="26"/>
        </w:rPr>
        <w:t xml:space="preserve"> </w:t>
      </w:r>
      <w:r w:rsidR="00422C69" w:rsidRPr="00017464">
        <w:rPr>
          <w:color w:val="000000" w:themeColor="text1"/>
          <w:szCs w:val="26"/>
        </w:rPr>
        <w:t>describing</w:t>
      </w:r>
      <w:r w:rsidR="006443D3" w:rsidRPr="00017464">
        <w:rPr>
          <w:color w:val="000000" w:themeColor="text1"/>
          <w:szCs w:val="26"/>
        </w:rPr>
        <w:t xml:space="preserve"> </w:t>
      </w:r>
      <w:r w:rsidR="00422C69" w:rsidRPr="00017464">
        <w:rPr>
          <w:color w:val="000000" w:themeColor="text1"/>
          <w:szCs w:val="26"/>
        </w:rPr>
        <w:t>sexual</w:t>
      </w:r>
      <w:r w:rsidR="006443D3" w:rsidRPr="00017464">
        <w:rPr>
          <w:color w:val="000000" w:themeColor="text1"/>
          <w:szCs w:val="26"/>
        </w:rPr>
        <w:t xml:space="preserve"> </w:t>
      </w:r>
      <w:r w:rsidR="00422C69" w:rsidRPr="00017464">
        <w:rPr>
          <w:color w:val="000000" w:themeColor="text1"/>
          <w:szCs w:val="26"/>
        </w:rPr>
        <w:t>battery.</w:t>
      </w:r>
      <w:r w:rsidR="006443D3" w:rsidRPr="00017464">
        <w:rPr>
          <w:color w:val="000000" w:themeColor="text1"/>
          <w:szCs w:val="26"/>
        </w:rPr>
        <w:t xml:space="preserve"> </w:t>
      </w:r>
      <w:r w:rsidR="00422C69" w:rsidRPr="00017464">
        <w:rPr>
          <w:color w:val="000000" w:themeColor="text1"/>
          <w:szCs w:val="26"/>
        </w:rPr>
        <w:t>The</w:t>
      </w:r>
      <w:r w:rsidR="006443D3" w:rsidRPr="00017464">
        <w:rPr>
          <w:color w:val="000000" w:themeColor="text1"/>
          <w:szCs w:val="26"/>
        </w:rPr>
        <w:t xml:space="preserve"> </w:t>
      </w:r>
      <w:r w:rsidR="00422C69" w:rsidRPr="00017464">
        <w:rPr>
          <w:color w:val="000000" w:themeColor="text1"/>
          <w:szCs w:val="26"/>
        </w:rPr>
        <w:t>Court</w:t>
      </w:r>
      <w:r w:rsidR="006443D3" w:rsidRPr="00017464">
        <w:rPr>
          <w:color w:val="000000" w:themeColor="text1"/>
          <w:szCs w:val="26"/>
        </w:rPr>
        <w:t xml:space="preserve"> </w:t>
      </w:r>
      <w:r w:rsidR="00422C69" w:rsidRPr="00017464">
        <w:rPr>
          <w:color w:val="000000" w:themeColor="text1"/>
          <w:szCs w:val="26"/>
        </w:rPr>
        <w:t>of</w:t>
      </w:r>
      <w:r w:rsidR="006443D3" w:rsidRPr="00017464">
        <w:rPr>
          <w:color w:val="000000" w:themeColor="text1"/>
          <w:szCs w:val="26"/>
        </w:rPr>
        <w:t xml:space="preserve"> </w:t>
      </w:r>
      <w:r w:rsidR="00422C69" w:rsidRPr="00017464">
        <w:rPr>
          <w:color w:val="000000" w:themeColor="text1"/>
          <w:szCs w:val="26"/>
        </w:rPr>
        <w:t>Appeals</w:t>
      </w:r>
      <w:r w:rsidR="006443D3" w:rsidRPr="00017464">
        <w:rPr>
          <w:color w:val="000000" w:themeColor="text1"/>
          <w:szCs w:val="26"/>
        </w:rPr>
        <w:t xml:space="preserve"> </w:t>
      </w:r>
      <w:r w:rsidR="00422C69" w:rsidRPr="00017464">
        <w:rPr>
          <w:color w:val="000000" w:themeColor="text1"/>
          <w:szCs w:val="26"/>
        </w:rPr>
        <w:t>correctly</w:t>
      </w:r>
      <w:r w:rsidR="006443D3" w:rsidRPr="00017464">
        <w:rPr>
          <w:color w:val="000000" w:themeColor="text1"/>
          <w:szCs w:val="26"/>
        </w:rPr>
        <w:t xml:space="preserve"> </w:t>
      </w:r>
      <w:r w:rsidR="00422C69" w:rsidRPr="00017464">
        <w:rPr>
          <w:color w:val="000000" w:themeColor="text1"/>
          <w:szCs w:val="26"/>
        </w:rPr>
        <w:t>rejected</w:t>
      </w:r>
      <w:r w:rsidR="006443D3" w:rsidRPr="00017464">
        <w:rPr>
          <w:color w:val="000000" w:themeColor="text1"/>
          <w:szCs w:val="26"/>
        </w:rPr>
        <w:t xml:space="preserve"> </w:t>
      </w:r>
      <w:r w:rsidR="00422C69" w:rsidRPr="00017464">
        <w:rPr>
          <w:color w:val="000000" w:themeColor="text1"/>
          <w:szCs w:val="26"/>
        </w:rPr>
        <w:t>the</w:t>
      </w:r>
      <w:r w:rsidR="006443D3" w:rsidRPr="00017464">
        <w:rPr>
          <w:color w:val="000000" w:themeColor="text1"/>
          <w:szCs w:val="26"/>
        </w:rPr>
        <w:t xml:space="preserve"> </w:t>
      </w:r>
      <w:r w:rsidR="00422C69" w:rsidRPr="00017464">
        <w:rPr>
          <w:color w:val="000000" w:themeColor="text1"/>
          <w:szCs w:val="26"/>
        </w:rPr>
        <w:t>State</w:t>
      </w:r>
      <w:r w:rsidR="009203D5" w:rsidRPr="00017464">
        <w:rPr>
          <w:color w:val="000000" w:themeColor="text1"/>
          <w:szCs w:val="26"/>
        </w:rPr>
        <w:t>’</w:t>
      </w:r>
      <w:r w:rsidR="00422C69" w:rsidRPr="00017464">
        <w:rPr>
          <w:color w:val="000000" w:themeColor="text1"/>
          <w:szCs w:val="26"/>
        </w:rPr>
        <w:t>s</w:t>
      </w:r>
      <w:r w:rsidR="006443D3" w:rsidRPr="00017464">
        <w:rPr>
          <w:color w:val="000000" w:themeColor="text1"/>
          <w:szCs w:val="26"/>
        </w:rPr>
        <w:t xml:space="preserve"> </w:t>
      </w:r>
      <w:r w:rsidR="00422C69" w:rsidRPr="00017464">
        <w:rPr>
          <w:color w:val="000000" w:themeColor="text1"/>
          <w:szCs w:val="26"/>
        </w:rPr>
        <w:t>argument.</w:t>
      </w:r>
      <w:r w:rsidR="006443D3" w:rsidRPr="00017464">
        <w:rPr>
          <w:color w:val="000000" w:themeColor="text1"/>
          <w:szCs w:val="26"/>
        </w:rPr>
        <w:t xml:space="preserve"> </w:t>
      </w:r>
    </w:p>
    <w:p w14:paraId="44D4A09A" w14:textId="30C7EBA7" w:rsidR="0062168D" w:rsidRPr="00017464" w:rsidRDefault="008E7507" w:rsidP="00B84A29">
      <w:pPr>
        <w:pStyle w:val="Heading4"/>
        <w:numPr>
          <w:ilvl w:val="0"/>
          <w:numId w:val="13"/>
        </w:numPr>
        <w:rPr>
          <w:color w:val="000000" w:themeColor="text1"/>
        </w:rPr>
      </w:pPr>
      <w:bookmarkStart w:id="49" w:name="_Toc120527862"/>
      <w:r w:rsidRPr="00017464">
        <w:rPr>
          <w:color w:val="000000" w:themeColor="text1"/>
        </w:rPr>
        <w:t>The</w:t>
      </w:r>
      <w:r w:rsidR="006443D3" w:rsidRPr="00017464">
        <w:rPr>
          <w:color w:val="000000" w:themeColor="text1"/>
        </w:rPr>
        <w:t xml:space="preserve"> </w:t>
      </w:r>
      <w:r w:rsidRPr="00017464">
        <w:rPr>
          <w:color w:val="000000" w:themeColor="text1"/>
        </w:rPr>
        <w:t>statute</w:t>
      </w:r>
      <w:r w:rsidR="006443D3" w:rsidRPr="00017464">
        <w:rPr>
          <w:color w:val="000000" w:themeColor="text1"/>
        </w:rPr>
        <w:t xml:space="preserve"> </w:t>
      </w:r>
      <w:r w:rsidRPr="00017464">
        <w:rPr>
          <w:color w:val="000000" w:themeColor="text1"/>
        </w:rPr>
        <w:t>lists</w:t>
      </w:r>
      <w:r w:rsidR="006443D3" w:rsidRPr="00017464">
        <w:rPr>
          <w:color w:val="000000" w:themeColor="text1"/>
        </w:rPr>
        <w:t xml:space="preserve"> </w:t>
      </w:r>
      <w:r w:rsidRPr="00017464">
        <w:rPr>
          <w:color w:val="000000" w:themeColor="text1"/>
        </w:rPr>
        <w:t>force</w:t>
      </w:r>
      <w:r w:rsidR="006443D3" w:rsidRPr="00017464">
        <w:rPr>
          <w:color w:val="000000" w:themeColor="text1"/>
        </w:rPr>
        <w:t xml:space="preserve"> </w:t>
      </w:r>
      <w:r w:rsidRPr="00017464">
        <w:rPr>
          <w:color w:val="000000" w:themeColor="text1"/>
        </w:rPr>
        <w:t>as</w:t>
      </w:r>
      <w:r w:rsidR="006443D3" w:rsidRPr="00017464">
        <w:rPr>
          <w:color w:val="000000" w:themeColor="text1"/>
        </w:rPr>
        <w:t xml:space="preserve"> </w:t>
      </w:r>
      <w:r w:rsidRPr="00017464">
        <w:rPr>
          <w:color w:val="000000" w:themeColor="text1"/>
        </w:rPr>
        <w:t>an</w:t>
      </w:r>
      <w:r w:rsidR="006443D3" w:rsidRPr="00017464">
        <w:rPr>
          <w:color w:val="000000" w:themeColor="text1"/>
        </w:rPr>
        <w:t xml:space="preserve"> </w:t>
      </w:r>
      <w:r w:rsidRPr="00017464">
        <w:rPr>
          <w:color w:val="000000" w:themeColor="text1"/>
        </w:rPr>
        <w:t>essential</w:t>
      </w:r>
      <w:r w:rsidR="006443D3" w:rsidRPr="00017464">
        <w:rPr>
          <w:color w:val="000000" w:themeColor="text1"/>
        </w:rPr>
        <w:t xml:space="preserve"> </w:t>
      </w:r>
      <w:r w:rsidRPr="00017464">
        <w:rPr>
          <w:color w:val="000000" w:themeColor="text1"/>
        </w:rPr>
        <w:t>element</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sexual</w:t>
      </w:r>
      <w:r w:rsidR="006443D3" w:rsidRPr="00017464">
        <w:rPr>
          <w:color w:val="000000" w:themeColor="text1"/>
        </w:rPr>
        <w:t xml:space="preserve"> </w:t>
      </w:r>
      <w:r w:rsidRPr="00017464">
        <w:rPr>
          <w:color w:val="000000" w:themeColor="text1"/>
        </w:rPr>
        <w:t>battery.</w:t>
      </w:r>
      <w:bookmarkEnd w:id="49"/>
    </w:p>
    <w:p w14:paraId="63439BFF" w14:textId="5B4C2933" w:rsidR="00CA40C2" w:rsidRPr="00017464" w:rsidRDefault="00846DE2" w:rsidP="002F2A9C">
      <w:pPr>
        <w:rPr>
          <w:color w:val="000000" w:themeColor="text1"/>
          <w:szCs w:val="26"/>
        </w:rPr>
      </w:pPr>
      <w:r w:rsidRPr="00017464">
        <w:rPr>
          <w:color w:val="000000" w:themeColor="text1"/>
          <w:szCs w:val="26"/>
        </w:rPr>
        <w:t>T</w:t>
      </w:r>
      <w:r w:rsidR="00CA40C2" w:rsidRPr="00017464">
        <w:rPr>
          <w:color w:val="000000" w:themeColor="text1"/>
          <w:szCs w:val="26"/>
        </w:rPr>
        <w:t>he</w:t>
      </w:r>
      <w:r w:rsidR="006443D3" w:rsidRPr="00017464">
        <w:rPr>
          <w:color w:val="000000" w:themeColor="text1"/>
          <w:szCs w:val="26"/>
        </w:rPr>
        <w:t xml:space="preserve"> </w:t>
      </w:r>
      <w:r w:rsidR="00CA40C2" w:rsidRPr="00017464">
        <w:rPr>
          <w:color w:val="000000" w:themeColor="text1"/>
          <w:szCs w:val="26"/>
        </w:rPr>
        <w:t>State</w:t>
      </w:r>
      <w:r w:rsidR="009203D5" w:rsidRPr="00017464">
        <w:rPr>
          <w:color w:val="000000" w:themeColor="text1"/>
          <w:szCs w:val="26"/>
        </w:rPr>
        <w:t>’</w:t>
      </w:r>
      <w:r w:rsidR="00422C69" w:rsidRPr="00017464">
        <w:rPr>
          <w:color w:val="000000" w:themeColor="text1"/>
          <w:szCs w:val="26"/>
        </w:rPr>
        <w:t>s</w:t>
      </w:r>
      <w:r w:rsidR="006443D3" w:rsidRPr="00017464">
        <w:rPr>
          <w:color w:val="000000" w:themeColor="text1"/>
          <w:szCs w:val="26"/>
        </w:rPr>
        <w:t xml:space="preserve"> </w:t>
      </w:r>
      <w:r w:rsidR="00422C69" w:rsidRPr="00017464">
        <w:rPr>
          <w:color w:val="000000" w:themeColor="text1"/>
          <w:szCs w:val="26"/>
        </w:rPr>
        <w:t>argument</w:t>
      </w:r>
      <w:r w:rsidR="006443D3" w:rsidRPr="00017464">
        <w:rPr>
          <w:color w:val="000000" w:themeColor="text1"/>
          <w:szCs w:val="26"/>
        </w:rPr>
        <w:t xml:space="preserve"> </w:t>
      </w:r>
      <w:r w:rsidRPr="00017464">
        <w:rPr>
          <w:color w:val="000000" w:themeColor="text1"/>
          <w:szCs w:val="26"/>
        </w:rPr>
        <w:t>misreads</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statute</w:t>
      </w:r>
      <w:r w:rsidR="006443D3" w:rsidRPr="00017464">
        <w:rPr>
          <w:color w:val="000000" w:themeColor="text1"/>
          <w:szCs w:val="26"/>
        </w:rPr>
        <w:t xml:space="preserve"> </w:t>
      </w:r>
      <w:r w:rsidR="00CA40C2" w:rsidRPr="00017464">
        <w:rPr>
          <w:color w:val="000000" w:themeColor="text1"/>
          <w:szCs w:val="26"/>
        </w:rPr>
        <w:t>itself,</w:t>
      </w:r>
      <w:r w:rsidR="006443D3" w:rsidRPr="00017464">
        <w:rPr>
          <w:color w:val="000000" w:themeColor="text1"/>
          <w:szCs w:val="26"/>
        </w:rPr>
        <w:t xml:space="preserve"> </w:t>
      </w:r>
      <w:r w:rsidR="00CA40C2" w:rsidRPr="00017464">
        <w:rPr>
          <w:color w:val="000000" w:themeColor="text1"/>
          <w:szCs w:val="26"/>
        </w:rPr>
        <w:t>which</w:t>
      </w:r>
      <w:r w:rsidR="006443D3" w:rsidRPr="00017464">
        <w:rPr>
          <w:color w:val="000000" w:themeColor="text1"/>
          <w:szCs w:val="26"/>
        </w:rPr>
        <w:t xml:space="preserve"> </w:t>
      </w:r>
      <w:r w:rsidR="00CA40C2" w:rsidRPr="00017464">
        <w:rPr>
          <w:color w:val="000000" w:themeColor="text1"/>
          <w:szCs w:val="26"/>
        </w:rPr>
        <w:t>defines</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battery,</w:t>
      </w:r>
      <w:r w:rsidR="006443D3" w:rsidRPr="00017464">
        <w:rPr>
          <w:color w:val="000000" w:themeColor="text1"/>
          <w:szCs w:val="26"/>
        </w:rPr>
        <w:t xml:space="preserve"> </w:t>
      </w:r>
      <w:r w:rsidR="00CA40C2" w:rsidRPr="00017464">
        <w:rPr>
          <w:color w:val="000000" w:themeColor="text1"/>
          <w:szCs w:val="26"/>
        </w:rPr>
        <w:t>in</w:t>
      </w:r>
      <w:r w:rsidR="006443D3" w:rsidRPr="00017464">
        <w:rPr>
          <w:color w:val="000000" w:themeColor="text1"/>
          <w:szCs w:val="26"/>
        </w:rPr>
        <w:t xml:space="preserve"> </w:t>
      </w:r>
      <w:r w:rsidR="00CA40C2" w:rsidRPr="00017464">
        <w:rPr>
          <w:color w:val="000000" w:themeColor="text1"/>
          <w:szCs w:val="26"/>
        </w:rPr>
        <w:t>pertinent</w:t>
      </w:r>
      <w:r w:rsidR="006443D3" w:rsidRPr="00017464">
        <w:rPr>
          <w:color w:val="000000" w:themeColor="text1"/>
          <w:szCs w:val="26"/>
        </w:rPr>
        <w:t xml:space="preserve"> </w:t>
      </w:r>
      <w:r w:rsidR="00CA40C2" w:rsidRPr="00017464">
        <w:rPr>
          <w:color w:val="000000" w:themeColor="text1"/>
          <w:szCs w:val="26"/>
        </w:rPr>
        <w:t>part,</w:t>
      </w:r>
      <w:r w:rsidR="006443D3" w:rsidRPr="00017464">
        <w:rPr>
          <w:color w:val="000000" w:themeColor="text1"/>
          <w:szCs w:val="26"/>
        </w:rPr>
        <w:t xml:space="preserve"> </w:t>
      </w:r>
      <w:r w:rsidR="00CA40C2" w:rsidRPr="00017464">
        <w:rPr>
          <w:color w:val="000000" w:themeColor="text1"/>
          <w:szCs w:val="26"/>
        </w:rPr>
        <w:t>as</w:t>
      </w:r>
      <w:r w:rsidR="006443D3" w:rsidRPr="00017464">
        <w:rPr>
          <w:color w:val="000000" w:themeColor="text1"/>
          <w:szCs w:val="26"/>
        </w:rPr>
        <w:t xml:space="preserve"> </w:t>
      </w:r>
      <w:r w:rsidR="00CA40C2" w:rsidRPr="00017464">
        <w:rPr>
          <w:color w:val="000000" w:themeColor="text1"/>
          <w:szCs w:val="26"/>
        </w:rPr>
        <w:t>occurring</w:t>
      </w:r>
      <w:r w:rsidR="006443D3" w:rsidRPr="00017464">
        <w:rPr>
          <w:color w:val="000000" w:themeColor="text1"/>
          <w:szCs w:val="26"/>
        </w:rPr>
        <w:t xml:space="preserve"> </w:t>
      </w:r>
      <w:r w:rsidR="00CA40C2" w:rsidRPr="00017464">
        <w:rPr>
          <w:color w:val="000000" w:themeColor="text1"/>
          <w:szCs w:val="26"/>
        </w:rPr>
        <w:t>when</w:t>
      </w:r>
      <w:r w:rsidR="006443D3" w:rsidRPr="00017464">
        <w:rPr>
          <w:color w:val="000000" w:themeColor="text1"/>
          <w:szCs w:val="26"/>
        </w:rPr>
        <w:t xml:space="preserve"> </w:t>
      </w:r>
      <w:r w:rsidR="00CA40C2" w:rsidRPr="00017464">
        <w:rPr>
          <w:color w:val="000000" w:themeColor="text1"/>
          <w:szCs w:val="26"/>
        </w:rPr>
        <w:t>a</w:t>
      </w:r>
      <w:r w:rsidR="006443D3" w:rsidRPr="00017464">
        <w:rPr>
          <w:color w:val="000000" w:themeColor="text1"/>
          <w:szCs w:val="26"/>
        </w:rPr>
        <w:t xml:space="preserve"> </w:t>
      </w:r>
      <w:r w:rsidR="00CA40C2" w:rsidRPr="00017464">
        <w:rPr>
          <w:color w:val="000000" w:themeColor="text1"/>
          <w:szCs w:val="26"/>
        </w:rPr>
        <w:t>person,</w:t>
      </w:r>
      <w:r w:rsidR="006443D3" w:rsidRPr="00017464">
        <w:rPr>
          <w:color w:val="000000" w:themeColor="text1"/>
          <w:szCs w:val="26"/>
        </w:rPr>
        <w:t xml:space="preserve"> </w:t>
      </w:r>
      <w:r w:rsidR="009203D5" w:rsidRPr="00017464">
        <w:rPr>
          <w:color w:val="000000" w:themeColor="text1"/>
          <w:szCs w:val="26"/>
        </w:rPr>
        <w:t>“</w:t>
      </w:r>
      <w:r w:rsidR="00CA40C2" w:rsidRPr="00017464">
        <w:rPr>
          <w:color w:val="000000" w:themeColor="text1"/>
          <w:szCs w:val="26"/>
        </w:rPr>
        <w:t>for</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purpose</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arousal,</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gratification,</w:t>
      </w:r>
      <w:r w:rsidR="006443D3" w:rsidRPr="00017464">
        <w:rPr>
          <w:color w:val="000000" w:themeColor="text1"/>
          <w:szCs w:val="26"/>
        </w:rPr>
        <w:t xml:space="preserve"> </w:t>
      </w:r>
      <w:r w:rsidR="00CA40C2" w:rsidRPr="00017464">
        <w:rPr>
          <w:color w:val="000000" w:themeColor="text1"/>
          <w:szCs w:val="26"/>
        </w:rPr>
        <w:t>or</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abuse,</w:t>
      </w:r>
      <w:r w:rsidR="006443D3" w:rsidRPr="00017464">
        <w:rPr>
          <w:color w:val="000000" w:themeColor="text1"/>
          <w:szCs w:val="26"/>
        </w:rPr>
        <w:t xml:space="preserve"> </w:t>
      </w:r>
      <w:r w:rsidR="00CA40C2" w:rsidRPr="00017464">
        <w:rPr>
          <w:color w:val="000000" w:themeColor="text1"/>
          <w:szCs w:val="26"/>
        </w:rPr>
        <w:t>engages</w:t>
      </w:r>
      <w:r w:rsidR="006443D3" w:rsidRPr="00017464">
        <w:rPr>
          <w:color w:val="000000" w:themeColor="text1"/>
          <w:szCs w:val="26"/>
        </w:rPr>
        <w:t xml:space="preserve"> </w:t>
      </w:r>
      <w:r w:rsidR="00CA40C2" w:rsidRPr="00017464">
        <w:rPr>
          <w:color w:val="000000" w:themeColor="text1"/>
          <w:szCs w:val="26"/>
        </w:rPr>
        <w:t>in</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contact</w:t>
      </w:r>
      <w:r w:rsidR="006443D3" w:rsidRPr="00017464">
        <w:rPr>
          <w:color w:val="000000" w:themeColor="text1"/>
          <w:szCs w:val="26"/>
        </w:rPr>
        <w:t xml:space="preserve"> </w:t>
      </w:r>
      <w:r w:rsidR="00CA40C2" w:rsidRPr="00017464">
        <w:rPr>
          <w:color w:val="000000" w:themeColor="text1"/>
          <w:szCs w:val="26"/>
        </w:rPr>
        <w:t>with</w:t>
      </w:r>
      <w:r w:rsidR="006443D3" w:rsidRPr="00017464">
        <w:rPr>
          <w:color w:val="000000" w:themeColor="text1"/>
          <w:szCs w:val="26"/>
        </w:rPr>
        <w:t xml:space="preserve"> </w:t>
      </w:r>
      <w:r w:rsidR="00CA40C2" w:rsidRPr="00017464">
        <w:rPr>
          <w:color w:val="000000" w:themeColor="text1"/>
          <w:szCs w:val="26"/>
        </w:rPr>
        <w:t>another</w:t>
      </w:r>
      <w:r w:rsidR="006443D3" w:rsidRPr="00017464">
        <w:rPr>
          <w:color w:val="000000" w:themeColor="text1"/>
          <w:szCs w:val="26"/>
        </w:rPr>
        <w:t xml:space="preserve"> </w:t>
      </w:r>
      <w:r w:rsidR="00CA40C2" w:rsidRPr="00017464">
        <w:rPr>
          <w:color w:val="000000" w:themeColor="text1"/>
          <w:szCs w:val="26"/>
        </w:rPr>
        <w:t>person.</w:t>
      </w:r>
      <w:r w:rsidR="006443D3" w:rsidRPr="00017464">
        <w:rPr>
          <w:color w:val="000000" w:themeColor="text1"/>
          <w:szCs w:val="26"/>
        </w:rPr>
        <w:t xml:space="preserve"> </w:t>
      </w:r>
      <w:r w:rsidR="00CA40C2"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w:t>
      </w:r>
      <w:r w:rsidR="006443D3" w:rsidRPr="00017464">
        <w:rPr>
          <w:color w:val="000000" w:themeColor="text1"/>
          <w:szCs w:val="26"/>
        </w:rPr>
        <w:t xml:space="preserve"> </w:t>
      </w:r>
      <w:r w:rsidR="00CA40C2" w:rsidRPr="00017464">
        <w:rPr>
          <w:i/>
          <w:iCs/>
          <w:color w:val="000000" w:themeColor="text1"/>
          <w:szCs w:val="26"/>
        </w:rPr>
        <w:t>By</w:t>
      </w:r>
      <w:r w:rsidR="006443D3" w:rsidRPr="00017464">
        <w:rPr>
          <w:i/>
          <w:iCs/>
          <w:color w:val="000000" w:themeColor="text1"/>
          <w:szCs w:val="26"/>
        </w:rPr>
        <w:t xml:space="preserve"> </w:t>
      </w:r>
      <w:r w:rsidR="00CA40C2" w:rsidRPr="00017464">
        <w:rPr>
          <w:i/>
          <w:iCs/>
          <w:color w:val="000000" w:themeColor="text1"/>
          <w:szCs w:val="26"/>
        </w:rPr>
        <w:t>force</w:t>
      </w:r>
      <w:r w:rsidR="006443D3" w:rsidRPr="00017464">
        <w:rPr>
          <w:color w:val="000000" w:themeColor="text1"/>
          <w:szCs w:val="26"/>
        </w:rPr>
        <w:t xml:space="preserve"> </w:t>
      </w:r>
      <w:r w:rsidR="00CA40C2" w:rsidRPr="00017464">
        <w:rPr>
          <w:color w:val="000000" w:themeColor="text1"/>
          <w:szCs w:val="26"/>
        </w:rPr>
        <w:t>and</w:t>
      </w:r>
      <w:r w:rsidR="006443D3" w:rsidRPr="00017464">
        <w:rPr>
          <w:color w:val="000000" w:themeColor="text1"/>
          <w:szCs w:val="26"/>
        </w:rPr>
        <w:t xml:space="preserve"> </w:t>
      </w:r>
      <w:r w:rsidR="00CA40C2" w:rsidRPr="00017464">
        <w:rPr>
          <w:color w:val="000000" w:themeColor="text1"/>
          <w:szCs w:val="26"/>
        </w:rPr>
        <w:t>against</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will</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other</w:t>
      </w:r>
      <w:r w:rsidR="006443D3" w:rsidRPr="00017464">
        <w:rPr>
          <w:color w:val="000000" w:themeColor="text1"/>
          <w:szCs w:val="26"/>
        </w:rPr>
        <w:t xml:space="preserve"> </w:t>
      </w:r>
      <w:r w:rsidR="00CA40C2" w:rsidRPr="00017464">
        <w:rPr>
          <w:color w:val="000000" w:themeColor="text1"/>
          <w:szCs w:val="26"/>
        </w:rPr>
        <w:t>person[.]</w:t>
      </w:r>
      <w:r w:rsidR="009203D5" w:rsidRPr="00017464">
        <w:rPr>
          <w:color w:val="000000" w:themeColor="text1"/>
          <w:szCs w:val="26"/>
        </w:rPr>
        <w:t>”</w:t>
      </w:r>
      <w:r w:rsidR="006443D3" w:rsidRPr="00017464">
        <w:rPr>
          <w:color w:val="000000" w:themeColor="text1"/>
          <w:szCs w:val="26"/>
        </w:rPr>
        <w:t xml:space="preserve"> </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14-27.33"</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14-27.33"</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2</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CA40C2" w:rsidRPr="00017464">
        <w:rPr>
          <w:color w:val="000000" w:themeColor="text1"/>
          <w:szCs w:val="26"/>
        </w:rPr>
        <w:t>N.C.G.S.</w:t>
      </w:r>
      <w:r w:rsidR="006443D3" w:rsidRPr="00017464">
        <w:rPr>
          <w:color w:val="000000" w:themeColor="text1"/>
          <w:szCs w:val="26"/>
        </w:rPr>
        <w:t xml:space="preserve"> </w:t>
      </w:r>
      <w:r w:rsidR="00CA40C2"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14-27.33(a)(1)</w:t>
      </w:r>
      <w:r w:rsidR="006443D3" w:rsidRPr="00017464">
        <w:rPr>
          <w:color w:val="000000" w:themeColor="text1"/>
          <w:szCs w:val="26"/>
        </w:rPr>
        <w:t xml:space="preserve"> </w:t>
      </w:r>
      <w:r w:rsidR="00422C69" w:rsidRPr="00017464">
        <w:rPr>
          <w:color w:val="000000" w:themeColor="text1"/>
          <w:szCs w:val="26"/>
        </w:rPr>
        <w:t>(emphasis</w:t>
      </w:r>
      <w:r w:rsidR="006443D3" w:rsidRPr="00017464">
        <w:rPr>
          <w:color w:val="000000" w:themeColor="text1"/>
          <w:szCs w:val="26"/>
        </w:rPr>
        <w:t xml:space="preserve"> </w:t>
      </w:r>
      <w:r w:rsidR="00422C69" w:rsidRPr="00017464">
        <w:rPr>
          <w:color w:val="000000" w:themeColor="text1"/>
          <w:szCs w:val="26"/>
        </w:rPr>
        <w:t>added)</w:t>
      </w:r>
      <w:r w:rsidR="00CA40C2" w:rsidRPr="00017464">
        <w:rPr>
          <w:color w:val="000000" w:themeColor="text1"/>
          <w:szCs w:val="26"/>
        </w:rPr>
        <w: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plain</w:t>
      </w:r>
      <w:r w:rsidR="006443D3" w:rsidRPr="00017464">
        <w:rPr>
          <w:color w:val="000000" w:themeColor="text1"/>
          <w:szCs w:val="26"/>
        </w:rPr>
        <w:t xml:space="preserve"> </w:t>
      </w:r>
      <w:r w:rsidRPr="00017464">
        <w:rPr>
          <w:color w:val="000000" w:themeColor="text1"/>
          <w:szCs w:val="26"/>
        </w:rPr>
        <w:t>language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leaves</w:t>
      </w:r>
      <w:r w:rsidR="006443D3" w:rsidRPr="00017464">
        <w:rPr>
          <w:color w:val="000000" w:themeColor="text1"/>
          <w:szCs w:val="26"/>
        </w:rPr>
        <w:t xml:space="preserve"> </w:t>
      </w:r>
      <w:r w:rsidRPr="00017464">
        <w:rPr>
          <w:color w:val="000000" w:themeColor="text1"/>
          <w:szCs w:val="26"/>
        </w:rPr>
        <w:t>no</w:t>
      </w:r>
      <w:r w:rsidR="006443D3" w:rsidRPr="00017464">
        <w:rPr>
          <w:color w:val="000000" w:themeColor="text1"/>
          <w:szCs w:val="26"/>
        </w:rPr>
        <w:t xml:space="preserve"> </w:t>
      </w:r>
      <w:r w:rsidRPr="00017464">
        <w:rPr>
          <w:color w:val="000000" w:themeColor="text1"/>
          <w:szCs w:val="26"/>
        </w:rPr>
        <w:t>room</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judicial</w:t>
      </w:r>
      <w:r w:rsidR="006443D3" w:rsidRPr="00017464">
        <w:rPr>
          <w:color w:val="000000" w:themeColor="text1"/>
          <w:szCs w:val="26"/>
        </w:rPr>
        <w:t xml:space="preserve"> </w:t>
      </w:r>
      <w:r w:rsidRPr="00017464">
        <w:rPr>
          <w:color w:val="000000" w:themeColor="text1"/>
          <w:szCs w:val="26"/>
        </w:rPr>
        <w:t>construction</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listing</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i/>
          <w:color w:val="000000" w:themeColor="text1"/>
          <w:szCs w:val="26"/>
        </w:rPr>
        <w:t>State</w:t>
      </w:r>
      <w:r w:rsidR="006443D3" w:rsidRPr="00017464">
        <w:rPr>
          <w:i/>
          <w:color w:val="000000" w:themeColor="text1"/>
          <w:szCs w:val="26"/>
        </w:rPr>
        <w:t xml:space="preserve"> </w:t>
      </w:r>
      <w:r w:rsidRPr="00017464">
        <w:rPr>
          <w:i/>
          <w:color w:val="000000" w:themeColor="text1"/>
          <w:szCs w:val="26"/>
        </w:rPr>
        <w:t>v.</w:t>
      </w:r>
      <w:r w:rsidR="006443D3" w:rsidRPr="00017464">
        <w:rPr>
          <w:i/>
          <w:color w:val="000000" w:themeColor="text1"/>
          <w:szCs w:val="26"/>
        </w:rPr>
        <w:t xml:space="preserve"> </w:t>
      </w:r>
      <w:r w:rsidRPr="00017464">
        <w:rPr>
          <w:i/>
          <w:color w:val="000000" w:themeColor="text1"/>
          <w:szCs w:val="26"/>
        </w:rPr>
        <w:t>Bryant</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361</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Pr="00017464">
        <w:rPr>
          <w:color w:val="000000" w:themeColor="text1"/>
          <w:szCs w:val="26"/>
        </w:rPr>
        <w:t>100,</w:t>
      </w:r>
      <w:r w:rsidR="006443D3" w:rsidRPr="00017464">
        <w:rPr>
          <w:color w:val="000000" w:themeColor="text1"/>
          <w:szCs w:val="26"/>
        </w:rPr>
        <w:t xml:space="preserve"> </w:t>
      </w:r>
      <w:r w:rsidRPr="00017464">
        <w:rPr>
          <w:color w:val="000000" w:themeColor="text1"/>
          <w:szCs w:val="26"/>
        </w:rPr>
        <w:t>103</w:t>
      </w:r>
      <w:r w:rsidR="006443D3" w:rsidRPr="00017464">
        <w:rPr>
          <w:color w:val="000000" w:themeColor="text1"/>
          <w:szCs w:val="26"/>
        </w:rPr>
        <w:t xml:space="preserve"> </w:t>
      </w:r>
      <w:r w:rsidRPr="00017464">
        <w:rPr>
          <w:color w:val="000000" w:themeColor="text1"/>
          <w:szCs w:val="26"/>
        </w:rPr>
        <w:t>(2006)</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color w:val="000000" w:themeColor="text1"/>
          <w:szCs w:val="26"/>
        </w:rPr>
        <w:instrText>State</w:instrText>
      </w:r>
      <w:r w:rsidR="006443D3" w:rsidRPr="00017464">
        <w:rPr>
          <w:i/>
          <w:color w:val="000000" w:themeColor="text1"/>
          <w:szCs w:val="26"/>
        </w:rPr>
        <w:instrText xml:space="preserve"> </w:instrText>
      </w:r>
      <w:r w:rsidR="008C0BAB" w:rsidRPr="00017464">
        <w:rPr>
          <w:i/>
          <w:color w:val="000000" w:themeColor="text1"/>
          <w:szCs w:val="26"/>
        </w:rPr>
        <w:instrText>v.</w:instrText>
      </w:r>
      <w:r w:rsidR="006443D3" w:rsidRPr="00017464">
        <w:rPr>
          <w:i/>
          <w:color w:val="000000" w:themeColor="text1"/>
          <w:szCs w:val="26"/>
        </w:rPr>
        <w:instrText xml:space="preserve"> </w:instrText>
      </w:r>
      <w:r w:rsidR="008C0BAB" w:rsidRPr="00017464">
        <w:rPr>
          <w:i/>
          <w:color w:val="000000" w:themeColor="text1"/>
          <w:szCs w:val="26"/>
        </w:rPr>
        <w:instrText>Bryant</w:instrText>
      </w:r>
      <w:r w:rsidR="008C0BAB" w:rsidRPr="00017464">
        <w:rPr>
          <w:color w:val="000000" w:themeColor="text1"/>
          <w:szCs w:val="26"/>
        </w:rPr>
        <w:instrText>,</w:instrText>
      </w:r>
      <w:r w:rsidR="008C0BAB" w:rsidRPr="00017464">
        <w:rPr>
          <w:color w:val="000000" w:themeColor="text1"/>
          <w:szCs w:val="26"/>
        </w:rPr>
        <w:br/>
        <w:instrText>361</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100</w:instrText>
      </w:r>
      <w:r w:rsidR="006443D3" w:rsidRPr="00017464">
        <w:rPr>
          <w:color w:val="000000" w:themeColor="text1"/>
          <w:szCs w:val="26"/>
        </w:rPr>
        <w:instrText xml:space="preserve"> </w:instrText>
      </w:r>
      <w:r w:rsidR="008C0BAB" w:rsidRPr="00017464">
        <w:rPr>
          <w:color w:val="000000" w:themeColor="text1"/>
          <w:szCs w:val="26"/>
        </w:rPr>
        <w:instrText>(2006)"</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"Bryant"</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If</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General</w:t>
      </w:r>
      <w:r w:rsidR="006443D3" w:rsidRPr="00017464">
        <w:rPr>
          <w:color w:val="000000" w:themeColor="text1"/>
          <w:szCs w:val="26"/>
        </w:rPr>
        <w:t xml:space="preserve"> </w:t>
      </w:r>
      <w:r w:rsidR="00CA40C2" w:rsidRPr="00017464">
        <w:rPr>
          <w:color w:val="000000" w:themeColor="text1"/>
          <w:szCs w:val="26"/>
        </w:rPr>
        <w:t>Assembly</w:t>
      </w:r>
      <w:r w:rsidR="006443D3" w:rsidRPr="00017464">
        <w:rPr>
          <w:color w:val="000000" w:themeColor="text1"/>
          <w:szCs w:val="26"/>
        </w:rPr>
        <w:t xml:space="preserve"> </w:t>
      </w:r>
      <w:r w:rsidR="00CA40C2" w:rsidRPr="00017464">
        <w:rPr>
          <w:color w:val="000000" w:themeColor="text1"/>
          <w:szCs w:val="26"/>
        </w:rPr>
        <w:t>had</w:t>
      </w:r>
      <w:r w:rsidR="006443D3" w:rsidRPr="00017464">
        <w:rPr>
          <w:color w:val="000000" w:themeColor="text1"/>
          <w:szCs w:val="26"/>
        </w:rPr>
        <w:t xml:space="preserve"> </w:t>
      </w:r>
      <w:r w:rsidR="00CA40C2" w:rsidRPr="00017464">
        <w:rPr>
          <w:color w:val="000000" w:themeColor="text1"/>
          <w:szCs w:val="26"/>
        </w:rPr>
        <w:t>intended</w:t>
      </w:r>
      <w:r w:rsidR="006443D3" w:rsidRPr="00017464">
        <w:rPr>
          <w:color w:val="000000" w:themeColor="text1"/>
          <w:szCs w:val="26"/>
        </w:rPr>
        <w:t xml:space="preserve"> </w:t>
      </w:r>
      <w:r w:rsidR="00CA40C2" w:rsidRPr="00017464">
        <w:rPr>
          <w:color w:val="000000" w:themeColor="text1"/>
          <w:szCs w:val="26"/>
        </w:rPr>
        <w:t>to</w:t>
      </w:r>
      <w:r w:rsidR="006443D3" w:rsidRPr="00017464">
        <w:rPr>
          <w:color w:val="000000" w:themeColor="text1"/>
          <w:szCs w:val="26"/>
        </w:rPr>
        <w:t xml:space="preserve"> </w:t>
      </w:r>
      <w:r w:rsidR="00F949CB" w:rsidRPr="00017464">
        <w:rPr>
          <w:color w:val="000000" w:themeColor="text1"/>
          <w:szCs w:val="26"/>
        </w:rPr>
        <w:t>not</w:t>
      </w:r>
      <w:r w:rsidR="006443D3" w:rsidRPr="00017464">
        <w:rPr>
          <w:color w:val="000000" w:themeColor="text1"/>
          <w:szCs w:val="26"/>
        </w:rPr>
        <w:t xml:space="preserve"> </w:t>
      </w:r>
      <w:r w:rsidR="00F949CB" w:rsidRPr="00017464">
        <w:rPr>
          <w:color w:val="000000" w:themeColor="text1"/>
          <w:szCs w:val="26"/>
        </w:rPr>
        <w:t>have</w:t>
      </w:r>
      <w:r w:rsidR="006443D3" w:rsidRPr="00017464">
        <w:rPr>
          <w:color w:val="000000" w:themeColor="text1"/>
          <w:szCs w:val="26"/>
        </w:rPr>
        <w:t xml:space="preserve"> </w:t>
      </w:r>
      <w:r w:rsidR="009203D5" w:rsidRPr="00017464">
        <w:rPr>
          <w:color w:val="000000" w:themeColor="text1"/>
          <w:szCs w:val="26"/>
        </w:rPr>
        <w:t>“</w:t>
      </w:r>
      <w:r w:rsidR="00CA40C2"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F949CB" w:rsidRPr="00017464">
        <w:rPr>
          <w:color w:val="000000" w:themeColor="text1"/>
          <w:szCs w:val="26"/>
        </w:rPr>
        <w:t>be</w:t>
      </w:r>
      <w:r w:rsidR="006443D3" w:rsidRPr="00017464">
        <w:rPr>
          <w:color w:val="000000" w:themeColor="text1"/>
          <w:szCs w:val="26"/>
        </w:rPr>
        <w:t xml:space="preserve"> </w:t>
      </w:r>
      <w:r w:rsidR="00CA40C2" w:rsidRPr="00017464">
        <w:rPr>
          <w:color w:val="000000" w:themeColor="text1"/>
          <w:szCs w:val="26"/>
        </w:rPr>
        <w:t>an</w:t>
      </w:r>
      <w:r w:rsidR="006443D3" w:rsidRPr="00017464">
        <w:rPr>
          <w:color w:val="000000" w:themeColor="text1"/>
          <w:szCs w:val="26"/>
        </w:rPr>
        <w:t xml:space="preserve"> </w:t>
      </w:r>
      <w:r w:rsidR="00CA40C2" w:rsidRPr="00017464">
        <w:rPr>
          <w:color w:val="000000" w:themeColor="text1"/>
          <w:szCs w:val="26"/>
        </w:rPr>
        <w:t>element</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battery,</w:t>
      </w:r>
      <w:r w:rsidR="006443D3" w:rsidRPr="00017464">
        <w:rPr>
          <w:color w:val="000000" w:themeColor="text1"/>
          <w:szCs w:val="26"/>
        </w:rPr>
        <w:t xml:space="preserve"> </w:t>
      </w:r>
      <w:r w:rsidR="00CA40C2" w:rsidRPr="00017464">
        <w:rPr>
          <w:color w:val="000000" w:themeColor="text1"/>
          <w:szCs w:val="26"/>
        </w:rPr>
        <w:t>they</w:t>
      </w:r>
      <w:r w:rsidR="006443D3" w:rsidRPr="00017464">
        <w:rPr>
          <w:color w:val="000000" w:themeColor="text1"/>
          <w:szCs w:val="26"/>
        </w:rPr>
        <w:t xml:space="preserve"> </w:t>
      </w:r>
      <w:r w:rsidR="00CA40C2" w:rsidRPr="00017464">
        <w:rPr>
          <w:color w:val="000000" w:themeColor="text1"/>
          <w:szCs w:val="26"/>
        </w:rPr>
        <w:t>could</w:t>
      </w:r>
      <w:r w:rsidR="006443D3" w:rsidRPr="00017464">
        <w:rPr>
          <w:color w:val="000000" w:themeColor="text1"/>
          <w:szCs w:val="26"/>
        </w:rPr>
        <w:t xml:space="preserve"> </w:t>
      </w:r>
      <w:r w:rsidR="00CA40C2" w:rsidRPr="00017464">
        <w:rPr>
          <w:color w:val="000000" w:themeColor="text1"/>
          <w:szCs w:val="26"/>
        </w:rPr>
        <w:t>easily</w:t>
      </w:r>
      <w:r w:rsidR="006443D3" w:rsidRPr="00017464">
        <w:rPr>
          <w:color w:val="000000" w:themeColor="text1"/>
          <w:szCs w:val="26"/>
        </w:rPr>
        <w:t xml:space="preserve"> </w:t>
      </w:r>
      <w:r w:rsidR="00CA40C2" w:rsidRPr="00017464">
        <w:rPr>
          <w:color w:val="000000" w:themeColor="text1"/>
          <w:szCs w:val="26"/>
        </w:rPr>
        <w:t>have</w:t>
      </w:r>
      <w:r w:rsidR="006443D3" w:rsidRPr="00017464">
        <w:rPr>
          <w:color w:val="000000" w:themeColor="text1"/>
          <w:szCs w:val="26"/>
        </w:rPr>
        <w:t xml:space="preserve"> </w:t>
      </w:r>
      <w:r w:rsidR="00CA40C2" w:rsidRPr="00017464">
        <w:rPr>
          <w:color w:val="000000" w:themeColor="text1"/>
          <w:szCs w:val="26"/>
        </w:rPr>
        <w:t>done</w:t>
      </w:r>
      <w:r w:rsidR="006443D3" w:rsidRPr="00017464">
        <w:rPr>
          <w:color w:val="000000" w:themeColor="text1"/>
          <w:szCs w:val="26"/>
        </w:rPr>
        <w:t xml:space="preserve"> </w:t>
      </w:r>
      <w:r w:rsidR="00CA40C2" w:rsidRPr="00017464">
        <w:rPr>
          <w:color w:val="000000" w:themeColor="text1"/>
          <w:szCs w:val="26"/>
        </w:rPr>
        <w:t>so</w:t>
      </w:r>
      <w:r w:rsidR="006443D3" w:rsidRPr="00017464">
        <w:rPr>
          <w:color w:val="000000" w:themeColor="text1"/>
          <w:szCs w:val="26"/>
        </w:rPr>
        <w:t xml:space="preserve"> </w:t>
      </w:r>
      <w:r w:rsidR="00CA40C2" w:rsidRPr="00017464">
        <w:rPr>
          <w:color w:val="000000" w:themeColor="text1"/>
          <w:szCs w:val="26"/>
        </w:rPr>
        <w:t>by</w:t>
      </w:r>
      <w:r w:rsidR="006443D3" w:rsidRPr="00017464">
        <w:rPr>
          <w:color w:val="000000" w:themeColor="text1"/>
          <w:szCs w:val="26"/>
        </w:rPr>
        <w:t xml:space="preserve"> </w:t>
      </w:r>
      <w:r w:rsidR="00CA40C2" w:rsidRPr="00017464">
        <w:rPr>
          <w:color w:val="000000" w:themeColor="text1"/>
          <w:szCs w:val="26"/>
        </w:rPr>
        <w:t>omitting</w:t>
      </w:r>
      <w:r w:rsidR="006443D3" w:rsidRPr="00017464">
        <w:rPr>
          <w:color w:val="000000" w:themeColor="text1"/>
          <w:szCs w:val="26"/>
        </w:rPr>
        <w:t xml:space="preserve"> </w:t>
      </w:r>
      <w:r w:rsidR="009203D5" w:rsidRPr="00017464">
        <w:rPr>
          <w:color w:val="000000" w:themeColor="text1"/>
          <w:szCs w:val="26"/>
        </w:rPr>
        <w:t>“</w:t>
      </w:r>
      <w:r w:rsidR="00CA40C2"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from</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definition</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statute.</w:t>
      </w:r>
      <w:r w:rsidR="006443D3" w:rsidRPr="00017464">
        <w:rPr>
          <w:color w:val="000000" w:themeColor="text1"/>
          <w:szCs w:val="26"/>
        </w:rPr>
        <w:t xml:space="preserve"> </w:t>
      </w:r>
      <w:bookmarkStart w:id="50" w:name="_Hlk120004447"/>
      <w:r w:rsidRPr="00017464">
        <w:rPr>
          <w:rFonts w:cs="Courier New"/>
          <w:i/>
          <w:color w:val="000000" w:themeColor="text1"/>
          <w:szCs w:val="26"/>
        </w:rPr>
        <w:t>See</w:t>
      </w:r>
      <w:r w:rsidR="002F2A9C" w:rsidRPr="00017464">
        <w:rPr>
          <w:rFonts w:cs="Courier New"/>
          <w:i/>
          <w:color w:val="000000" w:themeColor="text1"/>
          <w:szCs w:val="26"/>
        </w:rPr>
        <w:t>, e.g.,</w:t>
      </w:r>
      <w:r w:rsidR="006443D3" w:rsidRPr="00017464">
        <w:rPr>
          <w:rFonts w:cs="Courier New"/>
          <w:color w:val="000000" w:themeColor="text1"/>
          <w:szCs w:val="26"/>
        </w:rPr>
        <w:t xml:space="preserve"> </w:t>
      </w:r>
      <w:r w:rsidR="002F2A9C" w:rsidRPr="00017464">
        <w:rPr>
          <w:rFonts w:cs="Courier New"/>
          <w:i/>
          <w:iCs/>
          <w:color w:val="000000" w:themeColor="text1"/>
          <w:szCs w:val="26"/>
        </w:rPr>
        <w:t xml:space="preserve">State v. </w:t>
      </w:r>
      <w:r w:rsidR="00B05941" w:rsidRPr="00017464">
        <w:rPr>
          <w:rFonts w:cs="Courier New"/>
          <w:i/>
          <w:iCs/>
          <w:color w:val="000000" w:themeColor="text1"/>
          <w:szCs w:val="26"/>
        </w:rPr>
        <w:fldChar w:fldCharType="begin"/>
      </w:r>
      <w:r w:rsidR="00B05941" w:rsidRPr="00017464">
        <w:rPr>
          <w:color w:val="000000" w:themeColor="text1"/>
          <w:szCs w:val="26"/>
        </w:rPr>
        <w:instrText xml:space="preserve"> TA \l "</w:instrText>
      </w:r>
      <w:r w:rsidR="00B05941" w:rsidRPr="00017464">
        <w:rPr>
          <w:rFonts w:cs="Courier New"/>
          <w:i/>
          <w:iCs/>
          <w:color w:val="000000" w:themeColor="text1"/>
          <w:szCs w:val="26"/>
        </w:rPr>
        <w:instrText>State v. Thomsen</w:instrText>
      </w:r>
      <w:r w:rsidR="00B05941" w:rsidRPr="00017464">
        <w:rPr>
          <w:rFonts w:cs="Courier New"/>
          <w:color w:val="000000" w:themeColor="text1"/>
          <w:szCs w:val="26"/>
        </w:rPr>
        <w:instrText>,</w:instrText>
      </w:r>
      <w:r w:rsidR="00B05941" w:rsidRPr="00017464">
        <w:rPr>
          <w:rFonts w:cs="Courier New"/>
          <w:color w:val="000000" w:themeColor="text1"/>
          <w:szCs w:val="26"/>
        </w:rPr>
        <w:br/>
        <w:instrText>369 N.C. 22 (2016)</w:instrText>
      </w:r>
      <w:r w:rsidR="00B05941" w:rsidRPr="00017464">
        <w:rPr>
          <w:color w:val="000000" w:themeColor="text1"/>
          <w:szCs w:val="26"/>
        </w:rPr>
        <w:instrText xml:space="preserve">" \s "Thomsen" \c 1 </w:instrText>
      </w:r>
      <w:r w:rsidR="00B05941" w:rsidRPr="00017464">
        <w:rPr>
          <w:rFonts w:cs="Courier New"/>
          <w:i/>
          <w:iCs/>
          <w:color w:val="000000" w:themeColor="text1"/>
          <w:szCs w:val="26"/>
        </w:rPr>
        <w:fldChar w:fldCharType="end"/>
      </w:r>
      <w:r w:rsidR="002F2A9C" w:rsidRPr="00017464">
        <w:rPr>
          <w:rFonts w:cs="Courier New"/>
          <w:i/>
          <w:iCs/>
          <w:color w:val="000000" w:themeColor="text1"/>
          <w:szCs w:val="26"/>
        </w:rPr>
        <w:t>Thomsen</w:t>
      </w:r>
      <w:r w:rsidR="002F2A9C" w:rsidRPr="00017464">
        <w:rPr>
          <w:rFonts w:cs="Courier New"/>
          <w:color w:val="000000" w:themeColor="text1"/>
          <w:szCs w:val="26"/>
        </w:rPr>
        <w:t xml:space="preserve">, </w:t>
      </w:r>
      <w:r w:rsidR="002F2A9C" w:rsidRPr="00017464">
        <w:rPr>
          <w:rFonts w:cs="Courier New"/>
          <w:color w:val="000000" w:themeColor="text1"/>
          <w:szCs w:val="26"/>
        </w:rPr>
        <w:lastRenderedPageBreak/>
        <w:t>369 N.C. 22, 26 (2016) (</w:t>
      </w:r>
      <w:r w:rsidR="009203D5" w:rsidRPr="00017464">
        <w:rPr>
          <w:rFonts w:cs="Courier New"/>
          <w:color w:val="000000" w:themeColor="text1"/>
          <w:szCs w:val="26"/>
        </w:rPr>
        <w:t>“</w:t>
      </w:r>
      <w:r w:rsidR="002F2A9C" w:rsidRPr="00017464">
        <w:rPr>
          <w:rFonts w:cs="Courier New"/>
          <w:color w:val="000000" w:themeColor="text1"/>
          <w:szCs w:val="26"/>
        </w:rPr>
        <w:t>the General Assembly knows how to [achieve an intended result] when it elects to do so[.]</w:t>
      </w:r>
      <w:r w:rsidR="009203D5" w:rsidRPr="00017464">
        <w:rPr>
          <w:rFonts w:cs="Courier New"/>
          <w:color w:val="000000" w:themeColor="text1"/>
          <w:szCs w:val="26"/>
        </w:rPr>
        <w:t>”</w:t>
      </w:r>
      <w:r w:rsidR="002F2A9C" w:rsidRPr="00017464">
        <w:rPr>
          <w:rFonts w:cs="Courier New"/>
          <w:color w:val="000000" w:themeColor="text1"/>
          <w:szCs w:val="26"/>
        </w:rPr>
        <w:t xml:space="preserve">); </w:t>
      </w:r>
      <w:r w:rsidR="002F2A9C" w:rsidRPr="00017464">
        <w:rPr>
          <w:rFonts w:cs="Courier New"/>
          <w:i/>
          <w:iCs/>
          <w:color w:val="000000" w:themeColor="text1"/>
          <w:szCs w:val="26"/>
        </w:rPr>
        <w:t>accord</w:t>
      </w:r>
      <w:r w:rsidR="002F2A9C" w:rsidRPr="00017464">
        <w:rPr>
          <w:rFonts w:cs="Courier New"/>
          <w:color w:val="000000" w:themeColor="text1"/>
          <w:szCs w:val="26"/>
        </w:rPr>
        <w:t xml:space="preserve"> </w:t>
      </w:r>
      <w:r w:rsidRPr="00017464">
        <w:rPr>
          <w:rFonts w:cs="Courier New"/>
          <w:i/>
          <w:color w:val="000000" w:themeColor="text1"/>
          <w:szCs w:val="26"/>
        </w:rPr>
        <w:t>Fabrikant</w:t>
      </w:r>
      <w:r w:rsidR="006443D3" w:rsidRPr="00017464">
        <w:rPr>
          <w:rFonts w:cs="Courier New"/>
          <w:i/>
          <w:color w:val="000000" w:themeColor="text1"/>
          <w:szCs w:val="26"/>
        </w:rPr>
        <w:t xml:space="preserve"> </w:t>
      </w:r>
      <w:r w:rsidRPr="00017464">
        <w:rPr>
          <w:rFonts w:cs="Courier New"/>
          <w:i/>
          <w:color w:val="000000" w:themeColor="text1"/>
          <w:szCs w:val="26"/>
        </w:rPr>
        <w:t>v.</w:t>
      </w:r>
      <w:r w:rsidR="006443D3" w:rsidRPr="00017464">
        <w:rPr>
          <w:rFonts w:cs="Courier New"/>
          <w:i/>
          <w:color w:val="000000" w:themeColor="text1"/>
          <w:szCs w:val="26"/>
        </w:rPr>
        <w:t xml:space="preserve"> </w:t>
      </w:r>
      <w:r w:rsidRPr="00017464">
        <w:rPr>
          <w:rFonts w:cs="Courier New"/>
          <w:i/>
          <w:color w:val="000000" w:themeColor="text1"/>
          <w:szCs w:val="26"/>
        </w:rPr>
        <w:t>Currituck</w:t>
      </w:r>
      <w:r w:rsidR="006443D3" w:rsidRPr="00017464">
        <w:rPr>
          <w:rFonts w:cs="Courier New"/>
          <w:i/>
          <w:color w:val="000000" w:themeColor="text1"/>
          <w:szCs w:val="26"/>
        </w:rPr>
        <w:t xml:space="preserve"> </w:t>
      </w:r>
      <w:r w:rsidRPr="00017464">
        <w:rPr>
          <w:rFonts w:cs="Courier New"/>
          <w:i/>
          <w:color w:val="000000" w:themeColor="text1"/>
          <w:szCs w:val="26"/>
        </w:rPr>
        <w:t>County</w:t>
      </w:r>
      <w:r w:rsidRPr="00017464">
        <w:rPr>
          <w:rFonts w:cs="Courier New"/>
          <w:color w:val="000000" w:themeColor="text1"/>
          <w:szCs w:val="26"/>
        </w:rPr>
        <w:t>,</w:t>
      </w:r>
      <w:r w:rsidR="006443D3" w:rsidRPr="00017464">
        <w:rPr>
          <w:rFonts w:cs="Courier New"/>
          <w:color w:val="000000" w:themeColor="text1"/>
          <w:szCs w:val="26"/>
        </w:rPr>
        <w:t xml:space="preserve"> </w:t>
      </w:r>
      <w:r w:rsidRPr="00017464">
        <w:rPr>
          <w:rFonts w:cs="Courier New"/>
          <w:color w:val="000000" w:themeColor="text1"/>
          <w:szCs w:val="26"/>
        </w:rPr>
        <w:t>174</w:t>
      </w:r>
      <w:r w:rsidR="006443D3" w:rsidRPr="00017464">
        <w:rPr>
          <w:rFonts w:cs="Courier New"/>
          <w:color w:val="000000" w:themeColor="text1"/>
          <w:szCs w:val="26"/>
        </w:rPr>
        <w:t xml:space="preserve"> </w:t>
      </w:r>
      <w:r w:rsidRPr="00017464">
        <w:rPr>
          <w:rFonts w:cs="Courier New"/>
          <w:color w:val="000000" w:themeColor="text1"/>
          <w:szCs w:val="26"/>
        </w:rPr>
        <w:t>N.C.</w:t>
      </w:r>
      <w:r w:rsidR="006443D3" w:rsidRPr="00017464">
        <w:rPr>
          <w:rFonts w:cs="Courier New"/>
          <w:color w:val="000000" w:themeColor="text1"/>
          <w:szCs w:val="26"/>
        </w:rPr>
        <w:t xml:space="preserve"> </w:t>
      </w:r>
      <w:r w:rsidRPr="00017464">
        <w:rPr>
          <w:rFonts w:cs="Courier New"/>
          <w:color w:val="000000" w:themeColor="text1"/>
          <w:szCs w:val="26"/>
        </w:rPr>
        <w:t>App.</w:t>
      </w:r>
      <w:r w:rsidR="006443D3" w:rsidRPr="00017464">
        <w:rPr>
          <w:rFonts w:cs="Courier New"/>
          <w:color w:val="000000" w:themeColor="text1"/>
          <w:szCs w:val="26"/>
        </w:rPr>
        <w:t xml:space="preserve"> </w:t>
      </w:r>
      <w:r w:rsidRPr="00017464">
        <w:rPr>
          <w:rFonts w:cs="Courier New"/>
          <w:color w:val="000000" w:themeColor="text1"/>
          <w:szCs w:val="26"/>
        </w:rPr>
        <w:t>30,</w:t>
      </w:r>
      <w:r w:rsidR="006443D3" w:rsidRPr="00017464">
        <w:rPr>
          <w:rFonts w:cs="Courier New"/>
          <w:color w:val="000000" w:themeColor="text1"/>
          <w:szCs w:val="26"/>
        </w:rPr>
        <w:t xml:space="preserve"> </w:t>
      </w:r>
      <w:r w:rsidRPr="00017464">
        <w:rPr>
          <w:rFonts w:cs="Courier New"/>
          <w:color w:val="000000" w:themeColor="text1"/>
          <w:szCs w:val="26"/>
        </w:rPr>
        <w:t>42</w:t>
      </w:r>
      <w:r w:rsidR="006443D3" w:rsidRPr="00017464">
        <w:rPr>
          <w:rFonts w:cs="Courier New"/>
          <w:color w:val="000000" w:themeColor="text1"/>
          <w:szCs w:val="26"/>
        </w:rPr>
        <w:t xml:space="preserve"> </w:t>
      </w:r>
      <w:r w:rsidRPr="00017464">
        <w:rPr>
          <w:rFonts w:cs="Courier New"/>
          <w:color w:val="000000" w:themeColor="text1"/>
          <w:szCs w:val="26"/>
        </w:rPr>
        <w:t>(2005)</w:t>
      </w:r>
      <w:r w:rsidR="008C0BAB" w:rsidRPr="00017464">
        <w:rPr>
          <w:rFonts w:cs="Courier New"/>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rFonts w:cs="Courier New"/>
          <w:i/>
          <w:color w:val="000000" w:themeColor="text1"/>
          <w:szCs w:val="26"/>
        </w:rPr>
        <w:instrText>Fabrikant</w:instrText>
      </w:r>
      <w:r w:rsidR="006443D3" w:rsidRPr="00017464">
        <w:rPr>
          <w:rFonts w:cs="Courier New"/>
          <w:i/>
          <w:color w:val="000000" w:themeColor="text1"/>
          <w:szCs w:val="26"/>
        </w:rPr>
        <w:instrText xml:space="preserve"> </w:instrText>
      </w:r>
      <w:r w:rsidR="008C0BAB" w:rsidRPr="00017464">
        <w:rPr>
          <w:rFonts w:cs="Courier New"/>
          <w:i/>
          <w:color w:val="000000" w:themeColor="text1"/>
          <w:szCs w:val="26"/>
        </w:rPr>
        <w:instrText>v.</w:instrText>
      </w:r>
      <w:r w:rsidR="006443D3" w:rsidRPr="00017464">
        <w:rPr>
          <w:rFonts w:cs="Courier New"/>
          <w:i/>
          <w:color w:val="000000" w:themeColor="text1"/>
          <w:szCs w:val="26"/>
        </w:rPr>
        <w:instrText xml:space="preserve"> </w:instrText>
      </w:r>
      <w:r w:rsidR="008C0BAB" w:rsidRPr="00017464">
        <w:rPr>
          <w:rFonts w:cs="Courier New"/>
          <w:i/>
          <w:color w:val="000000" w:themeColor="text1"/>
          <w:szCs w:val="26"/>
        </w:rPr>
        <w:instrText>Currituck</w:instrText>
      </w:r>
      <w:r w:rsidR="006443D3" w:rsidRPr="00017464">
        <w:rPr>
          <w:rFonts w:cs="Courier New"/>
          <w:i/>
          <w:color w:val="000000" w:themeColor="text1"/>
          <w:szCs w:val="26"/>
        </w:rPr>
        <w:instrText xml:space="preserve"> </w:instrText>
      </w:r>
      <w:r w:rsidR="008C0BAB" w:rsidRPr="00017464">
        <w:rPr>
          <w:rFonts w:cs="Courier New"/>
          <w:i/>
          <w:color w:val="000000" w:themeColor="text1"/>
          <w:szCs w:val="26"/>
        </w:rPr>
        <w:instrText>County</w:instrText>
      </w:r>
      <w:r w:rsidR="008C0BAB" w:rsidRPr="00017464">
        <w:rPr>
          <w:rFonts w:cs="Courier New"/>
          <w:color w:val="000000" w:themeColor="text1"/>
          <w:szCs w:val="26"/>
        </w:rPr>
        <w:instrText>,</w:instrText>
      </w:r>
      <w:r w:rsidR="008C0BAB" w:rsidRPr="00017464">
        <w:rPr>
          <w:rFonts w:cs="Courier New"/>
          <w:color w:val="000000" w:themeColor="text1"/>
          <w:szCs w:val="26"/>
        </w:rPr>
        <w:br/>
        <w:instrText>174</w:instrText>
      </w:r>
      <w:r w:rsidR="006443D3" w:rsidRPr="00017464">
        <w:rPr>
          <w:rFonts w:cs="Courier New"/>
          <w:color w:val="000000" w:themeColor="text1"/>
          <w:szCs w:val="26"/>
        </w:rPr>
        <w:instrText xml:space="preserve"> </w:instrText>
      </w:r>
      <w:r w:rsidR="008C0BAB" w:rsidRPr="00017464">
        <w:rPr>
          <w:rFonts w:cs="Courier New"/>
          <w:color w:val="000000" w:themeColor="text1"/>
          <w:szCs w:val="26"/>
        </w:rPr>
        <w:instrText>N.C.</w:instrText>
      </w:r>
      <w:r w:rsidR="006443D3" w:rsidRPr="00017464">
        <w:rPr>
          <w:rFonts w:cs="Courier New"/>
          <w:color w:val="000000" w:themeColor="text1"/>
          <w:szCs w:val="26"/>
        </w:rPr>
        <w:instrText xml:space="preserve"> </w:instrText>
      </w:r>
      <w:r w:rsidR="008C0BAB" w:rsidRPr="00017464">
        <w:rPr>
          <w:rFonts w:cs="Courier New"/>
          <w:color w:val="000000" w:themeColor="text1"/>
          <w:szCs w:val="26"/>
        </w:rPr>
        <w:instrText>App.</w:instrText>
      </w:r>
      <w:r w:rsidR="006443D3" w:rsidRPr="00017464">
        <w:rPr>
          <w:rFonts w:cs="Courier New"/>
          <w:color w:val="000000" w:themeColor="text1"/>
          <w:szCs w:val="26"/>
        </w:rPr>
        <w:instrText xml:space="preserve"> </w:instrText>
      </w:r>
      <w:r w:rsidR="008C0BAB" w:rsidRPr="00017464">
        <w:rPr>
          <w:rFonts w:cs="Courier New"/>
          <w:color w:val="000000" w:themeColor="text1"/>
          <w:szCs w:val="26"/>
        </w:rPr>
        <w:instrText>30</w:instrText>
      </w:r>
      <w:r w:rsidR="006443D3" w:rsidRPr="00017464">
        <w:rPr>
          <w:rFonts w:cs="Courier New"/>
          <w:color w:val="000000" w:themeColor="text1"/>
          <w:szCs w:val="26"/>
        </w:rPr>
        <w:instrText xml:space="preserve"> </w:instrText>
      </w:r>
      <w:r w:rsidR="008C0BAB" w:rsidRPr="00017464">
        <w:rPr>
          <w:rFonts w:cs="Courier New"/>
          <w:color w:val="000000" w:themeColor="text1"/>
          <w:szCs w:val="26"/>
        </w:rPr>
        <w:instrText>(2005)</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"Fabrikant"</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rFonts w:cs="Courier New"/>
          <w:color w:val="000000" w:themeColor="text1"/>
          <w:szCs w:val="26"/>
        </w:rPr>
        <w:fldChar w:fldCharType="end"/>
      </w:r>
      <w:r w:rsidR="006443D3" w:rsidRPr="00017464">
        <w:rPr>
          <w:rFonts w:cs="Courier New"/>
          <w:color w:val="000000" w:themeColor="text1"/>
          <w:szCs w:val="26"/>
        </w:rPr>
        <w:t xml:space="preserve"> </w:t>
      </w:r>
      <w:r w:rsidRPr="00017464">
        <w:rPr>
          <w:rFonts w:cs="Courier New"/>
          <w:color w:val="000000" w:themeColor="text1"/>
          <w:szCs w:val="26"/>
        </w:rPr>
        <w:t>(</w:t>
      </w:r>
      <w:r w:rsidR="009203D5" w:rsidRPr="00017464">
        <w:rPr>
          <w:rFonts w:cs="Courier New"/>
          <w:color w:val="000000" w:themeColor="text1"/>
          <w:szCs w:val="26"/>
        </w:rPr>
        <w:t>“</w:t>
      </w:r>
      <w:r w:rsidRPr="00017464">
        <w:rPr>
          <w:color w:val="000000" w:themeColor="text1"/>
          <w:szCs w:val="26"/>
          <w:shd w:val="clear" w:color="auto" w:fill="FFFFFF"/>
        </w:rPr>
        <w:t>Had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General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Assembly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intended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particular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application,]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knew</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how</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say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so.</w:t>
      </w:r>
      <w:r w:rsidR="009203D5" w:rsidRPr="00017464">
        <w:rPr>
          <w:color w:val="000000" w:themeColor="text1"/>
          <w:szCs w:val="26"/>
          <w:shd w:val="clear" w:color="auto" w:fill="FFFFFF"/>
        </w:rPr>
        <w:t>”</w:t>
      </w:r>
      <w:r w:rsidRPr="00017464">
        <w:rPr>
          <w:rFonts w:cs="Courier New"/>
          <w:color w:val="000000" w:themeColor="text1"/>
          <w:szCs w:val="26"/>
        </w:rPr>
        <w:t>).</w:t>
      </w:r>
      <w:bookmarkEnd w:id="50"/>
    </w:p>
    <w:p w14:paraId="10853F82" w14:textId="63F5A921" w:rsidR="00422C69" w:rsidRPr="00017464" w:rsidRDefault="00422C69" w:rsidP="00CA40C2">
      <w:pPr>
        <w:rPr>
          <w:color w:val="000000" w:themeColor="text1"/>
          <w:szCs w:val="26"/>
          <w:shd w:val="clear" w:color="auto" w:fill="FFFFFF"/>
        </w:rPr>
      </w:pP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fundamental</w:t>
      </w:r>
      <w:r w:rsidR="006443D3" w:rsidRPr="00017464">
        <w:rPr>
          <w:color w:val="000000" w:themeColor="text1"/>
          <w:szCs w:val="26"/>
        </w:rPr>
        <w:t xml:space="preserve"> </w:t>
      </w:r>
      <w:r w:rsidRPr="00017464">
        <w:rPr>
          <w:color w:val="000000" w:themeColor="text1"/>
          <w:szCs w:val="26"/>
        </w:rPr>
        <w:t>principle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rStyle w:val="sssh"/>
          <w:bCs/>
          <w:color w:val="000000" w:themeColor="text1"/>
          <w:szCs w:val="26"/>
          <w:bdr w:val="none" w:sz="0" w:space="0" w:color="auto" w:frame="1"/>
        </w:rPr>
        <w:t>statutory</w:t>
      </w:r>
      <w:r w:rsidR="006443D3" w:rsidRPr="00017464">
        <w:rPr>
          <w:rStyle w:val="sssh"/>
          <w:bCs/>
          <w:color w:val="000000" w:themeColor="text1"/>
          <w:szCs w:val="26"/>
          <w:bdr w:val="none" w:sz="0" w:space="0" w:color="auto" w:frame="1"/>
        </w:rPr>
        <w:t xml:space="preserve"> </w:t>
      </w:r>
      <w:r w:rsidRPr="00017464">
        <w:rPr>
          <w:rStyle w:val="sssh"/>
          <w:bCs/>
          <w:color w:val="000000" w:themeColor="text1"/>
          <w:szCs w:val="26"/>
          <w:bdr w:val="none" w:sz="0" w:space="0" w:color="auto" w:frame="1"/>
        </w:rPr>
        <w:t>interpretation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that,</w:t>
      </w:r>
      <w:r w:rsidR="006443D3" w:rsidRPr="00017464">
        <w:rPr>
          <w:color w:val="000000" w:themeColor="text1"/>
          <w:szCs w:val="26"/>
          <w:shd w:val="clear" w:color="auto" w:fill="FFFFFF"/>
        </w:rPr>
        <w:t xml:space="preserve"> </w:t>
      </w:r>
      <w:r w:rsidR="009203D5" w:rsidRPr="00017464">
        <w:rPr>
          <w:rStyle w:val="ssrfcpassagedeactivated"/>
          <w:color w:val="000000" w:themeColor="text1"/>
          <w:szCs w:val="26"/>
          <w:bdr w:val="none" w:sz="0" w:space="0" w:color="auto" w:frame="1"/>
          <w:shd w:val="clear" w:color="auto" w:fill="FFFFFF"/>
        </w:rPr>
        <w:t>“</w:t>
      </w:r>
      <w:r w:rsidRPr="00017464">
        <w:rPr>
          <w:rStyle w:val="ssrfcpassagedeactivated"/>
          <w:color w:val="000000" w:themeColor="text1"/>
          <w:szCs w:val="26"/>
          <w:bdr w:val="none" w:sz="0" w:space="0" w:color="auto" w:frame="1"/>
          <w:shd w:val="clear" w:color="auto" w:fill="FFFFFF"/>
        </w:rPr>
        <w:t>[w]hen</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statute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is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unambiguous,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this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Court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will</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give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effect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to</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plain</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meaning</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of</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words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without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resorting</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to</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judicial</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construction.</w:t>
      </w:r>
      <w:r w:rsidR="009203D5" w:rsidRPr="00017464">
        <w:rPr>
          <w:rStyle w:val="ssrfcpassagedeactivated"/>
          <w:color w:val="000000" w:themeColor="text1"/>
          <w:szCs w:val="26"/>
          <w:bdr w:val="none" w:sz="0" w:space="0" w:color="auto" w:frame="1"/>
          <w:shd w:val="clear" w:color="auto" w:fill="FFFFFF"/>
        </w:rPr>
        <w: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Hyperlink"/>
          <w:i/>
          <w:color w:val="000000" w:themeColor="text1"/>
          <w:szCs w:val="26"/>
          <w:u w:val="none"/>
          <w:bdr w:val="none" w:sz="0" w:space="0" w:color="auto" w:frame="1"/>
          <w:shd w:val="clear" w:color="auto" w:fill="FFFFFF"/>
        </w:rPr>
        <w:t>State</w:t>
      </w:r>
      <w:r w:rsidR="006443D3" w:rsidRPr="00017464">
        <w:rPr>
          <w:rStyle w:val="Hyperlink"/>
          <w:i/>
          <w:color w:val="000000" w:themeColor="text1"/>
          <w:szCs w:val="26"/>
          <w:u w:val="none"/>
          <w:bdr w:val="none" w:sz="0" w:space="0" w:color="auto" w:frame="1"/>
          <w:shd w:val="clear" w:color="auto" w:fill="FFFFFF"/>
        </w:rPr>
        <w:t xml:space="preserve"> </w:t>
      </w:r>
      <w:r w:rsidRPr="00017464">
        <w:rPr>
          <w:rStyle w:val="Hyperlink"/>
          <w:i/>
          <w:color w:val="000000" w:themeColor="text1"/>
          <w:szCs w:val="26"/>
          <w:u w:val="none"/>
          <w:bdr w:val="none" w:sz="0" w:space="0" w:color="auto" w:frame="1"/>
          <w:shd w:val="clear" w:color="auto" w:fill="FFFFFF"/>
        </w:rPr>
        <w:t>v.</w:t>
      </w:r>
      <w:r w:rsidR="006443D3" w:rsidRPr="00017464">
        <w:rPr>
          <w:rStyle w:val="Hyperlink"/>
          <w:i/>
          <w:color w:val="000000" w:themeColor="text1"/>
          <w:szCs w:val="26"/>
          <w:u w:val="none"/>
          <w:bdr w:val="none" w:sz="0" w:space="0" w:color="auto" w:frame="1"/>
          <w:shd w:val="clear" w:color="auto" w:fill="FFFFFF"/>
        </w:rPr>
        <w:t xml:space="preserve"> </w:t>
      </w:r>
      <w:r w:rsidRPr="00017464">
        <w:rPr>
          <w:rStyle w:val="Hyperlink"/>
          <w:i/>
          <w:color w:val="000000" w:themeColor="text1"/>
          <w:szCs w:val="26"/>
          <w:u w:val="none"/>
          <w:bdr w:val="none" w:sz="0" w:space="0" w:color="auto" w:frame="1"/>
          <w:shd w:val="clear" w:color="auto" w:fill="FFFFFF"/>
        </w:rPr>
        <w:t>Barnett</w:t>
      </w:r>
      <w:r w:rsidRPr="00017464">
        <w:rPr>
          <w:rStyle w:val="Hyperlink"/>
          <w:color w:val="000000" w:themeColor="text1"/>
          <w:szCs w:val="26"/>
          <w:u w:val="none"/>
          <w:bdr w:val="none" w:sz="0" w:space="0" w:color="auto" w:frame="1"/>
          <w:shd w:val="clear" w:color="auto" w:fill="FFFFFF"/>
        </w:rPr>
        <w:t>,</w:t>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369</w:t>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N.C.</w:t>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298,</w:t>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304</w:t>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(2016)</w:t>
      </w:r>
      <w:r w:rsidRPr="00017464">
        <w:rPr>
          <w:rStyle w:val="Hyperlink"/>
          <w:color w:val="000000" w:themeColor="text1"/>
          <w:szCs w:val="26"/>
          <w:u w:val="none"/>
          <w:bdr w:val="none" w:sz="0" w:space="0" w:color="auto" w:frame="1"/>
          <w:shd w:val="clear" w:color="auto" w:fill="FFFFFF"/>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Pr="00017464">
        <w:rPr>
          <w:rStyle w:val="Hyperlink"/>
          <w:i/>
          <w:color w:val="000000" w:themeColor="text1"/>
          <w:szCs w:val="26"/>
          <w:u w:val="none"/>
          <w:bdr w:val="none" w:sz="0" w:space="0" w:color="auto" w:frame="1"/>
          <w:shd w:val="clear" w:color="auto" w:fill="FFFFFF"/>
        </w:rPr>
        <w:instrText>State</w:instrText>
      </w:r>
      <w:r w:rsidR="006443D3" w:rsidRPr="00017464">
        <w:rPr>
          <w:rStyle w:val="Hyperlink"/>
          <w:i/>
          <w:color w:val="000000" w:themeColor="text1"/>
          <w:szCs w:val="26"/>
          <w:u w:val="none"/>
          <w:bdr w:val="none" w:sz="0" w:space="0" w:color="auto" w:frame="1"/>
          <w:shd w:val="clear" w:color="auto" w:fill="FFFFFF"/>
        </w:rPr>
        <w:instrText xml:space="preserve"> </w:instrText>
      </w:r>
      <w:r w:rsidRPr="00017464">
        <w:rPr>
          <w:rStyle w:val="Hyperlink"/>
          <w:i/>
          <w:color w:val="000000" w:themeColor="text1"/>
          <w:szCs w:val="26"/>
          <w:u w:val="none"/>
          <w:bdr w:val="none" w:sz="0" w:space="0" w:color="auto" w:frame="1"/>
          <w:shd w:val="clear" w:color="auto" w:fill="FFFFFF"/>
        </w:rPr>
        <w:instrText>v.</w:instrText>
      </w:r>
      <w:r w:rsidR="006443D3" w:rsidRPr="00017464">
        <w:rPr>
          <w:rStyle w:val="Hyperlink"/>
          <w:i/>
          <w:color w:val="000000" w:themeColor="text1"/>
          <w:szCs w:val="26"/>
          <w:u w:val="none"/>
          <w:bdr w:val="none" w:sz="0" w:space="0" w:color="auto" w:frame="1"/>
          <w:shd w:val="clear" w:color="auto" w:fill="FFFFFF"/>
        </w:rPr>
        <w:instrText xml:space="preserve"> </w:instrText>
      </w:r>
      <w:r w:rsidRPr="00017464">
        <w:rPr>
          <w:rStyle w:val="Hyperlink"/>
          <w:i/>
          <w:color w:val="000000" w:themeColor="text1"/>
          <w:szCs w:val="26"/>
          <w:u w:val="none"/>
          <w:bdr w:val="none" w:sz="0" w:space="0" w:color="auto" w:frame="1"/>
          <w:shd w:val="clear" w:color="auto" w:fill="FFFFFF"/>
        </w:rPr>
        <w:instrText>Barnett</w:instrText>
      </w:r>
      <w:r w:rsidRPr="00017464">
        <w:rPr>
          <w:rStyle w:val="Hyperlink"/>
          <w:color w:val="000000" w:themeColor="text1"/>
          <w:szCs w:val="26"/>
          <w:u w:val="none"/>
          <w:bdr w:val="none" w:sz="0" w:space="0" w:color="auto" w:frame="1"/>
          <w:shd w:val="clear" w:color="auto" w:fill="FFFFFF"/>
        </w:rPr>
        <w:instrText>,</w:instrText>
      </w:r>
      <w:r w:rsidRPr="00017464">
        <w:rPr>
          <w:rStyle w:val="Hyperlink"/>
          <w:color w:val="000000" w:themeColor="text1"/>
          <w:szCs w:val="26"/>
          <w:u w:val="none"/>
          <w:bdr w:val="none" w:sz="0" w:space="0" w:color="auto" w:frame="1"/>
          <w:shd w:val="clear" w:color="auto" w:fill="FFFFFF"/>
        </w:rPr>
        <w:br/>
        <w:instrText>369</w:instrText>
      </w:r>
      <w:r w:rsidR="006443D3" w:rsidRPr="00017464">
        <w:rPr>
          <w:rStyle w:val="Hyperlink"/>
          <w:color w:val="000000" w:themeColor="text1"/>
          <w:szCs w:val="26"/>
          <w:u w:val="none"/>
          <w:bdr w:val="none" w:sz="0" w:space="0" w:color="auto" w:frame="1"/>
          <w:shd w:val="clear" w:color="auto" w:fill="FFFFFF"/>
        </w:rPr>
        <w:instrText xml:space="preserve"> </w:instrText>
      </w:r>
      <w:r w:rsidRPr="00017464">
        <w:rPr>
          <w:rStyle w:val="Hyperlink"/>
          <w:color w:val="000000" w:themeColor="text1"/>
          <w:szCs w:val="26"/>
          <w:u w:val="none"/>
          <w:bdr w:val="none" w:sz="0" w:space="0" w:color="auto" w:frame="1"/>
          <w:shd w:val="clear" w:color="auto" w:fill="FFFFFF"/>
        </w:rPr>
        <w:instrText>N.C.</w:instrText>
      </w:r>
      <w:r w:rsidR="006443D3" w:rsidRPr="00017464">
        <w:rPr>
          <w:rStyle w:val="Hyperlink"/>
          <w:color w:val="000000" w:themeColor="text1"/>
          <w:szCs w:val="26"/>
          <w:u w:val="none"/>
          <w:bdr w:val="none" w:sz="0" w:space="0" w:color="auto" w:frame="1"/>
          <w:shd w:val="clear" w:color="auto" w:fill="FFFFFF"/>
        </w:rPr>
        <w:instrText xml:space="preserve"> </w:instrText>
      </w:r>
      <w:r w:rsidRPr="00017464">
        <w:rPr>
          <w:rStyle w:val="Hyperlink"/>
          <w:color w:val="000000" w:themeColor="text1"/>
          <w:szCs w:val="26"/>
          <w:u w:val="none"/>
          <w:bdr w:val="none" w:sz="0" w:space="0" w:color="auto" w:frame="1"/>
          <w:shd w:val="clear" w:color="auto" w:fill="FFFFFF"/>
        </w:rPr>
        <w:instrText>298</w:instrText>
      </w:r>
      <w:r w:rsidR="006443D3" w:rsidRPr="00017464">
        <w:rPr>
          <w:rStyle w:val="Hyperlink"/>
          <w:color w:val="000000" w:themeColor="text1"/>
          <w:szCs w:val="26"/>
          <w:u w:val="none"/>
          <w:bdr w:val="none" w:sz="0" w:space="0" w:color="auto" w:frame="1"/>
          <w:shd w:val="clear" w:color="auto" w:fill="FFFFFF"/>
        </w:rPr>
        <w:instrText xml:space="preserve"> </w:instrText>
      </w:r>
      <w:r w:rsidRPr="00017464">
        <w:rPr>
          <w:rStyle w:val="Hyperlink"/>
          <w:color w:val="000000" w:themeColor="text1"/>
          <w:szCs w:val="26"/>
          <w:u w:val="none"/>
          <w:bdr w:val="none" w:sz="0" w:space="0" w:color="auto" w:frame="1"/>
          <w:shd w:val="clear" w:color="auto" w:fill="FFFFFF"/>
        </w:rPr>
        <w:instrText>(2016)</w:instrText>
      </w:r>
      <w:r w:rsidRPr="00017464">
        <w:rPr>
          <w:color w:val="000000" w:themeColor="text1"/>
          <w:szCs w:val="26"/>
        </w:rPr>
        <w:instrText>"</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"Barnett"</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1</w:instrText>
      </w:r>
      <w:r w:rsidR="006443D3" w:rsidRPr="00017464">
        <w:rPr>
          <w:color w:val="000000" w:themeColor="text1"/>
          <w:szCs w:val="26"/>
        </w:rPr>
        <w:instrText xml:space="preserve"> </w:instrText>
      </w:r>
      <w:r w:rsidRPr="00017464">
        <w:rPr>
          <w:rStyle w:val="Hyperlink"/>
          <w:color w:val="000000" w:themeColor="text1"/>
          <w:szCs w:val="26"/>
          <w:u w:val="none"/>
          <w:bdr w:val="none" w:sz="0" w:space="0" w:color="auto" w:frame="1"/>
          <w:shd w:val="clear" w:color="auto" w:fill="FFFFFF"/>
        </w:rPr>
        <w:fldChar w:fldCharType="end"/>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(cleaned</w:t>
      </w:r>
      <w:r w:rsidR="006443D3" w:rsidRPr="00017464">
        <w:rPr>
          <w:rStyle w:val="Hyperlink"/>
          <w:color w:val="000000" w:themeColor="text1"/>
          <w:szCs w:val="26"/>
          <w:u w:val="none"/>
          <w:bdr w:val="none" w:sz="0" w:space="0" w:color="auto" w:frame="1"/>
          <w:shd w:val="clear" w:color="auto" w:fill="FFFFFF"/>
        </w:rPr>
        <w:t xml:space="preserve"> </w:t>
      </w:r>
      <w:r w:rsidRPr="00017464">
        <w:rPr>
          <w:rStyle w:val="Hyperlink"/>
          <w:color w:val="000000" w:themeColor="text1"/>
          <w:szCs w:val="26"/>
          <w:u w:val="none"/>
          <w:bdr w:val="none" w:sz="0" w:space="0" w:color="auto" w:frame="1"/>
          <w:shd w:val="clear" w:color="auto" w:fill="FFFFFF"/>
        </w:rPr>
        <w:t>up).</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Simply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reading</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text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of</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N.C.G.S.</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14-27.33</w:t>
      </w:r>
      <w:r w:rsidR="008C0BAB" w:rsidRPr="00017464">
        <w:rPr>
          <w:color w:val="000000" w:themeColor="text1"/>
          <w:szCs w:val="26"/>
          <w:shd w:val="clear" w:color="auto" w:fill="FFFFFF"/>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14-27.33"</w:instrText>
      </w:r>
      <w:r w:rsidR="006443D3" w:rsidRPr="00017464">
        <w:rPr>
          <w:color w:val="000000" w:themeColor="text1"/>
          <w:szCs w:val="26"/>
        </w:rPr>
        <w:instrText xml:space="preserve"> </w:instrText>
      </w:r>
      <w:r w:rsidR="008C0BAB" w:rsidRPr="00017464">
        <w:rPr>
          <w:color w:val="000000" w:themeColor="text1"/>
          <w:szCs w:val="26"/>
          <w:shd w:val="clear" w:color="auto" w:fill="FFFFFF"/>
        </w:rPr>
        <w:fldChar w:fldCharType="end"/>
      </w:r>
      <w:r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is</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clear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that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force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is</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element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of</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sexual</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battery.</w:t>
      </w:r>
    </w:p>
    <w:p w14:paraId="5717093B" w14:textId="7B85F804" w:rsidR="008E7507" w:rsidRPr="00017464" w:rsidRDefault="008E7507" w:rsidP="00B84A29">
      <w:pPr>
        <w:pStyle w:val="Heading4"/>
        <w:rPr>
          <w:color w:val="000000" w:themeColor="text1"/>
          <w:shd w:val="clear" w:color="auto" w:fill="FFFFFF"/>
        </w:rPr>
      </w:pPr>
      <w:bookmarkStart w:id="51" w:name="_Toc120527863"/>
      <w:r w:rsidRPr="00017464">
        <w:rPr>
          <w:color w:val="000000" w:themeColor="text1"/>
          <w:shd w:val="clear" w:color="auto" w:fill="FFFFFF"/>
        </w:rPr>
        <w:t>Our</w:t>
      </w:r>
      <w:r w:rsidR="006443D3" w:rsidRPr="00017464">
        <w:rPr>
          <w:color w:val="000000" w:themeColor="text1"/>
          <w:shd w:val="clear" w:color="auto" w:fill="FFFFFF"/>
        </w:rPr>
        <w:t xml:space="preserve"> </w:t>
      </w:r>
      <w:r w:rsidRPr="00017464">
        <w:rPr>
          <w:color w:val="000000" w:themeColor="text1"/>
          <w:shd w:val="clear" w:color="auto" w:fill="FFFFFF"/>
        </w:rPr>
        <w:t>Courts</w:t>
      </w:r>
      <w:r w:rsidR="006443D3" w:rsidRPr="00017464">
        <w:rPr>
          <w:color w:val="000000" w:themeColor="text1"/>
          <w:shd w:val="clear" w:color="auto" w:fill="FFFFFF"/>
        </w:rPr>
        <w:t xml:space="preserve"> </w:t>
      </w:r>
      <w:r w:rsidRPr="00017464">
        <w:rPr>
          <w:color w:val="000000" w:themeColor="text1"/>
          <w:shd w:val="clear" w:color="auto" w:fill="FFFFFF"/>
        </w:rPr>
        <w:t>have</w:t>
      </w:r>
      <w:r w:rsidR="006443D3" w:rsidRPr="00017464">
        <w:rPr>
          <w:color w:val="000000" w:themeColor="text1"/>
          <w:shd w:val="clear" w:color="auto" w:fill="FFFFFF"/>
        </w:rPr>
        <w:t xml:space="preserve"> </w:t>
      </w:r>
      <w:r w:rsidRPr="00017464">
        <w:rPr>
          <w:color w:val="000000" w:themeColor="text1"/>
          <w:shd w:val="clear" w:color="auto" w:fill="FFFFFF"/>
        </w:rPr>
        <w:t>recognized</w:t>
      </w:r>
      <w:r w:rsidR="006443D3" w:rsidRPr="00017464">
        <w:rPr>
          <w:color w:val="000000" w:themeColor="text1"/>
          <w:shd w:val="clear" w:color="auto" w:fill="FFFFFF"/>
        </w:rPr>
        <w:t xml:space="preserve"> </w:t>
      </w:r>
      <w:r w:rsidRPr="00017464">
        <w:rPr>
          <w:color w:val="000000" w:themeColor="text1"/>
          <w:shd w:val="clear" w:color="auto" w:fill="FFFFFF"/>
        </w:rPr>
        <w:t>that</w:t>
      </w:r>
      <w:r w:rsidR="006443D3" w:rsidRPr="00017464">
        <w:rPr>
          <w:color w:val="000000" w:themeColor="text1"/>
          <w:shd w:val="clear" w:color="auto" w:fill="FFFFFF"/>
        </w:rPr>
        <w:t xml:space="preserve"> </w:t>
      </w:r>
      <w:r w:rsidRPr="00017464">
        <w:rPr>
          <w:color w:val="000000" w:themeColor="text1"/>
          <w:shd w:val="clear" w:color="auto" w:fill="FFFFFF"/>
        </w:rPr>
        <w:t>force</w:t>
      </w:r>
      <w:r w:rsidR="006443D3" w:rsidRPr="00017464">
        <w:rPr>
          <w:color w:val="000000" w:themeColor="text1"/>
          <w:shd w:val="clear" w:color="auto" w:fill="FFFFFF"/>
        </w:rPr>
        <w:t xml:space="preserve"> </w:t>
      </w:r>
      <w:r w:rsidRPr="00017464">
        <w:rPr>
          <w:color w:val="000000" w:themeColor="text1"/>
          <w:shd w:val="clear" w:color="auto" w:fill="FFFFFF"/>
        </w:rPr>
        <w:t>is</w:t>
      </w:r>
      <w:r w:rsidR="006443D3" w:rsidRPr="00017464">
        <w:rPr>
          <w:color w:val="000000" w:themeColor="text1"/>
          <w:shd w:val="clear" w:color="auto" w:fill="FFFFFF"/>
        </w:rPr>
        <w:t xml:space="preserve"> </w:t>
      </w:r>
      <w:r w:rsidRPr="00017464">
        <w:rPr>
          <w:color w:val="000000" w:themeColor="text1"/>
          <w:shd w:val="clear" w:color="auto" w:fill="FFFFFF"/>
        </w:rPr>
        <w:t>an</w:t>
      </w:r>
      <w:r w:rsidR="006443D3" w:rsidRPr="00017464">
        <w:rPr>
          <w:color w:val="000000" w:themeColor="text1"/>
          <w:shd w:val="clear" w:color="auto" w:fill="FFFFFF"/>
        </w:rPr>
        <w:t xml:space="preserve"> </w:t>
      </w:r>
      <w:r w:rsidRPr="00017464">
        <w:rPr>
          <w:color w:val="000000" w:themeColor="text1"/>
          <w:shd w:val="clear" w:color="auto" w:fill="FFFFFF"/>
        </w:rPr>
        <w:t>essential</w:t>
      </w:r>
      <w:r w:rsidR="006443D3" w:rsidRPr="00017464">
        <w:rPr>
          <w:color w:val="000000" w:themeColor="text1"/>
          <w:shd w:val="clear" w:color="auto" w:fill="FFFFFF"/>
        </w:rPr>
        <w:t xml:space="preserve"> </w:t>
      </w:r>
      <w:r w:rsidRPr="00017464">
        <w:rPr>
          <w:color w:val="000000" w:themeColor="text1"/>
          <w:shd w:val="clear" w:color="auto" w:fill="FFFFFF"/>
        </w:rPr>
        <w:t>element</w:t>
      </w:r>
      <w:r w:rsidR="006443D3" w:rsidRPr="00017464">
        <w:rPr>
          <w:color w:val="000000" w:themeColor="text1"/>
          <w:shd w:val="clear" w:color="auto" w:fill="FFFFFF"/>
        </w:rPr>
        <w:t xml:space="preserve"> </w:t>
      </w:r>
      <w:r w:rsidRPr="00017464">
        <w:rPr>
          <w:color w:val="000000" w:themeColor="text1"/>
          <w:shd w:val="clear" w:color="auto" w:fill="FFFFFF"/>
        </w:rPr>
        <w:t>of</w:t>
      </w:r>
      <w:r w:rsidR="006443D3" w:rsidRPr="00017464">
        <w:rPr>
          <w:color w:val="000000" w:themeColor="text1"/>
          <w:shd w:val="clear" w:color="auto" w:fill="FFFFFF"/>
        </w:rPr>
        <w:t xml:space="preserve"> </w:t>
      </w:r>
      <w:r w:rsidRPr="00017464">
        <w:rPr>
          <w:color w:val="000000" w:themeColor="text1"/>
          <w:shd w:val="clear" w:color="auto" w:fill="FFFFFF"/>
        </w:rPr>
        <w:t>sexual</w:t>
      </w:r>
      <w:r w:rsidR="006443D3" w:rsidRPr="00017464">
        <w:rPr>
          <w:color w:val="000000" w:themeColor="text1"/>
          <w:shd w:val="clear" w:color="auto" w:fill="FFFFFF"/>
        </w:rPr>
        <w:t xml:space="preserve"> </w:t>
      </w:r>
      <w:r w:rsidRPr="00017464">
        <w:rPr>
          <w:color w:val="000000" w:themeColor="text1"/>
          <w:shd w:val="clear" w:color="auto" w:fill="FFFFFF"/>
        </w:rPr>
        <w:t>battery.</w:t>
      </w:r>
      <w:bookmarkEnd w:id="51"/>
    </w:p>
    <w:p w14:paraId="38ECAF14" w14:textId="65D48AD9" w:rsidR="00CA40C2" w:rsidRPr="00017464" w:rsidRDefault="00422C69" w:rsidP="00CA40C2">
      <w:pPr>
        <w:rPr>
          <w:color w:val="000000" w:themeColor="text1"/>
          <w:szCs w:val="26"/>
        </w:rPr>
      </w:pPr>
      <w:r w:rsidRPr="00017464">
        <w:rPr>
          <w:color w:val="000000" w:themeColor="text1"/>
          <w:szCs w:val="26"/>
        </w:rPr>
        <w:t>Indeed,</w:t>
      </w:r>
      <w:r w:rsidR="006443D3" w:rsidRPr="00017464">
        <w:rPr>
          <w:color w:val="000000" w:themeColor="text1"/>
          <w:szCs w:val="26"/>
        </w:rPr>
        <w:t xml:space="preserve"> </w:t>
      </w:r>
      <w:r w:rsidR="00CA40C2" w:rsidRPr="00017464">
        <w:rPr>
          <w:color w:val="000000" w:themeColor="text1"/>
          <w:szCs w:val="26"/>
        </w:rPr>
        <w:t>our</w:t>
      </w:r>
      <w:r w:rsidR="006443D3" w:rsidRPr="00017464">
        <w:rPr>
          <w:color w:val="000000" w:themeColor="text1"/>
          <w:szCs w:val="26"/>
        </w:rPr>
        <w:t xml:space="preserve"> </w:t>
      </w:r>
      <w:r w:rsidR="00CA40C2" w:rsidRPr="00017464">
        <w:rPr>
          <w:color w:val="000000" w:themeColor="text1"/>
          <w:szCs w:val="26"/>
        </w:rPr>
        <w:t>appellate</w:t>
      </w:r>
      <w:r w:rsidR="006443D3" w:rsidRPr="00017464">
        <w:rPr>
          <w:color w:val="000000" w:themeColor="text1"/>
          <w:szCs w:val="26"/>
        </w:rPr>
        <w:t xml:space="preserve"> </w:t>
      </w:r>
      <w:r w:rsidR="00CA40C2" w:rsidRPr="00017464">
        <w:rPr>
          <w:color w:val="000000" w:themeColor="text1"/>
          <w:szCs w:val="26"/>
        </w:rPr>
        <w:t>Courts</w:t>
      </w:r>
      <w:r w:rsidR="006443D3" w:rsidRPr="00017464">
        <w:rPr>
          <w:color w:val="000000" w:themeColor="text1"/>
          <w:szCs w:val="26"/>
        </w:rPr>
        <w:t xml:space="preserve"> </w:t>
      </w:r>
      <w:r w:rsidR="00CA40C2" w:rsidRPr="00017464">
        <w:rPr>
          <w:color w:val="000000" w:themeColor="text1"/>
          <w:szCs w:val="26"/>
        </w:rPr>
        <w:t>have</w:t>
      </w:r>
      <w:r w:rsidR="006443D3" w:rsidRPr="00017464">
        <w:rPr>
          <w:color w:val="000000" w:themeColor="text1"/>
          <w:szCs w:val="26"/>
        </w:rPr>
        <w:t xml:space="preserve"> </w:t>
      </w:r>
      <w:r w:rsidR="00CA40C2" w:rsidRPr="00017464">
        <w:rPr>
          <w:color w:val="000000" w:themeColor="text1"/>
          <w:szCs w:val="26"/>
        </w:rPr>
        <w:t>routinely</w:t>
      </w:r>
      <w:r w:rsidR="006443D3" w:rsidRPr="00017464">
        <w:rPr>
          <w:color w:val="000000" w:themeColor="text1"/>
          <w:szCs w:val="26"/>
        </w:rPr>
        <w:t xml:space="preserve"> </w:t>
      </w:r>
      <w:r w:rsidR="00CA40C2" w:rsidRPr="00017464">
        <w:rPr>
          <w:color w:val="000000" w:themeColor="text1"/>
          <w:szCs w:val="26"/>
        </w:rPr>
        <w:t>confirmed</w:t>
      </w:r>
      <w:r w:rsidR="006443D3" w:rsidRPr="00017464">
        <w:rPr>
          <w:color w:val="000000" w:themeColor="text1"/>
          <w:szCs w:val="26"/>
        </w:rPr>
        <w:t xml:space="preserve"> </w:t>
      </w:r>
      <w:r w:rsidR="00CA40C2" w:rsidRPr="00017464">
        <w:rPr>
          <w:color w:val="000000" w:themeColor="text1"/>
          <w:szCs w:val="26"/>
        </w:rPr>
        <w:t>that</w:t>
      </w:r>
      <w:r w:rsidR="006443D3" w:rsidRPr="00017464">
        <w:rPr>
          <w:color w:val="000000" w:themeColor="text1"/>
          <w:szCs w:val="26"/>
        </w:rPr>
        <w:t xml:space="preserve"> </w:t>
      </w:r>
      <w:r w:rsidR="00CA40C2" w:rsidRPr="00017464">
        <w:rPr>
          <w:color w:val="000000" w:themeColor="text1"/>
          <w:szCs w:val="26"/>
        </w:rPr>
        <w:t>force</w:t>
      </w:r>
      <w:r w:rsidR="006443D3" w:rsidRPr="00017464">
        <w:rPr>
          <w:color w:val="000000" w:themeColor="text1"/>
          <w:szCs w:val="26"/>
        </w:rPr>
        <w:t xml:space="preserve"> </w:t>
      </w:r>
      <w:r w:rsidR="00CA40C2" w:rsidRPr="00017464">
        <w:rPr>
          <w:color w:val="000000" w:themeColor="text1"/>
          <w:szCs w:val="26"/>
        </w:rPr>
        <w:t>is</w:t>
      </w:r>
      <w:r w:rsidR="006443D3" w:rsidRPr="00017464">
        <w:rPr>
          <w:color w:val="000000" w:themeColor="text1"/>
          <w:szCs w:val="26"/>
        </w:rPr>
        <w:t xml:space="preserve"> </w:t>
      </w:r>
      <w:r w:rsidR="00CA40C2" w:rsidRPr="00017464">
        <w:rPr>
          <w:color w:val="000000" w:themeColor="text1"/>
          <w:szCs w:val="26"/>
        </w:rPr>
        <w:t>an</w:t>
      </w:r>
      <w:r w:rsidR="006443D3" w:rsidRPr="00017464">
        <w:rPr>
          <w:color w:val="000000" w:themeColor="text1"/>
          <w:szCs w:val="26"/>
        </w:rPr>
        <w:t xml:space="preserve"> </w:t>
      </w:r>
      <w:r w:rsidR="00CA40C2" w:rsidRPr="00017464">
        <w:rPr>
          <w:color w:val="000000" w:themeColor="text1"/>
          <w:szCs w:val="26"/>
        </w:rPr>
        <w:t>element</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battery.</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Court</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Appeals</w:t>
      </w:r>
      <w:r w:rsidR="006443D3" w:rsidRPr="00017464">
        <w:rPr>
          <w:color w:val="000000" w:themeColor="text1"/>
          <w:szCs w:val="26"/>
        </w:rPr>
        <w:t xml:space="preserve"> </w:t>
      </w:r>
      <w:r w:rsidR="00CA40C2" w:rsidRPr="00017464">
        <w:rPr>
          <w:color w:val="000000" w:themeColor="text1"/>
          <w:szCs w:val="26"/>
        </w:rPr>
        <w:t>has</w:t>
      </w:r>
      <w:r w:rsidR="006443D3" w:rsidRPr="00017464">
        <w:rPr>
          <w:color w:val="000000" w:themeColor="text1"/>
          <w:szCs w:val="26"/>
        </w:rPr>
        <w:t xml:space="preserve"> </w:t>
      </w:r>
      <w:r w:rsidR="00CA40C2" w:rsidRPr="00017464">
        <w:rPr>
          <w:color w:val="000000" w:themeColor="text1"/>
          <w:szCs w:val="26"/>
        </w:rPr>
        <w:t>repeatedly</w:t>
      </w:r>
      <w:r w:rsidR="006443D3" w:rsidRPr="00017464">
        <w:rPr>
          <w:color w:val="000000" w:themeColor="text1"/>
          <w:szCs w:val="26"/>
        </w:rPr>
        <w:t xml:space="preserve"> </w:t>
      </w:r>
      <w:r w:rsidR="00CA40C2" w:rsidRPr="00017464">
        <w:rPr>
          <w:color w:val="000000" w:themeColor="text1"/>
          <w:szCs w:val="26"/>
        </w:rPr>
        <w:t>reaffirmed</w:t>
      </w:r>
      <w:r w:rsidR="006443D3" w:rsidRPr="00017464">
        <w:rPr>
          <w:color w:val="000000" w:themeColor="text1"/>
          <w:szCs w:val="26"/>
        </w:rPr>
        <w:t xml:space="preserve"> </w:t>
      </w:r>
      <w:r w:rsidR="00CA40C2"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elements</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battery</w:t>
      </w:r>
      <w:r w:rsidR="006443D3" w:rsidRPr="00017464">
        <w:rPr>
          <w:color w:val="000000" w:themeColor="text1"/>
          <w:szCs w:val="26"/>
        </w:rPr>
        <w:t xml:space="preserve"> </w:t>
      </w:r>
      <w:r w:rsidR="00CA40C2" w:rsidRPr="00017464">
        <w:rPr>
          <w:color w:val="000000" w:themeColor="text1"/>
          <w:szCs w:val="26"/>
        </w:rPr>
        <w:t>are:</w:t>
      </w:r>
      <w:r w:rsidR="006443D3" w:rsidRPr="00017464">
        <w:rPr>
          <w:color w:val="000000" w:themeColor="text1"/>
          <w:szCs w:val="26"/>
        </w:rPr>
        <w:t xml:space="preserve"> </w:t>
      </w:r>
      <w:r w:rsidR="00CA40C2" w:rsidRPr="00017464">
        <w:rPr>
          <w:color w:val="000000" w:themeColor="text1"/>
          <w:szCs w:val="26"/>
        </w:rPr>
        <w:t>(1)</w:t>
      </w:r>
      <w:r w:rsidR="006443D3" w:rsidRPr="00017464">
        <w:rPr>
          <w:color w:val="000000" w:themeColor="text1"/>
          <w:szCs w:val="26"/>
        </w:rPr>
        <w:t xml:space="preserve"> </w:t>
      </w:r>
      <w:r w:rsidR="00CA40C2" w:rsidRPr="00017464">
        <w:rPr>
          <w:color w:val="000000" w:themeColor="text1"/>
          <w:szCs w:val="26"/>
        </w:rPr>
        <w:t>engaging</w:t>
      </w:r>
      <w:r w:rsidR="006443D3" w:rsidRPr="00017464">
        <w:rPr>
          <w:color w:val="000000" w:themeColor="text1"/>
          <w:szCs w:val="26"/>
        </w:rPr>
        <w:t xml:space="preserve"> </w:t>
      </w:r>
      <w:r w:rsidR="00CA40C2" w:rsidRPr="00017464">
        <w:rPr>
          <w:color w:val="000000" w:themeColor="text1"/>
          <w:szCs w:val="26"/>
        </w:rPr>
        <w:t>in</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contact</w:t>
      </w:r>
      <w:r w:rsidR="006443D3" w:rsidRPr="00017464">
        <w:rPr>
          <w:color w:val="000000" w:themeColor="text1"/>
          <w:szCs w:val="26"/>
        </w:rPr>
        <w:t xml:space="preserve"> </w:t>
      </w:r>
      <w:r w:rsidR="00CA40C2" w:rsidRPr="00017464">
        <w:rPr>
          <w:color w:val="000000" w:themeColor="text1"/>
          <w:szCs w:val="26"/>
        </w:rPr>
        <w:t>with</w:t>
      </w:r>
      <w:r w:rsidR="006443D3" w:rsidRPr="00017464">
        <w:rPr>
          <w:color w:val="000000" w:themeColor="text1"/>
          <w:szCs w:val="26"/>
        </w:rPr>
        <w:t xml:space="preserve"> </w:t>
      </w:r>
      <w:r w:rsidR="00CA40C2" w:rsidRPr="00017464">
        <w:rPr>
          <w:color w:val="000000" w:themeColor="text1"/>
          <w:szCs w:val="26"/>
        </w:rPr>
        <w:t>another</w:t>
      </w:r>
      <w:r w:rsidR="006443D3" w:rsidRPr="00017464">
        <w:rPr>
          <w:color w:val="000000" w:themeColor="text1"/>
          <w:szCs w:val="26"/>
        </w:rPr>
        <w:t xml:space="preserve"> </w:t>
      </w:r>
      <w:r w:rsidR="00CA40C2" w:rsidRPr="00017464">
        <w:rPr>
          <w:color w:val="000000" w:themeColor="text1"/>
          <w:szCs w:val="26"/>
        </w:rPr>
        <w:t>person,</w:t>
      </w:r>
      <w:r w:rsidR="006443D3" w:rsidRPr="00017464">
        <w:rPr>
          <w:color w:val="000000" w:themeColor="text1"/>
          <w:szCs w:val="26"/>
        </w:rPr>
        <w:t xml:space="preserve"> </w:t>
      </w:r>
      <w:r w:rsidR="00CA40C2" w:rsidRPr="00017464">
        <w:rPr>
          <w:color w:val="000000" w:themeColor="text1"/>
          <w:szCs w:val="26"/>
        </w:rPr>
        <w:t>(2)</w:t>
      </w:r>
      <w:r w:rsidR="006443D3" w:rsidRPr="00017464">
        <w:rPr>
          <w:color w:val="000000" w:themeColor="text1"/>
          <w:szCs w:val="26"/>
        </w:rPr>
        <w:t xml:space="preserve"> </w:t>
      </w:r>
      <w:r w:rsidR="00CA40C2" w:rsidRPr="00017464">
        <w:rPr>
          <w:i/>
          <w:iCs/>
          <w:color w:val="000000" w:themeColor="text1"/>
          <w:szCs w:val="26"/>
        </w:rPr>
        <w:t>by</w:t>
      </w:r>
      <w:r w:rsidR="006443D3" w:rsidRPr="00017464">
        <w:rPr>
          <w:i/>
          <w:iCs/>
          <w:color w:val="000000" w:themeColor="text1"/>
          <w:szCs w:val="26"/>
        </w:rPr>
        <w:t xml:space="preserve"> </w:t>
      </w:r>
      <w:r w:rsidR="00CA40C2" w:rsidRPr="00017464">
        <w:rPr>
          <w:i/>
          <w:iCs/>
          <w:color w:val="000000" w:themeColor="text1"/>
          <w:szCs w:val="26"/>
        </w:rPr>
        <w:t>force</w:t>
      </w:r>
      <w:r w:rsidR="006443D3" w:rsidRPr="00017464">
        <w:rPr>
          <w:color w:val="000000" w:themeColor="text1"/>
          <w:szCs w:val="26"/>
        </w:rPr>
        <w:t xml:space="preserve"> </w:t>
      </w:r>
      <w:r w:rsidR="00CA40C2" w:rsidRPr="00017464">
        <w:rPr>
          <w:color w:val="000000" w:themeColor="text1"/>
          <w:szCs w:val="26"/>
        </w:rPr>
        <w:t>and</w:t>
      </w:r>
      <w:r w:rsidR="006443D3" w:rsidRPr="00017464">
        <w:rPr>
          <w:color w:val="000000" w:themeColor="text1"/>
          <w:szCs w:val="26"/>
        </w:rPr>
        <w:t xml:space="preserve"> </w:t>
      </w:r>
      <w:r w:rsidR="00CA40C2" w:rsidRPr="00017464">
        <w:rPr>
          <w:color w:val="000000" w:themeColor="text1"/>
          <w:szCs w:val="26"/>
        </w:rPr>
        <w:t>against</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will</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other</w:t>
      </w:r>
      <w:r w:rsidR="006443D3" w:rsidRPr="00017464">
        <w:rPr>
          <w:color w:val="000000" w:themeColor="text1"/>
          <w:szCs w:val="26"/>
        </w:rPr>
        <w:t xml:space="preserve"> </w:t>
      </w:r>
      <w:r w:rsidR="00CA40C2" w:rsidRPr="00017464">
        <w:rPr>
          <w:color w:val="000000" w:themeColor="text1"/>
          <w:szCs w:val="26"/>
        </w:rPr>
        <w:t>person,</w:t>
      </w:r>
      <w:r w:rsidR="006443D3" w:rsidRPr="00017464">
        <w:rPr>
          <w:color w:val="000000" w:themeColor="text1"/>
          <w:szCs w:val="26"/>
        </w:rPr>
        <w:t xml:space="preserve"> </w:t>
      </w:r>
      <w:r w:rsidR="00CA40C2" w:rsidRPr="00017464">
        <w:rPr>
          <w:color w:val="000000" w:themeColor="text1"/>
          <w:szCs w:val="26"/>
        </w:rPr>
        <w:t>and</w:t>
      </w:r>
      <w:r w:rsidR="006443D3" w:rsidRPr="00017464">
        <w:rPr>
          <w:color w:val="000000" w:themeColor="text1"/>
          <w:szCs w:val="26"/>
        </w:rPr>
        <w:t xml:space="preserve"> </w:t>
      </w:r>
      <w:r w:rsidR="00CA40C2" w:rsidRPr="00017464">
        <w:rPr>
          <w:color w:val="000000" w:themeColor="text1"/>
          <w:szCs w:val="26"/>
        </w:rPr>
        <w:t>(3)</w:t>
      </w:r>
      <w:r w:rsidR="006443D3" w:rsidRPr="00017464">
        <w:rPr>
          <w:color w:val="000000" w:themeColor="text1"/>
          <w:szCs w:val="26"/>
        </w:rPr>
        <w:t xml:space="preserve"> </w:t>
      </w:r>
      <w:r w:rsidR="00CA40C2" w:rsidRPr="00017464">
        <w:rPr>
          <w:color w:val="000000" w:themeColor="text1"/>
          <w:szCs w:val="26"/>
        </w:rPr>
        <w:t>for</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purpose</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arousal,</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gratification,</w:t>
      </w:r>
      <w:r w:rsidR="006443D3" w:rsidRPr="00017464">
        <w:rPr>
          <w:color w:val="000000" w:themeColor="text1"/>
          <w:szCs w:val="26"/>
        </w:rPr>
        <w:t xml:space="preserve"> </w:t>
      </w:r>
      <w:r w:rsidR="00CA40C2" w:rsidRPr="00017464">
        <w:rPr>
          <w:color w:val="000000" w:themeColor="text1"/>
          <w:szCs w:val="26"/>
        </w:rPr>
        <w:t>or</w:t>
      </w:r>
      <w:r w:rsidR="006443D3" w:rsidRPr="00017464">
        <w:rPr>
          <w:color w:val="000000" w:themeColor="text1"/>
          <w:szCs w:val="26"/>
        </w:rPr>
        <w:t xml:space="preserve"> </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abuse.</w:t>
      </w:r>
      <w:r w:rsidR="006443D3" w:rsidRPr="00017464">
        <w:rPr>
          <w:color w:val="000000" w:themeColor="text1"/>
          <w:szCs w:val="26"/>
        </w:rPr>
        <w:t xml:space="preserve"> </w:t>
      </w:r>
      <w:r w:rsidR="00CA40C2" w:rsidRPr="00017464">
        <w:rPr>
          <w:i/>
          <w:iCs/>
          <w:color w:val="000000" w:themeColor="text1"/>
          <w:szCs w:val="26"/>
        </w:rPr>
        <w:t>State</w:t>
      </w:r>
      <w:r w:rsidR="006443D3" w:rsidRPr="00017464">
        <w:rPr>
          <w:i/>
          <w:iCs/>
          <w:color w:val="000000" w:themeColor="text1"/>
          <w:szCs w:val="26"/>
        </w:rPr>
        <w:t xml:space="preserve"> </w:t>
      </w:r>
      <w:r w:rsidR="00CA40C2" w:rsidRPr="00017464">
        <w:rPr>
          <w:i/>
          <w:iCs/>
          <w:color w:val="000000" w:themeColor="text1"/>
          <w:szCs w:val="26"/>
        </w:rPr>
        <w:t>v.</w:t>
      </w:r>
      <w:r w:rsidR="006443D3" w:rsidRPr="00017464">
        <w:rPr>
          <w:i/>
          <w:iCs/>
          <w:color w:val="000000" w:themeColor="text1"/>
          <w:szCs w:val="26"/>
        </w:rPr>
        <w:t xml:space="preserve"> </w:t>
      </w:r>
      <w:r w:rsidR="00CA40C2" w:rsidRPr="00017464">
        <w:rPr>
          <w:i/>
          <w:iCs/>
          <w:color w:val="000000" w:themeColor="text1"/>
          <w:szCs w:val="26"/>
        </w:rPr>
        <w:t>Corbett</w:t>
      </w:r>
      <w:r w:rsidR="00CA40C2"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196</w:t>
      </w:r>
      <w:r w:rsidR="006443D3" w:rsidRPr="00017464">
        <w:rPr>
          <w:color w:val="000000" w:themeColor="text1"/>
          <w:szCs w:val="26"/>
        </w:rPr>
        <w:t xml:space="preserve"> </w:t>
      </w:r>
      <w:r w:rsidR="00CA40C2" w:rsidRPr="00017464">
        <w:rPr>
          <w:color w:val="000000" w:themeColor="text1"/>
          <w:szCs w:val="26"/>
        </w:rPr>
        <w:t>N.C.</w:t>
      </w:r>
      <w:r w:rsidR="006443D3" w:rsidRPr="00017464">
        <w:rPr>
          <w:color w:val="000000" w:themeColor="text1"/>
          <w:szCs w:val="26"/>
        </w:rPr>
        <w:t xml:space="preserve"> </w:t>
      </w:r>
      <w:r w:rsidR="00CA40C2" w:rsidRPr="00017464">
        <w:rPr>
          <w:color w:val="000000" w:themeColor="text1"/>
          <w:szCs w:val="26"/>
        </w:rPr>
        <w:t>App.</w:t>
      </w:r>
      <w:r w:rsidR="006443D3" w:rsidRPr="00017464">
        <w:rPr>
          <w:color w:val="000000" w:themeColor="text1"/>
          <w:szCs w:val="26"/>
        </w:rPr>
        <w:t xml:space="preserve"> </w:t>
      </w:r>
      <w:r w:rsidR="00CA40C2" w:rsidRPr="00017464">
        <w:rPr>
          <w:color w:val="000000" w:themeColor="text1"/>
          <w:szCs w:val="26"/>
        </w:rPr>
        <w:t>508,</w:t>
      </w:r>
      <w:r w:rsidR="006443D3" w:rsidRPr="00017464">
        <w:rPr>
          <w:color w:val="000000" w:themeColor="text1"/>
          <w:szCs w:val="26"/>
        </w:rPr>
        <w:t xml:space="preserve"> </w:t>
      </w:r>
      <w:r w:rsidR="00CA40C2" w:rsidRPr="00017464">
        <w:rPr>
          <w:color w:val="000000" w:themeColor="text1"/>
          <w:szCs w:val="26"/>
        </w:rPr>
        <w:t>511</w:t>
      </w:r>
      <w:r w:rsidR="006443D3" w:rsidRPr="00017464">
        <w:rPr>
          <w:color w:val="000000" w:themeColor="text1"/>
          <w:szCs w:val="26"/>
        </w:rPr>
        <w:t xml:space="preserve"> </w:t>
      </w:r>
      <w:r w:rsidR="00CA40C2" w:rsidRPr="00017464">
        <w:rPr>
          <w:color w:val="000000" w:themeColor="text1"/>
          <w:szCs w:val="26"/>
        </w:rPr>
        <w:t>(2009)</w:t>
      </w:r>
      <w:r w:rsidR="004C65A6" w:rsidRPr="00017464">
        <w:rPr>
          <w:color w:val="000000" w:themeColor="text1"/>
          <w:szCs w:val="26"/>
        </w:rPr>
        <w:t xml:space="preserve"> (emphasis added)</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Corbett</w:instrText>
      </w:r>
      <w:r w:rsidR="008C0BAB" w:rsidRPr="00017464">
        <w:rPr>
          <w:color w:val="000000" w:themeColor="text1"/>
          <w:szCs w:val="26"/>
        </w:rPr>
        <w:instrText>,</w:instrText>
      </w:r>
      <w:r w:rsidR="008C0BAB" w:rsidRPr="00017464">
        <w:rPr>
          <w:color w:val="000000" w:themeColor="text1"/>
          <w:szCs w:val="26"/>
        </w:rPr>
        <w:br/>
        <w:instrText>196</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App.</w:instrText>
      </w:r>
      <w:r w:rsidR="006443D3" w:rsidRPr="00017464">
        <w:rPr>
          <w:color w:val="000000" w:themeColor="text1"/>
          <w:szCs w:val="26"/>
        </w:rPr>
        <w:instrText xml:space="preserve"> </w:instrText>
      </w:r>
      <w:r w:rsidR="008C0BAB" w:rsidRPr="00017464">
        <w:rPr>
          <w:color w:val="000000" w:themeColor="text1"/>
          <w:szCs w:val="26"/>
        </w:rPr>
        <w:instrText>508</w:instrText>
      </w:r>
      <w:r w:rsidR="006443D3" w:rsidRPr="00017464">
        <w:rPr>
          <w:color w:val="000000" w:themeColor="text1"/>
          <w:szCs w:val="26"/>
        </w:rPr>
        <w:instrText xml:space="preserve"> </w:instrText>
      </w:r>
      <w:r w:rsidR="008C0BAB" w:rsidRPr="00017464">
        <w:rPr>
          <w:color w:val="000000" w:themeColor="text1"/>
          <w:szCs w:val="26"/>
        </w:rPr>
        <w:instrText>(2009)"</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"Corbett"</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CA40C2" w:rsidRPr="00017464">
        <w:rPr>
          <w:color w:val="000000" w:themeColor="text1"/>
          <w:szCs w:val="26"/>
        </w:rPr>
        <w:t>;</w:t>
      </w:r>
      <w:r w:rsidR="006443D3" w:rsidRPr="00017464">
        <w:rPr>
          <w:color w:val="000000" w:themeColor="text1"/>
          <w:szCs w:val="26"/>
        </w:rPr>
        <w:t xml:space="preserve"> </w:t>
      </w:r>
      <w:r w:rsidR="00CA40C2" w:rsidRPr="00017464">
        <w:rPr>
          <w:i/>
          <w:iCs/>
          <w:color w:val="000000" w:themeColor="text1"/>
          <w:szCs w:val="26"/>
        </w:rPr>
        <w:t>accord</w:t>
      </w:r>
      <w:r w:rsidR="006443D3" w:rsidRPr="00017464">
        <w:rPr>
          <w:i/>
          <w:iCs/>
          <w:color w:val="000000" w:themeColor="text1"/>
          <w:szCs w:val="26"/>
        </w:rPr>
        <w:t xml:space="preserve"> </w:t>
      </w:r>
      <w:r w:rsidR="00CA40C2" w:rsidRPr="00017464">
        <w:rPr>
          <w:i/>
          <w:iCs/>
          <w:color w:val="000000" w:themeColor="text1"/>
          <w:szCs w:val="26"/>
        </w:rPr>
        <w:t>State</w:t>
      </w:r>
      <w:r w:rsidR="006443D3" w:rsidRPr="00017464">
        <w:rPr>
          <w:i/>
          <w:iCs/>
          <w:color w:val="000000" w:themeColor="text1"/>
          <w:szCs w:val="26"/>
        </w:rPr>
        <w:t xml:space="preserve"> </w:t>
      </w:r>
      <w:r w:rsidR="00CA40C2" w:rsidRPr="00017464">
        <w:rPr>
          <w:i/>
          <w:iCs/>
          <w:color w:val="000000" w:themeColor="text1"/>
          <w:szCs w:val="26"/>
        </w:rPr>
        <w:t>v.</w:t>
      </w:r>
      <w:r w:rsidR="006443D3" w:rsidRPr="00017464">
        <w:rPr>
          <w:i/>
          <w:iCs/>
          <w:color w:val="000000" w:themeColor="text1"/>
          <w:szCs w:val="26"/>
        </w:rPr>
        <w:t xml:space="preserve"> </w:t>
      </w:r>
      <w:r w:rsidR="00CA40C2" w:rsidRPr="00017464">
        <w:rPr>
          <w:i/>
          <w:iCs/>
          <w:color w:val="000000" w:themeColor="text1"/>
          <w:szCs w:val="26"/>
        </w:rPr>
        <w:t>Kelso</w:t>
      </w:r>
      <w:r w:rsidR="00CA40C2"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187</w:t>
      </w:r>
      <w:r w:rsidR="006443D3" w:rsidRPr="00017464">
        <w:rPr>
          <w:color w:val="000000" w:themeColor="text1"/>
          <w:szCs w:val="26"/>
        </w:rPr>
        <w:t xml:space="preserve"> </w:t>
      </w:r>
      <w:r w:rsidR="00CA40C2" w:rsidRPr="00017464">
        <w:rPr>
          <w:color w:val="000000" w:themeColor="text1"/>
          <w:szCs w:val="26"/>
        </w:rPr>
        <w:t>N.C.</w:t>
      </w:r>
      <w:r w:rsidR="006443D3" w:rsidRPr="00017464">
        <w:rPr>
          <w:color w:val="000000" w:themeColor="text1"/>
          <w:szCs w:val="26"/>
        </w:rPr>
        <w:t xml:space="preserve"> </w:t>
      </w:r>
      <w:r w:rsidR="00CA40C2" w:rsidRPr="00017464">
        <w:rPr>
          <w:color w:val="000000" w:themeColor="text1"/>
          <w:szCs w:val="26"/>
        </w:rPr>
        <w:t>App.</w:t>
      </w:r>
      <w:r w:rsidR="006443D3" w:rsidRPr="00017464">
        <w:rPr>
          <w:color w:val="000000" w:themeColor="text1"/>
          <w:szCs w:val="26"/>
        </w:rPr>
        <w:t xml:space="preserve"> </w:t>
      </w:r>
      <w:r w:rsidR="00CA40C2" w:rsidRPr="00017464">
        <w:rPr>
          <w:color w:val="000000" w:themeColor="text1"/>
          <w:szCs w:val="26"/>
        </w:rPr>
        <w:t>718,</w:t>
      </w:r>
      <w:r w:rsidR="006443D3" w:rsidRPr="00017464">
        <w:rPr>
          <w:color w:val="000000" w:themeColor="text1"/>
          <w:szCs w:val="26"/>
        </w:rPr>
        <w:t xml:space="preserve"> </w:t>
      </w:r>
      <w:r w:rsidR="00CA40C2" w:rsidRPr="00017464">
        <w:rPr>
          <w:color w:val="000000" w:themeColor="text1"/>
          <w:szCs w:val="26"/>
        </w:rPr>
        <w:t>722</w:t>
      </w:r>
      <w:r w:rsidR="006443D3" w:rsidRPr="00017464">
        <w:rPr>
          <w:color w:val="000000" w:themeColor="text1"/>
          <w:szCs w:val="26"/>
        </w:rPr>
        <w:t xml:space="preserve"> </w:t>
      </w:r>
      <w:r w:rsidR="00CA40C2" w:rsidRPr="00017464">
        <w:rPr>
          <w:color w:val="000000" w:themeColor="text1"/>
          <w:szCs w:val="26"/>
        </w:rPr>
        <w:t>(2007)</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Kelso</w:instrText>
      </w:r>
      <w:r w:rsidR="008C0BAB" w:rsidRPr="00017464">
        <w:rPr>
          <w:color w:val="000000" w:themeColor="text1"/>
          <w:szCs w:val="26"/>
        </w:rPr>
        <w:instrText>,</w:instrText>
      </w:r>
      <w:r w:rsidR="008C0BAB" w:rsidRPr="00017464">
        <w:rPr>
          <w:color w:val="000000" w:themeColor="text1"/>
          <w:szCs w:val="26"/>
        </w:rPr>
        <w:br/>
        <w:instrText>187</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App.</w:instrText>
      </w:r>
      <w:r w:rsidR="006443D3" w:rsidRPr="00017464">
        <w:rPr>
          <w:color w:val="000000" w:themeColor="text1"/>
          <w:szCs w:val="26"/>
        </w:rPr>
        <w:instrText xml:space="preserve"> </w:instrText>
      </w:r>
      <w:r w:rsidR="008C0BAB" w:rsidRPr="00017464">
        <w:rPr>
          <w:color w:val="000000" w:themeColor="text1"/>
          <w:szCs w:val="26"/>
        </w:rPr>
        <w:instrText>718</w:instrText>
      </w:r>
      <w:r w:rsidR="006443D3" w:rsidRPr="00017464">
        <w:rPr>
          <w:color w:val="000000" w:themeColor="text1"/>
          <w:szCs w:val="26"/>
        </w:rPr>
        <w:instrText xml:space="preserve"> </w:instrText>
      </w:r>
      <w:r w:rsidR="008C0BAB" w:rsidRPr="00017464">
        <w:rPr>
          <w:color w:val="000000" w:themeColor="text1"/>
          <w:szCs w:val="26"/>
        </w:rPr>
        <w:instrText>(2007)"</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"Kelso"</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CA40C2" w:rsidRPr="00017464">
        <w:rPr>
          <w:color w:val="000000" w:themeColor="text1"/>
          <w:szCs w:val="26"/>
        </w:rPr>
        <w:t>.</w:t>
      </w:r>
      <w:r w:rsidR="006443D3" w:rsidRPr="00017464">
        <w:rPr>
          <w:i/>
          <w:iCs/>
          <w:color w:val="000000" w:themeColor="text1"/>
          <w:szCs w:val="26"/>
        </w:rPr>
        <w:t xml:space="preserve"> </w:t>
      </w:r>
      <w:r w:rsidR="009203D5" w:rsidRPr="00017464">
        <w:rPr>
          <w:color w:val="000000" w:themeColor="text1"/>
          <w:szCs w:val="26"/>
        </w:rPr>
        <w:t>“</w:t>
      </w:r>
      <w:r w:rsidR="00CA40C2" w:rsidRPr="00017464">
        <w:rPr>
          <w:color w:val="000000" w:themeColor="text1"/>
          <w:szCs w:val="26"/>
        </w:rPr>
        <w:t>Sexual</w:t>
      </w:r>
      <w:r w:rsidR="006443D3" w:rsidRPr="00017464">
        <w:rPr>
          <w:color w:val="000000" w:themeColor="text1"/>
          <w:szCs w:val="26"/>
        </w:rPr>
        <w:t xml:space="preserve"> </w:t>
      </w:r>
      <w:r w:rsidR="00CA40C2" w:rsidRPr="00017464">
        <w:rPr>
          <w:color w:val="000000" w:themeColor="text1"/>
          <w:szCs w:val="26"/>
        </w:rPr>
        <w:t>battery</w:t>
      </w:r>
      <w:r w:rsidR="006443D3" w:rsidRPr="00017464">
        <w:rPr>
          <w:color w:val="000000" w:themeColor="text1"/>
          <w:szCs w:val="26"/>
        </w:rPr>
        <w:t xml:space="preserve"> </w:t>
      </w:r>
      <w:r w:rsidR="00CA40C2" w:rsidRPr="00017464">
        <w:rPr>
          <w:color w:val="000000" w:themeColor="text1"/>
          <w:szCs w:val="26"/>
        </w:rPr>
        <w:t>must</w:t>
      </w:r>
      <w:r w:rsidR="006443D3" w:rsidRPr="00017464">
        <w:rPr>
          <w:color w:val="000000" w:themeColor="text1"/>
          <w:szCs w:val="26"/>
        </w:rPr>
        <w:t xml:space="preserve"> </w:t>
      </w:r>
      <w:r w:rsidR="00CA40C2" w:rsidRPr="00017464">
        <w:rPr>
          <w:color w:val="000000" w:themeColor="text1"/>
          <w:szCs w:val="26"/>
        </w:rPr>
        <w:t>occur</w:t>
      </w:r>
      <w:r w:rsidR="006443D3" w:rsidRPr="00017464">
        <w:rPr>
          <w:color w:val="000000" w:themeColor="text1"/>
          <w:szCs w:val="26"/>
        </w:rPr>
        <w:t xml:space="preserve"> </w:t>
      </w:r>
      <w:r w:rsidR="009203D5" w:rsidRPr="00017464">
        <w:rPr>
          <w:color w:val="000000" w:themeColor="text1"/>
          <w:szCs w:val="26"/>
        </w:rPr>
        <w:t>“</w:t>
      </w:r>
      <w:r w:rsidR="00CA40C2" w:rsidRPr="00017464">
        <w:rPr>
          <w:color w:val="000000" w:themeColor="text1"/>
          <w:szCs w:val="26"/>
        </w:rPr>
        <w:t>[b]y</w:t>
      </w:r>
      <w:r w:rsidR="006443D3" w:rsidRPr="00017464">
        <w:rPr>
          <w:color w:val="000000" w:themeColor="text1"/>
          <w:szCs w:val="26"/>
        </w:rPr>
        <w:t xml:space="preserve"> </w:t>
      </w:r>
      <w:r w:rsidR="00CA40C2" w:rsidRPr="00017464">
        <w:rPr>
          <w:color w:val="000000" w:themeColor="text1"/>
          <w:szCs w:val="26"/>
        </w:rPr>
        <w:t>force</w:t>
      </w:r>
      <w:r w:rsidR="006443D3" w:rsidRPr="00017464">
        <w:rPr>
          <w:color w:val="000000" w:themeColor="text1"/>
          <w:szCs w:val="26"/>
        </w:rPr>
        <w:t xml:space="preserve"> </w:t>
      </w:r>
      <w:r w:rsidR="00CA40C2" w:rsidRPr="00017464">
        <w:rPr>
          <w:color w:val="000000" w:themeColor="text1"/>
          <w:szCs w:val="26"/>
        </w:rPr>
        <w:t>and</w:t>
      </w:r>
      <w:r w:rsidR="006443D3" w:rsidRPr="00017464">
        <w:rPr>
          <w:color w:val="000000" w:themeColor="text1"/>
          <w:szCs w:val="26"/>
        </w:rPr>
        <w:t xml:space="preserve"> </w:t>
      </w:r>
      <w:r w:rsidR="00CA40C2" w:rsidRPr="00017464">
        <w:rPr>
          <w:color w:val="000000" w:themeColor="text1"/>
          <w:szCs w:val="26"/>
        </w:rPr>
        <w:t>against</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will</w:t>
      </w:r>
      <w:r w:rsidR="006443D3" w:rsidRPr="00017464">
        <w:rPr>
          <w:color w:val="000000" w:themeColor="text1"/>
          <w:szCs w:val="26"/>
        </w:rPr>
        <w:t xml:space="preserve"> </w:t>
      </w:r>
      <w:r w:rsidR="00CA40C2" w:rsidRPr="00017464">
        <w:rPr>
          <w:color w:val="000000" w:themeColor="text1"/>
          <w:szCs w:val="26"/>
        </w:rPr>
        <w:t>of</w:t>
      </w:r>
      <w:r w:rsidR="006443D3" w:rsidRPr="00017464">
        <w:rPr>
          <w:color w:val="000000" w:themeColor="text1"/>
          <w:szCs w:val="26"/>
        </w:rPr>
        <w:t xml:space="preserve"> </w:t>
      </w:r>
      <w:r w:rsidR="00CA40C2" w:rsidRPr="00017464">
        <w:rPr>
          <w:color w:val="000000" w:themeColor="text1"/>
          <w:szCs w:val="26"/>
        </w:rPr>
        <w:t>the</w:t>
      </w:r>
      <w:r w:rsidR="006443D3" w:rsidRPr="00017464">
        <w:rPr>
          <w:color w:val="000000" w:themeColor="text1"/>
          <w:szCs w:val="26"/>
        </w:rPr>
        <w:t xml:space="preserve"> </w:t>
      </w:r>
      <w:r w:rsidR="00CA40C2" w:rsidRPr="00017464">
        <w:rPr>
          <w:color w:val="000000" w:themeColor="text1"/>
          <w:szCs w:val="26"/>
        </w:rPr>
        <w:t>other</w:t>
      </w:r>
      <w:r w:rsidR="006443D3" w:rsidRPr="00017464">
        <w:rPr>
          <w:color w:val="000000" w:themeColor="text1"/>
          <w:szCs w:val="26"/>
        </w:rPr>
        <w:t xml:space="preserve"> </w:t>
      </w:r>
      <w:r w:rsidR="00CA40C2" w:rsidRPr="00017464">
        <w:rPr>
          <w:color w:val="000000" w:themeColor="text1"/>
          <w:szCs w:val="26"/>
        </w:rPr>
        <w:t>person.</w:t>
      </w:r>
      <w:r w:rsidR="009203D5" w:rsidRPr="00017464">
        <w:rPr>
          <w:color w:val="000000" w:themeColor="text1"/>
          <w:szCs w:val="26"/>
        </w:rPr>
        <w:t>”</w:t>
      </w:r>
      <w:r w:rsidR="006443D3" w:rsidRPr="00017464">
        <w:rPr>
          <w:color w:val="000000" w:themeColor="text1"/>
          <w:szCs w:val="26"/>
        </w:rPr>
        <w:t xml:space="preserve"> </w:t>
      </w:r>
      <w:r w:rsidR="00CA40C2" w:rsidRPr="00017464">
        <w:rPr>
          <w:i/>
          <w:iCs/>
          <w:color w:val="000000" w:themeColor="text1"/>
          <w:szCs w:val="26"/>
        </w:rPr>
        <w:t>State</w:t>
      </w:r>
      <w:r w:rsidR="006443D3" w:rsidRPr="00017464">
        <w:rPr>
          <w:i/>
          <w:iCs/>
          <w:color w:val="000000" w:themeColor="text1"/>
          <w:szCs w:val="26"/>
        </w:rPr>
        <w:t xml:space="preserve"> </w:t>
      </w:r>
      <w:r w:rsidR="00CA40C2" w:rsidRPr="00017464">
        <w:rPr>
          <w:i/>
          <w:iCs/>
          <w:color w:val="000000" w:themeColor="text1"/>
          <w:szCs w:val="26"/>
        </w:rPr>
        <w:t>v.</w:t>
      </w:r>
      <w:r w:rsidR="006443D3" w:rsidRPr="00017464">
        <w:rPr>
          <w:i/>
          <w:iCs/>
          <w:color w:val="000000" w:themeColor="text1"/>
          <w:szCs w:val="26"/>
        </w:rPr>
        <w:t xml:space="preserve"> </w:t>
      </w:r>
      <w:r w:rsidR="00CA40C2" w:rsidRPr="00017464">
        <w:rPr>
          <w:i/>
          <w:iCs/>
          <w:color w:val="000000" w:themeColor="text1"/>
          <w:szCs w:val="26"/>
        </w:rPr>
        <w:t>Viera</w:t>
      </w:r>
      <w:r w:rsidR="00CA40C2" w:rsidRPr="00017464">
        <w:rPr>
          <w:color w:val="000000" w:themeColor="text1"/>
          <w:szCs w:val="26"/>
        </w:rPr>
        <w:t>,</w:t>
      </w:r>
      <w:r w:rsidR="006443D3" w:rsidRPr="00017464">
        <w:rPr>
          <w:color w:val="000000" w:themeColor="text1"/>
          <w:szCs w:val="26"/>
        </w:rPr>
        <w:t xml:space="preserve"> </w:t>
      </w:r>
      <w:r w:rsidR="00CA40C2" w:rsidRPr="00017464">
        <w:rPr>
          <w:color w:val="000000" w:themeColor="text1"/>
          <w:szCs w:val="26"/>
        </w:rPr>
        <w:t>189</w:t>
      </w:r>
      <w:r w:rsidR="006443D3" w:rsidRPr="00017464">
        <w:rPr>
          <w:color w:val="000000" w:themeColor="text1"/>
          <w:szCs w:val="26"/>
        </w:rPr>
        <w:t xml:space="preserve"> </w:t>
      </w:r>
      <w:r w:rsidR="00CA40C2" w:rsidRPr="00017464">
        <w:rPr>
          <w:color w:val="000000" w:themeColor="text1"/>
          <w:szCs w:val="26"/>
        </w:rPr>
        <w:t>N.C.</w:t>
      </w:r>
      <w:r w:rsidR="006443D3" w:rsidRPr="00017464">
        <w:rPr>
          <w:color w:val="000000" w:themeColor="text1"/>
          <w:szCs w:val="26"/>
        </w:rPr>
        <w:t xml:space="preserve"> </w:t>
      </w:r>
      <w:r w:rsidR="00CA40C2" w:rsidRPr="00017464">
        <w:rPr>
          <w:color w:val="000000" w:themeColor="text1"/>
          <w:szCs w:val="26"/>
        </w:rPr>
        <w:t>App.</w:t>
      </w:r>
      <w:r w:rsidR="006443D3" w:rsidRPr="00017464">
        <w:rPr>
          <w:color w:val="000000" w:themeColor="text1"/>
          <w:szCs w:val="26"/>
        </w:rPr>
        <w:t xml:space="preserve"> </w:t>
      </w:r>
      <w:r w:rsidR="00CA40C2" w:rsidRPr="00017464">
        <w:rPr>
          <w:color w:val="000000" w:themeColor="text1"/>
          <w:szCs w:val="26"/>
        </w:rPr>
        <w:t>514,</w:t>
      </w:r>
      <w:r w:rsidR="006443D3" w:rsidRPr="00017464">
        <w:rPr>
          <w:color w:val="000000" w:themeColor="text1"/>
          <w:szCs w:val="26"/>
        </w:rPr>
        <w:t xml:space="preserve"> </w:t>
      </w:r>
      <w:r w:rsidR="00CA40C2" w:rsidRPr="00017464">
        <w:rPr>
          <w:color w:val="000000" w:themeColor="text1"/>
          <w:szCs w:val="26"/>
        </w:rPr>
        <w:t>517</w:t>
      </w:r>
      <w:r w:rsidR="006443D3" w:rsidRPr="00017464">
        <w:rPr>
          <w:color w:val="000000" w:themeColor="text1"/>
          <w:szCs w:val="26"/>
        </w:rPr>
        <w:t xml:space="preserve"> </w:t>
      </w:r>
      <w:r w:rsidR="00CA40C2" w:rsidRPr="00017464">
        <w:rPr>
          <w:color w:val="000000" w:themeColor="text1"/>
          <w:szCs w:val="26"/>
        </w:rPr>
        <w:t>(2008)</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Viera</w:instrText>
      </w:r>
      <w:r w:rsidR="008C0BAB" w:rsidRPr="00017464">
        <w:rPr>
          <w:color w:val="000000" w:themeColor="text1"/>
          <w:szCs w:val="26"/>
        </w:rPr>
        <w:instrText>,</w:instrText>
      </w:r>
      <w:r w:rsidR="008C0BAB" w:rsidRPr="00017464">
        <w:rPr>
          <w:color w:val="000000" w:themeColor="text1"/>
          <w:szCs w:val="26"/>
        </w:rPr>
        <w:br/>
        <w:instrText>189</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App.</w:instrText>
      </w:r>
      <w:r w:rsidR="006443D3" w:rsidRPr="00017464">
        <w:rPr>
          <w:color w:val="000000" w:themeColor="text1"/>
          <w:szCs w:val="26"/>
        </w:rPr>
        <w:instrText xml:space="preserve"> </w:instrText>
      </w:r>
      <w:r w:rsidR="008C0BAB" w:rsidRPr="00017464">
        <w:rPr>
          <w:color w:val="000000" w:themeColor="text1"/>
          <w:szCs w:val="26"/>
        </w:rPr>
        <w:instrText>514</w:instrText>
      </w:r>
      <w:r w:rsidR="006443D3" w:rsidRPr="00017464">
        <w:rPr>
          <w:color w:val="000000" w:themeColor="text1"/>
          <w:szCs w:val="26"/>
        </w:rPr>
        <w:instrText xml:space="preserve"> </w:instrText>
      </w:r>
      <w:r w:rsidR="008C0BAB" w:rsidRPr="00017464">
        <w:rPr>
          <w:color w:val="000000" w:themeColor="text1"/>
          <w:szCs w:val="26"/>
        </w:rPr>
        <w:instrText>(2008)"</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"Viera"</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6443D3" w:rsidRPr="00017464">
        <w:rPr>
          <w:color w:val="000000" w:themeColor="text1"/>
          <w:szCs w:val="26"/>
        </w:rPr>
        <w:t xml:space="preserve"> </w:t>
      </w:r>
      <w:r w:rsidR="00CA40C2" w:rsidRPr="00017464">
        <w:rPr>
          <w:color w:val="000000" w:themeColor="text1"/>
          <w:szCs w:val="26"/>
        </w:rPr>
        <w:t>(cleaned</w:t>
      </w:r>
      <w:r w:rsidR="006443D3" w:rsidRPr="00017464">
        <w:rPr>
          <w:color w:val="000000" w:themeColor="text1"/>
          <w:szCs w:val="26"/>
        </w:rPr>
        <w:t xml:space="preserve"> </w:t>
      </w:r>
      <w:r w:rsidR="00CA40C2" w:rsidRPr="00017464">
        <w:rPr>
          <w:color w:val="000000" w:themeColor="text1"/>
          <w:szCs w:val="26"/>
        </w:rPr>
        <w:t>up).</w:t>
      </w:r>
      <w:r w:rsidR="006443D3" w:rsidRPr="00017464">
        <w:rPr>
          <w:color w:val="000000" w:themeColor="text1"/>
          <w:szCs w:val="26"/>
        </w:rPr>
        <w:t xml:space="preserve"> </w:t>
      </w:r>
    </w:p>
    <w:p w14:paraId="7AC93B0D" w14:textId="39CB0FB1" w:rsidR="008E7507" w:rsidRPr="00017464" w:rsidRDefault="00FA1293" w:rsidP="00747553">
      <w:pPr>
        <w:pStyle w:val="Heading4"/>
        <w:keepNext/>
        <w:keepLines/>
        <w:rPr>
          <w:color w:val="000000" w:themeColor="text1"/>
        </w:rPr>
      </w:pPr>
      <w:bookmarkStart w:id="52" w:name="_Toc120527864"/>
      <w:r w:rsidRPr="00017464">
        <w:rPr>
          <w:color w:val="000000" w:themeColor="text1"/>
        </w:rPr>
        <w:lastRenderedPageBreak/>
        <w:t>T</w:t>
      </w:r>
      <w:r w:rsidR="003D7496" w:rsidRPr="00017464">
        <w:rPr>
          <w:color w:val="000000" w:themeColor="text1"/>
        </w:rPr>
        <w:t>he</w:t>
      </w:r>
      <w:r w:rsidR="006443D3" w:rsidRPr="00017464">
        <w:rPr>
          <w:color w:val="000000" w:themeColor="text1"/>
        </w:rPr>
        <w:t xml:space="preserve"> </w:t>
      </w:r>
      <w:r w:rsidR="003D7496" w:rsidRPr="00017464">
        <w:rPr>
          <w:color w:val="000000" w:themeColor="text1"/>
        </w:rPr>
        <w:t>pattern</w:t>
      </w:r>
      <w:r w:rsidR="006443D3" w:rsidRPr="00017464">
        <w:rPr>
          <w:color w:val="000000" w:themeColor="text1"/>
        </w:rPr>
        <w:t xml:space="preserve"> </w:t>
      </w:r>
      <w:r w:rsidR="003D7496" w:rsidRPr="00017464">
        <w:rPr>
          <w:color w:val="000000" w:themeColor="text1"/>
        </w:rPr>
        <w:t>jury</w:t>
      </w:r>
      <w:r w:rsidR="006443D3" w:rsidRPr="00017464">
        <w:rPr>
          <w:color w:val="000000" w:themeColor="text1"/>
        </w:rPr>
        <w:t xml:space="preserve"> </w:t>
      </w:r>
      <w:r w:rsidR="003D7496" w:rsidRPr="00017464">
        <w:rPr>
          <w:color w:val="000000" w:themeColor="text1"/>
        </w:rPr>
        <w:t>instructions,</w:t>
      </w:r>
      <w:r w:rsidR="006443D3" w:rsidRPr="00017464">
        <w:rPr>
          <w:color w:val="000000" w:themeColor="text1"/>
        </w:rPr>
        <w:t xml:space="preserve"> </w:t>
      </w:r>
      <w:r w:rsidR="003D7496" w:rsidRPr="00017464">
        <w:rPr>
          <w:color w:val="000000" w:themeColor="text1"/>
        </w:rPr>
        <w:t>courtroom</w:t>
      </w:r>
      <w:r w:rsidR="006443D3" w:rsidRPr="00017464">
        <w:rPr>
          <w:color w:val="000000" w:themeColor="text1"/>
        </w:rPr>
        <w:t xml:space="preserve"> </w:t>
      </w:r>
      <w:r w:rsidR="003D7496" w:rsidRPr="00017464">
        <w:rPr>
          <w:color w:val="000000" w:themeColor="text1"/>
        </w:rPr>
        <w:t>manuals,</w:t>
      </w:r>
      <w:r w:rsidR="006443D3" w:rsidRPr="00017464">
        <w:rPr>
          <w:color w:val="000000" w:themeColor="text1"/>
        </w:rPr>
        <w:t xml:space="preserve"> </w:t>
      </w:r>
      <w:r w:rsidR="003D7496" w:rsidRPr="00017464">
        <w:rPr>
          <w:color w:val="000000" w:themeColor="text1"/>
        </w:rPr>
        <w:t>and</w:t>
      </w:r>
      <w:r w:rsidR="006443D3" w:rsidRPr="00017464">
        <w:rPr>
          <w:color w:val="000000" w:themeColor="text1"/>
        </w:rPr>
        <w:t xml:space="preserve"> </w:t>
      </w:r>
      <w:r w:rsidR="003D7496" w:rsidRPr="00017464">
        <w:rPr>
          <w:color w:val="000000" w:themeColor="text1"/>
        </w:rPr>
        <w:t>other</w:t>
      </w:r>
      <w:r w:rsidR="006443D3" w:rsidRPr="00017464">
        <w:rPr>
          <w:color w:val="000000" w:themeColor="text1"/>
        </w:rPr>
        <w:t xml:space="preserve"> </w:t>
      </w:r>
      <w:r w:rsidR="003D7496" w:rsidRPr="00017464">
        <w:rPr>
          <w:color w:val="000000" w:themeColor="text1"/>
        </w:rPr>
        <w:t>secondary</w:t>
      </w:r>
      <w:r w:rsidR="006443D3" w:rsidRPr="00017464">
        <w:rPr>
          <w:color w:val="000000" w:themeColor="text1"/>
        </w:rPr>
        <w:t xml:space="preserve"> </w:t>
      </w:r>
      <w:r w:rsidR="003D7496" w:rsidRPr="00017464">
        <w:rPr>
          <w:color w:val="000000" w:themeColor="text1"/>
        </w:rPr>
        <w:t>sources</w:t>
      </w:r>
      <w:r w:rsidR="006443D3" w:rsidRPr="00017464">
        <w:rPr>
          <w:color w:val="000000" w:themeColor="text1"/>
        </w:rPr>
        <w:t xml:space="preserve"> </w:t>
      </w:r>
      <w:r w:rsidR="003D7496" w:rsidRPr="00017464">
        <w:rPr>
          <w:color w:val="000000" w:themeColor="text1"/>
        </w:rPr>
        <w:t>recognize</w:t>
      </w:r>
      <w:r w:rsidR="006443D3" w:rsidRPr="00017464">
        <w:rPr>
          <w:color w:val="000000" w:themeColor="text1"/>
        </w:rPr>
        <w:t xml:space="preserve"> </w:t>
      </w:r>
      <w:r w:rsidR="003D7496" w:rsidRPr="00017464">
        <w:rPr>
          <w:color w:val="000000" w:themeColor="text1"/>
        </w:rPr>
        <w:t>that</w:t>
      </w:r>
      <w:r w:rsidR="006443D3" w:rsidRPr="00017464">
        <w:rPr>
          <w:color w:val="000000" w:themeColor="text1"/>
        </w:rPr>
        <w:t xml:space="preserve"> </w:t>
      </w:r>
      <w:r w:rsidR="003D7496" w:rsidRPr="00017464">
        <w:rPr>
          <w:color w:val="000000" w:themeColor="text1"/>
        </w:rPr>
        <w:t>force</w:t>
      </w:r>
      <w:r w:rsidR="006443D3" w:rsidRPr="00017464">
        <w:rPr>
          <w:color w:val="000000" w:themeColor="text1"/>
        </w:rPr>
        <w:t xml:space="preserve"> </w:t>
      </w:r>
      <w:r w:rsidR="003D7496" w:rsidRPr="00017464">
        <w:rPr>
          <w:color w:val="000000" w:themeColor="text1"/>
        </w:rPr>
        <w:t>is</w:t>
      </w:r>
      <w:r w:rsidR="006443D3" w:rsidRPr="00017464">
        <w:rPr>
          <w:color w:val="000000" w:themeColor="text1"/>
        </w:rPr>
        <w:t xml:space="preserve"> </w:t>
      </w:r>
      <w:r w:rsidR="003D7496" w:rsidRPr="00017464">
        <w:rPr>
          <w:color w:val="000000" w:themeColor="text1"/>
        </w:rPr>
        <w:t>an</w:t>
      </w:r>
      <w:r w:rsidR="006443D3" w:rsidRPr="00017464">
        <w:rPr>
          <w:color w:val="000000" w:themeColor="text1"/>
        </w:rPr>
        <w:t xml:space="preserve"> </w:t>
      </w:r>
      <w:r w:rsidR="003D7496" w:rsidRPr="00017464">
        <w:rPr>
          <w:color w:val="000000" w:themeColor="text1"/>
        </w:rPr>
        <w:t>element</w:t>
      </w:r>
      <w:r w:rsidR="006443D3" w:rsidRPr="00017464">
        <w:rPr>
          <w:color w:val="000000" w:themeColor="text1"/>
        </w:rPr>
        <w:t xml:space="preserve"> </w:t>
      </w:r>
      <w:r w:rsidR="003D7496" w:rsidRPr="00017464">
        <w:rPr>
          <w:color w:val="000000" w:themeColor="text1"/>
        </w:rPr>
        <w:t>of</w:t>
      </w:r>
      <w:r w:rsidR="006443D3" w:rsidRPr="00017464">
        <w:rPr>
          <w:color w:val="000000" w:themeColor="text1"/>
        </w:rPr>
        <w:t xml:space="preserve"> </w:t>
      </w:r>
      <w:r w:rsidR="003D7496" w:rsidRPr="00017464">
        <w:rPr>
          <w:color w:val="000000" w:themeColor="text1"/>
        </w:rPr>
        <w:t>sexual</w:t>
      </w:r>
      <w:r w:rsidR="006443D3" w:rsidRPr="00017464">
        <w:rPr>
          <w:color w:val="000000" w:themeColor="text1"/>
        </w:rPr>
        <w:t xml:space="preserve"> </w:t>
      </w:r>
      <w:r w:rsidR="003D7496" w:rsidRPr="00017464">
        <w:rPr>
          <w:color w:val="000000" w:themeColor="text1"/>
        </w:rPr>
        <w:t>battery</w:t>
      </w:r>
      <w:r w:rsidR="008E7507" w:rsidRPr="00017464">
        <w:rPr>
          <w:color w:val="000000" w:themeColor="text1"/>
        </w:rPr>
        <w:t>.</w:t>
      </w:r>
      <w:bookmarkEnd w:id="52"/>
    </w:p>
    <w:p w14:paraId="009A6904" w14:textId="6014E41A" w:rsidR="00CA40C2" w:rsidRPr="00017464" w:rsidRDefault="00CA40C2" w:rsidP="00CA40C2">
      <w:pPr>
        <w:rPr>
          <w:color w:val="000000" w:themeColor="text1"/>
          <w:szCs w:val="26"/>
        </w:rPr>
      </w:pPr>
      <w:r w:rsidRPr="00017464">
        <w:rPr>
          <w:color w:val="000000" w:themeColor="text1"/>
          <w:szCs w:val="26"/>
        </w:rPr>
        <w:t>Further,</w:t>
      </w:r>
      <w:r w:rsidR="006443D3" w:rsidRPr="00017464">
        <w:rPr>
          <w:color w:val="000000" w:themeColor="text1"/>
          <w:szCs w:val="26"/>
        </w:rPr>
        <w:t xml:space="preserve"> </w:t>
      </w:r>
      <w:r w:rsidR="00630163" w:rsidRPr="00017464">
        <w:rPr>
          <w:color w:val="000000" w:themeColor="text1"/>
          <w:szCs w:val="26"/>
        </w:rPr>
        <w:t>the</w:t>
      </w:r>
      <w:r w:rsidR="006443D3" w:rsidRPr="00017464">
        <w:rPr>
          <w:color w:val="000000" w:themeColor="text1"/>
          <w:szCs w:val="26"/>
        </w:rPr>
        <w:t xml:space="preserve"> </w:t>
      </w:r>
      <w:r w:rsidR="00630163" w:rsidRPr="00017464">
        <w:rPr>
          <w:color w:val="000000" w:themeColor="text1"/>
          <w:szCs w:val="26"/>
        </w:rPr>
        <w:t>pattern</w:t>
      </w:r>
      <w:r w:rsidR="006443D3" w:rsidRPr="00017464">
        <w:rPr>
          <w:color w:val="000000" w:themeColor="text1"/>
          <w:szCs w:val="26"/>
        </w:rPr>
        <w:t xml:space="preserve"> </w:t>
      </w:r>
      <w:r w:rsidR="00630163" w:rsidRPr="00017464">
        <w:rPr>
          <w:color w:val="000000" w:themeColor="text1"/>
          <w:szCs w:val="26"/>
        </w:rPr>
        <w:t>jury</w:t>
      </w:r>
      <w:r w:rsidR="006443D3" w:rsidRPr="00017464">
        <w:rPr>
          <w:color w:val="000000" w:themeColor="text1"/>
          <w:szCs w:val="26"/>
        </w:rPr>
        <w:t xml:space="preserve"> </w:t>
      </w:r>
      <w:r w:rsidR="00630163" w:rsidRPr="00017464">
        <w:rPr>
          <w:color w:val="000000" w:themeColor="text1"/>
          <w:szCs w:val="26"/>
        </w:rPr>
        <w:t>instructions</w:t>
      </w:r>
      <w:r w:rsidR="006443D3" w:rsidRPr="00017464">
        <w:rPr>
          <w:color w:val="000000" w:themeColor="text1"/>
          <w:szCs w:val="26"/>
        </w:rPr>
        <w:t xml:space="preserve"> </w:t>
      </w:r>
      <w:r w:rsidR="00630163" w:rsidRPr="00017464">
        <w:rPr>
          <w:color w:val="000000" w:themeColor="text1"/>
          <w:szCs w:val="26"/>
        </w:rPr>
        <w:t>list</w:t>
      </w:r>
      <w:r w:rsidR="006443D3" w:rsidRPr="00017464">
        <w:rPr>
          <w:color w:val="000000" w:themeColor="text1"/>
          <w:szCs w:val="26"/>
        </w:rPr>
        <w:t xml:space="preserve"> </w:t>
      </w:r>
      <w:r w:rsidR="00630163" w:rsidRPr="00017464">
        <w:rPr>
          <w:color w:val="000000" w:themeColor="text1"/>
          <w:szCs w:val="26"/>
        </w:rPr>
        <w:t>force</w:t>
      </w:r>
      <w:r w:rsidR="006443D3" w:rsidRPr="00017464">
        <w:rPr>
          <w:color w:val="000000" w:themeColor="text1"/>
          <w:szCs w:val="26"/>
        </w:rPr>
        <w:t xml:space="preserve"> </w:t>
      </w:r>
      <w:r w:rsidR="00630163" w:rsidRPr="00017464">
        <w:rPr>
          <w:color w:val="000000" w:themeColor="text1"/>
          <w:szCs w:val="26"/>
        </w:rPr>
        <w:t>as</w:t>
      </w:r>
      <w:r w:rsidR="006443D3" w:rsidRPr="00017464">
        <w:rPr>
          <w:color w:val="000000" w:themeColor="text1"/>
          <w:szCs w:val="26"/>
        </w:rPr>
        <w:t xml:space="preserve"> </w:t>
      </w:r>
      <w:r w:rsidR="00630163" w:rsidRPr="00017464">
        <w:rPr>
          <w:color w:val="000000" w:themeColor="text1"/>
          <w:szCs w:val="26"/>
        </w:rPr>
        <w:t>an</w:t>
      </w:r>
      <w:r w:rsidR="006443D3" w:rsidRPr="00017464">
        <w:rPr>
          <w:color w:val="000000" w:themeColor="text1"/>
          <w:szCs w:val="26"/>
        </w:rPr>
        <w:t xml:space="preserve"> </w:t>
      </w:r>
      <w:r w:rsidR="00630163" w:rsidRPr="00017464">
        <w:rPr>
          <w:color w:val="000000" w:themeColor="text1"/>
          <w:szCs w:val="26"/>
        </w:rPr>
        <w:t>element</w:t>
      </w:r>
      <w:r w:rsidR="006443D3" w:rsidRPr="00017464">
        <w:rPr>
          <w:color w:val="000000" w:themeColor="text1"/>
          <w:szCs w:val="26"/>
        </w:rPr>
        <w:t xml:space="preserve"> </w:t>
      </w:r>
      <w:r w:rsidR="00630163" w:rsidRPr="00017464">
        <w:rPr>
          <w:color w:val="000000" w:themeColor="text1"/>
          <w:szCs w:val="26"/>
        </w:rPr>
        <w:t>of</w:t>
      </w:r>
      <w:r w:rsidR="006443D3" w:rsidRPr="00017464">
        <w:rPr>
          <w:color w:val="000000" w:themeColor="text1"/>
          <w:szCs w:val="26"/>
        </w:rPr>
        <w:t xml:space="preserve"> </w:t>
      </w:r>
      <w:r w:rsidR="00630163" w:rsidRPr="00017464">
        <w:rPr>
          <w:color w:val="000000" w:themeColor="text1"/>
          <w:szCs w:val="26"/>
        </w:rPr>
        <w:t>sexual</w:t>
      </w:r>
      <w:r w:rsidR="006443D3" w:rsidRPr="00017464">
        <w:rPr>
          <w:color w:val="000000" w:themeColor="text1"/>
          <w:szCs w:val="26"/>
        </w:rPr>
        <w:t xml:space="preserve"> </w:t>
      </w:r>
      <w:r w:rsidR="00630163" w:rsidRPr="00017464">
        <w:rPr>
          <w:color w:val="000000" w:themeColor="text1"/>
          <w:szCs w:val="26"/>
        </w:rPr>
        <w:t>battery.</w:t>
      </w:r>
      <w:r w:rsidR="006443D3" w:rsidRPr="00017464">
        <w:rPr>
          <w:color w:val="000000" w:themeColor="text1"/>
          <w:szCs w:val="26"/>
        </w:rPr>
        <w:t xml:space="preserve"> </w:t>
      </w:r>
      <w:r w:rsidR="00630163" w:rsidRPr="00017464">
        <w:rPr>
          <w:i/>
          <w:iCs/>
          <w:color w:val="000000" w:themeColor="text1"/>
          <w:szCs w:val="26"/>
        </w:rPr>
        <w:t>See</w:t>
      </w:r>
      <w:r w:rsidR="006443D3" w:rsidRPr="00017464">
        <w:rPr>
          <w:color w:val="000000" w:themeColor="text1"/>
          <w:szCs w:val="26"/>
        </w:rPr>
        <w:t xml:space="preserve"> </w:t>
      </w:r>
      <w:r w:rsidR="00D259C9" w:rsidRPr="00017464">
        <w:rPr>
          <w:color w:val="000000" w:themeColor="text1"/>
          <w:szCs w:val="26"/>
        </w:rPr>
        <w:t>N.C.P.I.-</w:t>
      </w:r>
      <w:r w:rsidR="00630163" w:rsidRPr="00017464">
        <w:rPr>
          <w:color w:val="000000" w:themeColor="text1"/>
          <w:szCs w:val="26"/>
        </w:rPr>
        <w:t>Crim.</w:t>
      </w:r>
      <w:r w:rsidR="006443D3" w:rsidRPr="00017464">
        <w:rPr>
          <w:color w:val="000000" w:themeColor="text1"/>
          <w:szCs w:val="26"/>
        </w:rPr>
        <w:t xml:space="preserve"> </w:t>
      </w:r>
      <w:r w:rsidR="00630163" w:rsidRPr="00017464">
        <w:rPr>
          <w:color w:val="000000" w:themeColor="text1"/>
          <w:szCs w:val="26"/>
        </w:rPr>
        <w:t>207.90</w:t>
      </w:r>
      <w:r w:rsidR="00D259C9" w:rsidRPr="00017464">
        <w:rPr>
          <w:color w:val="000000" w:themeColor="text1"/>
          <w:szCs w:val="26"/>
        </w:rPr>
        <w:fldChar w:fldCharType="begin"/>
      </w:r>
      <w:r w:rsidR="00D259C9" w:rsidRPr="00017464">
        <w:rPr>
          <w:color w:val="000000" w:themeColor="text1"/>
          <w:szCs w:val="26"/>
        </w:rPr>
        <w:instrText xml:space="preserve"> TA \l "N.C.P.I.-Crim. 207.90" \s "N.C.P.I.-Crim. 207.90" \c 3 </w:instrText>
      </w:r>
      <w:r w:rsidR="00D259C9" w:rsidRPr="00017464">
        <w:rPr>
          <w:color w:val="000000" w:themeColor="text1"/>
          <w:szCs w:val="26"/>
        </w:rPr>
        <w:fldChar w:fldCharType="end"/>
      </w:r>
      <w:r w:rsidR="004C65A6" w:rsidRPr="00017464">
        <w:rPr>
          <w:color w:val="000000" w:themeColor="text1"/>
          <w:szCs w:val="26"/>
        </w:rPr>
        <w:t xml:space="preserve"> </w:t>
      </w:r>
      <w:r w:rsidR="00630163" w:rsidRPr="00017464">
        <w:rPr>
          <w:color w:val="000000" w:themeColor="text1"/>
          <w:szCs w:val="26"/>
        </w:rPr>
        <w:t>(listing</w:t>
      </w:r>
      <w:r w:rsidR="006443D3" w:rsidRPr="00017464">
        <w:rPr>
          <w:color w:val="000000" w:themeColor="text1"/>
          <w:szCs w:val="26"/>
        </w:rPr>
        <w:t xml:space="preserve"> </w:t>
      </w:r>
      <w:r w:rsidR="009203D5" w:rsidRPr="00017464">
        <w:rPr>
          <w:color w:val="000000" w:themeColor="text1"/>
          <w:szCs w:val="26"/>
        </w:rPr>
        <w:t>“</w:t>
      </w:r>
      <w:r w:rsidR="00630163" w:rsidRPr="00017464">
        <w:rPr>
          <w:color w:val="000000" w:themeColor="text1"/>
          <w:szCs w:val="26"/>
        </w:rPr>
        <w:t>the</w:t>
      </w:r>
      <w:r w:rsidR="006443D3" w:rsidRPr="00017464">
        <w:rPr>
          <w:color w:val="000000" w:themeColor="text1"/>
          <w:szCs w:val="26"/>
        </w:rPr>
        <w:t xml:space="preserve"> </w:t>
      </w:r>
      <w:r w:rsidR="00630163" w:rsidRPr="00017464">
        <w:rPr>
          <w:color w:val="000000" w:themeColor="text1"/>
          <w:szCs w:val="26"/>
        </w:rPr>
        <w:t>contact</w:t>
      </w:r>
      <w:r w:rsidR="006443D3" w:rsidRPr="00017464">
        <w:rPr>
          <w:color w:val="000000" w:themeColor="text1"/>
          <w:szCs w:val="26"/>
        </w:rPr>
        <w:t xml:space="preserve"> </w:t>
      </w:r>
      <w:r w:rsidR="00630163" w:rsidRPr="00017464">
        <w:rPr>
          <w:color w:val="000000" w:themeColor="text1"/>
          <w:szCs w:val="26"/>
        </w:rPr>
        <w:t>was</w:t>
      </w:r>
      <w:r w:rsidR="006443D3" w:rsidRPr="00017464">
        <w:rPr>
          <w:color w:val="000000" w:themeColor="text1"/>
          <w:szCs w:val="26"/>
        </w:rPr>
        <w:t xml:space="preserve"> </w:t>
      </w:r>
      <w:r w:rsidR="00C575E8" w:rsidRPr="00017464">
        <w:rPr>
          <w:color w:val="000000" w:themeColor="text1"/>
          <w:szCs w:val="26"/>
        </w:rPr>
        <w:t>by</w:t>
      </w:r>
      <w:r w:rsidR="006443D3" w:rsidRPr="00017464">
        <w:rPr>
          <w:color w:val="000000" w:themeColor="text1"/>
          <w:szCs w:val="26"/>
        </w:rPr>
        <w:t xml:space="preserve"> </w:t>
      </w:r>
      <w:r w:rsidR="00C575E8" w:rsidRPr="00017464">
        <w:rPr>
          <w:color w:val="000000" w:themeColor="text1"/>
          <w:szCs w:val="26"/>
        </w:rPr>
        <w:t>force</w:t>
      </w:r>
      <w:r w:rsidR="006443D3" w:rsidRPr="00017464">
        <w:rPr>
          <w:color w:val="000000" w:themeColor="text1"/>
          <w:szCs w:val="26"/>
        </w:rPr>
        <w:t xml:space="preserve"> </w:t>
      </w:r>
      <w:r w:rsidR="00C575E8" w:rsidRPr="00017464">
        <w:rPr>
          <w:color w:val="000000" w:themeColor="text1"/>
          <w:szCs w:val="26"/>
        </w:rPr>
        <w:t>and</w:t>
      </w:r>
      <w:r w:rsidR="006443D3" w:rsidRPr="00017464">
        <w:rPr>
          <w:color w:val="000000" w:themeColor="text1"/>
          <w:szCs w:val="26"/>
        </w:rPr>
        <w:t xml:space="preserve"> </w:t>
      </w:r>
      <w:r w:rsidR="00C575E8" w:rsidRPr="00017464">
        <w:rPr>
          <w:color w:val="000000" w:themeColor="text1"/>
          <w:szCs w:val="26"/>
        </w:rPr>
        <w:t>against</w:t>
      </w:r>
      <w:r w:rsidR="006443D3" w:rsidRPr="00017464">
        <w:rPr>
          <w:color w:val="000000" w:themeColor="text1"/>
          <w:szCs w:val="26"/>
        </w:rPr>
        <w:t xml:space="preserve"> </w:t>
      </w:r>
      <w:r w:rsidR="00C575E8" w:rsidRPr="00017464">
        <w:rPr>
          <w:color w:val="000000" w:themeColor="text1"/>
          <w:szCs w:val="26"/>
        </w:rPr>
        <w:t>the</w:t>
      </w:r>
      <w:r w:rsidR="006443D3" w:rsidRPr="00017464">
        <w:rPr>
          <w:color w:val="000000" w:themeColor="text1"/>
          <w:szCs w:val="26"/>
        </w:rPr>
        <w:t xml:space="preserve"> </w:t>
      </w:r>
      <w:r w:rsidR="00C575E8" w:rsidRPr="00017464">
        <w:rPr>
          <w:color w:val="000000" w:themeColor="text1"/>
          <w:szCs w:val="26"/>
        </w:rPr>
        <w:t>will</w:t>
      </w:r>
      <w:r w:rsidR="006443D3" w:rsidRPr="00017464">
        <w:rPr>
          <w:color w:val="000000" w:themeColor="text1"/>
          <w:szCs w:val="26"/>
        </w:rPr>
        <w:t xml:space="preserve"> </w:t>
      </w:r>
      <w:r w:rsidR="00C575E8" w:rsidRPr="00017464">
        <w:rPr>
          <w:color w:val="000000" w:themeColor="text1"/>
          <w:szCs w:val="26"/>
        </w:rPr>
        <w:t>of</w:t>
      </w:r>
      <w:r w:rsidR="006443D3" w:rsidRPr="00017464">
        <w:rPr>
          <w:color w:val="000000" w:themeColor="text1"/>
          <w:szCs w:val="26"/>
        </w:rPr>
        <w:t xml:space="preserve"> </w:t>
      </w:r>
      <w:r w:rsidR="00C575E8" w:rsidRPr="00017464">
        <w:rPr>
          <w:color w:val="000000" w:themeColor="text1"/>
          <w:szCs w:val="26"/>
        </w:rPr>
        <w:t>the</w:t>
      </w:r>
      <w:r w:rsidR="006443D3" w:rsidRPr="00017464">
        <w:rPr>
          <w:color w:val="000000" w:themeColor="text1"/>
          <w:szCs w:val="26"/>
        </w:rPr>
        <w:t xml:space="preserve"> </w:t>
      </w:r>
      <w:r w:rsidR="00C575E8" w:rsidRPr="00017464">
        <w:rPr>
          <w:color w:val="000000" w:themeColor="text1"/>
          <w:szCs w:val="26"/>
        </w:rPr>
        <w:t>other</w:t>
      </w:r>
      <w:r w:rsidR="006443D3" w:rsidRPr="00017464">
        <w:rPr>
          <w:color w:val="000000" w:themeColor="text1"/>
          <w:szCs w:val="26"/>
        </w:rPr>
        <w:t xml:space="preserve"> </w:t>
      </w:r>
      <w:r w:rsidR="00C575E8" w:rsidRPr="00017464">
        <w:rPr>
          <w:color w:val="000000" w:themeColor="text1"/>
          <w:szCs w:val="26"/>
        </w:rPr>
        <w:t>person</w:t>
      </w:r>
      <w:r w:rsidR="009203D5" w:rsidRPr="00017464">
        <w:rPr>
          <w:color w:val="000000" w:themeColor="text1"/>
          <w:szCs w:val="26"/>
        </w:rPr>
        <w:t>”</w:t>
      </w:r>
      <w:r w:rsidR="006443D3" w:rsidRPr="00017464">
        <w:rPr>
          <w:color w:val="000000" w:themeColor="text1"/>
          <w:szCs w:val="26"/>
        </w:rPr>
        <w:t xml:space="preserve"> </w:t>
      </w:r>
      <w:r w:rsidR="00C575E8" w:rsidRPr="00017464">
        <w:rPr>
          <w:color w:val="000000" w:themeColor="text1"/>
          <w:szCs w:val="26"/>
        </w:rPr>
        <w:t>as</w:t>
      </w:r>
      <w:r w:rsidR="006443D3" w:rsidRPr="00017464">
        <w:rPr>
          <w:color w:val="000000" w:themeColor="text1"/>
          <w:szCs w:val="26"/>
        </w:rPr>
        <w:t xml:space="preserve"> </w:t>
      </w:r>
      <w:r w:rsidR="00C575E8" w:rsidRPr="00017464">
        <w:rPr>
          <w:color w:val="000000" w:themeColor="text1"/>
          <w:szCs w:val="26"/>
        </w:rPr>
        <w:t>an</w:t>
      </w:r>
      <w:r w:rsidR="006443D3" w:rsidRPr="00017464">
        <w:rPr>
          <w:color w:val="000000" w:themeColor="text1"/>
          <w:szCs w:val="26"/>
        </w:rPr>
        <w:t xml:space="preserve"> </w:t>
      </w:r>
      <w:r w:rsidR="00C575E8" w:rsidRPr="00017464">
        <w:rPr>
          <w:color w:val="000000" w:themeColor="text1"/>
          <w:szCs w:val="26"/>
        </w:rPr>
        <w:t>element</w:t>
      </w:r>
      <w:r w:rsidR="006443D3" w:rsidRPr="00017464">
        <w:rPr>
          <w:color w:val="000000" w:themeColor="text1"/>
          <w:szCs w:val="26"/>
        </w:rPr>
        <w:t xml:space="preserve"> </w:t>
      </w:r>
      <w:r w:rsidR="00C575E8" w:rsidRPr="00017464">
        <w:rPr>
          <w:color w:val="000000" w:themeColor="text1"/>
          <w:szCs w:val="26"/>
        </w:rPr>
        <w:t>the</w:t>
      </w:r>
      <w:r w:rsidR="006443D3" w:rsidRPr="00017464">
        <w:rPr>
          <w:color w:val="000000" w:themeColor="text1"/>
          <w:szCs w:val="26"/>
        </w:rPr>
        <w:t xml:space="preserve"> </w:t>
      </w:r>
      <w:r w:rsidR="00C575E8" w:rsidRPr="00017464">
        <w:rPr>
          <w:color w:val="000000" w:themeColor="text1"/>
          <w:szCs w:val="26"/>
        </w:rPr>
        <w:t>state</w:t>
      </w:r>
      <w:r w:rsidR="006443D3" w:rsidRPr="00017464">
        <w:rPr>
          <w:color w:val="000000" w:themeColor="text1"/>
          <w:szCs w:val="26"/>
        </w:rPr>
        <w:t xml:space="preserve"> </w:t>
      </w:r>
      <w:r w:rsidR="00C575E8" w:rsidRPr="00017464">
        <w:rPr>
          <w:color w:val="000000" w:themeColor="text1"/>
          <w:szCs w:val="26"/>
        </w:rPr>
        <w:t>must</w:t>
      </w:r>
      <w:r w:rsidR="006443D3" w:rsidRPr="00017464">
        <w:rPr>
          <w:color w:val="000000" w:themeColor="text1"/>
          <w:szCs w:val="26"/>
        </w:rPr>
        <w:t xml:space="preserve"> </w:t>
      </w:r>
      <w:r w:rsidR="00C575E8" w:rsidRPr="00017464">
        <w:rPr>
          <w:color w:val="000000" w:themeColor="text1"/>
          <w:szCs w:val="26"/>
        </w:rPr>
        <w:t>prove).</w:t>
      </w:r>
      <w:r w:rsidR="006443D3" w:rsidRPr="00017464">
        <w:rPr>
          <w:color w:val="000000" w:themeColor="text1"/>
          <w:szCs w:val="26"/>
        </w:rPr>
        <w:t xml:space="preserve"> </w:t>
      </w:r>
      <w:r w:rsidR="00630163" w:rsidRPr="00017464">
        <w:rPr>
          <w:color w:val="000000" w:themeColor="text1"/>
          <w:szCs w:val="26"/>
        </w:rPr>
        <w:t>Finally,</w:t>
      </w:r>
      <w:r w:rsidR="006443D3" w:rsidRPr="00017464">
        <w:rPr>
          <w:color w:val="000000" w:themeColor="text1"/>
          <w:szCs w:val="26"/>
        </w:rPr>
        <w:t xml:space="preserve"> </w:t>
      </w:r>
      <w:r w:rsidR="00630163" w:rsidRPr="00017464">
        <w:rPr>
          <w:color w:val="000000" w:themeColor="text1"/>
          <w:szCs w:val="26"/>
        </w:rPr>
        <w:t>secondary</w:t>
      </w:r>
      <w:r w:rsidR="006443D3" w:rsidRPr="00017464">
        <w:rPr>
          <w:color w:val="000000" w:themeColor="text1"/>
          <w:szCs w:val="26"/>
        </w:rPr>
        <w:t xml:space="preserve"> </w:t>
      </w:r>
      <w:r w:rsidR="00630163" w:rsidRPr="00017464">
        <w:rPr>
          <w:color w:val="000000" w:themeColor="text1"/>
          <w:szCs w:val="26"/>
        </w:rPr>
        <w:t>materials</w:t>
      </w:r>
      <w:r w:rsidR="006443D3" w:rsidRPr="00017464">
        <w:rPr>
          <w:color w:val="000000" w:themeColor="text1"/>
          <w:szCs w:val="26"/>
        </w:rPr>
        <w:t xml:space="preserve"> </w:t>
      </w:r>
      <w:r w:rsidR="00630163" w:rsidRPr="00017464">
        <w:rPr>
          <w:color w:val="000000" w:themeColor="text1"/>
          <w:szCs w:val="26"/>
        </w:rPr>
        <w:t>and</w:t>
      </w:r>
      <w:r w:rsidR="006443D3" w:rsidRPr="00017464">
        <w:rPr>
          <w:color w:val="000000" w:themeColor="text1"/>
          <w:szCs w:val="26"/>
        </w:rPr>
        <w:t xml:space="preserve"> </w:t>
      </w:r>
      <w:r w:rsidR="00630163" w:rsidRPr="00017464">
        <w:rPr>
          <w:color w:val="000000" w:themeColor="text1"/>
          <w:szCs w:val="26"/>
        </w:rPr>
        <w:t>courtroom</w:t>
      </w:r>
      <w:r w:rsidR="006443D3" w:rsidRPr="00017464">
        <w:rPr>
          <w:color w:val="000000" w:themeColor="text1"/>
          <w:szCs w:val="26"/>
        </w:rPr>
        <w:t xml:space="preserve"> </w:t>
      </w:r>
      <w:r w:rsidR="00630163" w:rsidRPr="00017464">
        <w:rPr>
          <w:color w:val="000000" w:themeColor="text1"/>
          <w:szCs w:val="26"/>
        </w:rPr>
        <w:t>manuals</w:t>
      </w:r>
      <w:r w:rsidR="006443D3" w:rsidRPr="00017464">
        <w:rPr>
          <w:color w:val="000000" w:themeColor="text1"/>
          <w:szCs w:val="26"/>
        </w:rPr>
        <w:t xml:space="preserve"> </w:t>
      </w:r>
      <w:r w:rsidR="00630163" w:rsidRPr="00017464">
        <w:rPr>
          <w:color w:val="000000" w:themeColor="text1"/>
          <w:szCs w:val="26"/>
        </w:rPr>
        <w:t>recognize</w:t>
      </w:r>
      <w:r w:rsidR="006443D3" w:rsidRPr="00017464">
        <w:rPr>
          <w:color w:val="000000" w:themeColor="text1"/>
          <w:szCs w:val="26"/>
        </w:rPr>
        <w:t xml:space="preserve"> </w:t>
      </w:r>
      <w:r w:rsidR="00630163" w:rsidRPr="00017464">
        <w:rPr>
          <w:color w:val="000000" w:themeColor="text1"/>
          <w:szCs w:val="26"/>
        </w:rPr>
        <w:t>that</w:t>
      </w:r>
      <w:r w:rsidR="006443D3" w:rsidRPr="00017464">
        <w:rPr>
          <w:color w:val="000000" w:themeColor="text1"/>
          <w:szCs w:val="26"/>
        </w:rPr>
        <w:t xml:space="preserve"> </w:t>
      </w:r>
      <w:r w:rsidR="00630163" w:rsidRPr="00017464">
        <w:rPr>
          <w:color w:val="000000" w:themeColor="text1"/>
          <w:szCs w:val="26"/>
        </w:rPr>
        <w:t>force</w:t>
      </w:r>
      <w:r w:rsidR="006443D3" w:rsidRPr="00017464">
        <w:rPr>
          <w:color w:val="000000" w:themeColor="text1"/>
          <w:szCs w:val="26"/>
        </w:rPr>
        <w:t xml:space="preserve"> </w:t>
      </w:r>
      <w:r w:rsidR="00630163" w:rsidRPr="00017464">
        <w:rPr>
          <w:color w:val="000000" w:themeColor="text1"/>
          <w:szCs w:val="26"/>
        </w:rPr>
        <w:t>is</w:t>
      </w:r>
      <w:r w:rsidR="006443D3" w:rsidRPr="00017464">
        <w:rPr>
          <w:color w:val="000000" w:themeColor="text1"/>
          <w:szCs w:val="26"/>
        </w:rPr>
        <w:t xml:space="preserve"> </w:t>
      </w:r>
      <w:r w:rsidR="00630163" w:rsidRPr="00017464">
        <w:rPr>
          <w:color w:val="000000" w:themeColor="text1"/>
          <w:szCs w:val="26"/>
        </w:rPr>
        <w:t>an</w:t>
      </w:r>
      <w:r w:rsidR="006443D3" w:rsidRPr="00017464">
        <w:rPr>
          <w:color w:val="000000" w:themeColor="text1"/>
          <w:szCs w:val="26"/>
        </w:rPr>
        <w:t xml:space="preserve"> </w:t>
      </w:r>
      <w:r w:rsidR="00630163" w:rsidRPr="00017464">
        <w:rPr>
          <w:color w:val="000000" w:themeColor="text1"/>
          <w:szCs w:val="26"/>
        </w:rPr>
        <w:t>element</w:t>
      </w:r>
      <w:r w:rsidR="006443D3" w:rsidRPr="00017464">
        <w:rPr>
          <w:color w:val="000000" w:themeColor="text1"/>
          <w:szCs w:val="26"/>
        </w:rPr>
        <w:t xml:space="preserve"> </w:t>
      </w:r>
      <w:r w:rsidR="00630163" w:rsidRPr="00017464">
        <w:rPr>
          <w:color w:val="000000" w:themeColor="text1"/>
          <w:szCs w:val="26"/>
        </w:rPr>
        <w:t>of</w:t>
      </w:r>
      <w:r w:rsidR="006443D3" w:rsidRPr="00017464">
        <w:rPr>
          <w:color w:val="000000" w:themeColor="text1"/>
          <w:szCs w:val="26"/>
        </w:rPr>
        <w:t xml:space="preserve"> </w:t>
      </w:r>
      <w:r w:rsidR="00630163" w:rsidRPr="00017464">
        <w:rPr>
          <w:color w:val="000000" w:themeColor="text1"/>
          <w:szCs w:val="26"/>
        </w:rPr>
        <w:t>sexual</w:t>
      </w:r>
      <w:r w:rsidR="006443D3" w:rsidRPr="00017464">
        <w:rPr>
          <w:color w:val="000000" w:themeColor="text1"/>
          <w:szCs w:val="26"/>
        </w:rPr>
        <w:t xml:space="preserve"> </w:t>
      </w:r>
      <w:r w:rsidR="00630163" w:rsidRPr="00017464">
        <w:rPr>
          <w:color w:val="000000" w:themeColor="text1"/>
          <w:szCs w:val="26"/>
        </w:rPr>
        <w:t>battery.</w:t>
      </w:r>
      <w:r w:rsidR="006443D3" w:rsidRPr="00017464">
        <w:rPr>
          <w:color w:val="000000" w:themeColor="text1"/>
          <w:szCs w:val="26"/>
        </w:rPr>
        <w:t xml:space="preserve"> </w:t>
      </w:r>
      <w:r w:rsidR="00630163" w:rsidRPr="00017464">
        <w:rPr>
          <w:i/>
          <w:iCs/>
          <w:color w:val="000000" w:themeColor="text1"/>
          <w:szCs w:val="26"/>
        </w:rPr>
        <w:t>S</w:t>
      </w:r>
      <w:r w:rsidRPr="00017464">
        <w:rPr>
          <w:i/>
          <w:iCs/>
          <w:color w:val="000000" w:themeColor="text1"/>
          <w:szCs w:val="26"/>
          <w:bdr w:val="none" w:sz="0" w:space="0" w:color="auto" w:frame="1"/>
          <w:shd w:val="clear" w:color="auto" w:fill="FFFFFF"/>
        </w:rPr>
        <w:t>ee</w:t>
      </w:r>
      <w:r w:rsidR="006443D3" w:rsidRPr="00017464">
        <w:rPr>
          <w:i/>
          <w:iCs/>
          <w:color w:val="000000" w:themeColor="text1"/>
          <w:szCs w:val="26"/>
          <w:bdr w:val="none" w:sz="0" w:space="0" w:color="auto" w:frame="1"/>
          <w:shd w:val="clear" w:color="auto" w:fill="FFFFFF"/>
        </w:rPr>
        <w:t xml:space="preserve"> </w:t>
      </w:r>
      <w:r w:rsidR="00C575E8" w:rsidRPr="00017464">
        <w:rPr>
          <w:color w:val="000000" w:themeColor="text1"/>
          <w:szCs w:val="26"/>
        </w:rPr>
        <w:t>Robert</w:t>
      </w:r>
      <w:r w:rsidR="006443D3" w:rsidRPr="00017464">
        <w:rPr>
          <w:color w:val="000000" w:themeColor="text1"/>
          <w:szCs w:val="26"/>
        </w:rPr>
        <w:t xml:space="preserve"> </w:t>
      </w:r>
      <w:r w:rsidR="00C575E8" w:rsidRPr="00017464">
        <w:rPr>
          <w:color w:val="000000" w:themeColor="text1"/>
          <w:szCs w:val="26"/>
        </w:rPr>
        <w:t>L.</w:t>
      </w:r>
      <w:r w:rsidR="006443D3" w:rsidRPr="00017464">
        <w:rPr>
          <w:color w:val="000000" w:themeColor="text1"/>
          <w:szCs w:val="26"/>
        </w:rPr>
        <w:t xml:space="preserve"> </w:t>
      </w:r>
      <w:proofErr w:type="spellStart"/>
      <w:r w:rsidR="00C575E8" w:rsidRPr="00017464">
        <w:rPr>
          <w:color w:val="000000" w:themeColor="text1"/>
          <w:szCs w:val="26"/>
        </w:rPr>
        <w:t>Farb</w:t>
      </w:r>
      <w:proofErr w:type="spellEnd"/>
      <w:r w:rsidR="00C575E8" w:rsidRPr="00017464">
        <w:rPr>
          <w:color w:val="000000" w:themeColor="text1"/>
          <w:szCs w:val="26"/>
        </w:rPr>
        <w:t>,</w:t>
      </w:r>
      <w:r w:rsidR="006443D3" w:rsidRPr="00017464">
        <w:rPr>
          <w:color w:val="000000" w:themeColor="text1"/>
          <w:szCs w:val="26"/>
        </w:rPr>
        <w:t xml:space="preserve"> </w:t>
      </w:r>
      <w:r w:rsidR="00C575E8" w:rsidRPr="00017464">
        <w:rPr>
          <w:i/>
          <w:iCs/>
          <w:color w:val="000000" w:themeColor="text1"/>
          <w:szCs w:val="26"/>
        </w:rPr>
        <w:t>Arrest</w:t>
      </w:r>
      <w:r w:rsidR="006443D3" w:rsidRPr="00017464">
        <w:rPr>
          <w:i/>
          <w:iCs/>
          <w:color w:val="000000" w:themeColor="text1"/>
          <w:szCs w:val="26"/>
        </w:rPr>
        <w:t xml:space="preserve"> </w:t>
      </w:r>
      <w:r w:rsidR="00C575E8" w:rsidRPr="00017464">
        <w:rPr>
          <w:i/>
          <w:iCs/>
          <w:color w:val="000000" w:themeColor="text1"/>
          <w:szCs w:val="26"/>
        </w:rPr>
        <w:t>Warrant</w:t>
      </w:r>
      <w:r w:rsidR="006443D3" w:rsidRPr="00017464">
        <w:rPr>
          <w:i/>
          <w:iCs/>
          <w:color w:val="000000" w:themeColor="text1"/>
          <w:szCs w:val="26"/>
        </w:rPr>
        <w:t xml:space="preserve"> </w:t>
      </w:r>
      <w:r w:rsidR="00C575E8" w:rsidRPr="00017464">
        <w:rPr>
          <w:i/>
          <w:iCs/>
          <w:color w:val="000000" w:themeColor="text1"/>
          <w:szCs w:val="26"/>
        </w:rPr>
        <w:t>and</w:t>
      </w:r>
      <w:r w:rsidR="006443D3" w:rsidRPr="00017464">
        <w:rPr>
          <w:i/>
          <w:iCs/>
          <w:color w:val="000000" w:themeColor="text1"/>
          <w:szCs w:val="26"/>
        </w:rPr>
        <w:t xml:space="preserve"> </w:t>
      </w:r>
      <w:r w:rsidR="00C575E8" w:rsidRPr="00017464">
        <w:rPr>
          <w:i/>
          <w:iCs/>
          <w:color w:val="000000" w:themeColor="text1"/>
          <w:szCs w:val="26"/>
        </w:rPr>
        <w:t>Indictment</w:t>
      </w:r>
      <w:r w:rsidR="006443D3" w:rsidRPr="00017464">
        <w:rPr>
          <w:i/>
          <w:iCs/>
          <w:color w:val="000000" w:themeColor="text1"/>
          <w:szCs w:val="26"/>
        </w:rPr>
        <w:t xml:space="preserve"> </w:t>
      </w:r>
      <w:r w:rsidR="00C575E8" w:rsidRPr="00017464">
        <w:rPr>
          <w:i/>
          <w:iCs/>
          <w:color w:val="000000" w:themeColor="text1"/>
          <w:szCs w:val="26"/>
        </w:rPr>
        <w:t>Forms</w:t>
      </w:r>
      <w:r w:rsidR="006443D3" w:rsidRPr="00017464">
        <w:rPr>
          <w:color w:val="000000" w:themeColor="text1"/>
          <w:szCs w:val="26"/>
        </w:rPr>
        <w:t xml:space="preserve"> </w:t>
      </w:r>
      <w:r w:rsidR="00C575E8" w:rsidRPr="00017464">
        <w:rPr>
          <w:color w:val="000000" w:themeColor="text1"/>
          <w:szCs w:val="26"/>
        </w:rPr>
        <w:t>(UNC</w:t>
      </w:r>
      <w:r w:rsidR="006443D3" w:rsidRPr="00017464">
        <w:rPr>
          <w:color w:val="000000" w:themeColor="text1"/>
          <w:szCs w:val="26"/>
        </w:rPr>
        <w:t xml:space="preserve"> </w:t>
      </w:r>
      <w:r w:rsidR="00C575E8" w:rsidRPr="00017464">
        <w:rPr>
          <w:color w:val="000000" w:themeColor="text1"/>
          <w:szCs w:val="26"/>
        </w:rPr>
        <w:t>School</w:t>
      </w:r>
      <w:r w:rsidR="006443D3" w:rsidRPr="00017464">
        <w:rPr>
          <w:color w:val="000000" w:themeColor="text1"/>
          <w:szCs w:val="26"/>
        </w:rPr>
        <w:t xml:space="preserve"> </w:t>
      </w:r>
      <w:r w:rsidR="00C575E8" w:rsidRPr="00017464">
        <w:rPr>
          <w:color w:val="000000" w:themeColor="text1"/>
          <w:szCs w:val="26"/>
        </w:rPr>
        <w:t>of</w:t>
      </w:r>
      <w:r w:rsidR="006443D3" w:rsidRPr="00017464">
        <w:rPr>
          <w:color w:val="000000" w:themeColor="text1"/>
          <w:szCs w:val="26"/>
        </w:rPr>
        <w:t xml:space="preserve"> </w:t>
      </w:r>
      <w:r w:rsidR="00C575E8" w:rsidRPr="00017464">
        <w:rPr>
          <w:color w:val="000000" w:themeColor="text1"/>
          <w:szCs w:val="26"/>
        </w:rPr>
        <w:t>Gov</w:t>
      </w:r>
      <w:r w:rsidR="009203D5" w:rsidRPr="00017464">
        <w:rPr>
          <w:color w:val="000000" w:themeColor="text1"/>
          <w:szCs w:val="26"/>
        </w:rPr>
        <w:t>’</w:t>
      </w:r>
      <w:r w:rsidR="00C575E8" w:rsidRPr="00017464">
        <w:rPr>
          <w:color w:val="000000" w:themeColor="text1"/>
          <w:szCs w:val="26"/>
        </w:rPr>
        <w:t>t</w:t>
      </w:r>
      <w:r w:rsidR="006443D3" w:rsidRPr="00017464">
        <w:rPr>
          <w:color w:val="000000" w:themeColor="text1"/>
          <w:szCs w:val="26"/>
        </w:rPr>
        <w:t xml:space="preserve"> </w:t>
      </w:r>
      <w:r w:rsidR="00C575E8" w:rsidRPr="00017464">
        <w:rPr>
          <w:color w:val="000000" w:themeColor="text1"/>
          <w:szCs w:val="26"/>
        </w:rPr>
        <w:t>5th</w:t>
      </w:r>
      <w:r w:rsidR="006443D3" w:rsidRPr="00017464">
        <w:rPr>
          <w:color w:val="000000" w:themeColor="text1"/>
          <w:szCs w:val="26"/>
        </w:rPr>
        <w:t xml:space="preserve"> </w:t>
      </w:r>
      <w:r w:rsidR="00C575E8" w:rsidRPr="00017464">
        <w:rPr>
          <w:color w:val="000000" w:themeColor="text1"/>
          <w:szCs w:val="26"/>
        </w:rPr>
        <w:t>ed.</w:t>
      </w:r>
      <w:r w:rsidR="006443D3" w:rsidRPr="00017464">
        <w:rPr>
          <w:color w:val="000000" w:themeColor="text1"/>
          <w:szCs w:val="26"/>
        </w:rPr>
        <w:t xml:space="preserve"> </w:t>
      </w:r>
      <w:r w:rsidR="00C575E8" w:rsidRPr="00017464">
        <w:rPr>
          <w:color w:val="000000" w:themeColor="text1"/>
          <w:szCs w:val="26"/>
        </w:rPr>
        <w:t>2005)</w:t>
      </w:r>
      <w:r w:rsidR="00C575E8" w:rsidRPr="00017464">
        <w:rPr>
          <w:color w:val="000000" w:themeColor="text1"/>
          <w:szCs w:val="26"/>
        </w:rPr>
        <w:fldChar w:fldCharType="begin"/>
      </w:r>
      <w:r w:rsidR="006443D3" w:rsidRPr="00017464">
        <w:rPr>
          <w:color w:val="000000" w:themeColor="text1"/>
          <w:szCs w:val="26"/>
        </w:rPr>
        <w:instrText xml:space="preserve"> </w:instrText>
      </w:r>
      <w:r w:rsidR="00C575E8" w:rsidRPr="00017464">
        <w:rPr>
          <w:color w:val="000000" w:themeColor="text1"/>
          <w:szCs w:val="26"/>
        </w:rPr>
        <w:instrText>TA</w:instrText>
      </w:r>
      <w:r w:rsidR="006443D3" w:rsidRPr="00017464">
        <w:rPr>
          <w:color w:val="000000" w:themeColor="text1"/>
          <w:szCs w:val="26"/>
        </w:rPr>
        <w:instrText xml:space="preserve"> </w:instrText>
      </w:r>
      <w:r w:rsidR="00C575E8" w:rsidRPr="00017464">
        <w:rPr>
          <w:color w:val="000000" w:themeColor="text1"/>
          <w:szCs w:val="26"/>
        </w:rPr>
        <w:instrText>\l</w:instrText>
      </w:r>
      <w:r w:rsidR="006443D3" w:rsidRPr="00017464">
        <w:rPr>
          <w:color w:val="000000" w:themeColor="text1"/>
          <w:szCs w:val="26"/>
        </w:rPr>
        <w:instrText xml:space="preserve"> </w:instrText>
      </w:r>
      <w:r w:rsidR="00C575E8" w:rsidRPr="00017464">
        <w:rPr>
          <w:color w:val="000000" w:themeColor="text1"/>
          <w:szCs w:val="26"/>
        </w:rPr>
        <w:instrText>"Robert</w:instrText>
      </w:r>
      <w:r w:rsidR="006443D3" w:rsidRPr="00017464">
        <w:rPr>
          <w:color w:val="000000" w:themeColor="text1"/>
          <w:szCs w:val="26"/>
        </w:rPr>
        <w:instrText xml:space="preserve"> </w:instrText>
      </w:r>
      <w:r w:rsidR="00C575E8" w:rsidRPr="00017464">
        <w:rPr>
          <w:color w:val="000000" w:themeColor="text1"/>
          <w:szCs w:val="26"/>
        </w:rPr>
        <w:instrText>L.</w:instrText>
      </w:r>
      <w:r w:rsidR="006443D3" w:rsidRPr="00017464">
        <w:rPr>
          <w:color w:val="000000" w:themeColor="text1"/>
          <w:szCs w:val="26"/>
        </w:rPr>
        <w:instrText xml:space="preserve"> </w:instrText>
      </w:r>
      <w:r w:rsidR="00C575E8" w:rsidRPr="00017464">
        <w:rPr>
          <w:color w:val="000000" w:themeColor="text1"/>
          <w:szCs w:val="26"/>
        </w:rPr>
        <w:instrText>Farb,</w:instrText>
      </w:r>
      <w:r w:rsidR="006443D3" w:rsidRPr="00017464">
        <w:rPr>
          <w:color w:val="000000" w:themeColor="text1"/>
          <w:szCs w:val="26"/>
        </w:rPr>
        <w:instrText xml:space="preserve"> </w:instrText>
      </w:r>
      <w:r w:rsidR="00C575E8" w:rsidRPr="00017464">
        <w:rPr>
          <w:i/>
          <w:iCs/>
          <w:color w:val="000000" w:themeColor="text1"/>
          <w:szCs w:val="26"/>
        </w:rPr>
        <w:instrText>Arrest</w:instrText>
      </w:r>
      <w:r w:rsidR="006443D3" w:rsidRPr="00017464">
        <w:rPr>
          <w:i/>
          <w:iCs/>
          <w:color w:val="000000" w:themeColor="text1"/>
          <w:szCs w:val="26"/>
        </w:rPr>
        <w:instrText xml:space="preserve"> </w:instrText>
      </w:r>
      <w:r w:rsidR="00C575E8" w:rsidRPr="00017464">
        <w:rPr>
          <w:i/>
          <w:iCs/>
          <w:color w:val="000000" w:themeColor="text1"/>
          <w:szCs w:val="26"/>
        </w:rPr>
        <w:instrText>Warrant</w:instrText>
      </w:r>
      <w:r w:rsidR="006443D3" w:rsidRPr="00017464">
        <w:rPr>
          <w:i/>
          <w:iCs/>
          <w:color w:val="000000" w:themeColor="text1"/>
          <w:szCs w:val="26"/>
        </w:rPr>
        <w:instrText xml:space="preserve"> </w:instrText>
      </w:r>
      <w:r w:rsidR="00C575E8" w:rsidRPr="00017464">
        <w:rPr>
          <w:i/>
          <w:iCs/>
          <w:color w:val="000000" w:themeColor="text1"/>
          <w:szCs w:val="26"/>
        </w:rPr>
        <w:instrText>and</w:instrText>
      </w:r>
      <w:r w:rsidR="006443D3" w:rsidRPr="00017464">
        <w:rPr>
          <w:i/>
          <w:iCs/>
          <w:color w:val="000000" w:themeColor="text1"/>
          <w:szCs w:val="26"/>
        </w:rPr>
        <w:instrText xml:space="preserve"> </w:instrText>
      </w:r>
      <w:r w:rsidR="00C575E8" w:rsidRPr="00017464">
        <w:rPr>
          <w:i/>
          <w:iCs/>
          <w:color w:val="000000" w:themeColor="text1"/>
          <w:szCs w:val="26"/>
        </w:rPr>
        <w:instrText>Indictment</w:instrText>
      </w:r>
      <w:r w:rsidR="006443D3" w:rsidRPr="00017464">
        <w:rPr>
          <w:i/>
          <w:iCs/>
          <w:color w:val="000000" w:themeColor="text1"/>
          <w:szCs w:val="26"/>
        </w:rPr>
        <w:instrText xml:space="preserve"> </w:instrText>
      </w:r>
      <w:r w:rsidR="00C575E8" w:rsidRPr="00017464">
        <w:rPr>
          <w:i/>
          <w:iCs/>
          <w:color w:val="000000" w:themeColor="text1"/>
          <w:szCs w:val="26"/>
        </w:rPr>
        <w:instrText>Forms</w:instrText>
      </w:r>
      <w:r w:rsidR="006443D3" w:rsidRPr="00017464">
        <w:rPr>
          <w:color w:val="000000" w:themeColor="text1"/>
          <w:szCs w:val="26"/>
        </w:rPr>
        <w:instrText xml:space="preserve"> </w:instrText>
      </w:r>
      <w:r w:rsidR="00C575E8" w:rsidRPr="00017464">
        <w:rPr>
          <w:color w:val="000000" w:themeColor="text1"/>
          <w:szCs w:val="26"/>
        </w:rPr>
        <w:instrText>(UNC</w:instrText>
      </w:r>
      <w:r w:rsidR="006443D3" w:rsidRPr="00017464">
        <w:rPr>
          <w:color w:val="000000" w:themeColor="text1"/>
          <w:szCs w:val="26"/>
        </w:rPr>
        <w:instrText xml:space="preserve"> </w:instrText>
      </w:r>
      <w:r w:rsidR="00C575E8" w:rsidRPr="00017464">
        <w:rPr>
          <w:color w:val="000000" w:themeColor="text1"/>
          <w:szCs w:val="26"/>
        </w:rPr>
        <w:instrText>School</w:instrText>
      </w:r>
      <w:r w:rsidR="006443D3" w:rsidRPr="00017464">
        <w:rPr>
          <w:color w:val="000000" w:themeColor="text1"/>
          <w:szCs w:val="26"/>
        </w:rPr>
        <w:instrText xml:space="preserve"> </w:instrText>
      </w:r>
      <w:r w:rsidR="00C575E8" w:rsidRPr="00017464">
        <w:rPr>
          <w:color w:val="000000" w:themeColor="text1"/>
          <w:szCs w:val="26"/>
        </w:rPr>
        <w:instrText>of</w:instrText>
      </w:r>
      <w:r w:rsidR="006443D3" w:rsidRPr="00017464">
        <w:rPr>
          <w:color w:val="000000" w:themeColor="text1"/>
          <w:szCs w:val="26"/>
        </w:rPr>
        <w:instrText xml:space="preserve"> </w:instrText>
      </w:r>
      <w:r w:rsidR="00C575E8" w:rsidRPr="00017464">
        <w:rPr>
          <w:color w:val="000000" w:themeColor="text1"/>
          <w:szCs w:val="26"/>
        </w:rPr>
        <w:instrText>Gov't</w:instrText>
      </w:r>
      <w:r w:rsidR="006443D3" w:rsidRPr="00017464">
        <w:rPr>
          <w:color w:val="000000" w:themeColor="text1"/>
          <w:szCs w:val="26"/>
        </w:rPr>
        <w:instrText xml:space="preserve"> </w:instrText>
      </w:r>
      <w:r w:rsidR="00C575E8" w:rsidRPr="00017464">
        <w:rPr>
          <w:color w:val="000000" w:themeColor="text1"/>
          <w:szCs w:val="26"/>
        </w:rPr>
        <w:instrText>5th</w:instrText>
      </w:r>
      <w:r w:rsidR="006443D3" w:rsidRPr="00017464">
        <w:rPr>
          <w:color w:val="000000" w:themeColor="text1"/>
          <w:szCs w:val="26"/>
        </w:rPr>
        <w:instrText xml:space="preserve"> </w:instrText>
      </w:r>
      <w:r w:rsidR="00C575E8" w:rsidRPr="00017464">
        <w:rPr>
          <w:color w:val="000000" w:themeColor="text1"/>
          <w:szCs w:val="26"/>
        </w:rPr>
        <w:instrText>ed.</w:instrText>
      </w:r>
      <w:r w:rsidR="006443D3" w:rsidRPr="00017464">
        <w:rPr>
          <w:color w:val="000000" w:themeColor="text1"/>
          <w:szCs w:val="26"/>
        </w:rPr>
        <w:instrText xml:space="preserve"> </w:instrText>
      </w:r>
      <w:r w:rsidR="00C575E8" w:rsidRPr="00017464">
        <w:rPr>
          <w:color w:val="000000" w:themeColor="text1"/>
          <w:szCs w:val="26"/>
        </w:rPr>
        <w:instrText>2005)"</w:instrText>
      </w:r>
      <w:r w:rsidR="006443D3" w:rsidRPr="00017464">
        <w:rPr>
          <w:color w:val="000000" w:themeColor="text1"/>
          <w:szCs w:val="26"/>
        </w:rPr>
        <w:instrText xml:space="preserve"> </w:instrText>
      </w:r>
      <w:r w:rsidR="00C575E8" w:rsidRPr="00017464">
        <w:rPr>
          <w:color w:val="000000" w:themeColor="text1"/>
          <w:szCs w:val="26"/>
        </w:rPr>
        <w:instrText>\s</w:instrText>
      </w:r>
      <w:r w:rsidR="006443D3" w:rsidRPr="00017464">
        <w:rPr>
          <w:color w:val="000000" w:themeColor="text1"/>
          <w:szCs w:val="26"/>
        </w:rPr>
        <w:instrText xml:space="preserve"> </w:instrText>
      </w:r>
      <w:r w:rsidR="00C575E8" w:rsidRPr="00017464">
        <w:rPr>
          <w:color w:val="000000" w:themeColor="text1"/>
          <w:szCs w:val="26"/>
        </w:rPr>
        <w:instrText>"Farb"</w:instrText>
      </w:r>
      <w:r w:rsidR="006443D3" w:rsidRPr="00017464">
        <w:rPr>
          <w:color w:val="000000" w:themeColor="text1"/>
          <w:szCs w:val="26"/>
        </w:rPr>
        <w:instrText xml:space="preserve"> </w:instrText>
      </w:r>
      <w:r w:rsidR="00C575E8" w:rsidRPr="00017464">
        <w:rPr>
          <w:color w:val="000000" w:themeColor="text1"/>
          <w:szCs w:val="26"/>
        </w:rPr>
        <w:instrText>\c</w:instrText>
      </w:r>
      <w:r w:rsidR="006443D3" w:rsidRPr="00017464">
        <w:rPr>
          <w:color w:val="000000" w:themeColor="text1"/>
          <w:szCs w:val="26"/>
        </w:rPr>
        <w:instrText xml:space="preserve"> </w:instrText>
      </w:r>
      <w:r w:rsidR="00C575E8" w:rsidRPr="00017464">
        <w:rPr>
          <w:color w:val="000000" w:themeColor="text1"/>
          <w:szCs w:val="26"/>
        </w:rPr>
        <w:instrText>3</w:instrText>
      </w:r>
      <w:r w:rsidR="006443D3" w:rsidRPr="00017464">
        <w:rPr>
          <w:color w:val="000000" w:themeColor="text1"/>
          <w:szCs w:val="26"/>
        </w:rPr>
        <w:instrText xml:space="preserve"> </w:instrText>
      </w:r>
      <w:r w:rsidR="00C575E8" w:rsidRPr="00017464">
        <w:rPr>
          <w:color w:val="000000" w:themeColor="text1"/>
          <w:szCs w:val="26"/>
        </w:rPr>
        <w:fldChar w:fldCharType="end"/>
      </w:r>
      <w:r w:rsidR="006443D3" w:rsidRPr="00017464">
        <w:rPr>
          <w:color w:val="000000" w:themeColor="text1"/>
          <w:szCs w:val="26"/>
        </w:rPr>
        <w:t xml:space="preserve"> </w:t>
      </w:r>
      <w:r w:rsidR="00C575E8" w:rsidRPr="00017464">
        <w:rPr>
          <w:color w:val="000000" w:themeColor="text1"/>
          <w:szCs w:val="26"/>
        </w:rPr>
        <w:t>(listing</w:t>
      </w:r>
      <w:r w:rsidR="006443D3" w:rsidRPr="00017464">
        <w:rPr>
          <w:color w:val="000000" w:themeColor="text1"/>
          <w:szCs w:val="26"/>
        </w:rPr>
        <w:t xml:space="preserve"> </w:t>
      </w:r>
      <w:r w:rsidR="009203D5" w:rsidRPr="00017464">
        <w:rPr>
          <w:color w:val="000000" w:themeColor="text1"/>
          <w:szCs w:val="26"/>
        </w:rPr>
        <w:t>“</w:t>
      </w:r>
      <w:r w:rsidR="00C575E8" w:rsidRPr="00017464">
        <w:rPr>
          <w:color w:val="000000" w:themeColor="text1"/>
          <w:szCs w:val="26"/>
        </w:rPr>
        <w:t>by</w:t>
      </w:r>
      <w:r w:rsidR="006443D3" w:rsidRPr="00017464">
        <w:rPr>
          <w:color w:val="000000" w:themeColor="text1"/>
          <w:szCs w:val="26"/>
        </w:rPr>
        <w:t xml:space="preserve"> </w:t>
      </w:r>
      <w:r w:rsidR="00C575E8"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C575E8" w:rsidRPr="00017464">
        <w:rPr>
          <w:color w:val="000000" w:themeColor="text1"/>
          <w:szCs w:val="26"/>
        </w:rPr>
        <w:t>as</w:t>
      </w:r>
      <w:r w:rsidR="006443D3" w:rsidRPr="00017464">
        <w:rPr>
          <w:color w:val="000000" w:themeColor="text1"/>
          <w:szCs w:val="26"/>
        </w:rPr>
        <w:t xml:space="preserve"> </w:t>
      </w:r>
      <w:r w:rsidR="00C575E8" w:rsidRPr="00017464">
        <w:rPr>
          <w:color w:val="000000" w:themeColor="text1"/>
          <w:szCs w:val="26"/>
        </w:rPr>
        <w:t>part</w:t>
      </w:r>
      <w:r w:rsidR="006443D3" w:rsidRPr="00017464">
        <w:rPr>
          <w:color w:val="000000" w:themeColor="text1"/>
          <w:szCs w:val="26"/>
        </w:rPr>
        <w:t xml:space="preserve"> </w:t>
      </w:r>
      <w:r w:rsidR="00C575E8" w:rsidRPr="00017464">
        <w:rPr>
          <w:color w:val="000000" w:themeColor="text1"/>
          <w:szCs w:val="26"/>
        </w:rPr>
        <w:t>of</w:t>
      </w:r>
      <w:r w:rsidR="006443D3" w:rsidRPr="00017464">
        <w:rPr>
          <w:color w:val="000000" w:themeColor="text1"/>
          <w:szCs w:val="26"/>
        </w:rPr>
        <w:t xml:space="preserve"> </w:t>
      </w:r>
      <w:r w:rsidR="00C575E8"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00C575E8" w:rsidRPr="00017464">
        <w:rPr>
          <w:color w:val="000000" w:themeColor="text1"/>
          <w:szCs w:val="26"/>
        </w:rPr>
        <w:t>charging</w:t>
      </w:r>
      <w:r w:rsidR="006443D3" w:rsidRPr="00017464">
        <w:rPr>
          <w:color w:val="000000" w:themeColor="text1"/>
          <w:szCs w:val="26"/>
        </w:rPr>
        <w:t xml:space="preserve"> </w:t>
      </w:r>
      <w:r w:rsidR="00C575E8" w:rsidRPr="00017464">
        <w:rPr>
          <w:color w:val="000000" w:themeColor="text1"/>
          <w:szCs w:val="26"/>
        </w:rPr>
        <w:t>language</w:t>
      </w:r>
      <w:r w:rsidR="009203D5" w:rsidRPr="00017464">
        <w:rPr>
          <w:color w:val="000000" w:themeColor="text1"/>
          <w:szCs w:val="26"/>
        </w:rPr>
        <w:t>”</w:t>
      </w:r>
      <w:r w:rsidR="006443D3" w:rsidRPr="00017464">
        <w:rPr>
          <w:color w:val="000000" w:themeColor="text1"/>
          <w:szCs w:val="26"/>
        </w:rPr>
        <w:t xml:space="preserve"> </w:t>
      </w:r>
      <w:r w:rsidR="00C575E8" w:rsidRPr="00017464">
        <w:rPr>
          <w:color w:val="000000" w:themeColor="text1"/>
          <w:szCs w:val="26"/>
        </w:rPr>
        <w:t>for</w:t>
      </w:r>
      <w:r w:rsidR="006443D3" w:rsidRPr="00017464">
        <w:rPr>
          <w:color w:val="000000" w:themeColor="text1"/>
          <w:szCs w:val="26"/>
        </w:rPr>
        <w:t xml:space="preserve"> </w:t>
      </w:r>
      <w:r w:rsidR="00C575E8" w:rsidRPr="00017464">
        <w:rPr>
          <w:color w:val="000000" w:themeColor="text1"/>
          <w:szCs w:val="26"/>
        </w:rPr>
        <w:t>sexual</w:t>
      </w:r>
      <w:r w:rsidR="006443D3" w:rsidRPr="00017464">
        <w:rPr>
          <w:color w:val="000000" w:themeColor="text1"/>
          <w:szCs w:val="26"/>
        </w:rPr>
        <w:t xml:space="preserve"> </w:t>
      </w:r>
      <w:r w:rsidR="00C575E8" w:rsidRPr="00017464">
        <w:rPr>
          <w:color w:val="000000" w:themeColor="text1"/>
          <w:szCs w:val="26"/>
        </w:rPr>
        <w:t>battery)</w:t>
      </w:r>
      <w:r w:rsidR="006443D3" w:rsidRPr="00017464">
        <w:rPr>
          <w:color w:val="000000" w:themeColor="text1"/>
          <w:szCs w:val="26"/>
        </w:rPr>
        <w:t xml:space="preserve"> </w:t>
      </w:r>
      <w:r w:rsidR="00C575E8" w:rsidRPr="00017464">
        <w:rPr>
          <w:color w:val="000000" w:themeColor="text1"/>
          <w:szCs w:val="26"/>
        </w:rPr>
        <w:t>(App</w:t>
      </w:r>
      <w:r w:rsidR="00B052E1" w:rsidRPr="00017464">
        <w:rPr>
          <w:color w:val="000000" w:themeColor="text1"/>
          <w:szCs w:val="26"/>
        </w:rPr>
        <w:t>.</w:t>
      </w:r>
      <w:r w:rsidR="006443D3" w:rsidRPr="00017464">
        <w:rPr>
          <w:color w:val="000000" w:themeColor="text1"/>
          <w:szCs w:val="26"/>
        </w:rPr>
        <w:t xml:space="preserve"> </w:t>
      </w:r>
      <w:r w:rsidR="00B052E1" w:rsidRPr="00017464">
        <w:rPr>
          <w:color w:val="000000" w:themeColor="text1"/>
          <w:szCs w:val="26"/>
        </w:rPr>
        <w:t>5-6</w:t>
      </w:r>
      <w:r w:rsidR="00C575E8" w:rsidRPr="00017464">
        <w:rPr>
          <w:color w:val="000000" w:themeColor="text1"/>
          <w:szCs w:val="26"/>
        </w:rPr>
        <w:t>);</w:t>
      </w:r>
      <w:r w:rsidR="006443D3" w:rsidRPr="00017464">
        <w:rPr>
          <w:color w:val="000000" w:themeColor="text1"/>
          <w:szCs w:val="26"/>
        </w:rPr>
        <w:t xml:space="preserve"> </w:t>
      </w:r>
      <w:r w:rsidR="00C575E8" w:rsidRPr="00017464">
        <w:rPr>
          <w:i/>
          <w:iCs/>
          <w:color w:val="000000" w:themeColor="text1"/>
          <w:szCs w:val="26"/>
        </w:rPr>
        <w:t>and</w:t>
      </w:r>
      <w:r w:rsidR="006443D3" w:rsidRPr="00017464">
        <w:rPr>
          <w:color w:val="000000" w:themeColor="text1"/>
          <w:szCs w:val="26"/>
        </w:rPr>
        <w:t xml:space="preserve"> </w:t>
      </w:r>
      <w:r w:rsidR="00C575E8" w:rsidRPr="00017464">
        <w:rPr>
          <w:color w:val="000000" w:themeColor="text1"/>
          <w:szCs w:val="26"/>
        </w:rPr>
        <w:t>Jessica</w:t>
      </w:r>
      <w:r w:rsidR="006443D3" w:rsidRPr="00017464">
        <w:rPr>
          <w:color w:val="000000" w:themeColor="text1"/>
          <w:szCs w:val="26"/>
        </w:rPr>
        <w:t xml:space="preserve"> </w:t>
      </w:r>
      <w:r w:rsidR="00C575E8" w:rsidRPr="00017464">
        <w:rPr>
          <w:color w:val="000000" w:themeColor="text1"/>
          <w:szCs w:val="26"/>
        </w:rPr>
        <w:t>Smith,</w:t>
      </w:r>
      <w:r w:rsidR="006443D3" w:rsidRPr="00017464">
        <w:rPr>
          <w:color w:val="000000" w:themeColor="text1"/>
          <w:szCs w:val="26"/>
        </w:rPr>
        <w:t xml:space="preserve"> </w:t>
      </w:r>
      <w:r w:rsidR="00C575E8" w:rsidRPr="00017464">
        <w:rPr>
          <w:i/>
          <w:iCs/>
          <w:color w:val="000000" w:themeColor="text1"/>
          <w:szCs w:val="26"/>
        </w:rPr>
        <w:t>North</w:t>
      </w:r>
      <w:r w:rsidR="006443D3" w:rsidRPr="00017464">
        <w:rPr>
          <w:i/>
          <w:iCs/>
          <w:color w:val="000000" w:themeColor="text1"/>
          <w:szCs w:val="26"/>
        </w:rPr>
        <w:t xml:space="preserve"> </w:t>
      </w:r>
      <w:r w:rsidR="00C575E8" w:rsidRPr="00017464">
        <w:rPr>
          <w:i/>
          <w:iCs/>
          <w:color w:val="000000" w:themeColor="text1"/>
          <w:szCs w:val="26"/>
        </w:rPr>
        <w:t>Carolina</w:t>
      </w:r>
      <w:r w:rsidR="006443D3" w:rsidRPr="00017464">
        <w:rPr>
          <w:i/>
          <w:iCs/>
          <w:color w:val="000000" w:themeColor="text1"/>
          <w:szCs w:val="26"/>
        </w:rPr>
        <w:t xml:space="preserve"> </w:t>
      </w:r>
      <w:r w:rsidR="00C575E8" w:rsidRPr="00017464">
        <w:rPr>
          <w:i/>
          <w:iCs/>
          <w:color w:val="000000" w:themeColor="text1"/>
          <w:szCs w:val="26"/>
        </w:rPr>
        <w:t>Crimes:</w:t>
      </w:r>
      <w:r w:rsidR="006443D3" w:rsidRPr="00017464">
        <w:rPr>
          <w:i/>
          <w:iCs/>
          <w:color w:val="000000" w:themeColor="text1"/>
          <w:szCs w:val="26"/>
        </w:rPr>
        <w:t xml:space="preserve"> </w:t>
      </w:r>
      <w:r w:rsidR="00C575E8" w:rsidRPr="00017464">
        <w:rPr>
          <w:i/>
          <w:iCs/>
          <w:color w:val="000000" w:themeColor="text1"/>
          <w:szCs w:val="26"/>
        </w:rPr>
        <w:t>a</w:t>
      </w:r>
      <w:r w:rsidR="006443D3" w:rsidRPr="00017464">
        <w:rPr>
          <w:i/>
          <w:iCs/>
          <w:color w:val="000000" w:themeColor="text1"/>
          <w:szCs w:val="26"/>
        </w:rPr>
        <w:t xml:space="preserve"> </w:t>
      </w:r>
      <w:r w:rsidR="00C575E8" w:rsidRPr="00017464">
        <w:rPr>
          <w:i/>
          <w:iCs/>
          <w:color w:val="000000" w:themeColor="text1"/>
          <w:szCs w:val="26"/>
        </w:rPr>
        <w:t>Guidebook</w:t>
      </w:r>
      <w:r w:rsidR="006443D3" w:rsidRPr="00017464">
        <w:rPr>
          <w:i/>
          <w:iCs/>
          <w:color w:val="000000" w:themeColor="text1"/>
          <w:szCs w:val="26"/>
        </w:rPr>
        <w:t xml:space="preserve"> </w:t>
      </w:r>
      <w:r w:rsidR="00C575E8" w:rsidRPr="00017464">
        <w:rPr>
          <w:i/>
          <w:iCs/>
          <w:color w:val="000000" w:themeColor="text1"/>
          <w:szCs w:val="26"/>
        </w:rPr>
        <w:t>on</w:t>
      </w:r>
      <w:r w:rsidR="006443D3" w:rsidRPr="00017464">
        <w:rPr>
          <w:i/>
          <w:iCs/>
          <w:color w:val="000000" w:themeColor="text1"/>
          <w:szCs w:val="26"/>
        </w:rPr>
        <w:t xml:space="preserve"> </w:t>
      </w:r>
      <w:r w:rsidR="00C575E8" w:rsidRPr="00017464">
        <w:rPr>
          <w:i/>
          <w:iCs/>
          <w:color w:val="000000" w:themeColor="text1"/>
          <w:szCs w:val="26"/>
        </w:rPr>
        <w:t>the</w:t>
      </w:r>
      <w:r w:rsidR="006443D3" w:rsidRPr="00017464">
        <w:rPr>
          <w:i/>
          <w:iCs/>
          <w:color w:val="000000" w:themeColor="text1"/>
          <w:szCs w:val="26"/>
        </w:rPr>
        <w:t xml:space="preserve"> </w:t>
      </w:r>
      <w:r w:rsidR="00C575E8" w:rsidRPr="00017464">
        <w:rPr>
          <w:i/>
          <w:iCs/>
          <w:color w:val="000000" w:themeColor="text1"/>
          <w:szCs w:val="26"/>
        </w:rPr>
        <w:t>Elements</w:t>
      </w:r>
      <w:r w:rsidR="006443D3" w:rsidRPr="00017464">
        <w:rPr>
          <w:i/>
          <w:iCs/>
          <w:color w:val="000000" w:themeColor="text1"/>
          <w:szCs w:val="26"/>
        </w:rPr>
        <w:t xml:space="preserve"> </w:t>
      </w:r>
      <w:r w:rsidR="00C575E8" w:rsidRPr="00017464">
        <w:rPr>
          <w:i/>
          <w:iCs/>
          <w:color w:val="000000" w:themeColor="text1"/>
          <w:szCs w:val="26"/>
        </w:rPr>
        <w:t>of</w:t>
      </w:r>
      <w:r w:rsidR="006443D3" w:rsidRPr="00017464">
        <w:rPr>
          <w:i/>
          <w:iCs/>
          <w:color w:val="000000" w:themeColor="text1"/>
          <w:szCs w:val="26"/>
        </w:rPr>
        <w:t xml:space="preserve"> </w:t>
      </w:r>
      <w:r w:rsidR="00C575E8" w:rsidRPr="00017464">
        <w:rPr>
          <w:i/>
          <w:iCs/>
          <w:color w:val="000000" w:themeColor="text1"/>
          <w:szCs w:val="26"/>
        </w:rPr>
        <w:t>Crime</w:t>
      </w:r>
      <w:r w:rsidR="006443D3" w:rsidRPr="00017464">
        <w:rPr>
          <w:color w:val="000000" w:themeColor="text1"/>
          <w:szCs w:val="26"/>
        </w:rPr>
        <w:t xml:space="preserve"> </w:t>
      </w:r>
      <w:r w:rsidR="00C575E8" w:rsidRPr="00017464">
        <w:rPr>
          <w:color w:val="000000" w:themeColor="text1"/>
          <w:szCs w:val="26"/>
        </w:rPr>
        <w:t>254</w:t>
      </w:r>
      <w:r w:rsidR="006443D3" w:rsidRPr="00017464">
        <w:rPr>
          <w:color w:val="000000" w:themeColor="text1"/>
          <w:szCs w:val="26"/>
        </w:rPr>
        <w:t xml:space="preserve"> </w:t>
      </w:r>
      <w:r w:rsidR="00C575E8" w:rsidRPr="00017464">
        <w:rPr>
          <w:color w:val="000000" w:themeColor="text1"/>
          <w:szCs w:val="26"/>
        </w:rPr>
        <w:t>(UNC</w:t>
      </w:r>
      <w:r w:rsidR="006443D3" w:rsidRPr="00017464">
        <w:rPr>
          <w:color w:val="000000" w:themeColor="text1"/>
          <w:szCs w:val="26"/>
        </w:rPr>
        <w:t xml:space="preserve"> </w:t>
      </w:r>
      <w:r w:rsidR="00C575E8" w:rsidRPr="00017464">
        <w:rPr>
          <w:color w:val="000000" w:themeColor="text1"/>
          <w:szCs w:val="26"/>
        </w:rPr>
        <w:t>School</w:t>
      </w:r>
      <w:r w:rsidR="006443D3" w:rsidRPr="00017464">
        <w:rPr>
          <w:color w:val="000000" w:themeColor="text1"/>
          <w:szCs w:val="26"/>
        </w:rPr>
        <w:t xml:space="preserve"> </w:t>
      </w:r>
      <w:r w:rsidR="00C575E8" w:rsidRPr="00017464">
        <w:rPr>
          <w:color w:val="000000" w:themeColor="text1"/>
          <w:szCs w:val="26"/>
        </w:rPr>
        <w:t>of</w:t>
      </w:r>
      <w:r w:rsidR="006443D3" w:rsidRPr="00017464">
        <w:rPr>
          <w:color w:val="000000" w:themeColor="text1"/>
          <w:szCs w:val="26"/>
        </w:rPr>
        <w:t xml:space="preserve"> </w:t>
      </w:r>
      <w:r w:rsidR="00C575E8" w:rsidRPr="00017464">
        <w:rPr>
          <w:color w:val="000000" w:themeColor="text1"/>
          <w:szCs w:val="26"/>
        </w:rPr>
        <w:t>Gov</w:t>
      </w:r>
      <w:r w:rsidR="009203D5" w:rsidRPr="00017464">
        <w:rPr>
          <w:color w:val="000000" w:themeColor="text1"/>
          <w:szCs w:val="26"/>
        </w:rPr>
        <w:t>’</w:t>
      </w:r>
      <w:r w:rsidR="00C575E8" w:rsidRPr="00017464">
        <w:rPr>
          <w:color w:val="000000" w:themeColor="text1"/>
          <w:szCs w:val="26"/>
        </w:rPr>
        <w:t>t</w:t>
      </w:r>
      <w:r w:rsidR="006443D3" w:rsidRPr="00017464">
        <w:rPr>
          <w:color w:val="000000" w:themeColor="text1"/>
          <w:szCs w:val="26"/>
        </w:rPr>
        <w:t xml:space="preserve"> </w:t>
      </w:r>
      <w:r w:rsidR="00C575E8" w:rsidRPr="00017464">
        <w:rPr>
          <w:color w:val="000000" w:themeColor="text1"/>
          <w:szCs w:val="26"/>
        </w:rPr>
        <w:t>7th</w:t>
      </w:r>
      <w:r w:rsidR="006443D3" w:rsidRPr="00017464">
        <w:rPr>
          <w:color w:val="000000" w:themeColor="text1"/>
          <w:szCs w:val="26"/>
        </w:rPr>
        <w:t xml:space="preserve"> </w:t>
      </w:r>
      <w:r w:rsidR="00C575E8" w:rsidRPr="00017464">
        <w:rPr>
          <w:color w:val="000000" w:themeColor="text1"/>
          <w:szCs w:val="26"/>
        </w:rPr>
        <w:t>ed.</w:t>
      </w:r>
      <w:r w:rsidR="006443D3" w:rsidRPr="00017464">
        <w:rPr>
          <w:color w:val="000000" w:themeColor="text1"/>
          <w:szCs w:val="26"/>
        </w:rPr>
        <w:t xml:space="preserve"> </w:t>
      </w:r>
      <w:r w:rsidR="00C575E8" w:rsidRPr="00017464">
        <w:rPr>
          <w:color w:val="000000" w:themeColor="text1"/>
          <w:szCs w:val="26"/>
        </w:rPr>
        <w:t>2012)</w:t>
      </w:r>
      <w:r w:rsidR="00C575E8" w:rsidRPr="00017464">
        <w:rPr>
          <w:color w:val="000000" w:themeColor="text1"/>
          <w:szCs w:val="26"/>
        </w:rPr>
        <w:fldChar w:fldCharType="begin"/>
      </w:r>
      <w:r w:rsidR="006443D3" w:rsidRPr="00017464">
        <w:rPr>
          <w:color w:val="000000" w:themeColor="text1"/>
          <w:szCs w:val="26"/>
        </w:rPr>
        <w:instrText xml:space="preserve"> </w:instrText>
      </w:r>
      <w:r w:rsidR="00C575E8" w:rsidRPr="00017464">
        <w:rPr>
          <w:color w:val="000000" w:themeColor="text1"/>
          <w:szCs w:val="26"/>
        </w:rPr>
        <w:instrText>TA</w:instrText>
      </w:r>
      <w:r w:rsidR="006443D3" w:rsidRPr="00017464">
        <w:rPr>
          <w:color w:val="000000" w:themeColor="text1"/>
          <w:szCs w:val="26"/>
        </w:rPr>
        <w:instrText xml:space="preserve"> </w:instrText>
      </w:r>
      <w:r w:rsidR="00C575E8" w:rsidRPr="00017464">
        <w:rPr>
          <w:color w:val="000000" w:themeColor="text1"/>
          <w:szCs w:val="26"/>
        </w:rPr>
        <w:instrText>\l</w:instrText>
      </w:r>
      <w:r w:rsidR="006443D3" w:rsidRPr="00017464">
        <w:rPr>
          <w:color w:val="000000" w:themeColor="text1"/>
          <w:szCs w:val="26"/>
        </w:rPr>
        <w:instrText xml:space="preserve"> </w:instrText>
      </w:r>
      <w:r w:rsidR="00C575E8" w:rsidRPr="00017464">
        <w:rPr>
          <w:color w:val="000000" w:themeColor="text1"/>
          <w:szCs w:val="26"/>
        </w:rPr>
        <w:instrText>"Jessica</w:instrText>
      </w:r>
      <w:r w:rsidR="006443D3" w:rsidRPr="00017464">
        <w:rPr>
          <w:color w:val="000000" w:themeColor="text1"/>
          <w:szCs w:val="26"/>
        </w:rPr>
        <w:instrText xml:space="preserve"> </w:instrText>
      </w:r>
      <w:r w:rsidR="00C575E8" w:rsidRPr="00017464">
        <w:rPr>
          <w:color w:val="000000" w:themeColor="text1"/>
          <w:szCs w:val="26"/>
        </w:rPr>
        <w:instrText>Smith,</w:instrText>
      </w:r>
      <w:r w:rsidR="006443D3" w:rsidRPr="00017464">
        <w:rPr>
          <w:color w:val="000000" w:themeColor="text1"/>
          <w:szCs w:val="26"/>
        </w:rPr>
        <w:instrText xml:space="preserve"> </w:instrText>
      </w:r>
      <w:r w:rsidR="00C575E8" w:rsidRPr="00017464">
        <w:rPr>
          <w:i/>
          <w:iCs/>
          <w:color w:val="000000" w:themeColor="text1"/>
          <w:szCs w:val="26"/>
        </w:rPr>
        <w:instrText>North</w:instrText>
      </w:r>
      <w:r w:rsidR="006443D3" w:rsidRPr="00017464">
        <w:rPr>
          <w:i/>
          <w:iCs/>
          <w:color w:val="000000" w:themeColor="text1"/>
          <w:szCs w:val="26"/>
        </w:rPr>
        <w:instrText xml:space="preserve"> </w:instrText>
      </w:r>
      <w:r w:rsidR="00C575E8" w:rsidRPr="00017464">
        <w:rPr>
          <w:i/>
          <w:iCs/>
          <w:color w:val="000000" w:themeColor="text1"/>
          <w:szCs w:val="26"/>
        </w:rPr>
        <w:instrText>Carolina</w:instrText>
      </w:r>
      <w:r w:rsidR="006443D3" w:rsidRPr="00017464">
        <w:rPr>
          <w:i/>
          <w:iCs/>
          <w:color w:val="000000" w:themeColor="text1"/>
          <w:szCs w:val="26"/>
        </w:rPr>
        <w:instrText xml:space="preserve"> </w:instrText>
      </w:r>
      <w:r w:rsidR="00C575E8" w:rsidRPr="00017464">
        <w:rPr>
          <w:i/>
          <w:iCs/>
          <w:color w:val="000000" w:themeColor="text1"/>
          <w:szCs w:val="26"/>
        </w:rPr>
        <w:instrText>Crimes:</w:instrText>
      </w:r>
      <w:r w:rsidR="006443D3" w:rsidRPr="00017464">
        <w:rPr>
          <w:i/>
          <w:iCs/>
          <w:color w:val="000000" w:themeColor="text1"/>
          <w:szCs w:val="26"/>
        </w:rPr>
        <w:instrText xml:space="preserve"> </w:instrText>
      </w:r>
      <w:r w:rsidR="00C575E8" w:rsidRPr="00017464">
        <w:rPr>
          <w:i/>
          <w:iCs/>
          <w:color w:val="000000" w:themeColor="text1"/>
          <w:szCs w:val="26"/>
        </w:rPr>
        <w:instrText>a</w:instrText>
      </w:r>
      <w:r w:rsidR="006443D3" w:rsidRPr="00017464">
        <w:rPr>
          <w:i/>
          <w:iCs/>
          <w:color w:val="000000" w:themeColor="text1"/>
          <w:szCs w:val="26"/>
        </w:rPr>
        <w:instrText xml:space="preserve"> </w:instrText>
      </w:r>
      <w:r w:rsidR="00C575E8" w:rsidRPr="00017464">
        <w:rPr>
          <w:i/>
          <w:iCs/>
          <w:color w:val="000000" w:themeColor="text1"/>
          <w:szCs w:val="26"/>
        </w:rPr>
        <w:instrText>Guidebook</w:instrText>
      </w:r>
      <w:r w:rsidR="006443D3" w:rsidRPr="00017464">
        <w:rPr>
          <w:i/>
          <w:iCs/>
          <w:color w:val="000000" w:themeColor="text1"/>
          <w:szCs w:val="26"/>
        </w:rPr>
        <w:instrText xml:space="preserve"> </w:instrText>
      </w:r>
      <w:r w:rsidR="00C575E8" w:rsidRPr="00017464">
        <w:rPr>
          <w:i/>
          <w:iCs/>
          <w:color w:val="000000" w:themeColor="text1"/>
          <w:szCs w:val="26"/>
        </w:rPr>
        <w:instrText>on</w:instrText>
      </w:r>
      <w:r w:rsidR="006443D3" w:rsidRPr="00017464">
        <w:rPr>
          <w:i/>
          <w:iCs/>
          <w:color w:val="000000" w:themeColor="text1"/>
          <w:szCs w:val="26"/>
        </w:rPr>
        <w:instrText xml:space="preserve"> </w:instrText>
      </w:r>
      <w:r w:rsidR="00C575E8" w:rsidRPr="00017464">
        <w:rPr>
          <w:i/>
          <w:iCs/>
          <w:color w:val="000000" w:themeColor="text1"/>
          <w:szCs w:val="26"/>
        </w:rPr>
        <w:instrText>the</w:instrText>
      </w:r>
      <w:r w:rsidR="006443D3" w:rsidRPr="00017464">
        <w:rPr>
          <w:i/>
          <w:iCs/>
          <w:color w:val="000000" w:themeColor="text1"/>
          <w:szCs w:val="26"/>
        </w:rPr>
        <w:instrText xml:space="preserve"> </w:instrText>
      </w:r>
      <w:r w:rsidR="00C575E8" w:rsidRPr="00017464">
        <w:rPr>
          <w:i/>
          <w:iCs/>
          <w:color w:val="000000" w:themeColor="text1"/>
          <w:szCs w:val="26"/>
        </w:rPr>
        <w:instrText>Elements</w:instrText>
      </w:r>
      <w:r w:rsidR="006443D3" w:rsidRPr="00017464">
        <w:rPr>
          <w:i/>
          <w:iCs/>
          <w:color w:val="000000" w:themeColor="text1"/>
          <w:szCs w:val="26"/>
        </w:rPr>
        <w:instrText xml:space="preserve"> </w:instrText>
      </w:r>
      <w:r w:rsidR="00C575E8" w:rsidRPr="00017464">
        <w:rPr>
          <w:i/>
          <w:iCs/>
          <w:color w:val="000000" w:themeColor="text1"/>
          <w:szCs w:val="26"/>
        </w:rPr>
        <w:instrText>of</w:instrText>
      </w:r>
      <w:r w:rsidR="006443D3" w:rsidRPr="00017464">
        <w:rPr>
          <w:i/>
          <w:iCs/>
          <w:color w:val="000000" w:themeColor="text1"/>
          <w:szCs w:val="26"/>
        </w:rPr>
        <w:instrText xml:space="preserve"> </w:instrText>
      </w:r>
      <w:r w:rsidR="00C575E8" w:rsidRPr="00017464">
        <w:rPr>
          <w:i/>
          <w:iCs/>
          <w:color w:val="000000" w:themeColor="text1"/>
          <w:szCs w:val="26"/>
        </w:rPr>
        <w:instrText>Crime</w:instrText>
      </w:r>
      <w:r w:rsidR="006443D3" w:rsidRPr="00017464">
        <w:rPr>
          <w:color w:val="000000" w:themeColor="text1"/>
          <w:szCs w:val="26"/>
        </w:rPr>
        <w:instrText xml:space="preserve"> </w:instrText>
      </w:r>
      <w:r w:rsidR="00C575E8" w:rsidRPr="00017464">
        <w:rPr>
          <w:color w:val="000000" w:themeColor="text1"/>
          <w:szCs w:val="26"/>
        </w:rPr>
        <w:instrText>(UNC</w:instrText>
      </w:r>
      <w:r w:rsidR="006443D3" w:rsidRPr="00017464">
        <w:rPr>
          <w:color w:val="000000" w:themeColor="text1"/>
          <w:szCs w:val="26"/>
        </w:rPr>
        <w:instrText xml:space="preserve"> </w:instrText>
      </w:r>
      <w:r w:rsidR="00C575E8" w:rsidRPr="00017464">
        <w:rPr>
          <w:color w:val="000000" w:themeColor="text1"/>
          <w:szCs w:val="26"/>
        </w:rPr>
        <w:instrText>School</w:instrText>
      </w:r>
      <w:r w:rsidR="006443D3" w:rsidRPr="00017464">
        <w:rPr>
          <w:color w:val="000000" w:themeColor="text1"/>
          <w:szCs w:val="26"/>
        </w:rPr>
        <w:instrText xml:space="preserve"> </w:instrText>
      </w:r>
      <w:r w:rsidR="00C575E8" w:rsidRPr="00017464">
        <w:rPr>
          <w:color w:val="000000" w:themeColor="text1"/>
          <w:szCs w:val="26"/>
        </w:rPr>
        <w:instrText>of</w:instrText>
      </w:r>
      <w:r w:rsidR="006443D3" w:rsidRPr="00017464">
        <w:rPr>
          <w:color w:val="000000" w:themeColor="text1"/>
          <w:szCs w:val="26"/>
        </w:rPr>
        <w:instrText xml:space="preserve"> </w:instrText>
      </w:r>
      <w:r w:rsidR="00C575E8" w:rsidRPr="00017464">
        <w:rPr>
          <w:color w:val="000000" w:themeColor="text1"/>
          <w:szCs w:val="26"/>
        </w:rPr>
        <w:instrText>Gov't</w:instrText>
      </w:r>
      <w:r w:rsidR="006443D3" w:rsidRPr="00017464">
        <w:rPr>
          <w:color w:val="000000" w:themeColor="text1"/>
          <w:szCs w:val="26"/>
        </w:rPr>
        <w:instrText xml:space="preserve"> </w:instrText>
      </w:r>
      <w:r w:rsidR="00C575E8" w:rsidRPr="00017464">
        <w:rPr>
          <w:color w:val="000000" w:themeColor="text1"/>
          <w:szCs w:val="26"/>
        </w:rPr>
        <w:instrText>7th</w:instrText>
      </w:r>
      <w:r w:rsidR="006443D3" w:rsidRPr="00017464">
        <w:rPr>
          <w:color w:val="000000" w:themeColor="text1"/>
          <w:szCs w:val="26"/>
        </w:rPr>
        <w:instrText xml:space="preserve"> </w:instrText>
      </w:r>
      <w:r w:rsidR="00C575E8" w:rsidRPr="00017464">
        <w:rPr>
          <w:color w:val="000000" w:themeColor="text1"/>
          <w:szCs w:val="26"/>
        </w:rPr>
        <w:instrText>ed.</w:instrText>
      </w:r>
      <w:r w:rsidR="006443D3" w:rsidRPr="00017464">
        <w:rPr>
          <w:color w:val="000000" w:themeColor="text1"/>
          <w:szCs w:val="26"/>
        </w:rPr>
        <w:instrText xml:space="preserve"> </w:instrText>
      </w:r>
      <w:r w:rsidR="00C575E8" w:rsidRPr="00017464">
        <w:rPr>
          <w:color w:val="000000" w:themeColor="text1"/>
          <w:szCs w:val="26"/>
        </w:rPr>
        <w:instrText>2012)"</w:instrText>
      </w:r>
      <w:r w:rsidR="006443D3" w:rsidRPr="00017464">
        <w:rPr>
          <w:color w:val="000000" w:themeColor="text1"/>
          <w:szCs w:val="26"/>
        </w:rPr>
        <w:instrText xml:space="preserve"> </w:instrText>
      </w:r>
      <w:r w:rsidR="00C575E8" w:rsidRPr="00017464">
        <w:rPr>
          <w:color w:val="000000" w:themeColor="text1"/>
          <w:szCs w:val="26"/>
        </w:rPr>
        <w:instrText>\s</w:instrText>
      </w:r>
      <w:r w:rsidR="006443D3" w:rsidRPr="00017464">
        <w:rPr>
          <w:color w:val="000000" w:themeColor="text1"/>
          <w:szCs w:val="26"/>
        </w:rPr>
        <w:instrText xml:space="preserve"> </w:instrText>
      </w:r>
      <w:r w:rsidR="00C575E8" w:rsidRPr="00017464">
        <w:rPr>
          <w:color w:val="000000" w:themeColor="text1"/>
          <w:szCs w:val="26"/>
        </w:rPr>
        <w:instrText>"Smith"</w:instrText>
      </w:r>
      <w:r w:rsidR="006443D3" w:rsidRPr="00017464">
        <w:rPr>
          <w:color w:val="000000" w:themeColor="text1"/>
          <w:szCs w:val="26"/>
        </w:rPr>
        <w:instrText xml:space="preserve"> </w:instrText>
      </w:r>
      <w:r w:rsidR="00C575E8" w:rsidRPr="00017464">
        <w:rPr>
          <w:color w:val="000000" w:themeColor="text1"/>
          <w:szCs w:val="26"/>
        </w:rPr>
        <w:instrText>\c</w:instrText>
      </w:r>
      <w:r w:rsidR="006443D3" w:rsidRPr="00017464">
        <w:rPr>
          <w:color w:val="000000" w:themeColor="text1"/>
          <w:szCs w:val="26"/>
        </w:rPr>
        <w:instrText xml:space="preserve"> </w:instrText>
      </w:r>
      <w:r w:rsidR="00C575E8" w:rsidRPr="00017464">
        <w:rPr>
          <w:color w:val="000000" w:themeColor="text1"/>
          <w:szCs w:val="26"/>
        </w:rPr>
        <w:instrText>3</w:instrText>
      </w:r>
      <w:r w:rsidR="006443D3" w:rsidRPr="00017464">
        <w:rPr>
          <w:color w:val="000000" w:themeColor="text1"/>
          <w:szCs w:val="26"/>
        </w:rPr>
        <w:instrText xml:space="preserve"> </w:instrText>
      </w:r>
      <w:r w:rsidR="00C575E8" w:rsidRPr="00017464">
        <w:rPr>
          <w:color w:val="000000" w:themeColor="text1"/>
          <w:szCs w:val="26"/>
        </w:rPr>
        <w:fldChar w:fldCharType="end"/>
      </w:r>
      <w:r w:rsidR="006443D3" w:rsidRPr="00017464">
        <w:rPr>
          <w:color w:val="000000" w:themeColor="text1"/>
          <w:szCs w:val="26"/>
        </w:rPr>
        <w:t xml:space="preserve"> </w:t>
      </w:r>
      <w:r w:rsidR="00C575E8" w:rsidRPr="00017464">
        <w:rPr>
          <w:color w:val="000000" w:themeColor="text1"/>
          <w:szCs w:val="26"/>
        </w:rPr>
        <w:t>(listing</w:t>
      </w:r>
      <w:r w:rsidR="006443D3" w:rsidRPr="00017464">
        <w:rPr>
          <w:color w:val="000000" w:themeColor="text1"/>
          <w:szCs w:val="26"/>
        </w:rPr>
        <w:t xml:space="preserve"> </w:t>
      </w:r>
      <w:r w:rsidR="009203D5" w:rsidRPr="00017464">
        <w:rPr>
          <w:color w:val="000000" w:themeColor="text1"/>
          <w:szCs w:val="26"/>
        </w:rPr>
        <w:t>“</w:t>
      </w:r>
      <w:r w:rsidR="00C575E8" w:rsidRPr="00017464">
        <w:rPr>
          <w:color w:val="000000" w:themeColor="text1"/>
          <w:szCs w:val="26"/>
        </w:rPr>
        <w:t>by</w:t>
      </w:r>
      <w:r w:rsidR="006443D3" w:rsidRPr="00017464">
        <w:rPr>
          <w:color w:val="000000" w:themeColor="text1"/>
          <w:szCs w:val="26"/>
        </w:rPr>
        <w:t xml:space="preserve"> </w:t>
      </w:r>
      <w:r w:rsidR="00C575E8"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C575E8" w:rsidRPr="00017464">
        <w:rPr>
          <w:color w:val="000000" w:themeColor="text1"/>
          <w:szCs w:val="26"/>
        </w:rPr>
        <w:t>among</w:t>
      </w:r>
      <w:r w:rsidR="006443D3" w:rsidRPr="00017464">
        <w:rPr>
          <w:color w:val="000000" w:themeColor="text1"/>
          <w:szCs w:val="26"/>
        </w:rPr>
        <w:t xml:space="preserve"> </w:t>
      </w:r>
      <w:r w:rsidR="00C575E8" w:rsidRPr="00017464">
        <w:rPr>
          <w:color w:val="000000" w:themeColor="text1"/>
          <w:szCs w:val="26"/>
        </w:rPr>
        <w:t>the</w:t>
      </w:r>
      <w:r w:rsidR="006443D3" w:rsidRPr="00017464">
        <w:rPr>
          <w:color w:val="000000" w:themeColor="text1"/>
          <w:szCs w:val="26"/>
        </w:rPr>
        <w:t xml:space="preserve"> </w:t>
      </w:r>
      <w:r w:rsidR="00C575E8" w:rsidRPr="00017464">
        <w:rPr>
          <w:color w:val="000000" w:themeColor="text1"/>
          <w:szCs w:val="26"/>
        </w:rPr>
        <w:t>elements</w:t>
      </w:r>
      <w:r w:rsidR="006443D3" w:rsidRPr="00017464">
        <w:rPr>
          <w:color w:val="000000" w:themeColor="text1"/>
          <w:szCs w:val="26"/>
        </w:rPr>
        <w:t xml:space="preserve"> </w:t>
      </w:r>
      <w:r w:rsidR="00C575E8" w:rsidRPr="00017464">
        <w:rPr>
          <w:color w:val="000000" w:themeColor="text1"/>
          <w:szCs w:val="26"/>
        </w:rPr>
        <w:t>of</w:t>
      </w:r>
      <w:r w:rsidR="006443D3" w:rsidRPr="00017464">
        <w:rPr>
          <w:color w:val="000000" w:themeColor="text1"/>
          <w:szCs w:val="26"/>
        </w:rPr>
        <w:t xml:space="preserve"> </w:t>
      </w:r>
      <w:r w:rsidR="00C575E8" w:rsidRPr="00017464">
        <w:rPr>
          <w:color w:val="000000" w:themeColor="text1"/>
          <w:szCs w:val="26"/>
        </w:rPr>
        <w:t>sexual</w:t>
      </w:r>
      <w:r w:rsidR="006443D3" w:rsidRPr="00017464">
        <w:rPr>
          <w:color w:val="000000" w:themeColor="text1"/>
          <w:szCs w:val="26"/>
        </w:rPr>
        <w:t xml:space="preserve"> </w:t>
      </w:r>
      <w:r w:rsidR="00C575E8"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w:t>
      </w:r>
      <w:r w:rsidR="00056D15" w:rsidRPr="00017464">
        <w:rPr>
          <w:color w:val="000000" w:themeColor="text1"/>
          <w:szCs w:val="26"/>
        </w:rPr>
        <w:t>App</w:t>
      </w:r>
      <w:r w:rsidR="00B052E1" w:rsidRPr="00017464">
        <w:rPr>
          <w:color w:val="000000" w:themeColor="text1"/>
          <w:szCs w:val="26"/>
        </w:rPr>
        <w:t>.</w:t>
      </w:r>
      <w:r w:rsidR="006443D3" w:rsidRPr="00017464">
        <w:rPr>
          <w:color w:val="000000" w:themeColor="text1"/>
          <w:szCs w:val="26"/>
        </w:rPr>
        <w:t xml:space="preserve"> </w:t>
      </w:r>
      <w:r w:rsidR="00B052E1" w:rsidRPr="00017464">
        <w:rPr>
          <w:color w:val="000000" w:themeColor="text1"/>
          <w:szCs w:val="26"/>
        </w:rPr>
        <w:t>7-8).</w:t>
      </w:r>
      <w:r w:rsidR="0044719C" w:rsidRPr="00017464">
        <w:rPr>
          <w:color w:val="000000" w:themeColor="text1"/>
          <w:szCs w:val="26"/>
        </w:rPr>
        <w:t xml:space="preserve"> While these sources are not binding authority, they nevertheless demonstrate how far afield the State</w:t>
      </w:r>
      <w:r w:rsidR="009203D5" w:rsidRPr="00017464">
        <w:rPr>
          <w:color w:val="000000" w:themeColor="text1"/>
          <w:szCs w:val="26"/>
        </w:rPr>
        <w:t>’</w:t>
      </w:r>
      <w:r w:rsidR="0044719C" w:rsidRPr="00017464">
        <w:rPr>
          <w:color w:val="000000" w:themeColor="text1"/>
          <w:szCs w:val="26"/>
        </w:rPr>
        <w:t xml:space="preserve">s position is. </w:t>
      </w:r>
    </w:p>
    <w:p w14:paraId="70FC44D3" w14:textId="669839CD" w:rsidR="008E7507" w:rsidRPr="00017464" w:rsidRDefault="008E7507" w:rsidP="00B84A29">
      <w:pPr>
        <w:pStyle w:val="Heading4"/>
        <w:rPr>
          <w:color w:val="000000" w:themeColor="text1"/>
        </w:rPr>
      </w:pPr>
      <w:bookmarkStart w:id="53" w:name="_Toc120527865"/>
      <w:r w:rsidRPr="00017464">
        <w:rPr>
          <w:color w:val="000000" w:themeColor="text1"/>
        </w:rPr>
        <w:t>The</w:t>
      </w:r>
      <w:r w:rsidR="006443D3" w:rsidRPr="00017464">
        <w:rPr>
          <w:color w:val="000000" w:themeColor="text1"/>
        </w:rPr>
        <w:t xml:space="preserve"> </w:t>
      </w:r>
      <w:r w:rsidRPr="00017464">
        <w:rPr>
          <w:color w:val="000000" w:themeColor="text1"/>
        </w:rPr>
        <w:t>State</w:t>
      </w:r>
      <w:r w:rsidR="009203D5" w:rsidRPr="00017464">
        <w:rPr>
          <w:color w:val="000000" w:themeColor="text1"/>
        </w:rPr>
        <w:t>’</w:t>
      </w:r>
      <w:r w:rsidRPr="00017464">
        <w:rPr>
          <w:color w:val="000000" w:themeColor="text1"/>
        </w:rPr>
        <w:t>s</w:t>
      </w:r>
      <w:r w:rsidR="006443D3" w:rsidRPr="00017464">
        <w:rPr>
          <w:color w:val="000000" w:themeColor="text1"/>
        </w:rPr>
        <w:t xml:space="preserve"> </w:t>
      </w:r>
      <w:r w:rsidRPr="00017464">
        <w:rPr>
          <w:color w:val="000000" w:themeColor="text1"/>
        </w:rPr>
        <w:t>unsupported</w:t>
      </w:r>
      <w:r w:rsidR="006443D3" w:rsidRPr="00017464">
        <w:rPr>
          <w:color w:val="000000" w:themeColor="text1"/>
        </w:rPr>
        <w:t xml:space="preserve"> </w:t>
      </w:r>
      <w:r w:rsidRPr="00017464">
        <w:rPr>
          <w:color w:val="000000" w:themeColor="text1"/>
        </w:rPr>
        <w:t>argument</w:t>
      </w:r>
      <w:r w:rsidR="006443D3" w:rsidRPr="00017464">
        <w:rPr>
          <w:color w:val="000000" w:themeColor="text1"/>
        </w:rPr>
        <w:t xml:space="preserve"> </w:t>
      </w:r>
      <w:r w:rsidRPr="00017464">
        <w:rPr>
          <w:color w:val="000000" w:themeColor="text1"/>
        </w:rPr>
        <w:t>about</w:t>
      </w:r>
      <w:r w:rsidR="006443D3" w:rsidRPr="00017464">
        <w:rPr>
          <w:color w:val="000000" w:themeColor="text1"/>
        </w:rPr>
        <w:t xml:space="preserve"> </w:t>
      </w:r>
      <w:r w:rsidRPr="00017464">
        <w:rPr>
          <w:color w:val="000000" w:themeColor="text1"/>
        </w:rPr>
        <w:t>sexual</w:t>
      </w:r>
      <w:r w:rsidR="006443D3" w:rsidRPr="00017464">
        <w:rPr>
          <w:color w:val="000000" w:themeColor="text1"/>
        </w:rPr>
        <w:t xml:space="preserve"> </w:t>
      </w:r>
      <w:r w:rsidRPr="00017464">
        <w:rPr>
          <w:color w:val="000000" w:themeColor="text1"/>
        </w:rPr>
        <w:t>battery</w:t>
      </w:r>
      <w:r w:rsidR="006443D3" w:rsidRPr="00017464">
        <w:rPr>
          <w:color w:val="000000" w:themeColor="text1"/>
        </w:rPr>
        <w:t xml:space="preserve"> </w:t>
      </w:r>
      <w:r w:rsidRPr="00017464">
        <w:rPr>
          <w:color w:val="000000" w:themeColor="text1"/>
        </w:rPr>
        <w:t>is</w:t>
      </w:r>
      <w:r w:rsidR="006443D3" w:rsidRPr="00017464">
        <w:rPr>
          <w:color w:val="000000" w:themeColor="text1"/>
        </w:rPr>
        <w:t xml:space="preserve"> </w:t>
      </w:r>
      <w:r w:rsidR="003D7496" w:rsidRPr="00017464">
        <w:rPr>
          <w:color w:val="000000" w:themeColor="text1"/>
        </w:rPr>
        <w:t>contradicted</w:t>
      </w:r>
      <w:r w:rsidR="006443D3" w:rsidRPr="00017464">
        <w:rPr>
          <w:color w:val="000000" w:themeColor="text1"/>
        </w:rPr>
        <w:t xml:space="preserve"> </w:t>
      </w:r>
      <w:r w:rsidR="003D7496" w:rsidRPr="00017464">
        <w:rPr>
          <w:color w:val="000000" w:themeColor="text1"/>
        </w:rPr>
        <w:t>by</w:t>
      </w:r>
      <w:r w:rsidR="006443D3" w:rsidRPr="00017464">
        <w:rPr>
          <w:color w:val="000000" w:themeColor="text1"/>
        </w:rPr>
        <w:t xml:space="preserve"> </w:t>
      </w:r>
      <w:r w:rsidR="003D7496" w:rsidRPr="00017464">
        <w:rPr>
          <w:color w:val="000000" w:themeColor="text1"/>
        </w:rPr>
        <w:t>the</w:t>
      </w:r>
      <w:r w:rsidR="006443D3" w:rsidRPr="00017464">
        <w:rPr>
          <w:color w:val="000000" w:themeColor="text1"/>
        </w:rPr>
        <w:t xml:space="preserve"> </w:t>
      </w:r>
      <w:r w:rsidR="003D7496" w:rsidRPr="00017464">
        <w:rPr>
          <w:color w:val="000000" w:themeColor="text1"/>
        </w:rPr>
        <w:t>sources</w:t>
      </w:r>
      <w:r w:rsidR="006443D3" w:rsidRPr="00017464">
        <w:rPr>
          <w:color w:val="000000" w:themeColor="text1"/>
        </w:rPr>
        <w:t xml:space="preserve"> </w:t>
      </w:r>
      <w:r w:rsidR="003D7496" w:rsidRPr="00017464">
        <w:rPr>
          <w:color w:val="000000" w:themeColor="text1"/>
        </w:rPr>
        <w:t>it</w:t>
      </w:r>
      <w:r w:rsidR="006443D3" w:rsidRPr="00017464">
        <w:rPr>
          <w:color w:val="000000" w:themeColor="text1"/>
        </w:rPr>
        <w:t xml:space="preserve"> </w:t>
      </w:r>
      <w:r w:rsidR="003D7496" w:rsidRPr="00017464">
        <w:rPr>
          <w:color w:val="000000" w:themeColor="text1"/>
        </w:rPr>
        <w:t>relies</w:t>
      </w:r>
      <w:r w:rsidR="006443D3" w:rsidRPr="00017464">
        <w:rPr>
          <w:color w:val="000000" w:themeColor="text1"/>
        </w:rPr>
        <w:t xml:space="preserve"> </w:t>
      </w:r>
      <w:r w:rsidR="003D7496" w:rsidRPr="00017464">
        <w:rPr>
          <w:color w:val="000000" w:themeColor="text1"/>
        </w:rPr>
        <w:t>upon</w:t>
      </w:r>
      <w:r w:rsidRPr="00017464">
        <w:rPr>
          <w:color w:val="000000" w:themeColor="text1"/>
        </w:rPr>
        <w:t>.</w:t>
      </w:r>
      <w:bookmarkEnd w:id="53"/>
    </w:p>
    <w:p w14:paraId="53143AF8" w14:textId="32087775" w:rsidR="00CA40C2" w:rsidRPr="00017464" w:rsidRDefault="00C575E8" w:rsidP="00CA40C2">
      <w:pPr>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theory</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defies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plain</w:t>
      </w:r>
      <w:r w:rsidR="006443D3" w:rsidRPr="00017464">
        <w:rPr>
          <w:color w:val="000000" w:themeColor="text1"/>
          <w:szCs w:val="26"/>
        </w:rPr>
        <w:t xml:space="preserve"> </w:t>
      </w:r>
      <w:r w:rsidRPr="00017464">
        <w:rPr>
          <w:color w:val="000000" w:themeColor="text1"/>
          <w:szCs w:val="26"/>
        </w:rPr>
        <w:t>language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interpretation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appellate</w:t>
      </w:r>
      <w:r w:rsidR="006443D3" w:rsidRPr="00017464">
        <w:rPr>
          <w:color w:val="000000" w:themeColor="text1"/>
          <w:szCs w:val="26"/>
        </w:rPr>
        <w:t xml:space="preserve"> </w:t>
      </w:r>
      <w:r w:rsidRPr="00017464">
        <w:rPr>
          <w:color w:val="000000" w:themeColor="text1"/>
          <w:szCs w:val="26"/>
        </w:rPr>
        <w:t>courts,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implementation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pattern</w:t>
      </w:r>
      <w:r w:rsidR="006443D3" w:rsidRPr="00017464">
        <w:rPr>
          <w:color w:val="000000" w:themeColor="text1"/>
          <w:szCs w:val="26"/>
        </w:rPr>
        <w:t xml:space="preserve"> </w:t>
      </w:r>
      <w:r w:rsidRPr="00017464">
        <w:rPr>
          <w:color w:val="000000" w:themeColor="text1"/>
          <w:szCs w:val="26"/>
        </w:rPr>
        <w:t>jury</w:t>
      </w:r>
      <w:r w:rsidR="006443D3" w:rsidRPr="00017464">
        <w:rPr>
          <w:color w:val="000000" w:themeColor="text1"/>
          <w:szCs w:val="26"/>
        </w:rPr>
        <w:t xml:space="preserve"> </w:t>
      </w:r>
      <w:r w:rsidRPr="00017464">
        <w:rPr>
          <w:color w:val="000000" w:themeColor="text1"/>
          <w:szCs w:val="26"/>
        </w:rPr>
        <w:t>instructions,</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even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understanding</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promulgated</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courtroom</w:t>
      </w:r>
      <w:r w:rsidR="006443D3" w:rsidRPr="00017464">
        <w:rPr>
          <w:color w:val="000000" w:themeColor="text1"/>
          <w:szCs w:val="26"/>
        </w:rPr>
        <w:t xml:space="preserve"> </w:t>
      </w:r>
      <w:r w:rsidRPr="00017464">
        <w:rPr>
          <w:color w:val="000000" w:themeColor="text1"/>
          <w:szCs w:val="26"/>
        </w:rPr>
        <w:t>manuals</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secondary</w:t>
      </w:r>
      <w:r w:rsidR="006443D3" w:rsidRPr="00017464">
        <w:rPr>
          <w:color w:val="000000" w:themeColor="text1"/>
          <w:szCs w:val="26"/>
        </w:rPr>
        <w:t xml:space="preserve"> </w:t>
      </w:r>
      <w:r w:rsidRPr="00017464">
        <w:rPr>
          <w:color w:val="000000" w:themeColor="text1"/>
          <w:szCs w:val="26"/>
        </w:rPr>
        <w:t>materials.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position</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entirely</w:t>
      </w:r>
      <w:r w:rsidR="006443D3" w:rsidRPr="00017464">
        <w:rPr>
          <w:color w:val="000000" w:themeColor="text1"/>
          <w:szCs w:val="26"/>
        </w:rPr>
        <w:t xml:space="preserve"> </w:t>
      </w:r>
      <w:r w:rsidRPr="00017464">
        <w:rPr>
          <w:color w:val="000000" w:themeColor="text1"/>
          <w:szCs w:val="26"/>
        </w:rPr>
        <w:t>unsupported</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any</w:t>
      </w:r>
      <w:r w:rsidR="006443D3" w:rsidRPr="00017464">
        <w:rPr>
          <w:color w:val="000000" w:themeColor="text1"/>
          <w:szCs w:val="26"/>
        </w:rPr>
        <w:t xml:space="preserve"> </w:t>
      </w:r>
      <w:r w:rsidRPr="00017464">
        <w:rPr>
          <w:color w:val="000000" w:themeColor="text1"/>
          <w:szCs w:val="26"/>
        </w:rPr>
        <w:t>compelling</w:t>
      </w:r>
      <w:r w:rsidR="006443D3" w:rsidRPr="00017464">
        <w:rPr>
          <w:color w:val="000000" w:themeColor="text1"/>
          <w:szCs w:val="26"/>
        </w:rPr>
        <w:t xml:space="preserve"> </w:t>
      </w:r>
      <w:r w:rsidRPr="00017464">
        <w:rPr>
          <w:color w:val="000000" w:themeColor="text1"/>
          <w:szCs w:val="26"/>
        </w:rPr>
        <w:t>authority.</w:t>
      </w:r>
      <w:r w:rsidR="006443D3" w:rsidRPr="00017464">
        <w:rPr>
          <w:color w:val="000000" w:themeColor="text1"/>
          <w:szCs w:val="26"/>
        </w:rPr>
        <w:t xml:space="preserve"> </w:t>
      </w:r>
      <w:r w:rsidR="00DB63A1" w:rsidRPr="00017464">
        <w:rPr>
          <w:color w:val="000000" w:themeColor="text1"/>
          <w:szCs w:val="26"/>
        </w:rPr>
        <w:t xml:space="preserve">Instead of legal authority, the State </w:t>
      </w:r>
      <w:r w:rsidR="00DB63A1" w:rsidRPr="00017464">
        <w:rPr>
          <w:color w:val="000000" w:themeColor="text1"/>
          <w:szCs w:val="26"/>
        </w:rPr>
        <w:lastRenderedPageBreak/>
        <w:t>relies upon a convoluted but flawed syllogism, reasoning that: force is necessary, the necessary force need not be physical force, therefore force is not necessary.</w:t>
      </w:r>
    </w:p>
    <w:p w14:paraId="52F8D77D" w14:textId="46EE44A3" w:rsidR="003A5867" w:rsidRPr="00017464" w:rsidRDefault="00C575E8" w:rsidP="0063024B">
      <w:pPr>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0044719C" w:rsidRPr="00017464">
        <w:rPr>
          <w:color w:val="000000" w:themeColor="text1"/>
          <w:szCs w:val="26"/>
        </w:rPr>
        <w:t xml:space="preserve">first notes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0063024B" w:rsidRPr="00017464">
        <w:rPr>
          <w:color w:val="000000" w:themeColor="text1"/>
          <w:szCs w:val="26"/>
        </w:rPr>
        <w:t>in</w:t>
      </w:r>
      <w:r w:rsidR="006443D3" w:rsidRPr="00017464">
        <w:rPr>
          <w:color w:val="000000" w:themeColor="text1"/>
          <w:szCs w:val="26"/>
        </w:rPr>
        <w:t xml:space="preserve"> </w:t>
      </w:r>
      <w:r w:rsidR="0063024B" w:rsidRPr="00017464">
        <w:rPr>
          <w:color w:val="000000" w:themeColor="text1"/>
          <w:szCs w:val="26"/>
        </w:rPr>
        <w:t>a</w:t>
      </w:r>
      <w:r w:rsidR="006443D3" w:rsidRPr="00017464">
        <w:rPr>
          <w:color w:val="000000" w:themeColor="text1"/>
          <w:szCs w:val="26"/>
        </w:rPr>
        <w:t xml:space="preserve"> </w:t>
      </w:r>
      <w:r w:rsidR="0063024B" w:rsidRPr="00017464">
        <w:rPr>
          <w:color w:val="000000" w:themeColor="text1"/>
          <w:szCs w:val="26"/>
        </w:rPr>
        <w:t>similar</w:t>
      </w:r>
      <w:r w:rsidR="006443D3" w:rsidRPr="00017464">
        <w:rPr>
          <w:color w:val="000000" w:themeColor="text1"/>
          <w:szCs w:val="26"/>
        </w:rPr>
        <w:t xml:space="preserve"> </w:t>
      </w:r>
      <w:r w:rsidR="0063024B" w:rsidRPr="00017464">
        <w:rPr>
          <w:color w:val="000000" w:themeColor="text1"/>
          <w:szCs w:val="26"/>
        </w:rPr>
        <w:t>context,</w:t>
      </w:r>
      <w:r w:rsidR="006443D3" w:rsidRPr="00017464">
        <w:rPr>
          <w:color w:val="000000" w:themeColor="text1"/>
          <w:szCs w:val="26"/>
        </w:rPr>
        <w:t xml:space="preserve"> </w:t>
      </w:r>
      <w:r w:rsidR="0063024B" w:rsidRPr="00017464">
        <w:rPr>
          <w:color w:val="000000" w:themeColor="text1"/>
          <w:szCs w:val="26"/>
        </w:rPr>
        <w:t>this</w:t>
      </w:r>
      <w:r w:rsidR="006443D3" w:rsidRPr="00017464">
        <w:rPr>
          <w:color w:val="000000" w:themeColor="text1"/>
          <w:szCs w:val="26"/>
        </w:rPr>
        <w:t xml:space="preserve"> </w:t>
      </w:r>
      <w:r w:rsidR="0063024B" w:rsidRPr="00017464">
        <w:rPr>
          <w:color w:val="000000" w:themeColor="text1"/>
          <w:szCs w:val="26"/>
        </w:rPr>
        <w:t>Court</w:t>
      </w:r>
      <w:r w:rsidR="006443D3" w:rsidRPr="00017464">
        <w:rPr>
          <w:color w:val="000000" w:themeColor="text1"/>
          <w:szCs w:val="26"/>
        </w:rPr>
        <w:t xml:space="preserve"> </w:t>
      </w:r>
      <w:r w:rsidR="0063024B" w:rsidRPr="00017464">
        <w:rPr>
          <w:color w:val="000000" w:themeColor="text1"/>
          <w:szCs w:val="26"/>
        </w:rPr>
        <w:t>has</w:t>
      </w:r>
      <w:r w:rsidR="006443D3" w:rsidRPr="00017464">
        <w:rPr>
          <w:color w:val="000000" w:themeColor="text1"/>
          <w:szCs w:val="26"/>
        </w:rPr>
        <w:t xml:space="preserve"> </w:t>
      </w:r>
      <w:r w:rsidR="0063024B" w:rsidRPr="00017464">
        <w:rPr>
          <w:color w:val="000000" w:themeColor="text1"/>
          <w:szCs w:val="26"/>
        </w:rPr>
        <w:t>held</w:t>
      </w:r>
      <w:r w:rsidR="006443D3" w:rsidRPr="00017464">
        <w:rPr>
          <w:color w:val="000000" w:themeColor="text1"/>
          <w:szCs w:val="26"/>
        </w:rPr>
        <w:t xml:space="preserve"> </w:t>
      </w:r>
      <w:r w:rsidR="0063024B" w:rsidRPr="00017464">
        <w:rPr>
          <w:color w:val="000000" w:themeColor="text1"/>
          <w:szCs w:val="26"/>
        </w:rPr>
        <w:t>that</w:t>
      </w:r>
      <w:r w:rsidR="006443D3" w:rsidRPr="00017464">
        <w:rPr>
          <w:color w:val="000000" w:themeColor="text1"/>
          <w:szCs w:val="26"/>
        </w:rPr>
        <w:t xml:space="preserve"> </w:t>
      </w:r>
      <w:r w:rsidR="0063024B" w:rsidRPr="00017464">
        <w:rPr>
          <w:color w:val="000000" w:themeColor="text1"/>
          <w:szCs w:val="26"/>
        </w:rPr>
        <w:t>the</w:t>
      </w:r>
      <w:r w:rsidR="006443D3" w:rsidRPr="00017464">
        <w:rPr>
          <w:color w:val="000000" w:themeColor="text1"/>
          <w:szCs w:val="26"/>
        </w:rPr>
        <w:t xml:space="preserve"> </w:t>
      </w:r>
      <w:r w:rsidR="0063024B" w:rsidRPr="00017464">
        <w:rPr>
          <w:color w:val="000000" w:themeColor="text1"/>
          <w:szCs w:val="26"/>
        </w:rPr>
        <w:t>force</w:t>
      </w:r>
      <w:r w:rsidR="006443D3" w:rsidRPr="00017464">
        <w:rPr>
          <w:color w:val="000000" w:themeColor="text1"/>
          <w:szCs w:val="26"/>
        </w:rPr>
        <w:t xml:space="preserve"> </w:t>
      </w:r>
      <w:r w:rsidR="0063024B" w:rsidRPr="00017464">
        <w:rPr>
          <w:color w:val="000000" w:themeColor="text1"/>
          <w:szCs w:val="26"/>
        </w:rPr>
        <w:t>necessary</w:t>
      </w:r>
      <w:r w:rsidR="006443D3" w:rsidRPr="00017464">
        <w:rPr>
          <w:color w:val="000000" w:themeColor="text1"/>
          <w:szCs w:val="26"/>
        </w:rPr>
        <w:t xml:space="preserve"> </w:t>
      </w:r>
      <w:r w:rsidR="0063024B" w:rsidRPr="00017464">
        <w:rPr>
          <w:color w:val="000000" w:themeColor="text1"/>
          <w:szCs w:val="26"/>
        </w:rPr>
        <w:t>to</w:t>
      </w:r>
      <w:r w:rsidR="006443D3" w:rsidRPr="00017464">
        <w:rPr>
          <w:color w:val="000000" w:themeColor="text1"/>
          <w:szCs w:val="26"/>
        </w:rPr>
        <w:t xml:space="preserve"> </w:t>
      </w:r>
      <w:r w:rsidR="0063024B" w:rsidRPr="00017464">
        <w:rPr>
          <w:color w:val="000000" w:themeColor="text1"/>
          <w:szCs w:val="26"/>
        </w:rPr>
        <w:t>commit</w:t>
      </w:r>
      <w:r w:rsidR="006443D3" w:rsidRPr="00017464">
        <w:rPr>
          <w:color w:val="000000" w:themeColor="text1"/>
          <w:szCs w:val="26"/>
        </w:rPr>
        <w:t xml:space="preserve"> </w:t>
      </w:r>
      <w:r w:rsidR="0063024B" w:rsidRPr="00017464">
        <w:rPr>
          <w:color w:val="000000" w:themeColor="text1"/>
          <w:szCs w:val="26"/>
        </w:rPr>
        <w:t>a</w:t>
      </w:r>
      <w:r w:rsidR="006443D3" w:rsidRPr="00017464">
        <w:rPr>
          <w:color w:val="000000" w:themeColor="text1"/>
          <w:szCs w:val="26"/>
        </w:rPr>
        <w:t xml:space="preserve"> </w:t>
      </w:r>
      <w:r w:rsidR="0063024B" w:rsidRPr="00017464">
        <w:rPr>
          <w:color w:val="000000" w:themeColor="text1"/>
          <w:szCs w:val="26"/>
        </w:rPr>
        <w:t>sex</w:t>
      </w:r>
      <w:r w:rsidR="006443D3" w:rsidRPr="00017464">
        <w:rPr>
          <w:color w:val="000000" w:themeColor="text1"/>
          <w:szCs w:val="26"/>
        </w:rPr>
        <w:t xml:space="preserve"> </w:t>
      </w:r>
      <w:r w:rsidR="0063024B" w:rsidRPr="00017464">
        <w:rPr>
          <w:color w:val="000000" w:themeColor="text1"/>
          <w:szCs w:val="26"/>
        </w:rPr>
        <w:t>crime</w:t>
      </w:r>
      <w:r w:rsidR="006443D3" w:rsidRPr="00017464">
        <w:rPr>
          <w:color w:val="000000" w:themeColor="text1"/>
          <w:szCs w:val="26"/>
        </w:rPr>
        <w:t xml:space="preserve"> </w:t>
      </w:r>
      <w:r w:rsidR="0063024B" w:rsidRPr="00017464">
        <w:rPr>
          <w:color w:val="000000" w:themeColor="text1"/>
          <w:szCs w:val="26"/>
        </w:rPr>
        <w:t>need</w:t>
      </w:r>
      <w:r w:rsidR="006443D3" w:rsidRPr="00017464">
        <w:rPr>
          <w:color w:val="000000" w:themeColor="text1"/>
          <w:szCs w:val="26"/>
        </w:rPr>
        <w:t xml:space="preserve"> </w:t>
      </w:r>
      <w:r w:rsidR="0063024B" w:rsidRPr="00017464">
        <w:rPr>
          <w:color w:val="000000" w:themeColor="text1"/>
          <w:szCs w:val="26"/>
        </w:rPr>
        <w:t>not</w:t>
      </w:r>
      <w:r w:rsidR="006443D3" w:rsidRPr="00017464">
        <w:rPr>
          <w:color w:val="000000" w:themeColor="text1"/>
          <w:szCs w:val="26"/>
        </w:rPr>
        <w:t xml:space="preserve"> </w:t>
      </w:r>
      <w:r w:rsidR="0063024B" w:rsidRPr="00017464">
        <w:rPr>
          <w:color w:val="000000" w:themeColor="text1"/>
          <w:szCs w:val="26"/>
        </w:rPr>
        <w:t>be</w:t>
      </w:r>
      <w:r w:rsidR="006443D3" w:rsidRPr="00017464">
        <w:rPr>
          <w:color w:val="000000" w:themeColor="text1"/>
          <w:szCs w:val="26"/>
        </w:rPr>
        <w:t xml:space="preserve"> </w:t>
      </w:r>
      <w:r w:rsidR="0063024B" w:rsidRPr="00017464">
        <w:rPr>
          <w:color w:val="000000" w:themeColor="text1"/>
          <w:szCs w:val="26"/>
        </w:rPr>
        <w:t>physical</w:t>
      </w:r>
      <w:r w:rsidR="006443D3" w:rsidRPr="00017464">
        <w:rPr>
          <w:color w:val="000000" w:themeColor="text1"/>
          <w:szCs w:val="26"/>
        </w:rPr>
        <w:t xml:space="preserve"> </w:t>
      </w:r>
      <w:r w:rsidR="0063024B" w:rsidRPr="00017464">
        <w:rPr>
          <w:color w:val="000000" w:themeColor="text1"/>
          <w:szCs w:val="26"/>
        </w:rPr>
        <w:t>force,</w:t>
      </w:r>
      <w:r w:rsidR="006443D3" w:rsidRPr="00017464">
        <w:rPr>
          <w:color w:val="000000" w:themeColor="text1"/>
          <w:szCs w:val="26"/>
        </w:rPr>
        <w:t xml:space="preserve"> </w:t>
      </w:r>
      <w:r w:rsidR="0063024B" w:rsidRPr="00017464">
        <w:rPr>
          <w:color w:val="000000" w:themeColor="text1"/>
          <w:szCs w:val="26"/>
        </w:rPr>
        <w:t>but</w:t>
      </w:r>
      <w:r w:rsidR="006443D3" w:rsidRPr="00017464">
        <w:rPr>
          <w:color w:val="000000" w:themeColor="text1"/>
          <w:szCs w:val="26"/>
        </w:rPr>
        <w:t xml:space="preserve"> </w:t>
      </w:r>
      <w:r w:rsidR="0063024B" w:rsidRPr="00017464">
        <w:rPr>
          <w:color w:val="000000" w:themeColor="text1"/>
          <w:szCs w:val="26"/>
        </w:rPr>
        <w:t>can</w:t>
      </w:r>
      <w:r w:rsidR="006443D3" w:rsidRPr="00017464">
        <w:rPr>
          <w:color w:val="000000" w:themeColor="text1"/>
          <w:szCs w:val="26"/>
        </w:rPr>
        <w:t xml:space="preserve"> </w:t>
      </w:r>
      <w:r w:rsidR="0063024B" w:rsidRPr="00017464">
        <w:rPr>
          <w:color w:val="000000" w:themeColor="text1"/>
          <w:szCs w:val="26"/>
        </w:rPr>
        <w:t>be</w:t>
      </w:r>
      <w:r w:rsidR="006443D3" w:rsidRPr="00017464">
        <w:rPr>
          <w:color w:val="000000" w:themeColor="text1"/>
          <w:szCs w:val="26"/>
        </w:rPr>
        <w:t xml:space="preserve"> </w:t>
      </w:r>
      <w:r w:rsidR="0063024B" w:rsidRPr="00017464">
        <w:rPr>
          <w:color w:val="000000" w:themeColor="text1"/>
          <w:szCs w:val="26"/>
        </w:rPr>
        <w:t>substituted</w:t>
      </w:r>
      <w:r w:rsidR="006443D3" w:rsidRPr="00017464">
        <w:rPr>
          <w:color w:val="000000" w:themeColor="text1"/>
          <w:szCs w:val="26"/>
        </w:rPr>
        <w:t xml:space="preserve"> </w:t>
      </w:r>
      <w:r w:rsidR="0063024B" w:rsidRPr="00017464">
        <w:rPr>
          <w:color w:val="000000" w:themeColor="text1"/>
          <w:szCs w:val="26"/>
        </w:rPr>
        <w:t>by</w:t>
      </w:r>
      <w:r w:rsidR="006443D3" w:rsidRPr="00017464">
        <w:rPr>
          <w:color w:val="000000" w:themeColor="text1"/>
          <w:szCs w:val="26"/>
        </w:rPr>
        <w:t xml:space="preserve"> </w:t>
      </w:r>
      <w:r w:rsidR="0063024B" w:rsidRPr="00017464">
        <w:rPr>
          <w:color w:val="000000" w:themeColor="text1"/>
          <w:szCs w:val="26"/>
        </w:rPr>
        <w:t>either</w:t>
      </w:r>
      <w:r w:rsidR="006443D3" w:rsidRPr="00017464">
        <w:rPr>
          <w:color w:val="000000" w:themeColor="text1"/>
          <w:szCs w:val="26"/>
        </w:rPr>
        <w:t xml:space="preserve"> </w:t>
      </w:r>
      <w:r w:rsidR="009203D5" w:rsidRPr="00017464">
        <w:rPr>
          <w:color w:val="000000" w:themeColor="text1"/>
          <w:szCs w:val="26"/>
        </w:rPr>
        <w:t>‘</w:t>
      </w:r>
      <w:r w:rsidR="0063024B" w:rsidRPr="00017464">
        <w:rPr>
          <w:color w:val="000000" w:themeColor="text1"/>
          <w:szCs w:val="26"/>
        </w:rPr>
        <w:t>fear,</w:t>
      </w:r>
      <w:r w:rsidR="006443D3" w:rsidRPr="00017464">
        <w:rPr>
          <w:color w:val="000000" w:themeColor="text1"/>
          <w:szCs w:val="26"/>
        </w:rPr>
        <w:t xml:space="preserve"> </w:t>
      </w:r>
      <w:r w:rsidR="0063024B" w:rsidRPr="00017464">
        <w:rPr>
          <w:color w:val="000000" w:themeColor="text1"/>
          <w:szCs w:val="26"/>
        </w:rPr>
        <w:t>fright</w:t>
      </w:r>
      <w:r w:rsidR="006443D3" w:rsidRPr="00017464">
        <w:rPr>
          <w:color w:val="000000" w:themeColor="text1"/>
          <w:szCs w:val="26"/>
        </w:rPr>
        <w:t xml:space="preserve"> </w:t>
      </w:r>
      <w:r w:rsidR="0063024B" w:rsidRPr="00017464">
        <w:rPr>
          <w:color w:val="000000" w:themeColor="text1"/>
          <w:szCs w:val="26"/>
        </w:rPr>
        <w:t>or</w:t>
      </w:r>
      <w:r w:rsidR="006443D3" w:rsidRPr="00017464">
        <w:rPr>
          <w:color w:val="000000" w:themeColor="text1"/>
          <w:szCs w:val="26"/>
        </w:rPr>
        <w:t xml:space="preserve"> </w:t>
      </w:r>
      <w:r w:rsidR="0063024B" w:rsidRPr="00017464">
        <w:rPr>
          <w:color w:val="000000" w:themeColor="text1"/>
          <w:szCs w:val="26"/>
        </w:rPr>
        <w:t>coercion</w:t>
      </w:r>
      <w:r w:rsidR="009203D5" w:rsidRPr="00017464">
        <w:rPr>
          <w:color w:val="000000" w:themeColor="text1"/>
          <w:szCs w:val="26"/>
        </w:rPr>
        <w:t>’</w:t>
      </w:r>
      <w:r w:rsidR="006443D3" w:rsidRPr="00017464">
        <w:rPr>
          <w:color w:val="000000" w:themeColor="text1"/>
          <w:szCs w:val="26"/>
        </w:rPr>
        <w:t xml:space="preserve"> </w:t>
      </w:r>
      <w:r w:rsidR="0063024B" w:rsidRPr="00017464">
        <w:rPr>
          <w:color w:val="000000" w:themeColor="text1"/>
          <w:szCs w:val="26"/>
        </w:rPr>
        <w:t>or</w:t>
      </w:r>
      <w:r w:rsidR="006443D3" w:rsidRPr="00017464">
        <w:rPr>
          <w:color w:val="000000" w:themeColor="text1"/>
          <w:szCs w:val="26"/>
        </w:rPr>
        <w:t xml:space="preserve"> </w:t>
      </w:r>
      <w:r w:rsidR="0063024B" w:rsidRPr="00017464">
        <w:rPr>
          <w:color w:val="000000" w:themeColor="text1"/>
          <w:szCs w:val="26"/>
        </w:rPr>
        <w:t>by</w:t>
      </w:r>
      <w:r w:rsidR="006443D3" w:rsidRPr="00017464">
        <w:rPr>
          <w:color w:val="000000" w:themeColor="text1"/>
          <w:szCs w:val="26"/>
        </w:rPr>
        <w:t xml:space="preserve"> </w:t>
      </w:r>
      <w:r w:rsidR="0063024B" w:rsidRPr="00017464">
        <w:rPr>
          <w:color w:val="000000" w:themeColor="text1"/>
          <w:szCs w:val="26"/>
        </w:rPr>
        <w:t>surprise.</w:t>
      </w:r>
      <w:r w:rsidR="009203D5" w:rsidRPr="00017464">
        <w:rPr>
          <w:color w:val="000000" w:themeColor="text1"/>
          <w:szCs w:val="26"/>
        </w:rPr>
        <w:t>”</w:t>
      </w:r>
      <w:r w:rsidR="006443D3" w:rsidRPr="00017464">
        <w:rPr>
          <w:color w:val="000000" w:themeColor="text1"/>
          <w:szCs w:val="26"/>
        </w:rPr>
        <w:t xml:space="preserve"> </w:t>
      </w:r>
      <w:r w:rsidR="00056D15" w:rsidRPr="00017464">
        <w:rPr>
          <w:color w:val="000000" w:themeColor="text1"/>
          <w:szCs w:val="26"/>
        </w:rPr>
        <w:t>(State</w:t>
      </w:r>
      <w:r w:rsidR="009203D5" w:rsidRPr="00017464">
        <w:rPr>
          <w:color w:val="000000" w:themeColor="text1"/>
          <w:szCs w:val="26"/>
        </w:rPr>
        <w:t>’</w:t>
      </w:r>
      <w:r w:rsidR="00056D15" w:rsidRPr="00017464">
        <w:rPr>
          <w:color w:val="000000" w:themeColor="text1"/>
          <w:szCs w:val="26"/>
        </w:rPr>
        <w:t>s</w:t>
      </w:r>
      <w:r w:rsidR="006443D3" w:rsidRPr="00017464">
        <w:rPr>
          <w:color w:val="000000" w:themeColor="text1"/>
          <w:szCs w:val="26"/>
        </w:rPr>
        <w:t xml:space="preserve"> </w:t>
      </w:r>
      <w:r w:rsidR="00836725" w:rsidRPr="00017464">
        <w:rPr>
          <w:color w:val="000000" w:themeColor="text1"/>
          <w:szCs w:val="26"/>
        </w:rPr>
        <w:t xml:space="preserve">New </w:t>
      </w:r>
      <w:r w:rsidR="00056D15" w:rsidRPr="00017464">
        <w:rPr>
          <w:color w:val="000000" w:themeColor="text1"/>
          <w:szCs w:val="26"/>
        </w:rPr>
        <w:t>Brief</w:t>
      </w:r>
      <w:r w:rsidR="006443D3" w:rsidRPr="00017464">
        <w:rPr>
          <w:color w:val="000000" w:themeColor="text1"/>
          <w:szCs w:val="26"/>
        </w:rPr>
        <w:t xml:space="preserve"> </w:t>
      </w:r>
      <w:r w:rsidR="00056D15" w:rsidRPr="00017464">
        <w:rPr>
          <w:color w:val="000000" w:themeColor="text1"/>
          <w:szCs w:val="26"/>
        </w:rPr>
        <w:t>at</w:t>
      </w:r>
      <w:r w:rsidR="006443D3" w:rsidRPr="00017464">
        <w:rPr>
          <w:color w:val="000000" w:themeColor="text1"/>
          <w:szCs w:val="26"/>
        </w:rPr>
        <w:t xml:space="preserve"> </w:t>
      </w:r>
      <w:proofErr w:type="spellStart"/>
      <w:r w:rsidR="00056D15" w:rsidRPr="00017464">
        <w:rPr>
          <w:color w:val="000000" w:themeColor="text1"/>
          <w:szCs w:val="26"/>
        </w:rPr>
        <w:t>p.</w:t>
      </w:r>
      <w:proofErr w:type="spellEnd"/>
      <w:r w:rsidR="006443D3" w:rsidRPr="00017464">
        <w:rPr>
          <w:color w:val="000000" w:themeColor="text1"/>
          <w:szCs w:val="26"/>
        </w:rPr>
        <w:t xml:space="preserve"> </w:t>
      </w:r>
      <w:r w:rsidR="00056D15" w:rsidRPr="00017464">
        <w:rPr>
          <w:color w:val="000000" w:themeColor="text1"/>
          <w:szCs w:val="26"/>
        </w:rPr>
        <w:t>6</w:t>
      </w:r>
      <w:r w:rsidR="00F949CB" w:rsidRPr="00017464">
        <w:rPr>
          <w:color w:val="000000" w:themeColor="text1"/>
          <w:szCs w:val="26"/>
        </w:rPr>
        <w:t>,</w:t>
      </w:r>
      <w:r w:rsidR="006443D3" w:rsidRPr="00017464">
        <w:rPr>
          <w:color w:val="000000" w:themeColor="text1"/>
          <w:szCs w:val="26"/>
        </w:rPr>
        <w:t xml:space="preserve"> </w:t>
      </w:r>
      <w:r w:rsidR="00F949CB" w:rsidRPr="00017464">
        <w:rPr>
          <w:color w:val="000000" w:themeColor="text1"/>
          <w:szCs w:val="26"/>
        </w:rPr>
        <w:t>no</w:t>
      </w:r>
      <w:r w:rsidR="006443D3" w:rsidRPr="00017464">
        <w:rPr>
          <w:color w:val="000000" w:themeColor="text1"/>
          <w:szCs w:val="26"/>
        </w:rPr>
        <w:t xml:space="preserve"> </w:t>
      </w:r>
      <w:r w:rsidR="00F949CB" w:rsidRPr="00017464">
        <w:rPr>
          <w:color w:val="000000" w:themeColor="text1"/>
          <w:szCs w:val="26"/>
        </w:rPr>
        <w:t>citation</w:t>
      </w:r>
      <w:r w:rsidR="006443D3" w:rsidRPr="00017464">
        <w:rPr>
          <w:color w:val="000000" w:themeColor="text1"/>
          <w:szCs w:val="26"/>
        </w:rPr>
        <w:t xml:space="preserve"> </w:t>
      </w:r>
      <w:r w:rsidR="00F949CB" w:rsidRPr="00017464">
        <w:rPr>
          <w:color w:val="000000" w:themeColor="text1"/>
          <w:szCs w:val="26"/>
        </w:rPr>
        <w:t>in</w:t>
      </w:r>
      <w:r w:rsidR="006443D3" w:rsidRPr="00017464">
        <w:rPr>
          <w:color w:val="000000" w:themeColor="text1"/>
          <w:szCs w:val="26"/>
        </w:rPr>
        <w:t xml:space="preserve"> </w:t>
      </w:r>
      <w:r w:rsidR="00F949CB" w:rsidRPr="00017464">
        <w:rPr>
          <w:color w:val="000000" w:themeColor="text1"/>
          <w:szCs w:val="26"/>
        </w:rPr>
        <w:t>the</w:t>
      </w:r>
      <w:r w:rsidR="006443D3" w:rsidRPr="00017464">
        <w:rPr>
          <w:color w:val="000000" w:themeColor="text1"/>
          <w:szCs w:val="26"/>
        </w:rPr>
        <w:t xml:space="preserve"> </w:t>
      </w:r>
      <w:r w:rsidR="00F949CB" w:rsidRPr="00017464">
        <w:rPr>
          <w:color w:val="000000" w:themeColor="text1"/>
          <w:szCs w:val="26"/>
        </w:rPr>
        <w:t>original</w:t>
      </w:r>
      <w:r w:rsidR="00056D15" w:rsidRPr="00017464">
        <w:rPr>
          <w:color w:val="000000" w:themeColor="text1"/>
          <w:szCs w:val="26"/>
        </w:rPr>
        <w:t>)</w:t>
      </w:r>
      <w:r w:rsidR="003A5867" w:rsidRPr="00017464">
        <w:rPr>
          <w:color w:val="000000" w:themeColor="text1"/>
          <w:szCs w:val="26"/>
        </w:rPr>
        <w:t>.</w:t>
      </w:r>
      <w:r w:rsidR="006443D3" w:rsidRPr="00017464">
        <w:rPr>
          <w:color w:val="000000" w:themeColor="text1"/>
          <w:szCs w:val="26"/>
        </w:rPr>
        <w:t xml:space="preserve"> </w:t>
      </w:r>
      <w:r w:rsidR="0044719C" w:rsidRPr="00017464">
        <w:rPr>
          <w:color w:val="000000" w:themeColor="text1"/>
          <w:szCs w:val="26"/>
        </w:rPr>
        <w:t xml:space="preserve">From that well-established proposition, the State reasons that </w:t>
      </w:r>
      <w:r w:rsidR="009203D5" w:rsidRPr="00017464">
        <w:rPr>
          <w:color w:val="000000" w:themeColor="text1"/>
          <w:szCs w:val="26"/>
        </w:rPr>
        <w:t>“</w:t>
      </w:r>
      <w:r w:rsidR="0044719C" w:rsidRPr="00017464">
        <w:rPr>
          <w:color w:val="000000" w:themeColor="text1"/>
          <w:szCs w:val="26"/>
        </w:rPr>
        <w:t>force</w:t>
      </w:r>
      <w:r w:rsidR="009203D5" w:rsidRPr="00017464">
        <w:rPr>
          <w:color w:val="000000" w:themeColor="text1"/>
          <w:szCs w:val="26"/>
        </w:rPr>
        <w:t>”</w:t>
      </w:r>
      <w:r w:rsidR="0044719C" w:rsidRPr="00017464">
        <w:rPr>
          <w:color w:val="000000" w:themeColor="text1"/>
          <w:szCs w:val="26"/>
        </w:rPr>
        <w:t xml:space="preserve"> must not be required at all. (State</w:t>
      </w:r>
      <w:r w:rsidR="009203D5" w:rsidRPr="00017464">
        <w:rPr>
          <w:color w:val="000000" w:themeColor="text1"/>
          <w:szCs w:val="26"/>
        </w:rPr>
        <w:t>’</w:t>
      </w:r>
      <w:r w:rsidR="0044719C" w:rsidRPr="00017464">
        <w:rPr>
          <w:color w:val="000000" w:themeColor="text1"/>
          <w:szCs w:val="26"/>
        </w:rPr>
        <w:t xml:space="preserve">s New Brief at </w:t>
      </w:r>
      <w:proofErr w:type="spellStart"/>
      <w:r w:rsidR="0044719C" w:rsidRPr="00017464">
        <w:rPr>
          <w:color w:val="000000" w:themeColor="text1"/>
          <w:szCs w:val="26"/>
        </w:rPr>
        <w:t>p</w:t>
      </w:r>
      <w:r w:rsidR="004C65A6" w:rsidRPr="00017464">
        <w:rPr>
          <w:color w:val="000000" w:themeColor="text1"/>
          <w:szCs w:val="26"/>
        </w:rPr>
        <w:t>.</w:t>
      </w:r>
      <w:proofErr w:type="spellEnd"/>
      <w:r w:rsidR="0044719C" w:rsidRPr="00017464">
        <w:rPr>
          <w:color w:val="000000" w:themeColor="text1"/>
          <w:szCs w:val="26"/>
        </w:rPr>
        <w:t xml:space="preserve"> 6). </w:t>
      </w:r>
      <w:r w:rsidR="003A5867" w:rsidRPr="00017464">
        <w:rPr>
          <w:color w:val="000000" w:themeColor="text1"/>
          <w:szCs w:val="26"/>
        </w:rPr>
        <w:t>The</w:t>
      </w:r>
      <w:r w:rsidR="006443D3" w:rsidRPr="00017464">
        <w:rPr>
          <w:color w:val="000000" w:themeColor="text1"/>
          <w:szCs w:val="26"/>
        </w:rPr>
        <w:t xml:space="preserve"> </w:t>
      </w:r>
      <w:r w:rsidR="003A5867" w:rsidRPr="00017464">
        <w:rPr>
          <w:color w:val="000000" w:themeColor="text1"/>
          <w:szCs w:val="26"/>
        </w:rPr>
        <w:t>State</w:t>
      </w:r>
      <w:r w:rsidR="009203D5" w:rsidRPr="00017464">
        <w:rPr>
          <w:color w:val="000000" w:themeColor="text1"/>
          <w:szCs w:val="26"/>
        </w:rPr>
        <w:t>’</w:t>
      </w:r>
      <w:r w:rsidR="003A5867" w:rsidRPr="00017464">
        <w:rPr>
          <w:color w:val="000000" w:themeColor="text1"/>
          <w:szCs w:val="26"/>
        </w:rPr>
        <w:t>s</w:t>
      </w:r>
      <w:r w:rsidR="006443D3" w:rsidRPr="00017464">
        <w:rPr>
          <w:color w:val="000000" w:themeColor="text1"/>
          <w:szCs w:val="26"/>
        </w:rPr>
        <w:t xml:space="preserve"> </w:t>
      </w:r>
      <w:r w:rsidR="003A5867" w:rsidRPr="00017464">
        <w:rPr>
          <w:color w:val="000000" w:themeColor="text1"/>
          <w:szCs w:val="26"/>
        </w:rPr>
        <w:t>reasoning</w:t>
      </w:r>
      <w:r w:rsidR="006443D3" w:rsidRPr="00017464">
        <w:rPr>
          <w:color w:val="000000" w:themeColor="text1"/>
          <w:szCs w:val="26"/>
        </w:rPr>
        <w:t xml:space="preserve"> </w:t>
      </w:r>
      <w:r w:rsidR="003A5867" w:rsidRPr="00017464">
        <w:rPr>
          <w:color w:val="000000" w:themeColor="text1"/>
          <w:szCs w:val="26"/>
        </w:rPr>
        <w:t>is</w:t>
      </w:r>
      <w:r w:rsidR="006443D3" w:rsidRPr="00017464">
        <w:rPr>
          <w:color w:val="000000" w:themeColor="text1"/>
          <w:szCs w:val="26"/>
        </w:rPr>
        <w:t xml:space="preserve"> </w:t>
      </w:r>
      <w:r w:rsidR="003A5867" w:rsidRPr="00017464">
        <w:rPr>
          <w:color w:val="000000" w:themeColor="text1"/>
          <w:szCs w:val="26"/>
        </w:rPr>
        <w:t>unsound.</w:t>
      </w:r>
      <w:r w:rsidR="006443D3" w:rsidRPr="00017464">
        <w:rPr>
          <w:color w:val="000000" w:themeColor="text1"/>
          <w:szCs w:val="26"/>
        </w:rPr>
        <w:t xml:space="preserve"> </w:t>
      </w:r>
      <w:r w:rsidR="003A5867" w:rsidRPr="00017464">
        <w:rPr>
          <w:color w:val="000000" w:themeColor="text1"/>
          <w:szCs w:val="26"/>
        </w:rPr>
        <w:t>First,</w:t>
      </w:r>
      <w:r w:rsidR="006443D3" w:rsidRPr="00017464">
        <w:rPr>
          <w:color w:val="000000" w:themeColor="text1"/>
          <w:szCs w:val="26"/>
        </w:rPr>
        <w:t xml:space="preserve"> </w:t>
      </w:r>
      <w:r w:rsidR="003A5867" w:rsidRPr="00017464">
        <w:rPr>
          <w:color w:val="000000" w:themeColor="text1"/>
          <w:szCs w:val="26"/>
        </w:rPr>
        <w:t>the</w:t>
      </w:r>
      <w:r w:rsidR="006443D3" w:rsidRPr="00017464">
        <w:rPr>
          <w:color w:val="000000" w:themeColor="text1"/>
          <w:szCs w:val="26"/>
        </w:rPr>
        <w:t xml:space="preserve"> </w:t>
      </w:r>
      <w:r w:rsidR="003A5867" w:rsidRPr="00017464">
        <w:rPr>
          <w:color w:val="000000" w:themeColor="text1"/>
          <w:szCs w:val="26"/>
        </w:rPr>
        <w:t>State</w:t>
      </w:r>
      <w:r w:rsidR="006443D3" w:rsidRPr="00017464">
        <w:rPr>
          <w:color w:val="000000" w:themeColor="text1"/>
          <w:szCs w:val="26"/>
        </w:rPr>
        <w:t xml:space="preserve"> </w:t>
      </w:r>
      <w:r w:rsidR="00F949CB" w:rsidRPr="00017464">
        <w:rPr>
          <w:color w:val="000000" w:themeColor="text1"/>
          <w:szCs w:val="26"/>
        </w:rPr>
        <w:t>refers</w:t>
      </w:r>
      <w:r w:rsidR="006443D3" w:rsidRPr="00017464">
        <w:rPr>
          <w:color w:val="000000" w:themeColor="text1"/>
          <w:szCs w:val="26"/>
        </w:rPr>
        <w:t xml:space="preserve"> </w:t>
      </w:r>
      <w:r w:rsidR="00F949CB" w:rsidRPr="00017464">
        <w:rPr>
          <w:color w:val="000000" w:themeColor="text1"/>
          <w:szCs w:val="26"/>
        </w:rPr>
        <w:t>to</w:t>
      </w:r>
      <w:r w:rsidR="006443D3" w:rsidRPr="00017464">
        <w:rPr>
          <w:color w:val="000000" w:themeColor="text1"/>
          <w:szCs w:val="26"/>
        </w:rPr>
        <w:t xml:space="preserve"> </w:t>
      </w:r>
      <w:r w:rsidR="00F949CB" w:rsidRPr="00017464">
        <w:rPr>
          <w:i/>
          <w:iCs/>
          <w:color w:val="000000" w:themeColor="text1"/>
          <w:szCs w:val="26"/>
        </w:rPr>
        <w:t>State</w:t>
      </w:r>
      <w:r w:rsidR="006443D3" w:rsidRPr="00017464">
        <w:rPr>
          <w:i/>
          <w:iCs/>
          <w:color w:val="000000" w:themeColor="text1"/>
          <w:szCs w:val="26"/>
        </w:rPr>
        <w:t xml:space="preserve"> </w:t>
      </w:r>
      <w:r w:rsidR="00F949CB" w:rsidRPr="00017464">
        <w:rPr>
          <w:i/>
          <w:iCs/>
          <w:color w:val="000000" w:themeColor="text1"/>
          <w:szCs w:val="26"/>
        </w:rPr>
        <w:t>v.</w:t>
      </w:r>
      <w:r w:rsidR="006443D3" w:rsidRPr="00017464">
        <w:rPr>
          <w:i/>
          <w:iCs/>
          <w:color w:val="000000" w:themeColor="text1"/>
          <w:szCs w:val="26"/>
        </w:rPr>
        <w:t xml:space="preserve"> </w:t>
      </w:r>
      <w:r w:rsidR="00F949CB" w:rsidRPr="00017464">
        <w:rPr>
          <w:i/>
          <w:iCs/>
          <w:color w:val="000000" w:themeColor="text1"/>
          <w:szCs w:val="26"/>
        </w:rPr>
        <w:t>Hines</w:t>
      </w:r>
      <w:r w:rsidR="00F949CB" w:rsidRPr="00017464">
        <w:rPr>
          <w:color w:val="000000" w:themeColor="text1"/>
          <w:szCs w:val="26"/>
        </w:rPr>
        <w:t>,</w:t>
      </w:r>
      <w:r w:rsidR="006443D3" w:rsidRPr="00017464">
        <w:rPr>
          <w:color w:val="000000" w:themeColor="text1"/>
          <w:szCs w:val="26"/>
        </w:rPr>
        <w:t xml:space="preserve"> </w:t>
      </w:r>
      <w:r w:rsidR="00F949CB" w:rsidRPr="00017464">
        <w:rPr>
          <w:color w:val="000000" w:themeColor="text1"/>
          <w:szCs w:val="26"/>
        </w:rPr>
        <w:t>which</w:t>
      </w:r>
      <w:r w:rsidR="006443D3" w:rsidRPr="00017464">
        <w:rPr>
          <w:color w:val="000000" w:themeColor="text1"/>
          <w:szCs w:val="26"/>
        </w:rPr>
        <w:t xml:space="preserve"> </w:t>
      </w:r>
      <w:r w:rsidR="003A5867" w:rsidRPr="00017464">
        <w:rPr>
          <w:color w:val="000000" w:themeColor="text1"/>
          <w:szCs w:val="26"/>
        </w:rPr>
        <w:t>discuss</w:t>
      </w:r>
      <w:r w:rsidR="00F949CB" w:rsidRPr="00017464">
        <w:rPr>
          <w:color w:val="000000" w:themeColor="text1"/>
          <w:szCs w:val="26"/>
        </w:rPr>
        <w:t>es</w:t>
      </w:r>
      <w:r w:rsidR="006443D3" w:rsidRPr="00017464">
        <w:rPr>
          <w:color w:val="000000" w:themeColor="text1"/>
          <w:szCs w:val="26"/>
        </w:rPr>
        <w:t xml:space="preserve"> </w:t>
      </w:r>
      <w:r w:rsidR="009203D5" w:rsidRPr="00017464">
        <w:rPr>
          <w:color w:val="000000" w:themeColor="text1"/>
          <w:szCs w:val="26"/>
        </w:rPr>
        <w:t>“</w:t>
      </w:r>
      <w:r w:rsidR="003A5867" w:rsidRPr="00017464">
        <w:rPr>
          <w:color w:val="000000" w:themeColor="text1"/>
          <w:szCs w:val="26"/>
        </w:rPr>
        <w:t>the</w:t>
      </w:r>
      <w:r w:rsidR="006443D3" w:rsidRPr="00017464">
        <w:rPr>
          <w:color w:val="000000" w:themeColor="text1"/>
          <w:szCs w:val="26"/>
        </w:rPr>
        <w:t xml:space="preserve"> </w:t>
      </w:r>
      <w:r w:rsidR="003A5867" w:rsidRPr="00017464">
        <w:rPr>
          <w:color w:val="000000" w:themeColor="text1"/>
          <w:szCs w:val="26"/>
        </w:rPr>
        <w:t>force</w:t>
      </w:r>
      <w:r w:rsidR="006443D3" w:rsidRPr="00017464">
        <w:rPr>
          <w:color w:val="000000" w:themeColor="text1"/>
          <w:szCs w:val="26"/>
        </w:rPr>
        <w:t xml:space="preserve"> </w:t>
      </w:r>
      <w:r w:rsidR="003A5867" w:rsidRPr="00017464">
        <w:rPr>
          <w:i/>
          <w:iCs/>
          <w:color w:val="000000" w:themeColor="text1"/>
          <w:szCs w:val="26"/>
        </w:rPr>
        <w:t>necessary</w:t>
      </w:r>
      <w:r w:rsidR="009203D5" w:rsidRPr="00017464">
        <w:rPr>
          <w:color w:val="000000" w:themeColor="text1"/>
          <w:szCs w:val="26"/>
        </w:rPr>
        <w:t>”</w:t>
      </w:r>
      <w:r w:rsidR="006443D3" w:rsidRPr="00017464">
        <w:rPr>
          <w:color w:val="000000" w:themeColor="text1"/>
          <w:szCs w:val="26"/>
        </w:rPr>
        <w:t xml:space="preserve"> </w:t>
      </w:r>
      <w:r w:rsidR="003A5867" w:rsidRPr="00017464">
        <w:rPr>
          <w:color w:val="000000" w:themeColor="text1"/>
          <w:szCs w:val="26"/>
        </w:rPr>
        <w:t>to</w:t>
      </w:r>
      <w:r w:rsidR="006443D3" w:rsidRPr="00017464">
        <w:rPr>
          <w:color w:val="000000" w:themeColor="text1"/>
          <w:szCs w:val="26"/>
        </w:rPr>
        <w:t xml:space="preserve"> </w:t>
      </w:r>
      <w:r w:rsidR="003A5867" w:rsidRPr="00017464">
        <w:rPr>
          <w:color w:val="000000" w:themeColor="text1"/>
          <w:szCs w:val="26"/>
        </w:rPr>
        <w:t>commit</w:t>
      </w:r>
      <w:r w:rsidR="006443D3" w:rsidRPr="00017464">
        <w:rPr>
          <w:color w:val="000000" w:themeColor="text1"/>
          <w:szCs w:val="26"/>
        </w:rPr>
        <w:t xml:space="preserve"> </w:t>
      </w:r>
      <w:r w:rsidR="003A5867" w:rsidRPr="00017464">
        <w:rPr>
          <w:color w:val="000000" w:themeColor="text1"/>
          <w:szCs w:val="26"/>
        </w:rPr>
        <w:t>a</w:t>
      </w:r>
      <w:r w:rsidR="006443D3" w:rsidRPr="00017464">
        <w:rPr>
          <w:color w:val="000000" w:themeColor="text1"/>
          <w:szCs w:val="26"/>
        </w:rPr>
        <w:t xml:space="preserve"> </w:t>
      </w:r>
      <w:r w:rsidR="00F949CB" w:rsidRPr="00017464">
        <w:rPr>
          <w:color w:val="000000" w:themeColor="text1"/>
          <w:szCs w:val="26"/>
        </w:rPr>
        <w:t>rape</w:t>
      </w:r>
      <w:r w:rsidR="003A5867" w:rsidRPr="00017464">
        <w:rPr>
          <w:color w:val="000000" w:themeColor="text1"/>
          <w:szCs w:val="26"/>
        </w:rPr>
        <w:t>.</w:t>
      </w:r>
      <w:r w:rsidR="006443D3" w:rsidRPr="00017464">
        <w:rPr>
          <w:color w:val="000000" w:themeColor="text1"/>
          <w:szCs w:val="26"/>
        </w:rPr>
        <w:t xml:space="preserve"> </w:t>
      </w:r>
      <w:r w:rsidR="00C5397B" w:rsidRPr="00017464">
        <w:rPr>
          <w:i/>
          <w:iCs/>
          <w:color w:val="000000" w:themeColor="text1"/>
          <w:szCs w:val="26"/>
        </w:rPr>
        <w:t>State</w:t>
      </w:r>
      <w:r w:rsidR="006443D3" w:rsidRPr="00017464">
        <w:rPr>
          <w:i/>
          <w:iCs/>
          <w:color w:val="000000" w:themeColor="text1"/>
          <w:szCs w:val="26"/>
        </w:rPr>
        <w:t xml:space="preserve"> </w:t>
      </w:r>
      <w:r w:rsidR="00C5397B" w:rsidRPr="00017464">
        <w:rPr>
          <w:i/>
          <w:iCs/>
          <w:color w:val="000000" w:themeColor="text1"/>
          <w:szCs w:val="26"/>
        </w:rPr>
        <w:t>v.</w:t>
      </w:r>
      <w:r w:rsidR="006443D3" w:rsidRPr="00017464">
        <w:rPr>
          <w:i/>
          <w:iCs/>
          <w:color w:val="000000" w:themeColor="text1"/>
          <w:szCs w:val="26"/>
        </w:rPr>
        <w:t xml:space="preserve"> </w:t>
      </w:r>
      <w:r w:rsidR="00C5397B" w:rsidRPr="00017464">
        <w:rPr>
          <w:i/>
          <w:iCs/>
          <w:color w:val="000000" w:themeColor="text1"/>
          <w:szCs w:val="26"/>
        </w:rPr>
        <w:t>Hines</w:t>
      </w:r>
      <w:r w:rsidR="00C5397B" w:rsidRPr="00017464">
        <w:rPr>
          <w:color w:val="000000" w:themeColor="text1"/>
          <w:szCs w:val="26"/>
        </w:rPr>
        <w:t>,</w:t>
      </w:r>
      <w:r w:rsidR="006443D3" w:rsidRPr="00017464">
        <w:rPr>
          <w:i/>
          <w:iCs/>
          <w:color w:val="000000" w:themeColor="text1"/>
          <w:szCs w:val="26"/>
        </w:rPr>
        <w:t xml:space="preserve"> </w:t>
      </w:r>
      <w:r w:rsidR="00C5397B" w:rsidRPr="00017464">
        <w:rPr>
          <w:color w:val="000000" w:themeColor="text1"/>
          <w:szCs w:val="26"/>
        </w:rPr>
        <w:t>286</w:t>
      </w:r>
      <w:r w:rsidR="006443D3" w:rsidRPr="00017464">
        <w:rPr>
          <w:color w:val="000000" w:themeColor="text1"/>
          <w:szCs w:val="26"/>
        </w:rPr>
        <w:t xml:space="preserve"> </w:t>
      </w:r>
      <w:r w:rsidR="00C5397B" w:rsidRPr="00017464">
        <w:rPr>
          <w:color w:val="000000" w:themeColor="text1"/>
          <w:szCs w:val="26"/>
        </w:rPr>
        <w:t>N.C.</w:t>
      </w:r>
      <w:r w:rsidR="006443D3" w:rsidRPr="00017464">
        <w:rPr>
          <w:color w:val="000000" w:themeColor="text1"/>
          <w:szCs w:val="26"/>
        </w:rPr>
        <w:t xml:space="preserve"> </w:t>
      </w:r>
      <w:r w:rsidR="00C5397B" w:rsidRPr="00017464">
        <w:rPr>
          <w:color w:val="000000" w:themeColor="text1"/>
          <w:szCs w:val="26"/>
        </w:rPr>
        <w:t>377,</w:t>
      </w:r>
      <w:r w:rsidR="006443D3" w:rsidRPr="00017464">
        <w:rPr>
          <w:color w:val="000000" w:themeColor="text1"/>
          <w:szCs w:val="26"/>
        </w:rPr>
        <w:t xml:space="preserve"> </w:t>
      </w:r>
      <w:r w:rsidR="00C5397B" w:rsidRPr="00017464">
        <w:rPr>
          <w:color w:val="000000" w:themeColor="text1"/>
          <w:szCs w:val="26"/>
        </w:rPr>
        <w:t>380</w:t>
      </w:r>
      <w:r w:rsidR="006443D3" w:rsidRPr="00017464">
        <w:rPr>
          <w:color w:val="000000" w:themeColor="text1"/>
          <w:szCs w:val="26"/>
        </w:rPr>
        <w:t xml:space="preserve"> </w:t>
      </w:r>
      <w:r w:rsidR="00C5397B" w:rsidRPr="00017464">
        <w:rPr>
          <w:color w:val="000000" w:themeColor="text1"/>
          <w:szCs w:val="26"/>
        </w:rPr>
        <w:t>(1975)</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Hines</w:instrText>
      </w:r>
      <w:r w:rsidR="008C0BAB" w:rsidRPr="00017464">
        <w:rPr>
          <w:color w:val="000000" w:themeColor="text1"/>
          <w:szCs w:val="26"/>
        </w:rPr>
        <w:instrText>,</w:instrText>
      </w:r>
      <w:r w:rsidR="008C0BAB" w:rsidRPr="00017464">
        <w:rPr>
          <w:color w:val="000000" w:themeColor="text1"/>
          <w:szCs w:val="26"/>
        </w:rPr>
        <w:br/>
        <w:instrText>286</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377</w:instrText>
      </w:r>
      <w:r w:rsidR="006443D3" w:rsidRPr="00017464">
        <w:rPr>
          <w:color w:val="000000" w:themeColor="text1"/>
          <w:szCs w:val="26"/>
        </w:rPr>
        <w:instrText xml:space="preserve"> </w:instrText>
      </w:r>
      <w:r w:rsidR="008C0BAB" w:rsidRPr="00017464">
        <w:rPr>
          <w:color w:val="000000" w:themeColor="text1"/>
          <w:szCs w:val="26"/>
        </w:rPr>
        <w:instrText>(1975)"</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"Hines"</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C5397B" w:rsidRPr="00017464">
        <w:rPr>
          <w:color w:val="000000" w:themeColor="text1"/>
          <w:szCs w:val="26"/>
        </w:rPr>
        <w:t>.</w:t>
      </w:r>
      <w:r w:rsidR="006443D3" w:rsidRPr="00017464">
        <w:rPr>
          <w:color w:val="000000" w:themeColor="text1"/>
          <w:szCs w:val="26"/>
        </w:rPr>
        <w:t xml:space="preserve"> </w:t>
      </w:r>
      <w:r w:rsidR="00F949CB" w:rsidRPr="00017464">
        <w:rPr>
          <w:color w:val="000000" w:themeColor="text1"/>
          <w:szCs w:val="26"/>
        </w:rPr>
        <w:t>Even</w:t>
      </w:r>
      <w:r w:rsidR="006443D3" w:rsidRPr="00017464">
        <w:rPr>
          <w:color w:val="000000" w:themeColor="text1"/>
          <w:szCs w:val="26"/>
        </w:rPr>
        <w:t xml:space="preserve"> </w:t>
      </w:r>
      <w:r w:rsidR="00F949CB" w:rsidRPr="00017464">
        <w:rPr>
          <w:color w:val="000000" w:themeColor="text1"/>
          <w:szCs w:val="26"/>
        </w:rPr>
        <w:t>assuming</w:t>
      </w:r>
      <w:r w:rsidR="006443D3" w:rsidRPr="00017464">
        <w:rPr>
          <w:color w:val="000000" w:themeColor="text1"/>
          <w:szCs w:val="26"/>
        </w:rPr>
        <w:t xml:space="preserve"> </w:t>
      </w:r>
      <w:r w:rsidR="00F949CB" w:rsidRPr="00017464">
        <w:rPr>
          <w:color w:val="000000" w:themeColor="text1"/>
          <w:szCs w:val="26"/>
        </w:rPr>
        <w:t>the</w:t>
      </w:r>
      <w:r w:rsidR="006443D3" w:rsidRPr="00017464">
        <w:rPr>
          <w:color w:val="000000" w:themeColor="text1"/>
          <w:szCs w:val="26"/>
        </w:rPr>
        <w:t xml:space="preserve"> </w:t>
      </w:r>
      <w:r w:rsidR="00F949CB" w:rsidRPr="00017464">
        <w:rPr>
          <w:i/>
          <w:iCs/>
          <w:color w:val="000000" w:themeColor="text1"/>
          <w:szCs w:val="26"/>
        </w:rPr>
        <w:t>Hines</w:t>
      </w:r>
      <w:r w:rsidR="006443D3" w:rsidRPr="00017464">
        <w:rPr>
          <w:color w:val="000000" w:themeColor="text1"/>
          <w:szCs w:val="26"/>
        </w:rPr>
        <w:t xml:space="preserve"> </w:t>
      </w:r>
      <w:r w:rsidR="00F949CB" w:rsidRPr="00017464">
        <w:rPr>
          <w:color w:val="000000" w:themeColor="text1"/>
          <w:szCs w:val="26"/>
        </w:rPr>
        <w:t>analysis</w:t>
      </w:r>
      <w:r w:rsidR="006443D3" w:rsidRPr="00017464">
        <w:rPr>
          <w:color w:val="000000" w:themeColor="text1"/>
          <w:szCs w:val="26"/>
        </w:rPr>
        <w:t xml:space="preserve"> </w:t>
      </w:r>
      <w:r w:rsidR="00F949CB" w:rsidRPr="00017464">
        <w:rPr>
          <w:color w:val="000000" w:themeColor="text1"/>
          <w:szCs w:val="26"/>
        </w:rPr>
        <w:t>of</w:t>
      </w:r>
      <w:r w:rsidR="006443D3" w:rsidRPr="00017464">
        <w:rPr>
          <w:color w:val="000000" w:themeColor="text1"/>
          <w:szCs w:val="26"/>
        </w:rPr>
        <w:t xml:space="preserve"> </w:t>
      </w:r>
      <w:r w:rsidR="00C5397B" w:rsidRPr="00017464">
        <w:rPr>
          <w:color w:val="000000" w:themeColor="text1"/>
          <w:szCs w:val="26"/>
        </w:rPr>
        <w:t>the</w:t>
      </w:r>
      <w:r w:rsidR="006443D3" w:rsidRPr="00017464">
        <w:rPr>
          <w:color w:val="000000" w:themeColor="text1"/>
          <w:szCs w:val="26"/>
        </w:rPr>
        <w:t xml:space="preserve"> </w:t>
      </w:r>
      <w:r w:rsidR="00C5397B" w:rsidRPr="00017464">
        <w:rPr>
          <w:color w:val="000000" w:themeColor="text1"/>
          <w:szCs w:val="26"/>
        </w:rPr>
        <w:t>1975</w:t>
      </w:r>
      <w:r w:rsidR="006443D3" w:rsidRPr="00017464">
        <w:rPr>
          <w:color w:val="000000" w:themeColor="text1"/>
          <w:szCs w:val="26"/>
        </w:rPr>
        <w:t xml:space="preserve"> </w:t>
      </w:r>
      <w:r w:rsidR="00F949CB" w:rsidRPr="00017464">
        <w:rPr>
          <w:color w:val="000000" w:themeColor="text1"/>
          <w:szCs w:val="26"/>
        </w:rPr>
        <w:t>rape</w:t>
      </w:r>
      <w:r w:rsidR="006443D3" w:rsidRPr="00017464">
        <w:rPr>
          <w:color w:val="000000" w:themeColor="text1"/>
          <w:szCs w:val="26"/>
        </w:rPr>
        <w:t xml:space="preserve"> </w:t>
      </w:r>
      <w:r w:rsidR="00C5397B" w:rsidRPr="00017464">
        <w:rPr>
          <w:color w:val="000000" w:themeColor="text1"/>
          <w:szCs w:val="26"/>
        </w:rPr>
        <w:t>statute</w:t>
      </w:r>
      <w:r w:rsidR="006443D3" w:rsidRPr="00017464">
        <w:rPr>
          <w:color w:val="000000" w:themeColor="text1"/>
          <w:szCs w:val="26"/>
        </w:rPr>
        <w:t xml:space="preserve"> </w:t>
      </w:r>
      <w:r w:rsidR="00F949CB" w:rsidRPr="00017464">
        <w:rPr>
          <w:color w:val="000000" w:themeColor="text1"/>
          <w:szCs w:val="26"/>
        </w:rPr>
        <w:t>is</w:t>
      </w:r>
      <w:r w:rsidR="006443D3" w:rsidRPr="00017464">
        <w:rPr>
          <w:color w:val="000000" w:themeColor="text1"/>
          <w:szCs w:val="26"/>
        </w:rPr>
        <w:t xml:space="preserve"> </w:t>
      </w:r>
      <w:r w:rsidR="00F949CB" w:rsidRPr="00017464">
        <w:rPr>
          <w:color w:val="000000" w:themeColor="text1"/>
          <w:szCs w:val="26"/>
        </w:rPr>
        <w:t>applicable</w:t>
      </w:r>
      <w:r w:rsidR="006443D3" w:rsidRPr="00017464">
        <w:rPr>
          <w:color w:val="000000" w:themeColor="text1"/>
          <w:szCs w:val="26"/>
        </w:rPr>
        <w:t xml:space="preserve"> </w:t>
      </w:r>
      <w:r w:rsidR="00F949CB" w:rsidRPr="00017464">
        <w:rPr>
          <w:color w:val="000000" w:themeColor="text1"/>
          <w:szCs w:val="26"/>
        </w:rPr>
        <w:t>to</w:t>
      </w:r>
      <w:r w:rsidR="006443D3" w:rsidRPr="00017464">
        <w:rPr>
          <w:color w:val="000000" w:themeColor="text1"/>
          <w:szCs w:val="26"/>
        </w:rPr>
        <w:t xml:space="preserve"> </w:t>
      </w:r>
      <w:r w:rsidR="00F949CB" w:rsidRPr="00017464">
        <w:rPr>
          <w:color w:val="000000" w:themeColor="text1"/>
          <w:szCs w:val="26"/>
        </w:rPr>
        <w:t>sexual</w:t>
      </w:r>
      <w:r w:rsidR="006443D3" w:rsidRPr="00017464">
        <w:rPr>
          <w:color w:val="000000" w:themeColor="text1"/>
          <w:szCs w:val="26"/>
        </w:rPr>
        <w:t xml:space="preserve"> </w:t>
      </w:r>
      <w:r w:rsidR="00F949CB" w:rsidRPr="00017464">
        <w:rPr>
          <w:color w:val="000000" w:themeColor="text1"/>
          <w:szCs w:val="26"/>
        </w:rPr>
        <w:t>battery,</w:t>
      </w:r>
      <w:r w:rsidR="006443D3" w:rsidRPr="00017464">
        <w:rPr>
          <w:color w:val="000000" w:themeColor="text1"/>
          <w:szCs w:val="26"/>
        </w:rPr>
        <w:t xml:space="preserve"> </w:t>
      </w:r>
      <w:r w:rsidR="00F949CB" w:rsidRPr="00017464">
        <w:rPr>
          <w:i/>
          <w:iCs/>
          <w:color w:val="000000" w:themeColor="text1"/>
          <w:szCs w:val="26"/>
        </w:rPr>
        <w:t>Hines</w:t>
      </w:r>
      <w:r w:rsidR="0044719C" w:rsidRPr="00017464">
        <w:rPr>
          <w:i/>
          <w:iCs/>
          <w:color w:val="000000" w:themeColor="text1"/>
          <w:szCs w:val="26"/>
        </w:rPr>
        <w:t xml:space="preserve"> </w:t>
      </w:r>
      <w:r w:rsidR="0044719C" w:rsidRPr="00017464">
        <w:rPr>
          <w:color w:val="000000" w:themeColor="text1"/>
          <w:szCs w:val="26"/>
        </w:rPr>
        <w:t>still</w:t>
      </w:r>
      <w:r w:rsidR="006443D3" w:rsidRPr="00017464">
        <w:rPr>
          <w:color w:val="000000" w:themeColor="text1"/>
          <w:szCs w:val="26"/>
        </w:rPr>
        <w:t xml:space="preserve"> </w:t>
      </w:r>
      <w:r w:rsidR="00F949CB" w:rsidRPr="00017464">
        <w:rPr>
          <w:color w:val="000000" w:themeColor="text1"/>
          <w:szCs w:val="26"/>
        </w:rPr>
        <w:t>recognizes</w:t>
      </w:r>
      <w:r w:rsidR="006443D3" w:rsidRPr="00017464">
        <w:rPr>
          <w:color w:val="000000" w:themeColor="text1"/>
          <w:szCs w:val="26"/>
        </w:rPr>
        <w:t xml:space="preserve"> </w:t>
      </w:r>
      <w:r w:rsidR="00F949CB"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00F949CB"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F949CB" w:rsidRPr="00017464">
        <w:rPr>
          <w:color w:val="000000" w:themeColor="text1"/>
          <w:szCs w:val="26"/>
        </w:rPr>
        <w:t>is</w:t>
      </w:r>
      <w:r w:rsidR="006443D3" w:rsidRPr="00017464">
        <w:rPr>
          <w:color w:val="000000" w:themeColor="text1"/>
          <w:szCs w:val="26"/>
        </w:rPr>
        <w:t xml:space="preserve"> </w:t>
      </w:r>
      <w:r w:rsidR="009203D5" w:rsidRPr="00017464">
        <w:rPr>
          <w:color w:val="000000" w:themeColor="text1"/>
          <w:szCs w:val="26"/>
        </w:rPr>
        <w:t>“</w:t>
      </w:r>
      <w:r w:rsidR="00F949CB" w:rsidRPr="00017464">
        <w:rPr>
          <w:color w:val="000000" w:themeColor="text1"/>
          <w:szCs w:val="26"/>
        </w:rPr>
        <w:t>necessary.</w:t>
      </w:r>
      <w:r w:rsidR="009203D5" w:rsidRPr="00017464">
        <w:rPr>
          <w:color w:val="000000" w:themeColor="text1"/>
          <w:szCs w:val="26"/>
        </w:rPr>
        <w:t>”</w:t>
      </w:r>
      <w:r w:rsidR="006443D3" w:rsidRPr="00017464">
        <w:rPr>
          <w:color w:val="000000" w:themeColor="text1"/>
          <w:szCs w:val="26"/>
        </w:rPr>
        <w:t xml:space="preserve"> </w:t>
      </w:r>
      <w:r w:rsidR="00F949CB" w:rsidRPr="00017464">
        <w:rPr>
          <w:color w:val="000000" w:themeColor="text1"/>
          <w:szCs w:val="26"/>
        </w:rPr>
        <w:t>T</w:t>
      </w:r>
      <w:r w:rsidR="003A5867" w:rsidRPr="00017464">
        <w:rPr>
          <w:color w:val="000000" w:themeColor="text1"/>
          <w:szCs w:val="26"/>
        </w:rPr>
        <w:t>hat</w:t>
      </w:r>
      <w:r w:rsidR="006443D3" w:rsidRPr="00017464">
        <w:rPr>
          <w:color w:val="000000" w:themeColor="text1"/>
          <w:szCs w:val="26"/>
        </w:rPr>
        <w:t xml:space="preserve"> </w:t>
      </w:r>
      <w:r w:rsidR="009203D5" w:rsidRPr="00017464">
        <w:rPr>
          <w:color w:val="000000" w:themeColor="text1"/>
          <w:szCs w:val="26"/>
        </w:rPr>
        <w:t>“</w:t>
      </w:r>
      <w:r w:rsidR="003A5867"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3A5867" w:rsidRPr="00017464">
        <w:rPr>
          <w:color w:val="000000" w:themeColor="text1"/>
          <w:szCs w:val="26"/>
        </w:rPr>
        <w:t>is</w:t>
      </w:r>
      <w:r w:rsidR="006443D3" w:rsidRPr="00017464">
        <w:rPr>
          <w:color w:val="000000" w:themeColor="text1"/>
          <w:szCs w:val="26"/>
        </w:rPr>
        <w:t xml:space="preserve"> </w:t>
      </w:r>
      <w:r w:rsidR="00F949CB" w:rsidRPr="00017464">
        <w:rPr>
          <w:color w:val="000000" w:themeColor="text1"/>
          <w:szCs w:val="26"/>
        </w:rPr>
        <w:t>an</w:t>
      </w:r>
      <w:r w:rsidR="006443D3" w:rsidRPr="00017464">
        <w:rPr>
          <w:color w:val="000000" w:themeColor="text1"/>
          <w:szCs w:val="26"/>
        </w:rPr>
        <w:t xml:space="preserve"> </w:t>
      </w:r>
      <w:r w:rsidR="00F949CB" w:rsidRPr="00017464">
        <w:rPr>
          <w:color w:val="000000" w:themeColor="text1"/>
          <w:szCs w:val="26"/>
        </w:rPr>
        <w:t>essential</w:t>
      </w:r>
      <w:r w:rsidR="006443D3" w:rsidRPr="00017464">
        <w:rPr>
          <w:color w:val="000000" w:themeColor="text1"/>
          <w:szCs w:val="26"/>
        </w:rPr>
        <w:t xml:space="preserve"> </w:t>
      </w:r>
      <w:r w:rsidR="00F949CB" w:rsidRPr="00017464">
        <w:rPr>
          <w:color w:val="000000" w:themeColor="text1"/>
          <w:szCs w:val="26"/>
        </w:rPr>
        <w:t>element</w:t>
      </w:r>
      <w:r w:rsidR="006443D3" w:rsidRPr="00017464">
        <w:rPr>
          <w:color w:val="000000" w:themeColor="text1"/>
          <w:szCs w:val="26"/>
        </w:rPr>
        <w:t xml:space="preserve"> </w:t>
      </w:r>
      <w:r w:rsidR="003A5867" w:rsidRPr="00017464">
        <w:rPr>
          <w:color w:val="000000" w:themeColor="text1"/>
          <w:szCs w:val="26"/>
        </w:rPr>
        <w:t>is</w:t>
      </w:r>
      <w:r w:rsidR="006443D3" w:rsidRPr="00017464">
        <w:rPr>
          <w:color w:val="000000" w:themeColor="text1"/>
          <w:szCs w:val="26"/>
        </w:rPr>
        <w:t xml:space="preserve"> </w:t>
      </w:r>
      <w:r w:rsidR="003A5867" w:rsidRPr="00017464">
        <w:rPr>
          <w:color w:val="000000" w:themeColor="text1"/>
          <w:szCs w:val="26"/>
        </w:rPr>
        <w:t>therefore</w:t>
      </w:r>
      <w:r w:rsidR="006443D3" w:rsidRPr="00017464">
        <w:rPr>
          <w:color w:val="000000" w:themeColor="text1"/>
          <w:szCs w:val="26"/>
        </w:rPr>
        <w:t xml:space="preserve"> </w:t>
      </w:r>
      <w:r w:rsidR="003A5867" w:rsidRPr="00017464">
        <w:rPr>
          <w:color w:val="000000" w:themeColor="text1"/>
          <w:szCs w:val="26"/>
        </w:rPr>
        <w:t>implicit</w:t>
      </w:r>
      <w:r w:rsidR="006443D3" w:rsidRPr="00017464">
        <w:rPr>
          <w:color w:val="000000" w:themeColor="text1"/>
          <w:szCs w:val="26"/>
        </w:rPr>
        <w:t xml:space="preserve"> </w:t>
      </w:r>
      <w:r w:rsidR="003A5867" w:rsidRPr="00017464">
        <w:rPr>
          <w:color w:val="000000" w:themeColor="text1"/>
          <w:szCs w:val="26"/>
        </w:rPr>
        <w:t>in</w:t>
      </w:r>
      <w:r w:rsidR="006443D3" w:rsidRPr="00017464">
        <w:rPr>
          <w:color w:val="000000" w:themeColor="text1"/>
          <w:szCs w:val="26"/>
        </w:rPr>
        <w:t xml:space="preserve"> </w:t>
      </w:r>
      <w:r w:rsidR="003A5867" w:rsidRPr="00017464">
        <w:rPr>
          <w:color w:val="000000" w:themeColor="text1"/>
          <w:szCs w:val="26"/>
        </w:rPr>
        <w:t>the</w:t>
      </w:r>
      <w:r w:rsidR="006443D3" w:rsidRPr="00017464">
        <w:rPr>
          <w:color w:val="000000" w:themeColor="text1"/>
          <w:szCs w:val="26"/>
        </w:rPr>
        <w:t xml:space="preserve"> </w:t>
      </w:r>
      <w:r w:rsidR="003A5867" w:rsidRPr="00017464">
        <w:rPr>
          <w:color w:val="000000" w:themeColor="text1"/>
          <w:szCs w:val="26"/>
        </w:rPr>
        <w:t>State</w:t>
      </w:r>
      <w:r w:rsidR="009203D5" w:rsidRPr="00017464">
        <w:rPr>
          <w:color w:val="000000" w:themeColor="text1"/>
          <w:szCs w:val="26"/>
        </w:rPr>
        <w:t>’</w:t>
      </w:r>
      <w:r w:rsidR="003A5867" w:rsidRPr="00017464">
        <w:rPr>
          <w:color w:val="000000" w:themeColor="text1"/>
          <w:szCs w:val="26"/>
        </w:rPr>
        <w:t>s</w:t>
      </w:r>
      <w:r w:rsidR="006443D3" w:rsidRPr="00017464">
        <w:rPr>
          <w:color w:val="000000" w:themeColor="text1"/>
          <w:szCs w:val="26"/>
        </w:rPr>
        <w:t xml:space="preserve"> </w:t>
      </w:r>
      <w:r w:rsidR="003A5867" w:rsidRPr="00017464">
        <w:rPr>
          <w:color w:val="000000" w:themeColor="text1"/>
          <w:szCs w:val="26"/>
        </w:rPr>
        <w:t>argument</w:t>
      </w:r>
      <w:r w:rsidR="0044719C" w:rsidRPr="00017464">
        <w:rPr>
          <w:color w:val="000000" w:themeColor="text1"/>
          <w:szCs w:val="26"/>
        </w:rPr>
        <w:t xml:space="preserve"> and the cases it cites</w:t>
      </w:r>
      <w:r w:rsidR="003A5867" w:rsidRPr="00017464">
        <w:rPr>
          <w:color w:val="000000" w:themeColor="text1"/>
          <w:szCs w:val="26"/>
        </w:rPr>
        <w:t>.</w:t>
      </w:r>
    </w:p>
    <w:p w14:paraId="19C122FF" w14:textId="51F463D2" w:rsidR="003A5867" w:rsidRPr="00017464" w:rsidRDefault="003A5867" w:rsidP="003A5867">
      <w:pPr>
        <w:rPr>
          <w:color w:val="000000" w:themeColor="text1"/>
          <w:szCs w:val="26"/>
        </w:rPr>
      </w:pPr>
      <w:r w:rsidRPr="00017464">
        <w:rPr>
          <w:color w:val="000000" w:themeColor="text1"/>
          <w:szCs w:val="26"/>
        </w:rPr>
        <w:t>Second,</w:t>
      </w:r>
      <w:r w:rsidR="006443D3" w:rsidRPr="00017464">
        <w:rPr>
          <w:color w:val="000000" w:themeColor="text1"/>
          <w:szCs w:val="26"/>
        </w:rPr>
        <w:t xml:space="preserve"> </w:t>
      </w:r>
      <w:r w:rsidR="00C5397B" w:rsidRPr="00017464">
        <w:rPr>
          <w:color w:val="000000" w:themeColor="text1"/>
          <w:szCs w:val="26"/>
        </w:rPr>
        <w:t>t</w:t>
      </w:r>
      <w:r w:rsidRPr="00017464">
        <w:rPr>
          <w:color w:val="000000" w:themeColor="text1"/>
          <w:szCs w:val="26"/>
        </w:rPr>
        <w: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cite</w:t>
      </w:r>
      <w:r w:rsidR="00C5397B" w:rsidRPr="00017464">
        <w:rPr>
          <w:color w:val="000000" w:themeColor="text1"/>
          <w:szCs w:val="26"/>
        </w:rPr>
        <w:t>s</w:t>
      </w:r>
      <w:r w:rsidR="006443D3" w:rsidRPr="00017464">
        <w:rPr>
          <w:color w:val="000000" w:themeColor="text1"/>
          <w:szCs w:val="26"/>
        </w:rPr>
        <w:t xml:space="preserve"> </w:t>
      </w:r>
      <w:r w:rsidR="00C5397B" w:rsidRPr="00017464">
        <w:rPr>
          <w:i/>
          <w:iCs/>
          <w:color w:val="000000" w:themeColor="text1"/>
          <w:szCs w:val="26"/>
        </w:rPr>
        <w:t>State</w:t>
      </w:r>
      <w:r w:rsidR="006443D3" w:rsidRPr="00017464">
        <w:rPr>
          <w:i/>
          <w:iCs/>
          <w:color w:val="000000" w:themeColor="text1"/>
          <w:szCs w:val="26"/>
        </w:rPr>
        <w:t xml:space="preserve"> </w:t>
      </w:r>
      <w:r w:rsidR="00C5397B" w:rsidRPr="00017464">
        <w:rPr>
          <w:i/>
          <w:iCs/>
          <w:color w:val="000000" w:themeColor="text1"/>
          <w:szCs w:val="26"/>
        </w:rPr>
        <w:t>v.</w:t>
      </w:r>
      <w:r w:rsidR="006443D3" w:rsidRPr="00017464">
        <w:rPr>
          <w:i/>
          <w:iCs/>
          <w:color w:val="000000" w:themeColor="text1"/>
          <w:szCs w:val="26"/>
        </w:rPr>
        <w:t xml:space="preserve"> </w:t>
      </w:r>
      <w:r w:rsidR="00C5397B" w:rsidRPr="00017464">
        <w:rPr>
          <w:i/>
          <w:iCs/>
          <w:color w:val="000000" w:themeColor="text1"/>
          <w:szCs w:val="26"/>
        </w:rPr>
        <w:t>Locklear</w:t>
      </w:r>
      <w:r w:rsidR="00C5397B" w:rsidRPr="00017464">
        <w:rPr>
          <w:color w:val="000000" w:themeColor="text1"/>
          <w:szCs w:val="26"/>
        </w:rPr>
        <w:t>,</w:t>
      </w:r>
      <w:r w:rsidR="006443D3" w:rsidRPr="00017464">
        <w:rPr>
          <w:color w:val="000000" w:themeColor="text1"/>
          <w:szCs w:val="26"/>
        </w:rPr>
        <w:t xml:space="preserve"> </w:t>
      </w:r>
      <w:r w:rsidR="00C5397B" w:rsidRPr="00017464">
        <w:rPr>
          <w:color w:val="000000" w:themeColor="text1"/>
          <w:szCs w:val="26"/>
        </w:rPr>
        <w:t>304</w:t>
      </w:r>
      <w:r w:rsidR="006443D3" w:rsidRPr="00017464">
        <w:rPr>
          <w:color w:val="000000" w:themeColor="text1"/>
          <w:szCs w:val="26"/>
        </w:rPr>
        <w:t xml:space="preserve"> </w:t>
      </w:r>
      <w:r w:rsidR="00C5397B" w:rsidRPr="00017464">
        <w:rPr>
          <w:color w:val="000000" w:themeColor="text1"/>
          <w:szCs w:val="26"/>
        </w:rPr>
        <w:t>N.C.</w:t>
      </w:r>
      <w:r w:rsidR="006443D3" w:rsidRPr="00017464">
        <w:rPr>
          <w:color w:val="000000" w:themeColor="text1"/>
          <w:szCs w:val="26"/>
        </w:rPr>
        <w:t xml:space="preserve"> </w:t>
      </w:r>
      <w:r w:rsidR="00C5397B" w:rsidRPr="00017464">
        <w:rPr>
          <w:color w:val="000000" w:themeColor="text1"/>
          <w:szCs w:val="26"/>
        </w:rPr>
        <w:t>534,</w:t>
      </w:r>
      <w:r w:rsidR="006443D3" w:rsidRPr="00017464">
        <w:rPr>
          <w:color w:val="000000" w:themeColor="text1"/>
          <w:szCs w:val="26"/>
        </w:rPr>
        <w:t xml:space="preserve"> </w:t>
      </w:r>
      <w:r w:rsidR="00C5397B" w:rsidRPr="00017464">
        <w:rPr>
          <w:color w:val="000000" w:themeColor="text1"/>
          <w:szCs w:val="26"/>
        </w:rPr>
        <w:t>540</w:t>
      </w:r>
      <w:r w:rsidR="006443D3" w:rsidRPr="00017464">
        <w:rPr>
          <w:color w:val="000000" w:themeColor="text1"/>
          <w:szCs w:val="26"/>
        </w:rPr>
        <w:t xml:space="preserve"> </w:t>
      </w:r>
      <w:r w:rsidR="00C5397B" w:rsidRPr="00017464">
        <w:rPr>
          <w:color w:val="000000" w:themeColor="text1"/>
          <w:szCs w:val="26"/>
        </w:rPr>
        <w:t>(1981)</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Locklear</w:instrText>
      </w:r>
      <w:r w:rsidR="008C0BAB" w:rsidRPr="00017464">
        <w:rPr>
          <w:color w:val="000000" w:themeColor="text1"/>
          <w:szCs w:val="26"/>
        </w:rPr>
        <w:instrText>,</w:instrText>
      </w:r>
      <w:r w:rsidR="008C0BAB" w:rsidRPr="00017464">
        <w:rPr>
          <w:color w:val="000000" w:themeColor="text1"/>
          <w:szCs w:val="26"/>
        </w:rPr>
        <w:br/>
        <w:instrText>304</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534</w:instrText>
      </w:r>
      <w:r w:rsidR="006443D3" w:rsidRPr="00017464">
        <w:rPr>
          <w:color w:val="000000" w:themeColor="text1"/>
          <w:szCs w:val="26"/>
        </w:rPr>
        <w:instrText xml:space="preserve"> </w:instrText>
      </w:r>
      <w:r w:rsidR="008C0BAB" w:rsidRPr="00017464">
        <w:rPr>
          <w:color w:val="000000" w:themeColor="text1"/>
          <w:szCs w:val="26"/>
        </w:rPr>
        <w:instrText>(1981)"</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"Locklear"</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C5397B" w:rsidRPr="00017464">
        <w:rPr>
          <w:color w:val="000000" w:themeColor="text1"/>
          <w:szCs w:val="26"/>
        </w:rPr>
        <w:t>,</w:t>
      </w:r>
      <w:r w:rsidR="006443D3" w:rsidRPr="00017464">
        <w:rPr>
          <w:color w:val="000000" w:themeColor="text1"/>
          <w:szCs w:val="26"/>
        </w:rPr>
        <w:t xml:space="preserve"> </w:t>
      </w:r>
      <w:r w:rsidR="00C5397B" w:rsidRPr="00017464">
        <w:rPr>
          <w:color w:val="000000" w:themeColor="text1"/>
          <w:szCs w:val="26"/>
        </w:rPr>
        <w:t>which</w:t>
      </w:r>
      <w:r w:rsidR="006443D3" w:rsidRPr="00017464">
        <w:rPr>
          <w:color w:val="000000" w:themeColor="text1"/>
          <w:szCs w:val="26"/>
        </w:rPr>
        <w:t xml:space="preserve"> </w:t>
      </w:r>
      <w:r w:rsidRPr="00017464">
        <w:rPr>
          <w:color w:val="000000" w:themeColor="text1"/>
          <w:szCs w:val="26"/>
        </w:rPr>
        <w:t>simply</w:t>
      </w:r>
      <w:r w:rsidR="006443D3" w:rsidRPr="00017464">
        <w:rPr>
          <w:color w:val="000000" w:themeColor="text1"/>
          <w:szCs w:val="26"/>
        </w:rPr>
        <w:t xml:space="preserve"> </w:t>
      </w:r>
      <w:r w:rsidRPr="00017464">
        <w:rPr>
          <w:color w:val="000000" w:themeColor="text1"/>
          <w:szCs w:val="26"/>
        </w:rPr>
        <w:t>provides</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necessary</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commit</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crime</w:t>
      </w:r>
      <w:r w:rsidR="006443D3" w:rsidRPr="00017464">
        <w:rPr>
          <w:color w:val="000000" w:themeColor="text1"/>
          <w:szCs w:val="26"/>
        </w:rPr>
        <w:t xml:space="preserve"> </w:t>
      </w:r>
      <w:r w:rsidRPr="00017464">
        <w:rPr>
          <w:color w:val="000000" w:themeColor="text1"/>
          <w:szCs w:val="26"/>
        </w:rPr>
        <w:t>need</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be</w:t>
      </w:r>
      <w:r w:rsidR="006443D3" w:rsidRPr="00017464">
        <w:rPr>
          <w:color w:val="000000" w:themeColor="text1"/>
          <w:szCs w:val="26"/>
        </w:rPr>
        <w:t xml:space="preserve"> </w:t>
      </w:r>
      <w:r w:rsidR="009203D5" w:rsidRPr="00017464">
        <w:rPr>
          <w:color w:val="000000" w:themeColor="text1"/>
          <w:szCs w:val="26"/>
        </w:rPr>
        <w:t>“</w:t>
      </w:r>
      <w:r w:rsidR="00C5397B" w:rsidRPr="00017464">
        <w:rPr>
          <w:color w:val="000000" w:themeColor="text1"/>
          <w:szCs w:val="26"/>
        </w:rPr>
        <w:t>actual</w:t>
      </w:r>
      <w:r w:rsidR="006443D3" w:rsidRPr="00017464">
        <w:rPr>
          <w:color w:val="000000" w:themeColor="text1"/>
          <w:szCs w:val="26"/>
        </w:rPr>
        <w:t xml:space="preserve"> </w:t>
      </w:r>
      <w:r w:rsidRPr="00017464">
        <w:rPr>
          <w:color w:val="000000" w:themeColor="text1"/>
          <w:szCs w:val="26"/>
        </w:rPr>
        <w:t>physical</w:t>
      </w:r>
      <w:r w:rsidR="006443D3" w:rsidRPr="00017464">
        <w:rPr>
          <w:color w:val="000000" w:themeColor="text1"/>
          <w:szCs w:val="26"/>
        </w:rPr>
        <w:t xml:space="preserve"> </w:t>
      </w:r>
      <w:r w:rsidR="00C5397B" w:rsidRPr="00017464">
        <w:rPr>
          <w:color w:val="000000" w:themeColor="text1"/>
          <w:szCs w:val="26"/>
        </w:rPr>
        <w:t>force[</w:t>
      </w:r>
      <w:r w:rsidRPr="00017464">
        <w:rPr>
          <w:color w:val="000000" w:themeColor="text1"/>
          <w:szCs w:val="26"/>
        </w:rPr>
        <w:t>.</w:t>
      </w:r>
      <w:r w:rsidR="00C5397B" w:rsidRPr="00017464">
        <w:rPr>
          <w:color w:val="000000" w:themeColor="text1"/>
          <w:szCs w:val="26"/>
        </w:rPr>
        <w: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draws</w:t>
      </w:r>
      <w:r w:rsidR="006443D3" w:rsidRPr="00017464">
        <w:rPr>
          <w:color w:val="000000" w:themeColor="text1"/>
          <w:szCs w:val="26"/>
        </w:rPr>
        <w:t xml:space="preserve"> </w:t>
      </w:r>
      <w:r w:rsidRPr="00017464">
        <w:rPr>
          <w:color w:val="000000" w:themeColor="text1"/>
          <w:szCs w:val="26"/>
        </w:rPr>
        <w:t>from</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inapposite</w:t>
      </w:r>
      <w:r w:rsidR="006443D3" w:rsidRPr="00017464">
        <w:rPr>
          <w:color w:val="000000" w:themeColor="text1"/>
          <w:szCs w:val="26"/>
        </w:rPr>
        <w:t xml:space="preserve"> </w:t>
      </w:r>
      <w:r w:rsidRPr="00017464">
        <w:rPr>
          <w:color w:val="000000" w:themeColor="text1"/>
          <w:szCs w:val="26"/>
        </w:rPr>
        <w:t>proposition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wholly</w:t>
      </w:r>
      <w:r w:rsidR="006443D3" w:rsidRPr="00017464">
        <w:rPr>
          <w:color w:val="000000" w:themeColor="text1"/>
          <w:szCs w:val="26"/>
        </w:rPr>
        <w:t xml:space="preserve"> </w:t>
      </w:r>
      <w:r w:rsidRPr="00017464">
        <w:rPr>
          <w:color w:val="000000" w:themeColor="text1"/>
          <w:szCs w:val="26"/>
        </w:rPr>
        <w:t>illogical</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unsupported</w:t>
      </w:r>
      <w:r w:rsidR="006443D3" w:rsidRPr="00017464">
        <w:rPr>
          <w:color w:val="000000" w:themeColor="text1"/>
          <w:szCs w:val="26"/>
        </w:rPr>
        <w:t xml:space="preserve"> </w:t>
      </w:r>
      <w:r w:rsidRPr="00017464">
        <w:rPr>
          <w:color w:val="000000" w:themeColor="text1"/>
          <w:szCs w:val="26"/>
        </w:rPr>
        <w:t>conclusion</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Since</w:t>
      </w:r>
      <w:r w:rsidR="006443D3" w:rsidRPr="00017464">
        <w:rPr>
          <w:color w:val="000000" w:themeColor="text1"/>
          <w:szCs w:val="26"/>
        </w:rPr>
        <w:t xml:space="preserve"> </w:t>
      </w:r>
      <w:r w:rsidRPr="00017464">
        <w:rPr>
          <w:color w:val="000000" w:themeColor="text1"/>
          <w:szCs w:val="26"/>
        </w:rPr>
        <w:t>physical</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required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complete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crime,</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follows</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essential</w:t>
      </w:r>
      <w:r w:rsidR="006443D3" w:rsidRPr="00017464">
        <w:rPr>
          <w:color w:val="000000" w:themeColor="text1"/>
          <w:szCs w:val="26"/>
        </w:rPr>
        <w:t xml:space="preserve"> </w:t>
      </w:r>
      <w:r w:rsidRPr="00017464">
        <w:rPr>
          <w:color w:val="000000" w:themeColor="text1"/>
          <w:szCs w:val="26"/>
        </w:rPr>
        <w:t>element.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00836725" w:rsidRPr="00017464">
        <w:rPr>
          <w:color w:val="000000" w:themeColor="text1"/>
          <w:szCs w:val="26"/>
        </w:rPr>
        <w:t xml:space="preserve">New </w:t>
      </w:r>
      <w:r w:rsidRPr="00017464">
        <w:rPr>
          <w:color w:val="000000" w:themeColor="text1"/>
          <w:szCs w:val="26"/>
        </w:rPr>
        <w:t>Brief</w:t>
      </w:r>
      <w:r w:rsidR="006443D3" w:rsidRPr="00017464">
        <w:rPr>
          <w:color w:val="000000" w:themeColor="text1"/>
          <w:szCs w:val="26"/>
        </w:rPr>
        <w:t xml:space="preserve"> </w:t>
      </w:r>
      <w:r w:rsidR="00C5397B" w:rsidRPr="00017464">
        <w:rPr>
          <w:color w:val="000000" w:themeColor="text1"/>
          <w:szCs w:val="26"/>
        </w:rPr>
        <w:t>at</w:t>
      </w:r>
      <w:r w:rsidR="006443D3" w:rsidRPr="00017464">
        <w:rPr>
          <w:color w:val="000000" w:themeColor="text1"/>
          <w:szCs w:val="26"/>
        </w:rPr>
        <w:t xml:space="preserve"> </w:t>
      </w:r>
      <w:proofErr w:type="spellStart"/>
      <w:r w:rsidRPr="00017464">
        <w:rPr>
          <w:color w:val="000000" w:themeColor="text1"/>
          <w:szCs w:val="26"/>
        </w:rPr>
        <w:t>p</w:t>
      </w:r>
      <w:r w:rsidR="00C5397B" w:rsidRPr="00017464">
        <w:rPr>
          <w:color w:val="000000" w:themeColor="text1"/>
          <w:szCs w:val="26"/>
        </w:rPr>
        <w:t>.</w:t>
      </w:r>
      <w:proofErr w:type="spellEnd"/>
      <w:r w:rsidR="006443D3" w:rsidRPr="00017464">
        <w:rPr>
          <w:color w:val="000000" w:themeColor="text1"/>
          <w:szCs w:val="26"/>
        </w:rPr>
        <w:t xml:space="preserve"> </w:t>
      </w:r>
      <w:r w:rsidRPr="00017464">
        <w:rPr>
          <w:color w:val="000000" w:themeColor="text1"/>
          <w:szCs w:val="26"/>
        </w:rPr>
        <w:t>10).</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reasons</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[o]</w:t>
      </w:r>
      <w:proofErr w:type="spellStart"/>
      <w:r w:rsidRPr="00017464">
        <w:rPr>
          <w:color w:val="000000" w:themeColor="text1"/>
          <w:szCs w:val="26"/>
        </w:rPr>
        <w:t>therwise</w:t>
      </w:r>
      <w:proofErr w:type="spellEnd"/>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would</w:t>
      </w:r>
      <w:r w:rsidR="006443D3" w:rsidRPr="00017464">
        <w:rPr>
          <w:color w:val="000000" w:themeColor="text1"/>
          <w:szCs w:val="26"/>
        </w:rPr>
        <w:t xml:space="preserve"> </w:t>
      </w:r>
      <w:r w:rsidRPr="00017464">
        <w:rPr>
          <w:color w:val="000000" w:themeColor="text1"/>
          <w:szCs w:val="26"/>
        </w:rPr>
        <w:t>necessarily</w:t>
      </w:r>
      <w:r w:rsidR="006443D3" w:rsidRPr="00017464">
        <w:rPr>
          <w:color w:val="000000" w:themeColor="text1"/>
          <w:szCs w:val="26"/>
        </w:rPr>
        <w:t xml:space="preserve"> </w:t>
      </w:r>
      <w:r w:rsidRPr="00017464">
        <w:rPr>
          <w:color w:val="000000" w:themeColor="text1"/>
          <w:szCs w:val="26"/>
        </w:rPr>
        <w:t>need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include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language</w:t>
      </w:r>
      <w:r w:rsidR="006443D3" w:rsidRPr="00017464">
        <w:rPr>
          <w:color w:val="000000" w:themeColor="text1"/>
          <w:szCs w:val="26"/>
        </w:rPr>
        <w:t xml:space="preserve"> </w:t>
      </w:r>
      <w:r w:rsidRPr="00017464">
        <w:rPr>
          <w:color w:val="000000" w:themeColor="text1"/>
          <w:szCs w:val="26"/>
        </w:rPr>
        <w:t>because</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lastRenderedPageBreak/>
        <w:t>is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essential</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but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would</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need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prove</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occurred,</w:t>
      </w:r>
      <w:r w:rsidR="006443D3" w:rsidRPr="00017464">
        <w:rPr>
          <w:color w:val="000000" w:themeColor="text1"/>
          <w:szCs w:val="26"/>
        </w:rPr>
        <w:t xml:space="preserve"> </w:t>
      </w:r>
      <w:r w:rsidRPr="00017464">
        <w:rPr>
          <w:color w:val="000000" w:themeColor="text1"/>
          <w:szCs w:val="26"/>
        </w:rPr>
        <w:t>because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crime</w:t>
      </w:r>
      <w:r w:rsidR="006443D3" w:rsidRPr="00017464">
        <w:rPr>
          <w:color w:val="000000" w:themeColor="text1"/>
          <w:szCs w:val="26"/>
        </w:rPr>
        <w:t xml:space="preserve"> </w:t>
      </w:r>
      <w:r w:rsidRPr="00017464">
        <w:rPr>
          <w:color w:val="000000" w:themeColor="text1"/>
          <w:szCs w:val="26"/>
        </w:rPr>
        <w:t>can</w:t>
      </w:r>
      <w:r w:rsidR="006443D3" w:rsidRPr="00017464">
        <w:rPr>
          <w:color w:val="000000" w:themeColor="text1"/>
          <w:szCs w:val="26"/>
        </w:rPr>
        <w:t xml:space="preserve"> </w:t>
      </w:r>
      <w:r w:rsidRPr="00017464">
        <w:rPr>
          <w:color w:val="000000" w:themeColor="text1"/>
          <w:szCs w:val="26"/>
        </w:rPr>
        <w:t>be</w:t>
      </w:r>
      <w:r w:rsidR="006443D3" w:rsidRPr="00017464">
        <w:rPr>
          <w:color w:val="000000" w:themeColor="text1"/>
          <w:szCs w:val="26"/>
        </w:rPr>
        <w:t xml:space="preserve"> </w:t>
      </w:r>
      <w:r w:rsidRPr="00017464">
        <w:rPr>
          <w:color w:val="000000" w:themeColor="text1"/>
          <w:szCs w:val="26"/>
        </w:rPr>
        <w:t>completed</w:t>
      </w:r>
      <w:r w:rsidR="006443D3" w:rsidRPr="00017464">
        <w:rPr>
          <w:color w:val="000000" w:themeColor="text1"/>
          <w:szCs w:val="26"/>
        </w:rPr>
        <w:t xml:space="preserve"> </w:t>
      </w:r>
      <w:r w:rsidRPr="00017464">
        <w:rPr>
          <w:color w:val="000000" w:themeColor="text1"/>
          <w:szCs w:val="26"/>
        </w:rPr>
        <w:t>without</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essential</w:t>
      </w:r>
      <w:r w:rsidR="006443D3" w:rsidRPr="00017464">
        <w:rPr>
          <w:color w:val="000000" w:themeColor="text1"/>
          <w:szCs w:val="26"/>
        </w:rPr>
        <w:t xml:space="preserve"> </w:t>
      </w:r>
      <w:r w:rsidRPr="00017464">
        <w:rPr>
          <w:color w:val="000000" w:themeColor="text1"/>
          <w:szCs w:val="26"/>
        </w:rPr>
        <w:t>element</w:t>
      </w:r>
      <w:r w:rsidR="006443D3" w:rsidRPr="00017464">
        <w:rPr>
          <w:color w:val="000000" w:themeColor="text1"/>
          <w:szCs w:val="26"/>
        </w:rPr>
        <w:t xml:space="preserve"> </w:t>
      </w:r>
      <w:r w:rsidRPr="00017464">
        <w:rPr>
          <w:color w:val="000000" w:themeColor="text1"/>
          <w:szCs w:val="26"/>
        </w:rPr>
        <w:t>being</w:t>
      </w:r>
      <w:r w:rsidR="006443D3" w:rsidRPr="00017464">
        <w:rPr>
          <w:color w:val="000000" w:themeColor="text1"/>
          <w:szCs w:val="26"/>
        </w:rPr>
        <w:t xml:space="preserve"> </w:t>
      </w:r>
      <w:r w:rsidRPr="00017464">
        <w:rPr>
          <w:color w:val="000000" w:themeColor="text1"/>
          <w:szCs w:val="26"/>
        </w:rPr>
        <w:t>present.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00836725" w:rsidRPr="00017464">
        <w:rPr>
          <w:color w:val="000000" w:themeColor="text1"/>
          <w:szCs w:val="26"/>
        </w:rPr>
        <w:t xml:space="preserve">New </w:t>
      </w:r>
      <w:r w:rsidR="00C5397B" w:rsidRPr="00017464">
        <w:rPr>
          <w:color w:val="000000" w:themeColor="text1"/>
          <w:szCs w:val="26"/>
        </w:rPr>
        <w:t>B</w:t>
      </w:r>
      <w:r w:rsidRPr="00017464">
        <w:rPr>
          <w:color w:val="000000" w:themeColor="text1"/>
          <w:szCs w:val="26"/>
        </w:rPr>
        <w:t>rief</w:t>
      </w:r>
      <w:r w:rsidR="006443D3" w:rsidRPr="00017464">
        <w:rPr>
          <w:color w:val="000000" w:themeColor="text1"/>
          <w:szCs w:val="26"/>
        </w:rPr>
        <w:t xml:space="preserve"> </w:t>
      </w:r>
      <w:r w:rsidR="00C5397B" w:rsidRPr="00017464">
        <w:rPr>
          <w:color w:val="000000" w:themeColor="text1"/>
          <w:szCs w:val="26"/>
        </w:rPr>
        <w:t>at</w:t>
      </w:r>
      <w:r w:rsidR="006443D3" w:rsidRPr="00017464">
        <w:rPr>
          <w:color w:val="000000" w:themeColor="text1"/>
          <w:szCs w:val="26"/>
        </w:rPr>
        <w:t xml:space="preserve"> </w:t>
      </w:r>
      <w:proofErr w:type="spellStart"/>
      <w:r w:rsidRPr="00017464">
        <w:rPr>
          <w:color w:val="000000" w:themeColor="text1"/>
          <w:szCs w:val="26"/>
        </w:rPr>
        <w:t>p</w:t>
      </w:r>
      <w:r w:rsidR="00C5397B" w:rsidRPr="00017464">
        <w:rPr>
          <w:color w:val="000000" w:themeColor="text1"/>
          <w:szCs w:val="26"/>
        </w:rPr>
        <w:t>.</w:t>
      </w:r>
      <w:proofErr w:type="spellEnd"/>
      <w:r w:rsidR="006443D3" w:rsidRPr="00017464">
        <w:rPr>
          <w:color w:val="000000" w:themeColor="text1"/>
          <w:szCs w:val="26"/>
        </w:rPr>
        <w:t xml:space="preserve"> </w:t>
      </w:r>
      <w:r w:rsidRPr="00017464">
        <w:rPr>
          <w:color w:val="000000" w:themeColor="text1"/>
          <w:szCs w:val="26"/>
        </w:rPr>
        <w:t>11).</w:t>
      </w:r>
      <w:r w:rsidR="006443D3" w:rsidRPr="00017464">
        <w:rPr>
          <w:color w:val="000000" w:themeColor="text1"/>
          <w:szCs w:val="26"/>
        </w:rPr>
        <w:t xml:space="preserve"> </w:t>
      </w:r>
    </w:p>
    <w:p w14:paraId="2E30BCCE" w14:textId="0889EE78" w:rsidR="003A5867" w:rsidRPr="00017464" w:rsidRDefault="003A5867" w:rsidP="003A5867">
      <w:pPr>
        <w:rPr>
          <w:rFonts w:eastAsiaTheme="minorHAnsi" w:cs="CenturySchoolbook"/>
          <w:color w:val="000000" w:themeColor="text1"/>
          <w:kern w:val="0"/>
          <w:szCs w:val="26"/>
        </w:rPr>
      </w:pPr>
      <w:r w:rsidRPr="00017464">
        <w:rPr>
          <w:color w:val="000000" w:themeColor="text1"/>
          <w:szCs w:val="26"/>
        </w:rPr>
        <w:t>However,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ignoring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fact</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physical</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310198" w:rsidRPr="00017464">
        <w:rPr>
          <w:color w:val="000000" w:themeColor="text1"/>
          <w:szCs w:val="26"/>
        </w:rPr>
        <w:t>are</w:t>
      </w:r>
      <w:r w:rsidR="006443D3" w:rsidRPr="00017464">
        <w:rPr>
          <w:color w:val="000000" w:themeColor="text1"/>
          <w:szCs w:val="26"/>
        </w:rPr>
        <w:t xml:space="preserve"> </w:t>
      </w:r>
      <w:r w:rsidR="00310198" w:rsidRPr="00017464">
        <w:rPr>
          <w:color w:val="000000" w:themeColor="text1"/>
          <w:szCs w:val="26"/>
        </w:rPr>
        <w:t>simply</w:t>
      </w:r>
      <w:r w:rsidR="006443D3" w:rsidRPr="00017464">
        <w:rPr>
          <w:color w:val="000000" w:themeColor="text1"/>
          <w:szCs w:val="26"/>
        </w:rPr>
        <w:t xml:space="preserve"> </w:t>
      </w:r>
      <w:r w:rsidR="00310198" w:rsidRPr="00017464">
        <w:rPr>
          <w:color w:val="000000" w:themeColor="text1"/>
          <w:szCs w:val="26"/>
        </w:rPr>
        <w:t>different</w:t>
      </w:r>
      <w:r w:rsidR="006443D3" w:rsidRPr="00017464">
        <w:rPr>
          <w:color w:val="000000" w:themeColor="text1"/>
          <w:szCs w:val="26"/>
        </w:rPr>
        <w:t xml:space="preserve"> </w:t>
      </w:r>
      <w:r w:rsidR="00310198" w:rsidRPr="00017464">
        <w:rPr>
          <w:color w:val="000000" w:themeColor="text1"/>
          <w:szCs w:val="26"/>
        </w:rPr>
        <w:t>concepts</w:t>
      </w:r>
      <w:r w:rsidR="00292E92" w:rsidRPr="00017464">
        <w:rPr>
          <w:color w:val="000000" w:themeColor="text1"/>
          <w:szCs w:val="26"/>
        </w:rPr>
        <w:t xml:space="preserve"> – </w:t>
      </w:r>
      <w:r w:rsidR="00DB63A1" w:rsidRPr="00017464">
        <w:rPr>
          <w:color w:val="000000" w:themeColor="text1"/>
          <w:szCs w:val="26"/>
        </w:rPr>
        <w:t>not all force is physical force</w:t>
      </w:r>
      <w:r w:rsidR="00310198" w:rsidRPr="00017464">
        <w:rPr>
          <w:color w:val="000000" w:themeColor="text1"/>
          <w:szCs w:val="26"/>
        </w:rPr>
        <w:t>.</w:t>
      </w:r>
      <w:r w:rsidR="006443D3" w:rsidRPr="00017464">
        <w:rPr>
          <w:color w:val="000000" w:themeColor="text1"/>
          <w:szCs w:val="26"/>
        </w:rPr>
        <w:t xml:space="preserve"> </w:t>
      </w:r>
      <w:r w:rsidR="00310198" w:rsidRPr="00017464">
        <w:rPr>
          <w:color w:val="000000" w:themeColor="text1"/>
          <w:szCs w:val="26"/>
        </w:rPr>
        <w:t>The</w:t>
      </w:r>
      <w:r w:rsidR="006443D3" w:rsidRPr="00017464">
        <w:rPr>
          <w:color w:val="000000" w:themeColor="text1"/>
          <w:szCs w:val="26"/>
        </w:rPr>
        <w:t xml:space="preserve"> </w:t>
      </w:r>
      <w:r w:rsidR="00310198" w:rsidRPr="00017464">
        <w:rPr>
          <w:color w:val="000000" w:themeColor="text1"/>
          <w:szCs w:val="26"/>
        </w:rPr>
        <w:t>fact</w:t>
      </w:r>
      <w:r w:rsidR="006443D3" w:rsidRPr="00017464">
        <w:rPr>
          <w:color w:val="000000" w:themeColor="text1"/>
          <w:szCs w:val="26"/>
        </w:rPr>
        <w:t xml:space="preserve"> </w:t>
      </w:r>
      <w:r w:rsidR="00310198" w:rsidRPr="00017464">
        <w:rPr>
          <w:color w:val="000000" w:themeColor="text1"/>
          <w:szCs w:val="26"/>
        </w:rPr>
        <w:t>that</w:t>
      </w:r>
      <w:r w:rsidR="006443D3" w:rsidRPr="00017464">
        <w:rPr>
          <w:color w:val="000000" w:themeColor="text1"/>
          <w:szCs w:val="26"/>
        </w:rPr>
        <w:t xml:space="preserve"> </w:t>
      </w:r>
      <w:r w:rsidR="00310198" w:rsidRPr="00017464">
        <w:rPr>
          <w:color w:val="000000" w:themeColor="text1"/>
          <w:szCs w:val="26"/>
        </w:rPr>
        <w:t>physical</w:t>
      </w:r>
      <w:r w:rsidR="006443D3" w:rsidRPr="00017464">
        <w:rPr>
          <w:color w:val="000000" w:themeColor="text1"/>
          <w:szCs w:val="26"/>
        </w:rPr>
        <w:t xml:space="preserve"> </w:t>
      </w:r>
      <w:r w:rsidR="00310198" w:rsidRPr="00017464">
        <w:rPr>
          <w:color w:val="000000" w:themeColor="text1"/>
          <w:szCs w:val="26"/>
        </w:rPr>
        <w:t>force</w:t>
      </w:r>
      <w:r w:rsidR="006443D3" w:rsidRPr="00017464">
        <w:rPr>
          <w:color w:val="000000" w:themeColor="text1"/>
          <w:szCs w:val="26"/>
        </w:rPr>
        <w:t xml:space="preserve"> </w:t>
      </w:r>
      <w:r w:rsidR="00310198" w:rsidRPr="00017464">
        <w:rPr>
          <w:color w:val="000000" w:themeColor="text1"/>
          <w:szCs w:val="26"/>
        </w:rPr>
        <w:t>may</w:t>
      </w:r>
      <w:r w:rsidR="006443D3" w:rsidRPr="00017464">
        <w:rPr>
          <w:color w:val="000000" w:themeColor="text1"/>
          <w:szCs w:val="26"/>
        </w:rPr>
        <w:t xml:space="preserve"> </w:t>
      </w:r>
      <w:r w:rsidR="00310198" w:rsidRPr="00017464">
        <w:rPr>
          <w:color w:val="000000" w:themeColor="text1"/>
          <w:szCs w:val="26"/>
        </w:rPr>
        <w:t>not</w:t>
      </w:r>
      <w:r w:rsidR="006443D3" w:rsidRPr="00017464">
        <w:rPr>
          <w:color w:val="000000" w:themeColor="text1"/>
          <w:szCs w:val="26"/>
        </w:rPr>
        <w:t xml:space="preserve"> </w:t>
      </w:r>
      <w:r w:rsidR="00310198" w:rsidRPr="00017464">
        <w:rPr>
          <w:color w:val="000000" w:themeColor="text1"/>
          <w:szCs w:val="26"/>
        </w:rPr>
        <w:t>be</w:t>
      </w:r>
      <w:r w:rsidR="006443D3" w:rsidRPr="00017464">
        <w:rPr>
          <w:color w:val="000000" w:themeColor="text1"/>
          <w:szCs w:val="26"/>
        </w:rPr>
        <w:t xml:space="preserve"> </w:t>
      </w:r>
      <w:r w:rsidR="00310198" w:rsidRPr="00017464">
        <w:rPr>
          <w:color w:val="000000" w:themeColor="text1"/>
          <w:szCs w:val="26"/>
        </w:rPr>
        <w:t>required</w:t>
      </w:r>
      <w:r w:rsidR="006443D3" w:rsidRPr="00017464">
        <w:rPr>
          <w:color w:val="000000" w:themeColor="text1"/>
          <w:szCs w:val="26"/>
        </w:rPr>
        <w:t xml:space="preserve"> </w:t>
      </w:r>
      <w:r w:rsidR="00310198" w:rsidRPr="00017464">
        <w:rPr>
          <w:color w:val="000000" w:themeColor="text1"/>
          <w:szCs w:val="26"/>
        </w:rPr>
        <w:t>to</w:t>
      </w:r>
      <w:r w:rsidR="006443D3" w:rsidRPr="00017464">
        <w:rPr>
          <w:color w:val="000000" w:themeColor="text1"/>
          <w:szCs w:val="26"/>
        </w:rPr>
        <w:t xml:space="preserve"> </w:t>
      </w:r>
      <w:r w:rsidR="00310198" w:rsidRPr="00017464">
        <w:rPr>
          <w:color w:val="000000" w:themeColor="text1"/>
          <w:szCs w:val="26"/>
        </w:rPr>
        <w:t>show</w:t>
      </w:r>
      <w:r w:rsidR="006443D3" w:rsidRPr="00017464">
        <w:rPr>
          <w:color w:val="000000" w:themeColor="text1"/>
          <w:szCs w:val="26"/>
        </w:rPr>
        <w:t xml:space="preserve"> </w:t>
      </w:r>
      <w:r w:rsidR="00310198" w:rsidRPr="00017464">
        <w:rPr>
          <w:color w:val="000000" w:themeColor="text1"/>
          <w:szCs w:val="26"/>
        </w:rPr>
        <w:t>that</w:t>
      </w:r>
      <w:r w:rsidR="006443D3" w:rsidRPr="00017464">
        <w:rPr>
          <w:color w:val="000000" w:themeColor="text1"/>
          <w:szCs w:val="26"/>
        </w:rPr>
        <w:t xml:space="preserve"> </w:t>
      </w:r>
      <w:r w:rsidR="00310198" w:rsidRPr="00017464">
        <w:rPr>
          <w:color w:val="000000" w:themeColor="text1"/>
          <w:szCs w:val="26"/>
        </w:rPr>
        <w:t>an</w:t>
      </w:r>
      <w:r w:rsidR="006443D3" w:rsidRPr="00017464">
        <w:rPr>
          <w:color w:val="000000" w:themeColor="text1"/>
          <w:szCs w:val="26"/>
        </w:rPr>
        <w:t xml:space="preserve"> </w:t>
      </w:r>
      <w:r w:rsidR="00310198" w:rsidRPr="00017464">
        <w:rPr>
          <w:color w:val="000000" w:themeColor="text1"/>
          <w:szCs w:val="26"/>
        </w:rPr>
        <w:t>act</w:t>
      </w:r>
      <w:r w:rsidR="006443D3" w:rsidRPr="00017464">
        <w:rPr>
          <w:color w:val="000000" w:themeColor="text1"/>
          <w:szCs w:val="26"/>
        </w:rPr>
        <w:t xml:space="preserve"> </w:t>
      </w:r>
      <w:r w:rsidR="00310198" w:rsidRPr="00017464">
        <w:rPr>
          <w:color w:val="000000" w:themeColor="text1"/>
          <w:szCs w:val="26"/>
        </w:rPr>
        <w:t>was</w:t>
      </w:r>
      <w:r w:rsidR="006443D3" w:rsidRPr="00017464">
        <w:rPr>
          <w:color w:val="000000" w:themeColor="text1"/>
          <w:szCs w:val="26"/>
        </w:rPr>
        <w:t xml:space="preserve"> </w:t>
      </w:r>
      <w:r w:rsidR="00310198" w:rsidRPr="00017464">
        <w:rPr>
          <w:color w:val="000000" w:themeColor="text1"/>
          <w:szCs w:val="26"/>
        </w:rPr>
        <w:t>done</w:t>
      </w:r>
      <w:r w:rsidR="006443D3" w:rsidRPr="00017464">
        <w:rPr>
          <w:color w:val="000000" w:themeColor="text1"/>
          <w:szCs w:val="26"/>
        </w:rPr>
        <w:t xml:space="preserve"> </w:t>
      </w:r>
      <w:r w:rsidR="00310198" w:rsidRPr="00017464">
        <w:rPr>
          <w:color w:val="000000" w:themeColor="text1"/>
          <w:szCs w:val="26"/>
        </w:rPr>
        <w:t>by</w:t>
      </w:r>
      <w:r w:rsidR="006443D3" w:rsidRPr="00017464">
        <w:rPr>
          <w:color w:val="000000" w:themeColor="text1"/>
          <w:szCs w:val="26"/>
        </w:rPr>
        <w:t xml:space="preserve"> </w:t>
      </w:r>
      <w:r w:rsidR="00310198" w:rsidRPr="00017464">
        <w:rPr>
          <w:color w:val="000000" w:themeColor="text1"/>
          <w:szCs w:val="26"/>
        </w:rPr>
        <w:t>force</w:t>
      </w:r>
      <w:r w:rsidR="006443D3" w:rsidRPr="00017464">
        <w:rPr>
          <w:color w:val="000000" w:themeColor="text1"/>
          <w:szCs w:val="26"/>
        </w:rPr>
        <w:t xml:space="preserve"> </w:t>
      </w:r>
      <w:r w:rsidR="00310198" w:rsidRPr="00017464">
        <w:rPr>
          <w:color w:val="000000" w:themeColor="text1"/>
          <w:szCs w:val="26"/>
        </w:rPr>
        <w:t>does</w:t>
      </w:r>
      <w:r w:rsidR="006443D3" w:rsidRPr="00017464">
        <w:rPr>
          <w:color w:val="000000" w:themeColor="text1"/>
          <w:szCs w:val="26"/>
        </w:rPr>
        <w:t xml:space="preserve"> </w:t>
      </w:r>
      <w:r w:rsidR="00310198" w:rsidRPr="00017464">
        <w:rPr>
          <w:color w:val="000000" w:themeColor="text1"/>
          <w:szCs w:val="26"/>
        </w:rPr>
        <w:t>not</w:t>
      </w:r>
      <w:r w:rsidR="006443D3" w:rsidRPr="00017464">
        <w:rPr>
          <w:color w:val="000000" w:themeColor="text1"/>
          <w:szCs w:val="26"/>
        </w:rPr>
        <w:t xml:space="preserve"> </w:t>
      </w:r>
      <w:r w:rsidR="00310198" w:rsidRPr="00017464">
        <w:rPr>
          <w:color w:val="000000" w:themeColor="text1"/>
          <w:szCs w:val="26"/>
        </w:rPr>
        <w:t>mean</w:t>
      </w:r>
      <w:r w:rsidR="006443D3" w:rsidRPr="00017464">
        <w:rPr>
          <w:color w:val="000000" w:themeColor="text1"/>
          <w:szCs w:val="26"/>
        </w:rPr>
        <w:t xml:space="preserve"> </w:t>
      </w:r>
      <w:r w:rsidR="00310198" w:rsidRPr="00017464">
        <w:rPr>
          <w:color w:val="000000" w:themeColor="text1"/>
          <w:szCs w:val="26"/>
        </w:rPr>
        <w:t>that</w:t>
      </w:r>
      <w:r w:rsidR="006443D3" w:rsidRPr="00017464">
        <w:rPr>
          <w:color w:val="000000" w:themeColor="text1"/>
          <w:szCs w:val="26"/>
        </w:rPr>
        <w:t xml:space="preserve"> </w:t>
      </w:r>
      <w:r w:rsidR="00310198" w:rsidRPr="00017464">
        <w:rPr>
          <w:color w:val="000000" w:themeColor="text1"/>
          <w:szCs w:val="26"/>
        </w:rPr>
        <w:t>the</w:t>
      </w:r>
      <w:r w:rsidR="006443D3" w:rsidRPr="00017464">
        <w:rPr>
          <w:color w:val="000000" w:themeColor="text1"/>
          <w:szCs w:val="26"/>
        </w:rPr>
        <w:t xml:space="preserve"> </w:t>
      </w:r>
      <w:r w:rsidR="00310198" w:rsidRPr="00017464">
        <w:rPr>
          <w:color w:val="000000" w:themeColor="text1"/>
          <w:szCs w:val="26"/>
        </w:rPr>
        <w:t>act</w:t>
      </w:r>
      <w:r w:rsidR="006443D3" w:rsidRPr="00017464">
        <w:rPr>
          <w:color w:val="000000" w:themeColor="text1"/>
          <w:szCs w:val="26"/>
        </w:rPr>
        <w:t xml:space="preserve"> </w:t>
      </w:r>
      <w:r w:rsidR="00310198" w:rsidRPr="00017464">
        <w:rPr>
          <w:color w:val="000000" w:themeColor="text1"/>
          <w:szCs w:val="26"/>
        </w:rPr>
        <w:t>need</w:t>
      </w:r>
      <w:r w:rsidR="006443D3" w:rsidRPr="00017464">
        <w:rPr>
          <w:color w:val="000000" w:themeColor="text1"/>
          <w:szCs w:val="26"/>
        </w:rPr>
        <w:t xml:space="preserve"> </w:t>
      </w:r>
      <w:r w:rsidR="00310198" w:rsidRPr="00017464">
        <w:rPr>
          <w:color w:val="000000" w:themeColor="text1"/>
          <w:szCs w:val="26"/>
        </w:rPr>
        <w:t>not</w:t>
      </w:r>
      <w:r w:rsidR="006443D3" w:rsidRPr="00017464">
        <w:rPr>
          <w:color w:val="000000" w:themeColor="text1"/>
          <w:szCs w:val="26"/>
        </w:rPr>
        <w:t xml:space="preserve"> </w:t>
      </w:r>
      <w:r w:rsidR="00310198" w:rsidRPr="00017464">
        <w:rPr>
          <w:color w:val="000000" w:themeColor="text1"/>
          <w:szCs w:val="26"/>
        </w:rPr>
        <w:t>be</w:t>
      </w:r>
      <w:r w:rsidR="006443D3" w:rsidRPr="00017464">
        <w:rPr>
          <w:color w:val="000000" w:themeColor="text1"/>
          <w:szCs w:val="26"/>
        </w:rPr>
        <w:t xml:space="preserve"> </w:t>
      </w:r>
      <w:r w:rsidR="00310198" w:rsidRPr="00017464">
        <w:rPr>
          <w:color w:val="000000" w:themeColor="text1"/>
          <w:szCs w:val="26"/>
        </w:rPr>
        <w:t>done</w:t>
      </w:r>
      <w:r w:rsidR="006443D3" w:rsidRPr="00017464">
        <w:rPr>
          <w:color w:val="000000" w:themeColor="text1"/>
          <w:szCs w:val="26"/>
        </w:rPr>
        <w:t xml:space="preserve"> </w:t>
      </w:r>
      <w:r w:rsidR="00310198" w:rsidRPr="00017464">
        <w:rPr>
          <w:color w:val="000000" w:themeColor="text1"/>
          <w:szCs w:val="26"/>
        </w:rPr>
        <w:t>by</w:t>
      </w:r>
      <w:r w:rsidR="006443D3" w:rsidRPr="00017464">
        <w:rPr>
          <w:color w:val="000000" w:themeColor="text1"/>
          <w:szCs w:val="26"/>
        </w:rPr>
        <w:t xml:space="preserve"> </w:t>
      </w:r>
      <w:r w:rsidR="00310198" w:rsidRPr="00017464">
        <w:rPr>
          <w:color w:val="000000" w:themeColor="text1"/>
          <w:szCs w:val="26"/>
        </w:rPr>
        <w:t>force</w:t>
      </w:r>
      <w:r w:rsidR="006443D3" w:rsidRPr="00017464">
        <w:rPr>
          <w:color w:val="000000" w:themeColor="text1"/>
          <w:szCs w:val="26"/>
        </w:rPr>
        <w:t xml:space="preserve"> </w:t>
      </w:r>
      <w:r w:rsidR="00310198" w:rsidRPr="00017464">
        <w:rPr>
          <w:color w:val="000000" w:themeColor="text1"/>
          <w:szCs w:val="26"/>
        </w:rPr>
        <w:t>at</w:t>
      </w:r>
      <w:r w:rsidR="006443D3" w:rsidRPr="00017464">
        <w:rPr>
          <w:color w:val="000000" w:themeColor="text1"/>
          <w:szCs w:val="26"/>
        </w:rPr>
        <w:t xml:space="preserve"> </w:t>
      </w:r>
      <w:r w:rsidR="00310198" w:rsidRPr="00017464">
        <w:rPr>
          <w:color w:val="000000" w:themeColor="text1"/>
          <w:szCs w:val="26"/>
        </w:rPr>
        <w:t>all.</w:t>
      </w:r>
      <w:r w:rsidR="006443D3" w:rsidRPr="00017464">
        <w:rPr>
          <w:color w:val="000000" w:themeColor="text1"/>
          <w:szCs w:val="26"/>
        </w:rPr>
        <w:t xml:space="preserve"> </w:t>
      </w:r>
      <w:r w:rsidR="00677A28" w:rsidRPr="00017464">
        <w:rPr>
          <w:color w:val="000000" w:themeColor="text1"/>
          <w:szCs w:val="26"/>
        </w:rPr>
        <w:t>Indeed,</w:t>
      </w:r>
      <w:r w:rsidR="006443D3" w:rsidRPr="00017464">
        <w:rPr>
          <w:color w:val="000000" w:themeColor="text1"/>
          <w:szCs w:val="26"/>
        </w:rPr>
        <w:t xml:space="preserve"> </w:t>
      </w:r>
      <w:r w:rsidR="00677A28" w:rsidRPr="00017464">
        <w:rPr>
          <w:color w:val="000000" w:themeColor="text1"/>
          <w:szCs w:val="26"/>
        </w:rPr>
        <w:t>this</w:t>
      </w:r>
      <w:r w:rsidR="006443D3" w:rsidRPr="00017464">
        <w:rPr>
          <w:color w:val="000000" w:themeColor="text1"/>
          <w:szCs w:val="26"/>
        </w:rPr>
        <w:t xml:space="preserve"> </w:t>
      </w:r>
      <w:r w:rsidR="00677A28" w:rsidRPr="00017464">
        <w:rPr>
          <w:color w:val="000000" w:themeColor="text1"/>
          <w:szCs w:val="26"/>
        </w:rPr>
        <w:t>is</w:t>
      </w:r>
      <w:r w:rsidR="006443D3" w:rsidRPr="00017464">
        <w:rPr>
          <w:color w:val="000000" w:themeColor="text1"/>
          <w:szCs w:val="26"/>
        </w:rPr>
        <w:t xml:space="preserve"> </w:t>
      </w:r>
      <w:r w:rsidR="00677A28" w:rsidRPr="00017464">
        <w:rPr>
          <w:color w:val="000000" w:themeColor="text1"/>
          <w:szCs w:val="26"/>
        </w:rPr>
        <w:t>the</w:t>
      </w:r>
      <w:r w:rsidR="006443D3" w:rsidRPr="00017464">
        <w:rPr>
          <w:color w:val="000000" w:themeColor="text1"/>
          <w:szCs w:val="26"/>
        </w:rPr>
        <w:t xml:space="preserve"> </w:t>
      </w:r>
      <w:r w:rsidR="00677A28" w:rsidRPr="00017464">
        <w:rPr>
          <w:color w:val="000000" w:themeColor="text1"/>
          <w:szCs w:val="26"/>
        </w:rPr>
        <w:t>very</w:t>
      </w:r>
      <w:r w:rsidR="006443D3" w:rsidRPr="00017464">
        <w:rPr>
          <w:color w:val="000000" w:themeColor="text1"/>
          <w:szCs w:val="26"/>
        </w:rPr>
        <w:t xml:space="preserve"> </w:t>
      </w:r>
      <w:r w:rsidR="00677A28" w:rsidRPr="00017464">
        <w:rPr>
          <w:color w:val="000000" w:themeColor="text1"/>
          <w:szCs w:val="26"/>
        </w:rPr>
        <w:t>point</w:t>
      </w:r>
      <w:r w:rsidR="006443D3" w:rsidRPr="00017464">
        <w:rPr>
          <w:color w:val="000000" w:themeColor="text1"/>
          <w:szCs w:val="26"/>
        </w:rPr>
        <w:t xml:space="preserve"> </w:t>
      </w:r>
      <w:r w:rsidR="00677A28" w:rsidRPr="00017464">
        <w:rPr>
          <w:i/>
          <w:iCs/>
          <w:color w:val="000000" w:themeColor="text1"/>
          <w:szCs w:val="26"/>
        </w:rPr>
        <w:t>Locklear</w:t>
      </w:r>
      <w:r w:rsidR="006443D3" w:rsidRPr="00017464">
        <w:rPr>
          <w:color w:val="000000" w:themeColor="text1"/>
          <w:szCs w:val="26"/>
        </w:rPr>
        <w:t xml:space="preserve"> </w:t>
      </w:r>
      <w:r w:rsidR="00677A28" w:rsidRPr="00017464">
        <w:rPr>
          <w:color w:val="000000" w:themeColor="text1"/>
          <w:szCs w:val="26"/>
        </w:rPr>
        <w:t>made</w:t>
      </w:r>
      <w:r w:rsidR="00C5397B" w:rsidRPr="00017464">
        <w:rPr>
          <w:color w:val="000000" w:themeColor="text1"/>
          <w:szCs w:val="26"/>
        </w:rPr>
        <w:t>:</w:t>
      </w:r>
      <w:r w:rsidR="006443D3" w:rsidRPr="00017464">
        <w:rPr>
          <w:color w:val="000000" w:themeColor="text1"/>
          <w:szCs w:val="26"/>
        </w:rPr>
        <w:t xml:space="preserve"> </w:t>
      </w:r>
      <w:r w:rsidR="00C5397B" w:rsidRPr="00017464">
        <w:rPr>
          <w:color w:val="000000" w:themeColor="text1"/>
          <w:szCs w:val="26"/>
        </w:rPr>
        <w:t>the</w:t>
      </w:r>
      <w:r w:rsidR="006443D3" w:rsidRPr="00017464">
        <w:rPr>
          <w:color w:val="000000" w:themeColor="text1"/>
          <w:szCs w:val="26"/>
        </w:rPr>
        <w:t xml:space="preserve"> </w:t>
      </w:r>
      <w:r w:rsidR="00C5397B" w:rsidRPr="00017464">
        <w:rPr>
          <w:color w:val="000000" w:themeColor="text1"/>
          <w:szCs w:val="26"/>
        </w:rPr>
        <w:t>State</w:t>
      </w:r>
      <w:r w:rsidR="009203D5" w:rsidRPr="00017464">
        <w:rPr>
          <w:color w:val="000000" w:themeColor="text1"/>
          <w:szCs w:val="26"/>
        </w:rPr>
        <w:t>’</w:t>
      </w:r>
      <w:r w:rsidR="00C5397B" w:rsidRPr="00017464">
        <w:rPr>
          <w:color w:val="000000" w:themeColor="text1"/>
          <w:szCs w:val="26"/>
        </w:rPr>
        <w:t>s</w:t>
      </w:r>
      <w:r w:rsidR="006443D3" w:rsidRPr="00017464">
        <w:rPr>
          <w:color w:val="000000" w:themeColor="text1"/>
          <w:szCs w:val="26"/>
        </w:rPr>
        <w:t xml:space="preserve"> </w:t>
      </w:r>
      <w:r w:rsidR="00C5397B" w:rsidRPr="00017464">
        <w:rPr>
          <w:color w:val="000000" w:themeColor="text1"/>
          <w:szCs w:val="26"/>
        </w:rPr>
        <w:t>evidence</w:t>
      </w:r>
      <w:r w:rsidR="006443D3" w:rsidRPr="00017464">
        <w:rPr>
          <w:color w:val="000000" w:themeColor="text1"/>
          <w:szCs w:val="26"/>
        </w:rPr>
        <w:t xml:space="preserve"> </w:t>
      </w:r>
      <w:r w:rsidR="00C5397B" w:rsidRPr="00017464">
        <w:rPr>
          <w:color w:val="000000" w:themeColor="text1"/>
          <w:szCs w:val="26"/>
        </w:rPr>
        <w:t>there</w:t>
      </w:r>
      <w:r w:rsidR="006443D3" w:rsidRPr="00017464">
        <w:rPr>
          <w:color w:val="000000" w:themeColor="text1"/>
          <w:szCs w:val="26"/>
        </w:rPr>
        <w:t xml:space="preserve"> </w:t>
      </w:r>
      <w:r w:rsidR="00C5397B" w:rsidRPr="00017464">
        <w:rPr>
          <w:color w:val="000000" w:themeColor="text1"/>
          <w:szCs w:val="26"/>
        </w:rPr>
        <w:t>that</w:t>
      </w:r>
      <w:r w:rsidR="006443D3" w:rsidRPr="00017464">
        <w:rPr>
          <w:color w:val="000000" w:themeColor="text1"/>
          <w:szCs w:val="26"/>
        </w:rPr>
        <w:t xml:space="preserve"> </w:t>
      </w:r>
      <w:r w:rsidR="00C5397B" w:rsidRPr="00017464">
        <w:rPr>
          <w:color w:val="000000" w:themeColor="text1"/>
          <w:szCs w:val="26"/>
        </w:rPr>
        <w:t>the</w:t>
      </w:r>
      <w:r w:rsidR="006443D3" w:rsidRPr="00017464">
        <w:rPr>
          <w:color w:val="000000" w:themeColor="text1"/>
          <w:szCs w:val="26"/>
        </w:rPr>
        <w:t xml:space="preserve"> </w:t>
      </w:r>
      <w:r w:rsidR="00C5397B" w:rsidRPr="00017464">
        <w:rPr>
          <w:color w:val="000000" w:themeColor="text1"/>
          <w:szCs w:val="26"/>
        </w:rPr>
        <w:t>acts</w:t>
      </w:r>
      <w:r w:rsidR="006443D3" w:rsidRPr="00017464">
        <w:rPr>
          <w:color w:val="000000" w:themeColor="text1"/>
          <w:szCs w:val="26"/>
        </w:rPr>
        <w:t xml:space="preserve"> </w:t>
      </w:r>
      <w:r w:rsidR="00C5397B" w:rsidRPr="00017464">
        <w:rPr>
          <w:color w:val="000000" w:themeColor="text1"/>
          <w:szCs w:val="26"/>
        </w:rPr>
        <w:t>occurred</w:t>
      </w:r>
      <w:r w:rsidR="006443D3" w:rsidRPr="00017464">
        <w:rPr>
          <w:color w:val="000000" w:themeColor="text1"/>
          <w:szCs w:val="26"/>
        </w:rPr>
        <w:t xml:space="preserve"> </w:t>
      </w:r>
      <w:r w:rsidR="00C5397B" w:rsidRPr="00017464">
        <w:rPr>
          <w:color w:val="000000" w:themeColor="text1"/>
          <w:szCs w:val="26"/>
        </w:rPr>
        <w:t>out</w:t>
      </w:r>
      <w:r w:rsidR="006443D3" w:rsidRPr="00017464">
        <w:rPr>
          <w:color w:val="000000" w:themeColor="text1"/>
          <w:szCs w:val="26"/>
        </w:rPr>
        <w:t xml:space="preserve"> </w:t>
      </w:r>
      <w:r w:rsidR="00C5397B" w:rsidRPr="00017464">
        <w:rPr>
          <w:color w:val="000000" w:themeColor="text1"/>
          <w:szCs w:val="26"/>
        </w:rPr>
        <w:t>of</w:t>
      </w:r>
      <w:r w:rsidR="006443D3" w:rsidRPr="00017464">
        <w:rPr>
          <w:color w:val="000000" w:themeColor="text1"/>
          <w:szCs w:val="26"/>
        </w:rPr>
        <w:t xml:space="preserve"> </w:t>
      </w:r>
      <w:r w:rsidR="00C5397B" w:rsidRPr="00017464">
        <w:rPr>
          <w:color w:val="000000" w:themeColor="text1"/>
          <w:szCs w:val="26"/>
        </w:rPr>
        <w:t>fear</w:t>
      </w:r>
      <w:r w:rsidR="006443D3" w:rsidRPr="00017464">
        <w:rPr>
          <w:color w:val="000000" w:themeColor="text1"/>
          <w:szCs w:val="26"/>
        </w:rPr>
        <w:t xml:space="preserve"> </w:t>
      </w:r>
      <w:r w:rsidR="00C5397B" w:rsidRPr="00017464">
        <w:rPr>
          <w:color w:val="000000" w:themeColor="text1"/>
          <w:szCs w:val="26"/>
        </w:rPr>
        <w:t>of</w:t>
      </w:r>
      <w:r w:rsidR="006443D3" w:rsidRPr="00017464">
        <w:rPr>
          <w:color w:val="000000" w:themeColor="text1"/>
          <w:szCs w:val="26"/>
        </w:rPr>
        <w:t xml:space="preserve"> </w:t>
      </w:r>
      <w:r w:rsidR="00C5397B" w:rsidRPr="00017464">
        <w:rPr>
          <w:color w:val="000000" w:themeColor="text1"/>
          <w:szCs w:val="26"/>
        </w:rPr>
        <w:t>death</w:t>
      </w:r>
      <w:r w:rsidR="006443D3" w:rsidRPr="00017464">
        <w:rPr>
          <w:color w:val="000000" w:themeColor="text1"/>
          <w:szCs w:val="26"/>
        </w:rPr>
        <w:t xml:space="preserve"> </w:t>
      </w:r>
      <w:r w:rsidR="00C5397B" w:rsidRPr="00017464">
        <w:rPr>
          <w:color w:val="000000" w:themeColor="text1"/>
          <w:szCs w:val="26"/>
        </w:rPr>
        <w:t>or</w:t>
      </w:r>
      <w:r w:rsidR="006443D3" w:rsidRPr="00017464">
        <w:rPr>
          <w:color w:val="000000" w:themeColor="text1"/>
          <w:szCs w:val="26"/>
        </w:rPr>
        <w:t xml:space="preserve"> </w:t>
      </w:r>
      <w:r w:rsidR="00C5397B" w:rsidRPr="00017464">
        <w:rPr>
          <w:color w:val="000000" w:themeColor="text1"/>
          <w:szCs w:val="26"/>
        </w:rPr>
        <w:t>serious</w:t>
      </w:r>
      <w:r w:rsidR="006443D3" w:rsidRPr="00017464">
        <w:rPr>
          <w:color w:val="000000" w:themeColor="text1"/>
          <w:szCs w:val="26"/>
        </w:rPr>
        <w:t xml:space="preserve"> </w:t>
      </w:r>
      <w:r w:rsidR="00C5397B" w:rsidRPr="00017464">
        <w:rPr>
          <w:color w:val="000000" w:themeColor="text1"/>
          <w:szCs w:val="26"/>
        </w:rPr>
        <w:t>bodily</w:t>
      </w:r>
      <w:r w:rsidR="006443D3" w:rsidRPr="00017464">
        <w:rPr>
          <w:color w:val="000000" w:themeColor="text1"/>
          <w:szCs w:val="26"/>
        </w:rPr>
        <w:t xml:space="preserve"> </w:t>
      </w:r>
      <w:r w:rsidR="00C5397B" w:rsidRPr="00017464">
        <w:rPr>
          <w:color w:val="000000" w:themeColor="text1"/>
          <w:szCs w:val="26"/>
        </w:rPr>
        <w:t>harm</w:t>
      </w:r>
      <w:r w:rsidR="006443D3" w:rsidRPr="00017464">
        <w:rPr>
          <w:color w:val="000000" w:themeColor="text1"/>
          <w:szCs w:val="26"/>
        </w:rPr>
        <w:t xml:space="preserve"> </w:t>
      </w:r>
      <w:r w:rsidR="00C5397B" w:rsidRPr="00017464">
        <w:rPr>
          <w:color w:val="000000" w:themeColor="text1"/>
          <w:szCs w:val="26"/>
        </w:rPr>
        <w:t>was</w:t>
      </w:r>
      <w:r w:rsidR="006443D3" w:rsidRPr="00017464">
        <w:rPr>
          <w:color w:val="000000" w:themeColor="text1"/>
          <w:szCs w:val="26"/>
        </w:rPr>
        <w:t xml:space="preserve"> </w:t>
      </w:r>
      <w:r w:rsidR="00C5397B" w:rsidRPr="00017464">
        <w:rPr>
          <w:color w:val="000000" w:themeColor="text1"/>
          <w:szCs w:val="26"/>
        </w:rPr>
        <w:t>sufficient</w:t>
      </w:r>
      <w:r w:rsidR="006443D3" w:rsidRPr="00017464">
        <w:rPr>
          <w:color w:val="000000" w:themeColor="text1"/>
          <w:szCs w:val="26"/>
        </w:rPr>
        <w:t xml:space="preserve"> </w:t>
      </w:r>
      <w:r w:rsidR="00C5397B" w:rsidRPr="00017464">
        <w:rPr>
          <w:color w:val="000000" w:themeColor="text1"/>
          <w:szCs w:val="26"/>
        </w:rPr>
        <w:t>to</w:t>
      </w:r>
      <w:r w:rsidR="006443D3" w:rsidRPr="00017464">
        <w:rPr>
          <w:color w:val="000000" w:themeColor="text1"/>
          <w:szCs w:val="26"/>
        </w:rPr>
        <w:t xml:space="preserve"> </w:t>
      </w:r>
      <w:r w:rsidR="00C5397B" w:rsidRPr="00017464">
        <w:rPr>
          <w:color w:val="000000" w:themeColor="text1"/>
          <w:szCs w:val="26"/>
        </w:rPr>
        <w:t>show</w:t>
      </w:r>
      <w:r w:rsidR="006443D3" w:rsidRPr="00017464">
        <w:rPr>
          <w:color w:val="000000" w:themeColor="text1"/>
          <w:szCs w:val="26"/>
        </w:rPr>
        <w:t xml:space="preserve"> </w:t>
      </w:r>
      <w:r w:rsidR="00C5397B" w:rsidRPr="00017464">
        <w:rPr>
          <w:color w:val="000000" w:themeColor="text1"/>
          <w:szCs w:val="26"/>
        </w:rPr>
        <w:t>that</w:t>
      </w:r>
      <w:r w:rsidR="006443D3" w:rsidRPr="00017464">
        <w:rPr>
          <w:color w:val="000000" w:themeColor="text1"/>
          <w:szCs w:val="26"/>
        </w:rPr>
        <w:t xml:space="preserve"> </w:t>
      </w:r>
      <w:r w:rsidR="00C5397B" w:rsidRPr="00017464">
        <w:rPr>
          <w:color w:val="000000" w:themeColor="text1"/>
          <w:szCs w:val="26"/>
        </w:rPr>
        <w:t>they</w:t>
      </w:r>
      <w:r w:rsidR="006443D3" w:rsidRPr="00017464">
        <w:rPr>
          <w:color w:val="000000" w:themeColor="text1"/>
          <w:szCs w:val="26"/>
        </w:rPr>
        <w:t xml:space="preserve"> </w:t>
      </w:r>
      <w:r w:rsidR="00C5397B" w:rsidRPr="00017464">
        <w:rPr>
          <w:color w:val="000000" w:themeColor="text1"/>
          <w:szCs w:val="26"/>
        </w:rPr>
        <w:t>occurred</w:t>
      </w:r>
      <w:r w:rsidR="006443D3" w:rsidRPr="00017464">
        <w:rPr>
          <w:color w:val="000000" w:themeColor="text1"/>
          <w:szCs w:val="26"/>
        </w:rPr>
        <w:t xml:space="preserve"> </w:t>
      </w:r>
      <w:r w:rsidR="00C5397B" w:rsidRPr="00017464">
        <w:rPr>
          <w:color w:val="000000" w:themeColor="text1"/>
          <w:szCs w:val="26"/>
        </w:rPr>
        <w:t>forcibly.</w:t>
      </w:r>
      <w:r w:rsidR="006443D3" w:rsidRPr="00017464">
        <w:rPr>
          <w:color w:val="000000" w:themeColor="text1"/>
          <w:szCs w:val="26"/>
        </w:rPr>
        <w:t xml:space="preserve"> </w:t>
      </w:r>
      <w:r w:rsidR="00C5397B" w:rsidRPr="00017464">
        <w:rPr>
          <w:i/>
          <w:iCs/>
          <w:color w:val="000000" w:themeColor="text1"/>
          <w:szCs w:val="26"/>
        </w:rPr>
        <w:t>See</w:t>
      </w:r>
      <w:r w:rsidR="006443D3" w:rsidRPr="00017464">
        <w:rPr>
          <w:i/>
          <w:iCs/>
          <w:color w:val="000000" w:themeColor="text1"/>
          <w:szCs w:val="26"/>
        </w:rPr>
        <w:t xml:space="preserve"> </w:t>
      </w:r>
      <w:r w:rsidR="00C5397B" w:rsidRPr="00017464">
        <w:rPr>
          <w:i/>
          <w:iCs/>
          <w:color w:val="000000" w:themeColor="text1"/>
          <w:szCs w:val="26"/>
        </w:rPr>
        <w:t>id</w:t>
      </w:r>
      <w:r w:rsidR="008C0BAB" w:rsidRPr="00017464">
        <w:rPr>
          <w:i/>
          <w:iCs/>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"Locklear"</w:instrText>
      </w:r>
      <w:r w:rsidR="006443D3" w:rsidRPr="00017464">
        <w:rPr>
          <w:color w:val="000000" w:themeColor="text1"/>
          <w:szCs w:val="26"/>
        </w:rPr>
        <w:instrText xml:space="preserve"> </w:instrText>
      </w:r>
      <w:r w:rsidR="008C0BAB" w:rsidRPr="00017464">
        <w:rPr>
          <w:i/>
          <w:iCs/>
          <w:color w:val="000000" w:themeColor="text1"/>
          <w:szCs w:val="26"/>
        </w:rPr>
        <w:fldChar w:fldCharType="end"/>
      </w:r>
      <w:r w:rsidR="00C5397B" w:rsidRPr="00017464">
        <w:rPr>
          <w:color w:val="000000" w:themeColor="text1"/>
          <w:szCs w:val="26"/>
        </w:rPr>
        <w:t>.</w:t>
      </w:r>
      <w:r w:rsidR="006443D3" w:rsidRPr="00017464">
        <w:rPr>
          <w:color w:val="000000" w:themeColor="text1"/>
          <w:szCs w:val="26"/>
        </w:rPr>
        <w:t xml:space="preserve"> </w:t>
      </w:r>
      <w:r w:rsidR="00836725" w:rsidRPr="00017464">
        <w:rPr>
          <w:color w:val="000000" w:themeColor="text1"/>
          <w:szCs w:val="26"/>
        </w:rPr>
        <w:t xml:space="preserve">The State is required to allege, and to prove, that a sexual battery occurred </w:t>
      </w:r>
      <w:r w:rsidR="009203D5" w:rsidRPr="00017464">
        <w:rPr>
          <w:color w:val="000000" w:themeColor="text1"/>
          <w:szCs w:val="26"/>
        </w:rPr>
        <w:t>“</w:t>
      </w:r>
      <w:r w:rsidR="00836725" w:rsidRPr="00017464">
        <w:rPr>
          <w:color w:val="000000" w:themeColor="text1"/>
          <w:szCs w:val="26"/>
        </w:rPr>
        <w:t>by force,</w:t>
      </w:r>
      <w:r w:rsidR="009203D5" w:rsidRPr="00017464">
        <w:rPr>
          <w:color w:val="000000" w:themeColor="text1"/>
          <w:szCs w:val="26"/>
        </w:rPr>
        <w:t>”</w:t>
      </w:r>
      <w:r w:rsidR="00836725" w:rsidRPr="00017464">
        <w:rPr>
          <w:color w:val="000000" w:themeColor="text1"/>
          <w:szCs w:val="26"/>
        </w:rPr>
        <w:t xml:space="preserve"> and the State</w:t>
      </w:r>
      <w:r w:rsidR="009203D5" w:rsidRPr="00017464">
        <w:rPr>
          <w:color w:val="000000" w:themeColor="text1"/>
          <w:szCs w:val="26"/>
        </w:rPr>
        <w:t>’</w:t>
      </w:r>
      <w:r w:rsidR="00836725" w:rsidRPr="00017464">
        <w:rPr>
          <w:color w:val="000000" w:themeColor="text1"/>
          <w:szCs w:val="26"/>
        </w:rPr>
        <w:t xml:space="preserve">s argument otherwise is unavailing. </w:t>
      </w:r>
    </w:p>
    <w:p w14:paraId="0C3BD860" w14:textId="5F74BED4" w:rsidR="003A5867" w:rsidRPr="00017464" w:rsidRDefault="008E7507" w:rsidP="00B84A29">
      <w:pPr>
        <w:pStyle w:val="Heading4"/>
        <w:rPr>
          <w:color w:val="000000" w:themeColor="text1"/>
        </w:rPr>
      </w:pPr>
      <w:bookmarkStart w:id="54" w:name="_Toc120527866"/>
      <w:r w:rsidRPr="00017464">
        <w:rPr>
          <w:color w:val="000000" w:themeColor="text1"/>
        </w:rPr>
        <w:t>A</w:t>
      </w:r>
      <w:r w:rsidR="006443D3" w:rsidRPr="00017464">
        <w:rPr>
          <w:color w:val="000000" w:themeColor="text1"/>
        </w:rPr>
        <w:t xml:space="preserve"> </w:t>
      </w:r>
      <w:r w:rsidRPr="00017464">
        <w:rPr>
          <w:color w:val="000000" w:themeColor="text1"/>
        </w:rPr>
        <w:t>significant</w:t>
      </w:r>
      <w:r w:rsidR="006443D3" w:rsidRPr="00017464">
        <w:rPr>
          <w:color w:val="000000" w:themeColor="text1"/>
        </w:rPr>
        <w:t xml:space="preserve"> </w:t>
      </w:r>
      <w:r w:rsidRPr="00017464">
        <w:rPr>
          <w:color w:val="000000" w:themeColor="text1"/>
        </w:rPr>
        <w:t>portion</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Pr="00017464">
        <w:rPr>
          <w:color w:val="000000" w:themeColor="text1"/>
        </w:rPr>
        <w:t>General</w:t>
      </w:r>
      <w:r w:rsidR="006443D3" w:rsidRPr="00017464">
        <w:rPr>
          <w:color w:val="000000" w:themeColor="text1"/>
        </w:rPr>
        <w:t xml:space="preserve"> </w:t>
      </w:r>
      <w:r w:rsidRPr="00017464">
        <w:rPr>
          <w:color w:val="000000" w:themeColor="text1"/>
        </w:rPr>
        <w:t>Assembly</w:t>
      </w:r>
      <w:r w:rsidR="009203D5" w:rsidRPr="00017464">
        <w:rPr>
          <w:color w:val="000000" w:themeColor="text1"/>
        </w:rPr>
        <w:t>’</w:t>
      </w:r>
      <w:r w:rsidRPr="00017464">
        <w:rPr>
          <w:color w:val="000000" w:themeColor="text1"/>
        </w:rPr>
        <w:t>s</w:t>
      </w:r>
      <w:r w:rsidR="006443D3" w:rsidRPr="00017464">
        <w:rPr>
          <w:color w:val="000000" w:themeColor="text1"/>
        </w:rPr>
        <w:t xml:space="preserve"> </w:t>
      </w:r>
      <w:r w:rsidRPr="00017464">
        <w:rPr>
          <w:color w:val="000000" w:themeColor="text1"/>
        </w:rPr>
        <w:t>regulatory</w:t>
      </w:r>
      <w:r w:rsidR="006443D3" w:rsidRPr="00017464">
        <w:rPr>
          <w:color w:val="000000" w:themeColor="text1"/>
        </w:rPr>
        <w:t xml:space="preserve"> </w:t>
      </w:r>
      <w:r w:rsidRPr="00017464">
        <w:rPr>
          <w:color w:val="000000" w:themeColor="text1"/>
        </w:rPr>
        <w:t>framework</w:t>
      </w:r>
      <w:r w:rsidR="006443D3" w:rsidRPr="00017464">
        <w:rPr>
          <w:color w:val="000000" w:themeColor="text1"/>
        </w:rPr>
        <w:t xml:space="preserve"> </w:t>
      </w:r>
      <w:r w:rsidRPr="00017464">
        <w:rPr>
          <w:color w:val="000000" w:themeColor="text1"/>
        </w:rPr>
        <w:t>for</w:t>
      </w:r>
      <w:r w:rsidR="006443D3" w:rsidRPr="00017464">
        <w:rPr>
          <w:color w:val="000000" w:themeColor="text1"/>
        </w:rPr>
        <w:t xml:space="preserve"> </w:t>
      </w:r>
      <w:r w:rsidRPr="00017464">
        <w:rPr>
          <w:color w:val="000000" w:themeColor="text1"/>
        </w:rPr>
        <w:t>sexual</w:t>
      </w:r>
      <w:r w:rsidR="006443D3" w:rsidRPr="00017464">
        <w:rPr>
          <w:color w:val="000000" w:themeColor="text1"/>
        </w:rPr>
        <w:t xml:space="preserve"> </w:t>
      </w:r>
      <w:r w:rsidRPr="00017464">
        <w:rPr>
          <w:color w:val="000000" w:themeColor="text1"/>
        </w:rPr>
        <w:t>offenses</w:t>
      </w:r>
      <w:r w:rsidR="006443D3" w:rsidRPr="00017464">
        <w:rPr>
          <w:color w:val="000000" w:themeColor="text1"/>
        </w:rPr>
        <w:t xml:space="preserve"> </w:t>
      </w:r>
      <w:r w:rsidRPr="00017464">
        <w:rPr>
          <w:color w:val="000000" w:themeColor="text1"/>
        </w:rPr>
        <w:t>is</w:t>
      </w:r>
      <w:r w:rsidR="006443D3" w:rsidRPr="00017464">
        <w:rPr>
          <w:color w:val="000000" w:themeColor="text1"/>
        </w:rPr>
        <w:t xml:space="preserve"> </w:t>
      </w:r>
      <w:r w:rsidRPr="00017464">
        <w:rPr>
          <w:color w:val="000000" w:themeColor="text1"/>
        </w:rPr>
        <w:t>built</w:t>
      </w:r>
      <w:r w:rsidR="006443D3" w:rsidRPr="00017464">
        <w:rPr>
          <w:color w:val="000000" w:themeColor="text1"/>
        </w:rPr>
        <w:t xml:space="preserve"> </w:t>
      </w:r>
      <w:r w:rsidRPr="00017464">
        <w:rPr>
          <w:color w:val="000000" w:themeColor="text1"/>
        </w:rPr>
        <w:t>on</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Pr="00017464">
        <w:rPr>
          <w:color w:val="000000" w:themeColor="text1"/>
        </w:rPr>
        <w:t>distinction</w:t>
      </w:r>
      <w:r w:rsidR="006443D3" w:rsidRPr="00017464">
        <w:rPr>
          <w:color w:val="000000" w:themeColor="text1"/>
        </w:rPr>
        <w:t xml:space="preserve"> </w:t>
      </w:r>
      <w:r w:rsidRPr="00017464">
        <w:rPr>
          <w:color w:val="000000" w:themeColor="text1"/>
        </w:rPr>
        <w:t>between</w:t>
      </w:r>
      <w:r w:rsidR="006443D3" w:rsidRPr="00017464">
        <w:rPr>
          <w:color w:val="000000" w:themeColor="text1"/>
        </w:rPr>
        <w:t xml:space="preserve"> </w:t>
      </w:r>
      <w:r w:rsidRPr="00017464">
        <w:rPr>
          <w:color w:val="000000" w:themeColor="text1"/>
        </w:rPr>
        <w:t>offenses</w:t>
      </w:r>
      <w:r w:rsidR="006443D3" w:rsidRPr="00017464">
        <w:rPr>
          <w:color w:val="000000" w:themeColor="text1"/>
        </w:rPr>
        <w:t xml:space="preserve"> </w:t>
      </w:r>
      <w:r w:rsidRPr="00017464">
        <w:rPr>
          <w:color w:val="000000" w:themeColor="text1"/>
        </w:rPr>
        <w:t>that</w:t>
      </w:r>
      <w:r w:rsidR="006443D3" w:rsidRPr="00017464">
        <w:rPr>
          <w:color w:val="000000" w:themeColor="text1"/>
        </w:rPr>
        <w:t xml:space="preserve"> </w:t>
      </w:r>
      <w:r w:rsidRPr="00017464">
        <w:rPr>
          <w:color w:val="000000" w:themeColor="text1"/>
        </w:rPr>
        <w:t>involve</w:t>
      </w:r>
      <w:r w:rsidR="006443D3" w:rsidRPr="00017464">
        <w:rPr>
          <w:color w:val="000000" w:themeColor="text1"/>
        </w:rPr>
        <w:t xml:space="preserve"> </w:t>
      </w:r>
      <w:r w:rsidRPr="00017464">
        <w:rPr>
          <w:color w:val="000000" w:themeColor="text1"/>
        </w:rPr>
        <w:t>force</w:t>
      </w:r>
      <w:r w:rsidR="006443D3" w:rsidRPr="00017464">
        <w:rPr>
          <w:color w:val="000000" w:themeColor="text1"/>
        </w:rPr>
        <w:t xml:space="preserve"> </w:t>
      </w:r>
      <w:r w:rsidRPr="00017464">
        <w:rPr>
          <w:color w:val="000000" w:themeColor="text1"/>
        </w:rPr>
        <w:t>and</w:t>
      </w:r>
      <w:r w:rsidR="006443D3" w:rsidRPr="00017464">
        <w:rPr>
          <w:color w:val="000000" w:themeColor="text1"/>
        </w:rPr>
        <w:t xml:space="preserve"> </w:t>
      </w:r>
      <w:r w:rsidRPr="00017464">
        <w:rPr>
          <w:color w:val="000000" w:themeColor="text1"/>
        </w:rPr>
        <w:t>those</w:t>
      </w:r>
      <w:r w:rsidR="006443D3" w:rsidRPr="00017464">
        <w:rPr>
          <w:color w:val="000000" w:themeColor="text1"/>
        </w:rPr>
        <w:t xml:space="preserve"> </w:t>
      </w:r>
      <w:r w:rsidRPr="00017464">
        <w:rPr>
          <w:color w:val="000000" w:themeColor="text1"/>
        </w:rPr>
        <w:t>that</w:t>
      </w:r>
      <w:r w:rsidR="006443D3" w:rsidRPr="00017464">
        <w:rPr>
          <w:color w:val="000000" w:themeColor="text1"/>
        </w:rPr>
        <w:t xml:space="preserve"> </w:t>
      </w:r>
      <w:r w:rsidRPr="00017464">
        <w:rPr>
          <w:color w:val="000000" w:themeColor="text1"/>
        </w:rPr>
        <w:t>do</w:t>
      </w:r>
      <w:r w:rsidR="00072FCC" w:rsidRPr="00017464">
        <w:rPr>
          <w:color w:val="000000" w:themeColor="text1"/>
        </w:rPr>
        <w:t xml:space="preserve"> </w:t>
      </w:r>
      <w:r w:rsidRPr="00017464">
        <w:rPr>
          <w:color w:val="000000" w:themeColor="text1"/>
        </w:rPr>
        <w:t>n</w:t>
      </w:r>
      <w:r w:rsidR="00072FCC" w:rsidRPr="00017464">
        <w:rPr>
          <w:color w:val="000000" w:themeColor="text1"/>
        </w:rPr>
        <w:t>o</w:t>
      </w:r>
      <w:r w:rsidRPr="00017464">
        <w:rPr>
          <w:color w:val="000000" w:themeColor="text1"/>
        </w:rPr>
        <w:t>t.</w:t>
      </w:r>
      <w:bookmarkEnd w:id="54"/>
    </w:p>
    <w:p w14:paraId="56B6A189" w14:textId="34D9AD27" w:rsidR="004D064E" w:rsidRPr="00017464" w:rsidRDefault="004D064E" w:rsidP="004D064E">
      <w:pPr>
        <w:rPr>
          <w:color w:val="000000" w:themeColor="text1"/>
          <w:szCs w:val="26"/>
        </w:rPr>
      </w:pPr>
      <w:r w:rsidRPr="00017464">
        <w:rPr>
          <w:color w:val="000000" w:themeColor="text1"/>
          <w:szCs w:val="26"/>
        </w:rPr>
        <w:t>If</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accepts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invitation</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read</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out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14-27.33(a)</w:t>
      </w:r>
      <w:r w:rsidR="00B05941" w:rsidRPr="00017464">
        <w:rPr>
          <w:color w:val="000000" w:themeColor="text1"/>
          <w:szCs w:val="26"/>
        </w:rPr>
        <w:t>(1)</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consequences</w:t>
      </w:r>
      <w:r w:rsidR="006443D3" w:rsidRPr="00017464">
        <w:rPr>
          <w:color w:val="000000" w:themeColor="text1"/>
          <w:szCs w:val="26"/>
        </w:rPr>
        <w:t xml:space="preserve"> </w:t>
      </w:r>
      <w:r w:rsidRPr="00017464">
        <w:rPr>
          <w:color w:val="000000" w:themeColor="text1"/>
          <w:szCs w:val="26"/>
        </w:rPr>
        <w:t>will</w:t>
      </w:r>
      <w:r w:rsidR="006443D3" w:rsidRPr="00017464">
        <w:rPr>
          <w:color w:val="000000" w:themeColor="text1"/>
          <w:szCs w:val="26"/>
        </w:rPr>
        <w:t xml:space="preserve"> </w:t>
      </w:r>
      <w:r w:rsidR="008E7507" w:rsidRPr="00017464">
        <w:rPr>
          <w:color w:val="000000" w:themeColor="text1"/>
          <w:szCs w:val="26"/>
        </w:rPr>
        <w:t>dramatically</w:t>
      </w:r>
      <w:r w:rsidR="006443D3" w:rsidRPr="00017464">
        <w:rPr>
          <w:color w:val="000000" w:themeColor="text1"/>
          <w:szCs w:val="26"/>
        </w:rPr>
        <w:t xml:space="preserve"> </w:t>
      </w:r>
      <w:r w:rsidR="008E7507" w:rsidRPr="00017464">
        <w:rPr>
          <w:color w:val="000000" w:themeColor="text1"/>
          <w:szCs w:val="26"/>
        </w:rPr>
        <w:t>impact</w:t>
      </w:r>
      <w:r w:rsidR="006443D3" w:rsidRPr="00017464">
        <w:rPr>
          <w:color w:val="000000" w:themeColor="text1"/>
          <w:szCs w:val="26"/>
        </w:rPr>
        <w:t xml:space="preserve"> </w:t>
      </w:r>
      <w:r w:rsidR="008E7507" w:rsidRPr="00017464">
        <w:rPr>
          <w:color w:val="000000" w:themeColor="text1"/>
          <w:szCs w:val="26"/>
        </w:rPr>
        <w:t>the</w:t>
      </w:r>
      <w:r w:rsidR="006443D3" w:rsidRPr="00017464">
        <w:rPr>
          <w:color w:val="000000" w:themeColor="text1"/>
          <w:szCs w:val="26"/>
        </w:rPr>
        <w:t xml:space="preserve"> </w:t>
      </w:r>
      <w:r w:rsidR="008E7507" w:rsidRPr="00017464">
        <w:rPr>
          <w:color w:val="000000" w:themeColor="text1"/>
          <w:szCs w:val="26"/>
        </w:rPr>
        <w:t>civil</w:t>
      </w:r>
      <w:r w:rsidR="006443D3" w:rsidRPr="00017464">
        <w:rPr>
          <w:color w:val="000000" w:themeColor="text1"/>
          <w:szCs w:val="26"/>
        </w:rPr>
        <w:t xml:space="preserve"> </w:t>
      </w:r>
      <w:r w:rsidR="008E7507" w:rsidRPr="00017464">
        <w:rPr>
          <w:color w:val="000000" w:themeColor="text1"/>
          <w:szCs w:val="26"/>
        </w:rPr>
        <w:t>regulatory</w:t>
      </w:r>
      <w:r w:rsidR="006443D3" w:rsidRPr="00017464">
        <w:rPr>
          <w:color w:val="000000" w:themeColor="text1"/>
          <w:szCs w:val="26"/>
        </w:rPr>
        <w:t xml:space="preserve"> </w:t>
      </w:r>
      <w:r w:rsidR="008E7507" w:rsidRPr="00017464">
        <w:rPr>
          <w:color w:val="000000" w:themeColor="text1"/>
          <w:szCs w:val="26"/>
        </w:rPr>
        <w:t>schemes</w:t>
      </w:r>
      <w:r w:rsidR="006443D3" w:rsidRPr="00017464">
        <w:rPr>
          <w:color w:val="000000" w:themeColor="text1"/>
          <w:szCs w:val="26"/>
        </w:rPr>
        <w:t xml:space="preserve"> </w:t>
      </w:r>
      <w:r w:rsidR="008E7507" w:rsidRPr="00017464">
        <w:rPr>
          <w:color w:val="000000" w:themeColor="text1"/>
          <w:szCs w:val="26"/>
        </w:rPr>
        <w:t>for</w:t>
      </w:r>
      <w:r w:rsidR="006443D3" w:rsidRPr="00017464">
        <w:rPr>
          <w:color w:val="000000" w:themeColor="text1"/>
          <w:szCs w:val="26"/>
        </w:rPr>
        <w:t xml:space="preserve"> </w:t>
      </w:r>
      <w:r w:rsidR="008E7507" w:rsidRPr="00017464">
        <w:rPr>
          <w:color w:val="000000" w:themeColor="text1"/>
          <w:szCs w:val="26"/>
        </w:rPr>
        <w:t>sex</w:t>
      </w:r>
      <w:r w:rsidR="006443D3" w:rsidRPr="00017464">
        <w:rPr>
          <w:color w:val="000000" w:themeColor="text1"/>
          <w:szCs w:val="26"/>
        </w:rPr>
        <w:t xml:space="preserve"> </w:t>
      </w:r>
      <w:r w:rsidR="008E7507" w:rsidRPr="00017464">
        <w:rPr>
          <w:color w:val="000000" w:themeColor="text1"/>
          <w:szCs w:val="26"/>
        </w:rPr>
        <w:t>offender</w:t>
      </w:r>
      <w:r w:rsidR="006443D3" w:rsidRPr="00017464">
        <w:rPr>
          <w:color w:val="000000" w:themeColor="text1"/>
          <w:szCs w:val="26"/>
        </w:rPr>
        <w:t xml:space="preserve"> </w:t>
      </w:r>
      <w:r w:rsidR="008E7507" w:rsidRPr="00017464">
        <w:rPr>
          <w:color w:val="000000" w:themeColor="text1"/>
          <w:szCs w:val="26"/>
        </w:rPr>
        <w:t>registration</w:t>
      </w:r>
      <w:r w:rsidR="006443D3" w:rsidRPr="00017464">
        <w:rPr>
          <w:color w:val="000000" w:themeColor="text1"/>
          <w:szCs w:val="26"/>
        </w:rPr>
        <w:t xml:space="preserve"> </w:t>
      </w:r>
      <w:r w:rsidR="008E7507" w:rsidRPr="00017464">
        <w:rPr>
          <w:color w:val="000000" w:themeColor="text1"/>
          <w:szCs w:val="26"/>
        </w:rPr>
        <w:t>and</w:t>
      </w:r>
      <w:r w:rsidR="006443D3" w:rsidRPr="00017464">
        <w:rPr>
          <w:color w:val="000000" w:themeColor="text1"/>
          <w:szCs w:val="26"/>
        </w:rPr>
        <w:t xml:space="preserve"> </w:t>
      </w:r>
      <w:r w:rsidR="008E7507" w:rsidRPr="00017464">
        <w:rPr>
          <w:color w:val="000000" w:themeColor="text1"/>
          <w:szCs w:val="26"/>
        </w:rPr>
        <w:t>satellite-based</w:t>
      </w:r>
      <w:r w:rsidR="006443D3" w:rsidRPr="00017464">
        <w:rPr>
          <w:color w:val="000000" w:themeColor="text1"/>
          <w:szCs w:val="26"/>
        </w:rPr>
        <w:t xml:space="preserve"> </w:t>
      </w:r>
      <w:r w:rsidR="008E7507" w:rsidRPr="00017464">
        <w:rPr>
          <w:color w:val="000000" w:themeColor="text1"/>
          <w:szCs w:val="26"/>
        </w:rPr>
        <w:t>monitoring.</w:t>
      </w:r>
      <w:r w:rsidR="006443D3" w:rsidRPr="00017464">
        <w:rPr>
          <w:color w:val="000000" w:themeColor="text1"/>
          <w:szCs w:val="26"/>
        </w:rPr>
        <w:t xml:space="preserve"> </w:t>
      </w:r>
      <w:r w:rsidR="008E7507" w:rsidRPr="00017464">
        <w:rPr>
          <w:color w:val="000000" w:themeColor="text1"/>
          <w:szCs w:val="26"/>
        </w:rPr>
        <w:t>Here,</w:t>
      </w:r>
      <w:r w:rsidR="006443D3" w:rsidRPr="00017464">
        <w:rPr>
          <w:color w:val="000000" w:themeColor="text1"/>
          <w:szCs w:val="26"/>
        </w:rPr>
        <w:t xml:space="preserve"> </w:t>
      </w:r>
      <w:r w:rsidR="008E7507" w:rsidRPr="00017464">
        <w:rPr>
          <w:color w:val="000000" w:themeColor="text1"/>
          <w:szCs w:val="26"/>
        </w:rPr>
        <w:t>t</w:t>
      </w:r>
      <w:r w:rsidRPr="00017464">
        <w:rPr>
          <w:color w:val="000000" w:themeColor="text1"/>
          <w:szCs w:val="26"/>
        </w:rPr>
        <w:t>he</w:t>
      </w:r>
      <w:r w:rsidR="006443D3" w:rsidRPr="00017464">
        <w:rPr>
          <w:color w:val="000000" w:themeColor="text1"/>
          <w:szCs w:val="26"/>
        </w:rPr>
        <w:t xml:space="preserve"> </w:t>
      </w:r>
      <w:r w:rsidR="00836725" w:rsidRPr="00017464">
        <w:rPr>
          <w:color w:val="000000" w:themeColor="text1"/>
          <w:szCs w:val="26"/>
        </w:rPr>
        <w:t>S</w:t>
      </w:r>
      <w:r w:rsidRPr="00017464">
        <w:rPr>
          <w:color w:val="000000" w:themeColor="text1"/>
          <w:szCs w:val="26"/>
        </w:rPr>
        <w:t>tate</w:t>
      </w:r>
      <w:r w:rsidR="006443D3" w:rsidRPr="00017464">
        <w:rPr>
          <w:color w:val="000000" w:themeColor="text1"/>
          <w:szCs w:val="26"/>
        </w:rPr>
        <w:t xml:space="preserve"> </w:t>
      </w:r>
      <w:r w:rsidRPr="00017464">
        <w:rPr>
          <w:color w:val="000000" w:themeColor="text1"/>
          <w:szCs w:val="26"/>
        </w:rPr>
        <w:t>argues</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meaningless</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Pr="00017464">
        <w:rPr>
          <w:color w:val="000000" w:themeColor="text1"/>
          <w:szCs w:val="26"/>
        </w:rPr>
        <w:t>when</w:t>
      </w:r>
      <w:r w:rsidR="006443D3" w:rsidRPr="00017464">
        <w:rPr>
          <w:color w:val="000000" w:themeColor="text1"/>
          <w:szCs w:val="26"/>
        </w:rPr>
        <w:t xml:space="preserve"> </w:t>
      </w:r>
      <w:r w:rsidRPr="00017464">
        <w:rPr>
          <w:color w:val="000000" w:themeColor="text1"/>
          <w:szCs w:val="26"/>
        </w:rPr>
        <w:t>used</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statutes.</w:t>
      </w:r>
      <w:r w:rsidR="006443D3" w:rsidRPr="00017464">
        <w:rPr>
          <w:color w:val="000000" w:themeColor="text1"/>
          <w:szCs w:val="26"/>
        </w:rPr>
        <w:t xml:space="preserve"> </w:t>
      </w:r>
      <w:r w:rsidR="00C5397B" w:rsidRPr="00017464">
        <w:rPr>
          <w:color w:val="000000" w:themeColor="text1"/>
          <w:szCs w:val="26"/>
        </w:rPr>
        <w:t>(State</w:t>
      </w:r>
      <w:r w:rsidR="009203D5" w:rsidRPr="00017464">
        <w:rPr>
          <w:color w:val="000000" w:themeColor="text1"/>
          <w:szCs w:val="26"/>
        </w:rPr>
        <w:t>’</w:t>
      </w:r>
      <w:r w:rsidR="00C5397B" w:rsidRPr="00017464">
        <w:rPr>
          <w:color w:val="000000" w:themeColor="text1"/>
          <w:szCs w:val="26"/>
        </w:rPr>
        <w:t>s</w:t>
      </w:r>
      <w:r w:rsidR="006443D3" w:rsidRPr="00017464">
        <w:rPr>
          <w:color w:val="000000" w:themeColor="text1"/>
          <w:szCs w:val="26"/>
        </w:rPr>
        <w:t xml:space="preserve"> </w:t>
      </w:r>
      <w:r w:rsidR="00836725" w:rsidRPr="00017464">
        <w:rPr>
          <w:color w:val="000000" w:themeColor="text1"/>
          <w:szCs w:val="26"/>
        </w:rPr>
        <w:t xml:space="preserve">New </w:t>
      </w:r>
      <w:r w:rsidR="00C5397B" w:rsidRPr="00017464">
        <w:rPr>
          <w:color w:val="000000" w:themeColor="text1"/>
          <w:szCs w:val="26"/>
        </w:rPr>
        <w:t>Brief</w:t>
      </w:r>
      <w:r w:rsidR="006443D3" w:rsidRPr="00017464">
        <w:rPr>
          <w:color w:val="000000" w:themeColor="text1"/>
          <w:szCs w:val="26"/>
        </w:rPr>
        <w:t xml:space="preserve"> </w:t>
      </w:r>
      <w:r w:rsidR="00C5397B" w:rsidRPr="00017464">
        <w:rPr>
          <w:color w:val="000000" w:themeColor="text1"/>
          <w:szCs w:val="26"/>
        </w:rPr>
        <w:t>at</w:t>
      </w:r>
      <w:r w:rsidR="006443D3" w:rsidRPr="00017464">
        <w:rPr>
          <w:color w:val="000000" w:themeColor="text1"/>
          <w:szCs w:val="26"/>
        </w:rPr>
        <w:t xml:space="preserve"> </w:t>
      </w:r>
      <w:r w:rsidR="00C5397B" w:rsidRPr="00017464">
        <w:rPr>
          <w:color w:val="000000" w:themeColor="text1"/>
          <w:szCs w:val="26"/>
        </w:rPr>
        <w:t>pp</w:t>
      </w:r>
      <w:r w:rsidR="008C0BAB" w:rsidRPr="00017464">
        <w:rPr>
          <w:color w:val="000000" w:themeColor="text1"/>
          <w:szCs w:val="26"/>
        </w:rPr>
        <w:t>.</w:t>
      </w:r>
      <w:r w:rsidR="006443D3" w:rsidRPr="00017464">
        <w:rPr>
          <w:color w:val="000000" w:themeColor="text1"/>
          <w:szCs w:val="26"/>
        </w:rPr>
        <w:t xml:space="preserve"> </w:t>
      </w:r>
      <w:r w:rsidR="00C5397B" w:rsidRPr="00017464">
        <w:rPr>
          <w:color w:val="000000" w:themeColor="text1"/>
          <w:szCs w:val="26"/>
        </w:rPr>
        <w:t>8-10).</w:t>
      </w:r>
      <w:r w:rsidR="006443D3" w:rsidRPr="00017464">
        <w:rPr>
          <w:color w:val="000000" w:themeColor="text1"/>
          <w:szCs w:val="26"/>
        </w:rPr>
        <w:t xml:space="preserve"> </w:t>
      </w:r>
      <w:r w:rsidR="00C5397B" w:rsidRPr="00017464">
        <w:rPr>
          <w:color w:val="000000" w:themeColor="text1"/>
          <w:szCs w:val="26"/>
        </w:rPr>
        <w:t>However,</w:t>
      </w:r>
      <w:r w:rsidR="006443D3" w:rsidRPr="00017464">
        <w:rPr>
          <w:color w:val="000000" w:themeColor="text1"/>
          <w:szCs w:val="26"/>
        </w:rPr>
        <w:t xml:space="preserve"> </w:t>
      </w:r>
      <w:r w:rsidR="00C5397B" w:rsidRPr="00017464">
        <w:rPr>
          <w:color w:val="000000" w:themeColor="text1"/>
          <w:szCs w:val="26"/>
        </w:rPr>
        <w:t>i</w:t>
      </w:r>
      <w:r w:rsidRPr="00017464">
        <w:rPr>
          <w:color w:val="000000" w:themeColor="text1"/>
          <w:szCs w:val="26"/>
        </w:rPr>
        <w:t>f</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008E7507" w:rsidRPr="00017464">
        <w:rPr>
          <w:color w:val="000000" w:themeColor="text1"/>
          <w:szCs w:val="26"/>
        </w:rPr>
        <w:t>were</w:t>
      </w:r>
      <w:r w:rsidR="006443D3" w:rsidRPr="00017464">
        <w:rPr>
          <w:color w:val="000000" w:themeColor="text1"/>
          <w:szCs w:val="26"/>
        </w:rPr>
        <w:t xml:space="preserve"> </w:t>
      </w:r>
      <w:r w:rsidRPr="00017464">
        <w:rPr>
          <w:color w:val="000000" w:themeColor="text1"/>
          <w:szCs w:val="26"/>
        </w:rPr>
        <w:t>true,</w:t>
      </w:r>
      <w:r w:rsidR="006443D3" w:rsidRPr="00017464">
        <w:rPr>
          <w:color w:val="000000" w:themeColor="text1"/>
          <w:szCs w:val="26"/>
        </w:rPr>
        <w:t xml:space="preserve"> </w:t>
      </w:r>
      <w:r w:rsidR="008E7507" w:rsidRPr="00017464">
        <w:rPr>
          <w:color w:val="000000" w:themeColor="text1"/>
          <w:szCs w:val="26"/>
        </w:rPr>
        <w:t>then</w:t>
      </w:r>
      <w:r w:rsidR="006443D3" w:rsidRPr="00017464">
        <w:rPr>
          <w:color w:val="000000" w:themeColor="text1"/>
          <w:szCs w:val="26"/>
        </w:rPr>
        <w:t xml:space="preserve"> </w:t>
      </w:r>
      <w:r w:rsidR="008E7507" w:rsidRPr="00017464">
        <w:rPr>
          <w:color w:val="000000" w:themeColor="text1"/>
          <w:szCs w:val="26"/>
        </w:rPr>
        <w:t>a</w:t>
      </w:r>
      <w:r w:rsidR="006443D3" w:rsidRPr="00017464">
        <w:rPr>
          <w:color w:val="000000" w:themeColor="text1"/>
          <w:szCs w:val="26"/>
        </w:rPr>
        <w:t xml:space="preserve"> </w:t>
      </w:r>
      <w:r w:rsidR="008E7507" w:rsidRPr="00017464">
        <w:rPr>
          <w:color w:val="000000" w:themeColor="text1"/>
          <w:szCs w:val="26"/>
        </w:rPr>
        <w:t>significant</w:t>
      </w:r>
      <w:r w:rsidR="006443D3" w:rsidRPr="00017464">
        <w:rPr>
          <w:color w:val="000000" w:themeColor="text1"/>
          <w:szCs w:val="26"/>
        </w:rPr>
        <w:t xml:space="preserve"> </w:t>
      </w:r>
      <w:r w:rsidR="008E7507" w:rsidRPr="00017464">
        <w:rPr>
          <w:color w:val="000000" w:themeColor="text1"/>
          <w:szCs w:val="26"/>
        </w:rPr>
        <w:t>portion</w:t>
      </w:r>
      <w:r w:rsidR="006443D3" w:rsidRPr="00017464">
        <w:rPr>
          <w:color w:val="000000" w:themeColor="text1"/>
          <w:szCs w:val="26"/>
        </w:rPr>
        <w:t xml:space="preserve"> </w:t>
      </w:r>
      <w:r w:rsidR="008E7507" w:rsidRPr="00017464">
        <w:rPr>
          <w:color w:val="000000" w:themeColor="text1"/>
          <w:szCs w:val="26"/>
        </w:rPr>
        <w:t>of</w:t>
      </w:r>
      <w:r w:rsidR="006443D3" w:rsidRPr="00017464">
        <w:rPr>
          <w:color w:val="000000" w:themeColor="text1"/>
          <w:szCs w:val="26"/>
        </w:rPr>
        <w:t xml:space="preserve"> </w:t>
      </w:r>
      <w:r w:rsidR="008E7507" w:rsidRPr="00017464">
        <w:rPr>
          <w:color w:val="000000" w:themeColor="text1"/>
          <w:szCs w:val="26"/>
        </w:rPr>
        <w:t>Chapter</w:t>
      </w:r>
      <w:r w:rsidR="006443D3" w:rsidRPr="00017464">
        <w:rPr>
          <w:color w:val="000000" w:themeColor="text1"/>
          <w:szCs w:val="26"/>
        </w:rPr>
        <w:t xml:space="preserve"> </w:t>
      </w:r>
      <w:r w:rsidR="008E7507" w:rsidRPr="00017464">
        <w:rPr>
          <w:color w:val="000000" w:themeColor="text1"/>
          <w:szCs w:val="26"/>
        </w:rPr>
        <w:t>14,</w:t>
      </w:r>
      <w:r w:rsidR="006443D3" w:rsidRPr="00017464">
        <w:rPr>
          <w:color w:val="000000" w:themeColor="text1"/>
          <w:szCs w:val="26"/>
        </w:rPr>
        <w:t xml:space="preserve"> </w:t>
      </w:r>
      <w:r w:rsidR="008E7507" w:rsidRPr="00017464">
        <w:rPr>
          <w:color w:val="000000" w:themeColor="text1"/>
          <w:szCs w:val="26"/>
        </w:rPr>
        <w:t>Article</w:t>
      </w:r>
      <w:r w:rsidR="006443D3" w:rsidRPr="00017464">
        <w:rPr>
          <w:color w:val="000000" w:themeColor="text1"/>
          <w:szCs w:val="26"/>
        </w:rPr>
        <w:t xml:space="preserve"> </w:t>
      </w:r>
      <w:r w:rsidR="008E7507" w:rsidRPr="00017464">
        <w:rPr>
          <w:color w:val="000000" w:themeColor="text1"/>
          <w:szCs w:val="26"/>
        </w:rPr>
        <w:t>27A</w:t>
      </w:r>
      <w:r w:rsidR="006443D3" w:rsidRPr="00017464">
        <w:rPr>
          <w:color w:val="000000" w:themeColor="text1"/>
          <w:szCs w:val="26"/>
        </w:rPr>
        <w:t xml:space="preserve"> </w:t>
      </w:r>
      <w:r w:rsidR="008E7507" w:rsidRPr="00017464">
        <w:rPr>
          <w:color w:val="000000" w:themeColor="text1"/>
          <w:szCs w:val="26"/>
        </w:rPr>
        <w:t>would</w:t>
      </w:r>
      <w:r w:rsidR="006443D3" w:rsidRPr="00017464">
        <w:rPr>
          <w:color w:val="000000" w:themeColor="text1"/>
          <w:szCs w:val="26"/>
        </w:rPr>
        <w:t xml:space="preserve"> </w:t>
      </w:r>
      <w:r w:rsidR="008E7507" w:rsidRPr="00017464">
        <w:rPr>
          <w:color w:val="000000" w:themeColor="text1"/>
          <w:szCs w:val="26"/>
        </w:rPr>
        <w:t>be</w:t>
      </w:r>
      <w:r w:rsidR="006443D3" w:rsidRPr="00017464">
        <w:rPr>
          <w:color w:val="000000" w:themeColor="text1"/>
          <w:szCs w:val="26"/>
        </w:rPr>
        <w:t xml:space="preserve"> </w:t>
      </w:r>
      <w:r w:rsidR="008E7507" w:rsidRPr="00017464">
        <w:rPr>
          <w:color w:val="000000" w:themeColor="text1"/>
          <w:szCs w:val="26"/>
        </w:rPr>
        <w:t>rendered</w:t>
      </w:r>
      <w:r w:rsidR="006443D3" w:rsidRPr="00017464">
        <w:rPr>
          <w:color w:val="000000" w:themeColor="text1"/>
          <w:szCs w:val="26"/>
        </w:rPr>
        <w:t xml:space="preserve"> </w:t>
      </w:r>
      <w:r w:rsidR="008E7507" w:rsidRPr="00017464">
        <w:rPr>
          <w:color w:val="000000" w:themeColor="text1"/>
          <w:szCs w:val="26"/>
        </w:rPr>
        <w:t>meaningless.</w:t>
      </w:r>
    </w:p>
    <w:p w14:paraId="3B9A8861" w14:textId="7BBDB63A" w:rsidR="004D064E" w:rsidRPr="00017464" w:rsidRDefault="004D064E" w:rsidP="004D064E">
      <w:pPr>
        <w:rPr>
          <w:color w:val="000000" w:themeColor="text1"/>
          <w:szCs w:val="26"/>
        </w:rPr>
      </w:pPr>
      <w:r w:rsidRPr="00017464">
        <w:rPr>
          <w:color w:val="000000" w:themeColor="text1"/>
          <w:szCs w:val="26"/>
        </w:rPr>
        <w:t>When</w:t>
      </w:r>
      <w:r w:rsidR="006443D3" w:rsidRPr="00017464">
        <w:rPr>
          <w:color w:val="000000" w:themeColor="text1"/>
          <w:szCs w:val="26"/>
        </w:rPr>
        <w:t xml:space="preserve"> </w:t>
      </w:r>
      <w:r w:rsidRPr="00017464">
        <w:rPr>
          <w:color w:val="000000" w:themeColor="text1"/>
          <w:szCs w:val="26"/>
        </w:rPr>
        <w:t>determining</w:t>
      </w:r>
      <w:r w:rsidR="006443D3" w:rsidRPr="00017464">
        <w:rPr>
          <w:color w:val="000000" w:themeColor="text1"/>
          <w:szCs w:val="26"/>
        </w:rPr>
        <w:t xml:space="preserve"> </w:t>
      </w:r>
      <w:r w:rsidRPr="00017464">
        <w:rPr>
          <w:color w:val="000000" w:themeColor="text1"/>
          <w:szCs w:val="26"/>
        </w:rPr>
        <w:t>whether</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impose</w:t>
      </w:r>
      <w:r w:rsidR="006443D3" w:rsidRPr="00017464">
        <w:rPr>
          <w:color w:val="000000" w:themeColor="text1"/>
          <w:szCs w:val="26"/>
        </w:rPr>
        <w:t xml:space="preserve"> </w:t>
      </w:r>
      <w:r w:rsidRPr="00017464">
        <w:rPr>
          <w:color w:val="000000" w:themeColor="text1"/>
          <w:szCs w:val="26"/>
        </w:rPr>
        <w:t>satellite-based</w:t>
      </w:r>
      <w:r w:rsidR="006443D3" w:rsidRPr="00017464">
        <w:rPr>
          <w:color w:val="000000" w:themeColor="text1"/>
          <w:szCs w:val="26"/>
        </w:rPr>
        <w:t xml:space="preserve"> </w:t>
      </w:r>
      <w:r w:rsidRPr="00017464">
        <w:rPr>
          <w:color w:val="000000" w:themeColor="text1"/>
          <w:szCs w:val="26"/>
        </w:rPr>
        <w:t>monitoring,</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lastRenderedPageBreak/>
        <w:t>order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defendant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register</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offender,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crucial</w:t>
      </w:r>
      <w:r w:rsidR="006443D3" w:rsidRPr="00017464">
        <w:rPr>
          <w:color w:val="000000" w:themeColor="text1"/>
          <w:szCs w:val="26"/>
        </w:rPr>
        <w:t xml:space="preserve"> </w:t>
      </w:r>
      <w:r w:rsidRPr="00017464">
        <w:rPr>
          <w:color w:val="000000" w:themeColor="text1"/>
          <w:szCs w:val="26"/>
        </w:rPr>
        <w:t>step</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determining</w:t>
      </w:r>
      <w:r w:rsidR="006443D3" w:rsidRPr="00017464">
        <w:rPr>
          <w:color w:val="000000" w:themeColor="text1"/>
          <w:szCs w:val="26"/>
        </w:rPr>
        <w:t xml:space="preserve"> </w:t>
      </w:r>
      <w:r w:rsidRPr="00017464">
        <w:rPr>
          <w:color w:val="000000" w:themeColor="text1"/>
          <w:szCs w:val="26"/>
        </w:rPr>
        <w:t>whether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offen</w:t>
      </w:r>
      <w:r w:rsidR="00A05267" w:rsidRPr="00017464">
        <w:rPr>
          <w:color w:val="000000" w:themeColor="text1"/>
          <w:szCs w:val="26"/>
        </w:rPr>
        <w:t>s</w:t>
      </w:r>
      <w:r w:rsidRPr="00017464">
        <w:rPr>
          <w:color w:val="000000" w:themeColor="text1"/>
          <w:szCs w:val="26"/>
        </w:rPr>
        <w:t>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aggravated</w:t>
      </w:r>
      <w:r w:rsidR="006443D3" w:rsidRPr="00017464">
        <w:rPr>
          <w:color w:val="000000" w:themeColor="text1"/>
          <w:szCs w:val="26"/>
        </w:rPr>
        <w:t xml:space="preserve"> </w:t>
      </w:r>
      <w:r w:rsidRPr="00017464">
        <w:rPr>
          <w:color w:val="000000" w:themeColor="text1"/>
          <w:szCs w:val="26"/>
        </w:rPr>
        <w:t>offense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under</w:t>
      </w:r>
      <w:r w:rsidR="006443D3" w:rsidRPr="00017464">
        <w:rPr>
          <w:color w:val="000000" w:themeColor="text1"/>
          <w:szCs w:val="26"/>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14-208.6</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14-208.6"</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14-208.6"</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2</w:instrText>
      </w:r>
      <w:r w:rsidR="006443D3" w:rsidRPr="00017464">
        <w:rPr>
          <w:color w:val="000000" w:themeColor="text1"/>
          <w:szCs w:val="26"/>
        </w:rPr>
        <w:instrText xml:space="preserve"> </w:instrText>
      </w:r>
      <w:r w:rsidR="008C0BAB" w:rsidRPr="00017464">
        <w:rPr>
          <w:color w:val="000000" w:themeColor="text1"/>
          <w:szCs w:val="26"/>
        </w:rPr>
        <w:fldChar w:fldCharType="end"/>
      </w:r>
      <w:r w:rsidRPr="00017464">
        <w:rPr>
          <w:color w:val="000000" w:themeColor="text1"/>
          <w:szCs w:val="26"/>
        </w:rPr>
        <w:t>(1a).</w:t>
      </w:r>
      <w:r w:rsidR="006443D3" w:rsidRPr="00017464">
        <w:rPr>
          <w:color w:val="000000" w:themeColor="text1"/>
          <w:szCs w:val="26"/>
        </w:rPr>
        <w:t xml:space="preserve"> </w:t>
      </w:r>
      <w:r w:rsidRPr="00017464">
        <w:rPr>
          <w:i/>
          <w:iCs/>
          <w:color w:val="000000" w:themeColor="text1"/>
          <w:szCs w:val="26"/>
        </w:rPr>
        <w:t>See</w:t>
      </w:r>
      <w:r w:rsidR="00E42FD2" w:rsidRPr="00017464">
        <w:rPr>
          <w:i/>
          <w:iCs/>
          <w:color w:val="000000" w:themeColor="text1"/>
          <w:szCs w:val="26"/>
        </w:rPr>
        <w:t>,</w:t>
      </w:r>
      <w:r w:rsidR="006443D3" w:rsidRPr="00017464">
        <w:rPr>
          <w:i/>
          <w:iCs/>
          <w:color w:val="000000" w:themeColor="text1"/>
          <w:szCs w:val="26"/>
        </w:rPr>
        <w:t xml:space="preserve"> </w:t>
      </w:r>
      <w:r w:rsidR="00E42FD2" w:rsidRPr="00017464">
        <w:rPr>
          <w:i/>
          <w:iCs/>
          <w:color w:val="000000" w:themeColor="text1"/>
          <w:szCs w:val="26"/>
        </w:rPr>
        <w:t>e.g.,</w:t>
      </w:r>
      <w:r w:rsidR="006443D3" w:rsidRPr="00017464">
        <w:rPr>
          <w:i/>
          <w:iCs/>
          <w:color w:val="000000" w:themeColor="text1"/>
          <w:szCs w:val="26"/>
        </w:rPr>
        <w:t xml:space="preserve"> </w:t>
      </w:r>
      <w:r w:rsidR="00E42FD2" w:rsidRPr="00017464">
        <w:rPr>
          <w:color w:val="000000" w:themeColor="text1"/>
          <w:szCs w:val="26"/>
        </w:rPr>
        <w:t>N.C.G.S.</w:t>
      </w:r>
      <w:r w:rsidR="006443D3" w:rsidRPr="00017464">
        <w:rPr>
          <w:color w:val="000000" w:themeColor="text1"/>
          <w:szCs w:val="26"/>
        </w:rPr>
        <w:t xml:space="preserve"> </w:t>
      </w:r>
      <w:r w:rsidR="00E42FD2" w:rsidRPr="00017464">
        <w:rPr>
          <w:color w:val="000000" w:themeColor="text1"/>
          <w:szCs w:val="26"/>
        </w:rPr>
        <w:t>§</w:t>
      </w:r>
      <w:r w:rsidR="006443D3" w:rsidRPr="00017464">
        <w:rPr>
          <w:color w:val="000000" w:themeColor="text1"/>
          <w:szCs w:val="26"/>
        </w:rPr>
        <w:t xml:space="preserve"> </w:t>
      </w:r>
      <w:r w:rsidR="00E42FD2" w:rsidRPr="00017464">
        <w:rPr>
          <w:color w:val="000000" w:themeColor="text1"/>
          <w:szCs w:val="26"/>
        </w:rPr>
        <w:t>14-208.23;</w:t>
      </w:r>
      <w:r w:rsidR="006443D3" w:rsidRPr="00017464">
        <w:rPr>
          <w:color w:val="000000" w:themeColor="text1"/>
          <w:szCs w:val="26"/>
        </w:rPr>
        <w:t xml:space="preserve"> </w:t>
      </w:r>
      <w:r w:rsidR="00E42FD2" w:rsidRPr="00017464">
        <w:rPr>
          <w:color w:val="000000" w:themeColor="text1"/>
          <w:szCs w:val="26"/>
        </w:rPr>
        <w:t>N.C.G.S.</w:t>
      </w:r>
      <w:r w:rsidR="006443D3" w:rsidRPr="00017464">
        <w:rPr>
          <w:color w:val="000000" w:themeColor="text1"/>
          <w:szCs w:val="26"/>
        </w:rPr>
        <w:t xml:space="preserve"> </w:t>
      </w:r>
      <w:r w:rsidR="00E42FD2" w:rsidRPr="00017464">
        <w:rPr>
          <w:color w:val="000000" w:themeColor="text1"/>
          <w:szCs w:val="26"/>
        </w:rPr>
        <w:t>§</w:t>
      </w:r>
      <w:r w:rsidR="006443D3" w:rsidRPr="00017464">
        <w:rPr>
          <w:color w:val="000000" w:themeColor="text1"/>
          <w:szCs w:val="26"/>
        </w:rPr>
        <w:t xml:space="preserve"> </w:t>
      </w:r>
      <w:r w:rsidR="00E42FD2" w:rsidRPr="00017464">
        <w:rPr>
          <w:color w:val="000000" w:themeColor="text1"/>
          <w:szCs w:val="26"/>
        </w:rPr>
        <w:t>14-208.40A(c).</w:t>
      </w:r>
      <w:r w:rsidR="006443D3" w:rsidRPr="00017464">
        <w:rPr>
          <w:color w:val="000000" w:themeColor="text1"/>
          <w:szCs w:val="26"/>
        </w:rPr>
        <w:t xml:space="preserve"> </w:t>
      </w:r>
      <w:r w:rsidRPr="00017464">
        <w:rPr>
          <w:color w:val="000000" w:themeColor="text1"/>
          <w:szCs w:val="26"/>
        </w:rPr>
        <w:t>When</w:t>
      </w:r>
      <w:r w:rsidR="006443D3" w:rsidRPr="00017464">
        <w:rPr>
          <w:color w:val="000000" w:themeColor="text1"/>
          <w:szCs w:val="26"/>
        </w:rPr>
        <w:t xml:space="preserve"> </w:t>
      </w:r>
      <w:r w:rsidRPr="00017464">
        <w:rPr>
          <w:color w:val="000000" w:themeColor="text1"/>
          <w:szCs w:val="26"/>
        </w:rPr>
        <w:t>determining</w:t>
      </w:r>
      <w:r w:rsidR="006443D3" w:rsidRPr="00017464">
        <w:rPr>
          <w:color w:val="000000" w:themeColor="text1"/>
          <w:szCs w:val="26"/>
        </w:rPr>
        <w:t xml:space="preserve"> </w:t>
      </w:r>
      <w:r w:rsidRPr="00017464">
        <w:rPr>
          <w:color w:val="000000" w:themeColor="text1"/>
          <w:szCs w:val="26"/>
        </w:rPr>
        <w:t>whether</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aggravated</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under</w:t>
      </w:r>
      <w:r w:rsidR="006443D3" w:rsidRPr="00017464">
        <w:rPr>
          <w:color w:val="000000" w:themeColor="text1"/>
          <w:szCs w:val="26"/>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14-208.6</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14-208.6"</w:instrText>
      </w:r>
      <w:r w:rsidR="006443D3" w:rsidRPr="00017464">
        <w:rPr>
          <w:color w:val="000000" w:themeColor="text1"/>
          <w:szCs w:val="26"/>
        </w:rPr>
        <w:instrText xml:space="preserve"> </w:instrText>
      </w:r>
      <w:r w:rsidR="008C0BAB" w:rsidRPr="00017464">
        <w:rPr>
          <w:color w:val="000000" w:themeColor="text1"/>
          <w:szCs w:val="26"/>
        </w:rPr>
        <w:fldChar w:fldCharType="end"/>
      </w:r>
      <w:r w:rsidRPr="00017464">
        <w:rPr>
          <w:color w:val="000000" w:themeColor="text1"/>
          <w:szCs w:val="26"/>
        </w:rPr>
        <w:t>(1a),</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trial</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consider</w:t>
      </w:r>
      <w:r w:rsidR="006443D3" w:rsidRPr="00017464">
        <w:rPr>
          <w:color w:val="000000" w:themeColor="text1"/>
          <w:szCs w:val="26"/>
        </w:rPr>
        <w:t xml:space="preserve"> </w:t>
      </w:r>
      <w:r w:rsidRPr="00017464">
        <w:rPr>
          <w:color w:val="000000" w:themeColor="text1"/>
          <w:szCs w:val="26"/>
        </w:rPr>
        <w:t>only</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elements</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not</w:t>
      </w:r>
      <w:r w:rsidR="006443D3" w:rsidRPr="00017464">
        <w:rPr>
          <w:color w:val="000000" w:themeColor="text1"/>
          <w:szCs w:val="26"/>
        </w:rPr>
        <w:t xml:space="preserve"> </w:t>
      </w:r>
      <w:r w:rsidRPr="00017464">
        <w:rPr>
          <w:color w:val="000000" w:themeColor="text1"/>
          <w:szCs w:val="26"/>
        </w:rPr>
        <w:t>any</w:t>
      </w:r>
      <w:r w:rsidR="006443D3" w:rsidRPr="00017464">
        <w:rPr>
          <w:color w:val="000000" w:themeColor="text1"/>
          <w:szCs w:val="26"/>
        </w:rPr>
        <w:t xml:space="preserve"> </w:t>
      </w:r>
      <w:r w:rsidRPr="00017464">
        <w:rPr>
          <w:color w:val="000000" w:themeColor="text1"/>
          <w:szCs w:val="26"/>
        </w:rPr>
        <w:t>underlying</w:t>
      </w:r>
      <w:r w:rsidR="006443D3" w:rsidRPr="00017464">
        <w:rPr>
          <w:color w:val="000000" w:themeColor="text1"/>
          <w:szCs w:val="26"/>
        </w:rPr>
        <w:t xml:space="preserve"> </w:t>
      </w:r>
      <w:r w:rsidRPr="00017464">
        <w:rPr>
          <w:color w:val="000000" w:themeColor="text1"/>
          <w:szCs w:val="26"/>
        </w:rPr>
        <w:t>factual</w:t>
      </w:r>
      <w:r w:rsidR="006443D3" w:rsidRPr="00017464">
        <w:rPr>
          <w:color w:val="000000" w:themeColor="text1"/>
          <w:szCs w:val="26"/>
        </w:rPr>
        <w:t xml:space="preserve"> </w:t>
      </w:r>
      <w:r w:rsidRPr="00017464">
        <w:rPr>
          <w:color w:val="000000" w:themeColor="text1"/>
          <w:szCs w:val="26"/>
        </w:rPr>
        <w:t>circumstances.</w:t>
      </w:r>
      <w:r w:rsidR="006443D3" w:rsidRPr="00017464">
        <w:rPr>
          <w:color w:val="000000" w:themeColor="text1"/>
          <w:szCs w:val="26"/>
        </w:rPr>
        <w:t xml:space="preserve"> </w:t>
      </w:r>
      <w:r w:rsidR="008C0BAB" w:rsidRPr="00017464">
        <w:rPr>
          <w:i/>
          <w:iCs/>
          <w:color w:val="000000" w:themeColor="text1"/>
          <w:szCs w:val="26"/>
        </w:rPr>
        <w:t>State</w:t>
      </w:r>
      <w:r w:rsidR="006443D3" w:rsidRPr="00017464">
        <w:rPr>
          <w:i/>
          <w:iCs/>
          <w:color w:val="000000" w:themeColor="text1"/>
          <w:szCs w:val="26"/>
        </w:rPr>
        <w:t xml:space="preserve"> </w:t>
      </w:r>
      <w:r w:rsidR="008C0BAB" w:rsidRPr="00017464">
        <w:rPr>
          <w:i/>
          <w:iCs/>
          <w:color w:val="000000" w:themeColor="text1"/>
          <w:szCs w:val="26"/>
        </w:rPr>
        <w:t>v.</w:t>
      </w:r>
      <w:r w:rsidR="006443D3" w:rsidRPr="00017464">
        <w:rPr>
          <w:i/>
          <w:iCs/>
          <w:color w:val="000000" w:themeColor="text1"/>
          <w:szCs w:val="26"/>
        </w:rPr>
        <w:t xml:space="preserve"> </w:t>
      </w:r>
      <w:r w:rsidRPr="00017464">
        <w:rPr>
          <w:i/>
          <w:iCs/>
          <w:color w:val="000000" w:themeColor="text1"/>
          <w:szCs w:val="26"/>
        </w:rPr>
        <w:t>Davison</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201</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Pr="00017464">
        <w:rPr>
          <w:color w:val="000000" w:themeColor="text1"/>
          <w:szCs w:val="26"/>
        </w:rPr>
        <w:t>App.</w:t>
      </w:r>
      <w:r w:rsidR="006443D3" w:rsidRPr="00017464">
        <w:rPr>
          <w:color w:val="000000" w:themeColor="text1"/>
          <w:szCs w:val="26"/>
        </w:rPr>
        <w:t xml:space="preserve"> </w:t>
      </w:r>
      <w:r w:rsidR="008C0BAB" w:rsidRPr="00017464">
        <w:rPr>
          <w:color w:val="000000" w:themeColor="text1"/>
          <w:szCs w:val="26"/>
        </w:rPr>
        <w:t>354,</w:t>
      </w:r>
      <w:r w:rsidR="006443D3" w:rsidRPr="00017464">
        <w:rPr>
          <w:color w:val="000000" w:themeColor="text1"/>
          <w:szCs w:val="26"/>
        </w:rPr>
        <w:t xml:space="preserve"> </w:t>
      </w:r>
      <w:r w:rsidRPr="00017464">
        <w:rPr>
          <w:color w:val="000000" w:themeColor="text1"/>
          <w:szCs w:val="26"/>
        </w:rPr>
        <w:t>364</w:t>
      </w:r>
      <w:r w:rsidR="006443D3" w:rsidRPr="00017464">
        <w:rPr>
          <w:color w:val="000000" w:themeColor="text1"/>
          <w:szCs w:val="26"/>
        </w:rPr>
        <w:t xml:space="preserve"> </w:t>
      </w:r>
      <w:r w:rsidR="008C0BAB" w:rsidRPr="00017464">
        <w:rPr>
          <w:color w:val="000000" w:themeColor="text1"/>
          <w:szCs w:val="26"/>
        </w:rPr>
        <w:t>(2009)</w:t>
      </w:r>
      <w:r w:rsidR="0044719C" w:rsidRPr="00017464">
        <w:rPr>
          <w:color w:val="000000" w:themeColor="text1"/>
          <w:szCs w:val="26"/>
        </w:rPr>
        <w:t xml:space="preserve">, </w:t>
      </w:r>
      <w:r w:rsidR="0044719C" w:rsidRPr="00017464">
        <w:rPr>
          <w:i/>
          <w:iCs/>
          <w:color w:val="000000" w:themeColor="text1"/>
          <w:szCs w:val="26"/>
        </w:rPr>
        <w:t>State</w:t>
      </w:r>
      <w:r w:rsidR="009203D5" w:rsidRPr="00017464">
        <w:rPr>
          <w:i/>
          <w:iCs/>
          <w:color w:val="000000" w:themeColor="text1"/>
          <w:szCs w:val="26"/>
        </w:rPr>
        <w:t>’</w:t>
      </w:r>
      <w:r w:rsidR="0044719C" w:rsidRPr="00017464">
        <w:rPr>
          <w:i/>
          <w:iCs/>
          <w:color w:val="000000" w:themeColor="text1"/>
          <w:szCs w:val="26"/>
        </w:rPr>
        <w:t>s petition for</w:t>
      </w:r>
      <w:r w:rsidR="0044719C" w:rsidRPr="00017464">
        <w:rPr>
          <w:color w:val="000000" w:themeColor="text1"/>
          <w:szCs w:val="26"/>
        </w:rPr>
        <w:t xml:space="preserve"> </w:t>
      </w:r>
      <w:r w:rsidR="0044719C" w:rsidRPr="00017464">
        <w:rPr>
          <w:i/>
          <w:iCs/>
          <w:color w:val="000000" w:themeColor="text1"/>
          <w:szCs w:val="26"/>
        </w:rPr>
        <w:t>disc. review denied</w:t>
      </w:r>
      <w:r w:rsidR="0044719C" w:rsidRPr="00017464">
        <w:rPr>
          <w:color w:val="000000" w:themeColor="text1"/>
          <w:szCs w:val="26"/>
        </w:rPr>
        <w:t>, 364 N.C. 599 (2010)</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Davison</w:instrText>
      </w:r>
      <w:r w:rsidR="008C0BAB" w:rsidRPr="00017464">
        <w:rPr>
          <w:color w:val="000000" w:themeColor="text1"/>
          <w:szCs w:val="26"/>
        </w:rPr>
        <w:instrText>,</w:instrText>
      </w:r>
      <w:r w:rsidR="008C0BAB" w:rsidRPr="00017464">
        <w:rPr>
          <w:color w:val="000000" w:themeColor="text1"/>
          <w:szCs w:val="26"/>
        </w:rPr>
        <w:br/>
        <w:instrText>201</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App.</w:instrText>
      </w:r>
      <w:r w:rsidR="006443D3" w:rsidRPr="00017464">
        <w:rPr>
          <w:color w:val="000000" w:themeColor="text1"/>
          <w:szCs w:val="26"/>
        </w:rPr>
        <w:instrText xml:space="preserve"> </w:instrText>
      </w:r>
      <w:r w:rsidR="008C0BAB" w:rsidRPr="00017464">
        <w:rPr>
          <w:color w:val="000000" w:themeColor="text1"/>
          <w:szCs w:val="26"/>
        </w:rPr>
        <w:instrText>354</w:instrText>
      </w:r>
      <w:r w:rsidR="006443D3" w:rsidRPr="00017464">
        <w:rPr>
          <w:color w:val="000000" w:themeColor="text1"/>
          <w:szCs w:val="26"/>
        </w:rPr>
        <w:instrText xml:space="preserve"> </w:instrText>
      </w:r>
      <w:r w:rsidR="008C0BAB" w:rsidRPr="00017464">
        <w:rPr>
          <w:color w:val="000000" w:themeColor="text1"/>
          <w:szCs w:val="26"/>
        </w:rPr>
        <w:instrText>(2009)</w:instrText>
      </w:r>
      <w:r w:rsidR="0011466A" w:rsidRPr="00017464">
        <w:rPr>
          <w:color w:val="000000" w:themeColor="text1"/>
          <w:szCs w:val="26"/>
        </w:rPr>
        <w:instrText>,</w:instrText>
      </w:r>
      <w:r w:rsidR="0011466A" w:rsidRPr="00017464">
        <w:rPr>
          <w:i/>
          <w:iCs/>
          <w:color w:val="000000" w:themeColor="text1"/>
          <w:szCs w:val="26"/>
        </w:rPr>
        <w:br/>
        <w:instrText>disc. review denied</w:instrText>
      </w:r>
      <w:r w:rsidR="0011466A" w:rsidRPr="00017464">
        <w:rPr>
          <w:color w:val="000000" w:themeColor="text1"/>
          <w:szCs w:val="26"/>
        </w:rPr>
        <w:instrText>, 364 N.C. 599 (2010)</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"Davison"</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14-208.6(1a)</w:t>
      </w:r>
      <w:r w:rsidR="006443D3" w:rsidRPr="00017464">
        <w:rPr>
          <w:color w:val="000000" w:themeColor="text1"/>
          <w:szCs w:val="26"/>
        </w:rPr>
        <w:t xml:space="preserve"> </w:t>
      </w:r>
      <w:r w:rsidRPr="00017464">
        <w:rPr>
          <w:color w:val="000000" w:themeColor="text1"/>
          <w:szCs w:val="26"/>
        </w:rPr>
        <w:t>defines</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aggravated</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p>
    <w:p w14:paraId="326EB619" w14:textId="7C8091EE" w:rsidR="004D064E" w:rsidRPr="00017464" w:rsidRDefault="004D064E" w:rsidP="004D064E">
      <w:pPr>
        <w:spacing w:line="240" w:lineRule="auto"/>
        <w:ind w:left="1440" w:right="1440" w:firstLine="0"/>
        <w:rPr>
          <w:color w:val="000000" w:themeColor="text1"/>
          <w:szCs w:val="26"/>
        </w:rPr>
      </w:pPr>
      <w:r w:rsidRPr="00017464">
        <w:rPr>
          <w:color w:val="000000" w:themeColor="text1"/>
          <w:szCs w:val="26"/>
        </w:rPr>
        <w:t>Any</w:t>
      </w:r>
      <w:r w:rsidR="006443D3" w:rsidRPr="00017464">
        <w:rPr>
          <w:color w:val="000000" w:themeColor="text1"/>
          <w:szCs w:val="26"/>
        </w:rPr>
        <w:t xml:space="preserve"> </w:t>
      </w:r>
      <w:r w:rsidRPr="00017464">
        <w:rPr>
          <w:color w:val="000000" w:themeColor="text1"/>
          <w:szCs w:val="26"/>
        </w:rPr>
        <w:t>criminal</w:t>
      </w:r>
      <w:r w:rsidR="006443D3" w:rsidRPr="00017464">
        <w:rPr>
          <w:color w:val="000000" w:themeColor="text1"/>
          <w:szCs w:val="26"/>
        </w:rPr>
        <w:t xml:space="preserve"> </w:t>
      </w:r>
      <w:r w:rsidRPr="00017464">
        <w:rPr>
          <w:color w:val="000000" w:themeColor="text1"/>
          <w:szCs w:val="26"/>
        </w:rPr>
        <w:t>offense</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includes</w:t>
      </w:r>
      <w:r w:rsidR="006443D3" w:rsidRPr="00017464">
        <w:rPr>
          <w:color w:val="000000" w:themeColor="text1"/>
          <w:szCs w:val="26"/>
        </w:rPr>
        <w:t xml:space="preserve"> </w:t>
      </w:r>
      <w:r w:rsidRPr="00017464">
        <w:rPr>
          <w:color w:val="000000" w:themeColor="text1"/>
          <w:szCs w:val="26"/>
        </w:rPr>
        <w:t>either</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following:</w:t>
      </w:r>
      <w:r w:rsidR="006443D3" w:rsidRPr="00017464">
        <w:rPr>
          <w:color w:val="000000" w:themeColor="text1"/>
          <w:szCs w:val="26"/>
        </w:rPr>
        <w:t xml:space="preserve"> </w:t>
      </w:r>
    </w:p>
    <w:p w14:paraId="5C4CB426" w14:textId="77777777" w:rsidR="004D064E" w:rsidRPr="00017464" w:rsidRDefault="004D064E" w:rsidP="004D064E">
      <w:pPr>
        <w:spacing w:line="240" w:lineRule="auto"/>
        <w:ind w:left="1440" w:right="1440" w:firstLine="0"/>
        <w:rPr>
          <w:color w:val="000000" w:themeColor="text1"/>
          <w:szCs w:val="26"/>
        </w:rPr>
      </w:pPr>
    </w:p>
    <w:p w14:paraId="05A7F232" w14:textId="39B9C7AD" w:rsidR="004D064E" w:rsidRPr="00017464" w:rsidRDefault="004D064E" w:rsidP="004D064E">
      <w:pPr>
        <w:pStyle w:val="ListParagraph"/>
        <w:numPr>
          <w:ilvl w:val="0"/>
          <w:numId w:val="7"/>
        </w:numPr>
        <w:spacing w:line="240" w:lineRule="auto"/>
        <w:ind w:right="1440"/>
        <w:rPr>
          <w:color w:val="000000" w:themeColor="text1"/>
          <w:szCs w:val="26"/>
        </w:rPr>
      </w:pPr>
      <w:r w:rsidRPr="00017464">
        <w:rPr>
          <w:color w:val="000000" w:themeColor="text1"/>
          <w:szCs w:val="26"/>
        </w:rPr>
        <w:t>engaging</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act</w:t>
      </w:r>
      <w:r w:rsidR="006443D3" w:rsidRPr="00017464">
        <w:rPr>
          <w:color w:val="000000" w:themeColor="text1"/>
          <w:szCs w:val="26"/>
        </w:rPr>
        <w:t xml:space="preserve"> </w:t>
      </w:r>
      <w:r w:rsidRPr="00017464">
        <w:rPr>
          <w:color w:val="000000" w:themeColor="text1"/>
          <w:szCs w:val="26"/>
        </w:rPr>
        <w:t>involving</w:t>
      </w:r>
      <w:r w:rsidR="006443D3" w:rsidRPr="00017464">
        <w:rPr>
          <w:color w:val="000000" w:themeColor="text1"/>
          <w:szCs w:val="26"/>
        </w:rPr>
        <w:t xml:space="preserve"> </w:t>
      </w:r>
      <w:r w:rsidRPr="00017464">
        <w:rPr>
          <w:color w:val="000000" w:themeColor="text1"/>
          <w:szCs w:val="26"/>
        </w:rPr>
        <w:t>vaginal,</w:t>
      </w:r>
      <w:r w:rsidR="006443D3" w:rsidRPr="00017464">
        <w:rPr>
          <w:color w:val="000000" w:themeColor="text1"/>
          <w:szCs w:val="26"/>
        </w:rPr>
        <w:t xml:space="preserve"> </w:t>
      </w:r>
      <w:r w:rsidRPr="00017464">
        <w:rPr>
          <w:color w:val="000000" w:themeColor="text1"/>
          <w:szCs w:val="26"/>
        </w:rPr>
        <w:t>anal,</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Pr="00017464">
        <w:rPr>
          <w:color w:val="000000" w:themeColor="text1"/>
          <w:szCs w:val="26"/>
        </w:rPr>
        <w:t>oral</w:t>
      </w:r>
      <w:r w:rsidR="006443D3" w:rsidRPr="00017464">
        <w:rPr>
          <w:color w:val="000000" w:themeColor="text1"/>
          <w:szCs w:val="26"/>
        </w:rPr>
        <w:t xml:space="preserve"> </w:t>
      </w:r>
      <w:r w:rsidRPr="00017464">
        <w:rPr>
          <w:color w:val="000000" w:themeColor="text1"/>
          <w:szCs w:val="26"/>
        </w:rPr>
        <w:t>penetration</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victim</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any</w:t>
      </w:r>
      <w:r w:rsidR="006443D3" w:rsidRPr="00017464">
        <w:rPr>
          <w:color w:val="000000" w:themeColor="text1"/>
          <w:szCs w:val="26"/>
        </w:rPr>
        <w:t xml:space="preserve"> </w:t>
      </w:r>
      <w:r w:rsidRPr="00017464">
        <w:rPr>
          <w:color w:val="000000" w:themeColor="text1"/>
          <w:szCs w:val="26"/>
        </w:rPr>
        <w:t>age</w:t>
      </w:r>
      <w:r w:rsidR="006443D3" w:rsidRPr="00017464">
        <w:rPr>
          <w:color w:val="000000" w:themeColor="text1"/>
          <w:szCs w:val="26"/>
        </w:rPr>
        <w:t xml:space="preserve"> </w:t>
      </w:r>
      <w:r w:rsidRPr="00017464">
        <w:rPr>
          <w:i/>
          <w:iCs/>
          <w:color w:val="000000" w:themeColor="text1"/>
          <w:szCs w:val="26"/>
        </w:rPr>
        <w:t>through</w:t>
      </w:r>
      <w:r w:rsidR="006443D3" w:rsidRPr="00017464">
        <w:rPr>
          <w:i/>
          <w:iCs/>
          <w:color w:val="000000" w:themeColor="text1"/>
          <w:szCs w:val="26"/>
        </w:rPr>
        <w:t xml:space="preserve"> </w:t>
      </w:r>
      <w:r w:rsidRPr="00017464">
        <w:rPr>
          <w:i/>
          <w:iCs/>
          <w:color w:val="000000" w:themeColor="text1"/>
          <w:szCs w:val="26"/>
        </w:rPr>
        <w:t>the</w:t>
      </w:r>
      <w:r w:rsidR="006443D3" w:rsidRPr="00017464">
        <w:rPr>
          <w:i/>
          <w:iCs/>
          <w:color w:val="000000" w:themeColor="text1"/>
          <w:szCs w:val="26"/>
        </w:rPr>
        <w:t xml:space="preserve"> </w:t>
      </w:r>
      <w:r w:rsidRPr="00017464">
        <w:rPr>
          <w:i/>
          <w:iCs/>
          <w:color w:val="000000" w:themeColor="text1"/>
          <w:szCs w:val="26"/>
        </w:rPr>
        <w:t>use</w:t>
      </w:r>
      <w:r w:rsidR="006443D3" w:rsidRPr="00017464">
        <w:rPr>
          <w:i/>
          <w:iCs/>
          <w:color w:val="000000" w:themeColor="text1"/>
          <w:szCs w:val="26"/>
        </w:rPr>
        <w:t xml:space="preserve"> </w:t>
      </w:r>
      <w:r w:rsidRPr="00017464">
        <w:rPr>
          <w:i/>
          <w:iCs/>
          <w:color w:val="000000" w:themeColor="text1"/>
          <w:szCs w:val="26"/>
        </w:rPr>
        <w:t>of</w:t>
      </w:r>
      <w:r w:rsidR="006443D3" w:rsidRPr="00017464">
        <w:rPr>
          <w:i/>
          <w:iCs/>
          <w:color w:val="000000" w:themeColor="text1"/>
          <w:szCs w:val="26"/>
        </w:rPr>
        <w:t xml:space="preserve"> </w:t>
      </w:r>
      <w:r w:rsidRPr="00017464">
        <w:rPr>
          <w:i/>
          <w:iCs/>
          <w:color w:val="000000" w:themeColor="text1"/>
          <w:szCs w:val="26"/>
        </w:rPr>
        <w:t>force</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threat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serious</w:t>
      </w:r>
      <w:r w:rsidR="006443D3" w:rsidRPr="00017464">
        <w:rPr>
          <w:color w:val="000000" w:themeColor="text1"/>
          <w:szCs w:val="26"/>
        </w:rPr>
        <w:t xml:space="preserve"> </w:t>
      </w:r>
      <w:r w:rsidRPr="00017464">
        <w:rPr>
          <w:color w:val="000000" w:themeColor="text1"/>
          <w:szCs w:val="26"/>
        </w:rPr>
        <w:t>violence;</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p>
    <w:p w14:paraId="17031A38" w14:textId="77777777" w:rsidR="004D064E" w:rsidRPr="00017464" w:rsidRDefault="004D064E" w:rsidP="004D064E">
      <w:pPr>
        <w:pStyle w:val="ListParagraph"/>
        <w:spacing w:line="240" w:lineRule="auto"/>
        <w:ind w:left="2880" w:right="1440" w:firstLine="0"/>
        <w:rPr>
          <w:color w:val="000000" w:themeColor="text1"/>
          <w:szCs w:val="26"/>
        </w:rPr>
      </w:pPr>
    </w:p>
    <w:p w14:paraId="6D1196B4" w14:textId="2DE9A99A" w:rsidR="004D064E" w:rsidRPr="00017464" w:rsidRDefault="004D064E" w:rsidP="004D064E">
      <w:pPr>
        <w:pStyle w:val="ListParagraph"/>
        <w:numPr>
          <w:ilvl w:val="0"/>
          <w:numId w:val="7"/>
        </w:numPr>
        <w:spacing w:line="240" w:lineRule="auto"/>
        <w:ind w:right="1440"/>
        <w:rPr>
          <w:color w:val="000000" w:themeColor="text1"/>
          <w:szCs w:val="26"/>
        </w:rPr>
      </w:pPr>
      <w:r w:rsidRPr="00017464">
        <w:rPr>
          <w:color w:val="000000" w:themeColor="text1"/>
          <w:szCs w:val="26"/>
        </w:rPr>
        <w:t>engaging</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act</w:t>
      </w:r>
      <w:r w:rsidR="006443D3" w:rsidRPr="00017464">
        <w:rPr>
          <w:color w:val="000000" w:themeColor="text1"/>
          <w:szCs w:val="26"/>
        </w:rPr>
        <w:t xml:space="preserve"> </w:t>
      </w:r>
      <w:r w:rsidRPr="00017464">
        <w:rPr>
          <w:color w:val="000000" w:themeColor="text1"/>
          <w:szCs w:val="26"/>
        </w:rPr>
        <w:t>involving</w:t>
      </w:r>
      <w:r w:rsidR="006443D3" w:rsidRPr="00017464">
        <w:rPr>
          <w:color w:val="000000" w:themeColor="text1"/>
          <w:szCs w:val="26"/>
        </w:rPr>
        <w:t xml:space="preserve"> </w:t>
      </w:r>
      <w:r w:rsidRPr="00017464">
        <w:rPr>
          <w:color w:val="000000" w:themeColor="text1"/>
          <w:szCs w:val="26"/>
        </w:rPr>
        <w:t>vaginal,</w:t>
      </w:r>
      <w:r w:rsidR="006443D3" w:rsidRPr="00017464">
        <w:rPr>
          <w:color w:val="000000" w:themeColor="text1"/>
          <w:szCs w:val="26"/>
        </w:rPr>
        <w:t xml:space="preserve"> </w:t>
      </w:r>
      <w:r w:rsidRPr="00017464">
        <w:rPr>
          <w:color w:val="000000" w:themeColor="text1"/>
          <w:szCs w:val="26"/>
        </w:rPr>
        <w:t>anal,</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Pr="00017464">
        <w:rPr>
          <w:color w:val="000000" w:themeColor="text1"/>
          <w:szCs w:val="26"/>
        </w:rPr>
        <w:t>oral</w:t>
      </w:r>
      <w:r w:rsidR="006443D3" w:rsidRPr="00017464">
        <w:rPr>
          <w:color w:val="000000" w:themeColor="text1"/>
          <w:szCs w:val="26"/>
        </w:rPr>
        <w:t xml:space="preserve"> </w:t>
      </w:r>
      <w:r w:rsidRPr="00017464">
        <w:rPr>
          <w:color w:val="000000" w:themeColor="text1"/>
          <w:szCs w:val="26"/>
        </w:rPr>
        <w:t>penetration</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victim</w:t>
      </w:r>
      <w:r w:rsidR="006443D3" w:rsidRPr="00017464">
        <w:rPr>
          <w:color w:val="000000" w:themeColor="text1"/>
          <w:szCs w:val="26"/>
        </w:rPr>
        <w:t xml:space="preserve"> </w:t>
      </w:r>
      <w:r w:rsidRPr="00017464">
        <w:rPr>
          <w:color w:val="000000" w:themeColor="text1"/>
          <w:szCs w:val="26"/>
        </w:rPr>
        <w:t>who</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less</w:t>
      </w:r>
      <w:r w:rsidR="006443D3" w:rsidRPr="00017464">
        <w:rPr>
          <w:color w:val="000000" w:themeColor="text1"/>
          <w:szCs w:val="26"/>
        </w:rPr>
        <w:t xml:space="preserve"> </w:t>
      </w:r>
      <w:r w:rsidRPr="00017464">
        <w:rPr>
          <w:color w:val="000000" w:themeColor="text1"/>
          <w:szCs w:val="26"/>
        </w:rPr>
        <w:t>than</w:t>
      </w:r>
      <w:r w:rsidR="006443D3" w:rsidRPr="00017464">
        <w:rPr>
          <w:color w:val="000000" w:themeColor="text1"/>
          <w:szCs w:val="26"/>
        </w:rPr>
        <w:t xml:space="preserve"> </w:t>
      </w:r>
      <w:r w:rsidRPr="00017464">
        <w:rPr>
          <w:color w:val="000000" w:themeColor="text1"/>
          <w:szCs w:val="26"/>
        </w:rPr>
        <w:t>12</w:t>
      </w:r>
      <w:r w:rsidR="006443D3" w:rsidRPr="00017464">
        <w:rPr>
          <w:color w:val="000000" w:themeColor="text1"/>
          <w:szCs w:val="26"/>
        </w:rPr>
        <w:t xml:space="preserve"> </w:t>
      </w:r>
      <w:r w:rsidRPr="00017464">
        <w:rPr>
          <w:color w:val="000000" w:themeColor="text1"/>
          <w:szCs w:val="26"/>
        </w:rPr>
        <w:t>years</w:t>
      </w:r>
      <w:r w:rsidR="006443D3" w:rsidRPr="00017464">
        <w:rPr>
          <w:color w:val="000000" w:themeColor="text1"/>
          <w:szCs w:val="26"/>
        </w:rPr>
        <w:t xml:space="preserve"> </w:t>
      </w:r>
      <w:r w:rsidRPr="00017464">
        <w:rPr>
          <w:color w:val="000000" w:themeColor="text1"/>
          <w:szCs w:val="26"/>
        </w:rPr>
        <w:t>old.</w:t>
      </w:r>
    </w:p>
    <w:p w14:paraId="56CF78B7" w14:textId="77777777" w:rsidR="004D064E" w:rsidRPr="00017464" w:rsidRDefault="004D064E" w:rsidP="004D064E">
      <w:pPr>
        <w:spacing w:line="240" w:lineRule="auto"/>
        <w:ind w:right="1440" w:firstLine="0"/>
        <w:rPr>
          <w:color w:val="000000" w:themeColor="text1"/>
          <w:szCs w:val="26"/>
        </w:rPr>
      </w:pPr>
    </w:p>
    <w:p w14:paraId="600E3A9F" w14:textId="516E8D9D" w:rsidR="00E42FD2" w:rsidRPr="00017464" w:rsidRDefault="004D064E" w:rsidP="00E42FD2">
      <w:pPr>
        <w:ind w:firstLine="0"/>
        <w:rPr>
          <w:color w:val="000000" w:themeColor="text1"/>
          <w:szCs w:val="26"/>
        </w:rPr>
      </w:pP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14-208.6</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14-208.6"</w:instrText>
      </w:r>
      <w:r w:rsidR="006443D3" w:rsidRPr="00017464">
        <w:rPr>
          <w:color w:val="000000" w:themeColor="text1"/>
          <w:szCs w:val="26"/>
        </w:rPr>
        <w:instrText xml:space="preserve"> </w:instrText>
      </w:r>
      <w:r w:rsidR="008C0BAB" w:rsidRPr="00017464">
        <w:rPr>
          <w:color w:val="000000" w:themeColor="text1"/>
          <w:szCs w:val="26"/>
        </w:rPr>
        <w:fldChar w:fldCharType="end"/>
      </w:r>
      <w:r w:rsidRPr="00017464">
        <w:rPr>
          <w:color w:val="000000" w:themeColor="text1"/>
          <w:szCs w:val="26"/>
        </w:rPr>
        <w:t>(1a).</w:t>
      </w:r>
      <w:r w:rsidR="006443D3" w:rsidRPr="00017464">
        <w:rPr>
          <w:color w:val="000000" w:themeColor="text1"/>
          <w:szCs w:val="26"/>
        </w:rPr>
        <w:t xml:space="preserve"> </w:t>
      </w:r>
    </w:p>
    <w:p w14:paraId="7056F219" w14:textId="712458B3" w:rsidR="004D064E" w:rsidRPr="00017464" w:rsidRDefault="00E42FD2" w:rsidP="00C769B0">
      <w:pPr>
        <w:ind w:firstLine="0"/>
        <w:rPr>
          <w:rStyle w:val="CommentReference"/>
          <w:color w:val="000000" w:themeColor="text1"/>
          <w:sz w:val="26"/>
          <w:szCs w:val="26"/>
        </w:rPr>
      </w:pPr>
      <w:r w:rsidRPr="00017464">
        <w:rPr>
          <w:color w:val="000000" w:themeColor="text1"/>
          <w:szCs w:val="26"/>
        </w:rPr>
        <w:tab/>
        <w:t>If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were</w:t>
      </w:r>
      <w:r w:rsidR="006443D3" w:rsidRPr="00017464">
        <w:rPr>
          <w:color w:val="000000" w:themeColor="text1"/>
          <w:szCs w:val="26"/>
        </w:rPr>
        <w:t xml:space="preserve"> </w:t>
      </w:r>
      <w:r w:rsidRPr="00017464">
        <w:rPr>
          <w:color w:val="000000" w:themeColor="text1"/>
          <w:szCs w:val="26"/>
        </w:rPr>
        <w:t>correct,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inclusion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statute</w:t>
      </w:r>
      <w:r w:rsidR="006443D3" w:rsidRPr="00017464">
        <w:rPr>
          <w:color w:val="000000" w:themeColor="text1"/>
          <w:szCs w:val="26"/>
        </w:rPr>
        <w:t xml:space="preserve"> </w:t>
      </w:r>
      <w:r w:rsidRPr="00017464">
        <w:rPr>
          <w:color w:val="000000" w:themeColor="text1"/>
          <w:szCs w:val="26"/>
        </w:rPr>
        <w:t>governing</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offenses</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largely</w:t>
      </w:r>
      <w:r w:rsidR="006443D3" w:rsidRPr="00017464">
        <w:rPr>
          <w:color w:val="000000" w:themeColor="text1"/>
          <w:szCs w:val="26"/>
        </w:rPr>
        <w:t xml:space="preserve"> </w:t>
      </w:r>
      <w:r w:rsidRPr="00017464">
        <w:rPr>
          <w:color w:val="000000" w:themeColor="text1"/>
          <w:szCs w:val="26"/>
        </w:rPr>
        <w:t>meaningless,</w:t>
      </w:r>
      <w:r w:rsidR="006443D3" w:rsidRPr="00017464">
        <w:rPr>
          <w:color w:val="000000" w:themeColor="text1"/>
          <w:szCs w:val="26"/>
        </w:rPr>
        <w:t xml:space="preserve"> </w:t>
      </w:r>
      <w:r w:rsidRPr="00017464">
        <w:rPr>
          <w:color w:val="000000" w:themeColor="text1"/>
          <w:szCs w:val="26"/>
        </w:rPr>
        <w:t>then</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major</w:t>
      </w:r>
      <w:r w:rsidR="006443D3" w:rsidRPr="00017464">
        <w:rPr>
          <w:color w:val="000000" w:themeColor="text1"/>
          <w:szCs w:val="26"/>
        </w:rPr>
        <w:t xml:space="preserve"> </w:t>
      </w:r>
      <w:r w:rsidRPr="00017464">
        <w:rPr>
          <w:color w:val="000000" w:themeColor="text1"/>
          <w:szCs w:val="26"/>
        </w:rPr>
        <w:t>component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sex</w:t>
      </w:r>
      <w:r w:rsidR="006443D3" w:rsidRPr="00017464">
        <w:rPr>
          <w:color w:val="000000" w:themeColor="text1"/>
          <w:szCs w:val="26"/>
        </w:rPr>
        <w:t xml:space="preserve"> </w:t>
      </w:r>
      <w:r w:rsidRPr="00017464">
        <w:rPr>
          <w:color w:val="000000" w:themeColor="text1"/>
          <w:szCs w:val="26"/>
        </w:rPr>
        <w:t>offender</w:t>
      </w:r>
      <w:r w:rsidR="006443D3" w:rsidRPr="00017464">
        <w:rPr>
          <w:color w:val="000000" w:themeColor="text1"/>
          <w:szCs w:val="26"/>
        </w:rPr>
        <w:t xml:space="preserve"> </w:t>
      </w:r>
      <w:r w:rsidRPr="00017464">
        <w:rPr>
          <w:color w:val="000000" w:themeColor="text1"/>
          <w:szCs w:val="26"/>
        </w:rPr>
        <w:t>registry</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satellite-based</w:t>
      </w:r>
      <w:r w:rsidR="006443D3" w:rsidRPr="00017464">
        <w:rPr>
          <w:color w:val="000000" w:themeColor="text1"/>
          <w:szCs w:val="26"/>
        </w:rPr>
        <w:t xml:space="preserve"> </w:t>
      </w:r>
      <w:r w:rsidRPr="00017464">
        <w:rPr>
          <w:color w:val="000000" w:themeColor="text1"/>
          <w:szCs w:val="26"/>
        </w:rPr>
        <w:t>monitoring</w:t>
      </w:r>
      <w:r w:rsidR="006443D3" w:rsidRPr="00017464">
        <w:rPr>
          <w:color w:val="000000" w:themeColor="text1"/>
          <w:szCs w:val="26"/>
        </w:rPr>
        <w:t xml:space="preserve"> </w:t>
      </w:r>
      <w:r w:rsidRPr="00017464">
        <w:rPr>
          <w:color w:val="000000" w:themeColor="text1"/>
          <w:szCs w:val="26"/>
        </w:rPr>
        <w:t>schemes</w:t>
      </w:r>
      <w:r w:rsidR="006443D3" w:rsidRPr="00017464">
        <w:rPr>
          <w:color w:val="000000" w:themeColor="text1"/>
          <w:szCs w:val="26"/>
        </w:rPr>
        <w:t xml:space="preserve"> </w:t>
      </w:r>
      <w:r w:rsidRPr="00017464">
        <w:rPr>
          <w:color w:val="000000" w:themeColor="text1"/>
          <w:szCs w:val="26"/>
        </w:rPr>
        <w:t>would</w:t>
      </w:r>
      <w:r w:rsidR="006443D3" w:rsidRPr="00017464">
        <w:rPr>
          <w:color w:val="000000" w:themeColor="text1"/>
          <w:szCs w:val="26"/>
        </w:rPr>
        <w:t xml:space="preserve"> </w:t>
      </w:r>
      <w:r w:rsidRPr="00017464">
        <w:rPr>
          <w:color w:val="000000" w:themeColor="text1"/>
          <w:szCs w:val="26"/>
        </w:rPr>
        <w:t>be</w:t>
      </w:r>
      <w:r w:rsidR="006443D3" w:rsidRPr="00017464">
        <w:rPr>
          <w:color w:val="000000" w:themeColor="text1"/>
          <w:szCs w:val="26"/>
        </w:rPr>
        <w:t xml:space="preserve"> </w:t>
      </w:r>
      <w:r w:rsidRPr="00017464">
        <w:rPr>
          <w:color w:val="000000" w:themeColor="text1"/>
          <w:szCs w:val="26"/>
        </w:rPr>
        <w:t>rendered</w:t>
      </w:r>
      <w:r w:rsidR="006443D3" w:rsidRPr="00017464">
        <w:rPr>
          <w:color w:val="000000" w:themeColor="text1"/>
          <w:szCs w:val="26"/>
        </w:rPr>
        <w:t xml:space="preserve"> </w:t>
      </w:r>
      <w:r w:rsidRPr="00017464">
        <w:rPr>
          <w:color w:val="000000" w:themeColor="text1"/>
          <w:szCs w:val="26"/>
        </w:rPr>
        <w:t>ineffective.</w:t>
      </w:r>
      <w:r w:rsidR="006443D3" w:rsidRPr="00017464">
        <w:rPr>
          <w:color w:val="000000" w:themeColor="text1"/>
          <w:szCs w:val="26"/>
        </w:rPr>
        <w:t xml:space="preserve"> </w:t>
      </w:r>
      <w:r w:rsidR="00886C6D" w:rsidRPr="00017464">
        <w:rPr>
          <w:color w:val="000000" w:themeColor="text1"/>
          <w:szCs w:val="26"/>
        </w:rPr>
        <w:t>If</w:t>
      </w:r>
      <w:r w:rsidR="006443D3" w:rsidRPr="00017464">
        <w:rPr>
          <w:color w:val="000000" w:themeColor="text1"/>
          <w:szCs w:val="26"/>
        </w:rPr>
        <w:t xml:space="preserve"> </w:t>
      </w:r>
      <w:r w:rsidR="00886C6D" w:rsidRPr="00017464">
        <w:rPr>
          <w:color w:val="000000" w:themeColor="text1"/>
          <w:szCs w:val="26"/>
        </w:rPr>
        <w:t>the</w:t>
      </w:r>
      <w:r w:rsidR="006443D3" w:rsidRPr="00017464">
        <w:rPr>
          <w:color w:val="000000" w:themeColor="text1"/>
          <w:szCs w:val="26"/>
        </w:rPr>
        <w:t xml:space="preserve"> </w:t>
      </w:r>
      <w:r w:rsidR="00886C6D" w:rsidRPr="00017464">
        <w:rPr>
          <w:color w:val="000000" w:themeColor="text1"/>
          <w:szCs w:val="26"/>
        </w:rPr>
        <w:t>State</w:t>
      </w:r>
      <w:r w:rsidR="009203D5" w:rsidRPr="00017464">
        <w:rPr>
          <w:color w:val="000000" w:themeColor="text1"/>
          <w:szCs w:val="26"/>
        </w:rPr>
        <w:t>’</w:t>
      </w:r>
      <w:r w:rsidR="00886C6D" w:rsidRPr="00017464">
        <w:rPr>
          <w:color w:val="000000" w:themeColor="text1"/>
          <w:szCs w:val="26"/>
        </w:rPr>
        <w:t>s</w:t>
      </w:r>
      <w:r w:rsidR="006443D3" w:rsidRPr="00017464">
        <w:rPr>
          <w:color w:val="000000" w:themeColor="text1"/>
          <w:szCs w:val="26"/>
        </w:rPr>
        <w:t xml:space="preserve"> </w:t>
      </w:r>
      <w:r w:rsidR="00886C6D" w:rsidRPr="00017464">
        <w:rPr>
          <w:color w:val="000000" w:themeColor="text1"/>
          <w:szCs w:val="26"/>
        </w:rPr>
        <w:t>approach</w:t>
      </w:r>
      <w:r w:rsidR="006443D3" w:rsidRPr="00017464">
        <w:rPr>
          <w:color w:val="000000" w:themeColor="text1"/>
          <w:szCs w:val="26"/>
        </w:rPr>
        <w:t xml:space="preserve"> </w:t>
      </w:r>
      <w:r w:rsidR="00886C6D" w:rsidRPr="00017464">
        <w:rPr>
          <w:color w:val="000000" w:themeColor="text1"/>
          <w:szCs w:val="26"/>
        </w:rPr>
        <w:t>were</w:t>
      </w:r>
      <w:r w:rsidR="006443D3" w:rsidRPr="00017464">
        <w:rPr>
          <w:color w:val="000000" w:themeColor="text1"/>
          <w:szCs w:val="26"/>
        </w:rPr>
        <w:t xml:space="preserve"> </w:t>
      </w:r>
      <w:r w:rsidR="00886C6D" w:rsidRPr="00017464">
        <w:rPr>
          <w:color w:val="000000" w:themeColor="text1"/>
          <w:szCs w:val="26"/>
        </w:rPr>
        <w:t>correct,</w:t>
      </w:r>
      <w:r w:rsidR="006443D3" w:rsidRPr="00017464">
        <w:rPr>
          <w:color w:val="000000" w:themeColor="text1"/>
          <w:szCs w:val="26"/>
        </w:rPr>
        <w:t xml:space="preserve"> </w:t>
      </w:r>
      <w:r w:rsidR="00886C6D"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00886C6D"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886C6D" w:rsidRPr="00017464">
        <w:rPr>
          <w:color w:val="000000" w:themeColor="text1"/>
          <w:szCs w:val="26"/>
        </w:rPr>
        <w:t>was</w:t>
      </w:r>
      <w:r w:rsidR="006443D3" w:rsidRPr="00017464">
        <w:rPr>
          <w:color w:val="000000" w:themeColor="text1"/>
          <w:szCs w:val="26"/>
        </w:rPr>
        <w:t xml:space="preserve"> </w:t>
      </w:r>
      <w:r w:rsidR="00886C6D" w:rsidRPr="00017464">
        <w:rPr>
          <w:color w:val="000000" w:themeColor="text1"/>
          <w:szCs w:val="26"/>
        </w:rPr>
        <w:t>not</w:t>
      </w:r>
      <w:r w:rsidR="006443D3" w:rsidRPr="00017464">
        <w:rPr>
          <w:color w:val="000000" w:themeColor="text1"/>
          <w:szCs w:val="26"/>
        </w:rPr>
        <w:t xml:space="preserve"> </w:t>
      </w:r>
      <w:r w:rsidR="00886C6D" w:rsidRPr="00017464">
        <w:rPr>
          <w:color w:val="000000" w:themeColor="text1"/>
          <w:szCs w:val="26"/>
        </w:rPr>
        <w:t>an</w:t>
      </w:r>
      <w:r w:rsidR="006443D3" w:rsidRPr="00017464">
        <w:rPr>
          <w:color w:val="000000" w:themeColor="text1"/>
          <w:szCs w:val="26"/>
        </w:rPr>
        <w:t xml:space="preserve"> </w:t>
      </w:r>
      <w:r w:rsidR="00886C6D" w:rsidRPr="00017464">
        <w:rPr>
          <w:color w:val="000000" w:themeColor="text1"/>
          <w:szCs w:val="26"/>
        </w:rPr>
        <w:t>element</w:t>
      </w:r>
      <w:r w:rsidR="006443D3" w:rsidRPr="00017464">
        <w:rPr>
          <w:color w:val="000000" w:themeColor="text1"/>
          <w:szCs w:val="26"/>
        </w:rPr>
        <w:t xml:space="preserve"> </w:t>
      </w:r>
      <w:r w:rsidR="00886C6D" w:rsidRPr="00017464">
        <w:rPr>
          <w:color w:val="000000" w:themeColor="text1"/>
          <w:szCs w:val="26"/>
        </w:rPr>
        <w:t>of</w:t>
      </w:r>
      <w:r w:rsidR="006443D3" w:rsidRPr="00017464">
        <w:rPr>
          <w:color w:val="000000" w:themeColor="text1"/>
          <w:szCs w:val="26"/>
        </w:rPr>
        <w:t xml:space="preserve"> </w:t>
      </w:r>
      <w:r w:rsidR="00886C6D" w:rsidRPr="00017464">
        <w:rPr>
          <w:color w:val="000000" w:themeColor="text1"/>
          <w:szCs w:val="26"/>
        </w:rPr>
        <w:t>any</w:t>
      </w:r>
      <w:r w:rsidR="006443D3" w:rsidRPr="00017464">
        <w:rPr>
          <w:color w:val="000000" w:themeColor="text1"/>
          <w:szCs w:val="26"/>
        </w:rPr>
        <w:t xml:space="preserve"> </w:t>
      </w:r>
      <w:r w:rsidR="00886C6D" w:rsidRPr="00017464">
        <w:rPr>
          <w:color w:val="000000" w:themeColor="text1"/>
          <w:szCs w:val="26"/>
        </w:rPr>
        <w:t>sex</w:t>
      </w:r>
      <w:r w:rsidR="006443D3" w:rsidRPr="00017464">
        <w:rPr>
          <w:color w:val="000000" w:themeColor="text1"/>
          <w:szCs w:val="26"/>
        </w:rPr>
        <w:t xml:space="preserve"> </w:t>
      </w:r>
      <w:r w:rsidR="00886C6D" w:rsidRPr="00017464">
        <w:rPr>
          <w:color w:val="000000" w:themeColor="text1"/>
          <w:szCs w:val="26"/>
        </w:rPr>
        <w:t>offenses,</w:t>
      </w:r>
      <w:r w:rsidR="006443D3" w:rsidRPr="00017464">
        <w:rPr>
          <w:color w:val="000000" w:themeColor="text1"/>
          <w:szCs w:val="26"/>
        </w:rPr>
        <w:t xml:space="preserve"> </w:t>
      </w:r>
      <w:r w:rsidR="00886C6D" w:rsidRPr="00017464">
        <w:rPr>
          <w:color w:val="000000" w:themeColor="text1"/>
          <w:szCs w:val="26"/>
        </w:rPr>
        <w:t>including</w:t>
      </w:r>
      <w:r w:rsidR="006443D3" w:rsidRPr="00017464">
        <w:rPr>
          <w:color w:val="000000" w:themeColor="text1"/>
          <w:szCs w:val="26"/>
        </w:rPr>
        <w:t xml:space="preserve"> </w:t>
      </w:r>
      <w:r w:rsidR="00886C6D" w:rsidRPr="00017464">
        <w:rPr>
          <w:color w:val="000000" w:themeColor="text1"/>
          <w:szCs w:val="26"/>
        </w:rPr>
        <w:t>those</w:t>
      </w:r>
      <w:r w:rsidR="006443D3" w:rsidRPr="00017464">
        <w:rPr>
          <w:color w:val="000000" w:themeColor="text1"/>
          <w:szCs w:val="26"/>
        </w:rPr>
        <w:t xml:space="preserve"> </w:t>
      </w:r>
      <w:r w:rsidR="00886C6D" w:rsidRPr="00017464">
        <w:rPr>
          <w:color w:val="000000" w:themeColor="text1"/>
          <w:szCs w:val="26"/>
        </w:rPr>
        <w:t>which</w:t>
      </w:r>
      <w:r w:rsidR="006443D3" w:rsidRPr="00017464">
        <w:rPr>
          <w:color w:val="000000" w:themeColor="text1"/>
          <w:szCs w:val="26"/>
        </w:rPr>
        <w:t xml:space="preserve"> </w:t>
      </w:r>
      <w:r w:rsidR="00886C6D" w:rsidRPr="00017464">
        <w:rPr>
          <w:color w:val="000000" w:themeColor="text1"/>
          <w:szCs w:val="26"/>
        </w:rPr>
        <w:t>list</w:t>
      </w:r>
      <w:r w:rsidR="006443D3" w:rsidRPr="00017464">
        <w:rPr>
          <w:color w:val="000000" w:themeColor="text1"/>
          <w:szCs w:val="26"/>
        </w:rPr>
        <w:t xml:space="preserve"> </w:t>
      </w:r>
      <w:r w:rsidR="00886C6D" w:rsidRPr="00017464">
        <w:rPr>
          <w:color w:val="000000" w:themeColor="text1"/>
          <w:szCs w:val="26"/>
        </w:rPr>
        <w:t>force</w:t>
      </w:r>
      <w:r w:rsidR="006443D3" w:rsidRPr="00017464">
        <w:rPr>
          <w:color w:val="000000" w:themeColor="text1"/>
          <w:szCs w:val="26"/>
        </w:rPr>
        <w:t xml:space="preserve"> </w:t>
      </w:r>
      <w:r w:rsidR="00886C6D" w:rsidRPr="00017464">
        <w:rPr>
          <w:color w:val="000000" w:themeColor="text1"/>
          <w:szCs w:val="26"/>
        </w:rPr>
        <w:t>as</w:t>
      </w:r>
      <w:r w:rsidR="006443D3" w:rsidRPr="00017464">
        <w:rPr>
          <w:color w:val="000000" w:themeColor="text1"/>
          <w:szCs w:val="26"/>
        </w:rPr>
        <w:t xml:space="preserve"> </w:t>
      </w:r>
      <w:r w:rsidR="00886C6D" w:rsidRPr="00017464">
        <w:rPr>
          <w:color w:val="000000" w:themeColor="text1"/>
          <w:szCs w:val="26"/>
        </w:rPr>
        <w:t>an</w:t>
      </w:r>
      <w:r w:rsidR="006443D3" w:rsidRPr="00017464">
        <w:rPr>
          <w:color w:val="000000" w:themeColor="text1"/>
          <w:szCs w:val="26"/>
        </w:rPr>
        <w:t xml:space="preserve"> </w:t>
      </w:r>
      <w:r w:rsidR="00886C6D" w:rsidRPr="00017464">
        <w:rPr>
          <w:color w:val="000000" w:themeColor="text1"/>
          <w:szCs w:val="26"/>
        </w:rPr>
        <w:t>element</w:t>
      </w:r>
      <w:r w:rsidR="006443D3" w:rsidRPr="00017464">
        <w:rPr>
          <w:color w:val="000000" w:themeColor="text1"/>
          <w:szCs w:val="26"/>
        </w:rPr>
        <w:t xml:space="preserve"> </w:t>
      </w:r>
      <w:r w:rsidR="00886C6D" w:rsidRPr="00017464">
        <w:rPr>
          <w:color w:val="000000" w:themeColor="text1"/>
          <w:szCs w:val="26"/>
        </w:rPr>
        <w:t>by</w:t>
      </w:r>
      <w:r w:rsidR="006443D3" w:rsidRPr="00017464">
        <w:rPr>
          <w:color w:val="000000" w:themeColor="text1"/>
          <w:szCs w:val="26"/>
        </w:rPr>
        <w:t xml:space="preserve"> </w:t>
      </w:r>
      <w:r w:rsidR="00886C6D" w:rsidRPr="00017464">
        <w:rPr>
          <w:color w:val="000000" w:themeColor="text1"/>
          <w:szCs w:val="26"/>
        </w:rPr>
        <w:t>statute,</w:t>
      </w:r>
      <w:r w:rsidR="006443D3" w:rsidRPr="00017464">
        <w:rPr>
          <w:color w:val="000000" w:themeColor="text1"/>
          <w:szCs w:val="26"/>
        </w:rPr>
        <w:t xml:space="preserve"> </w:t>
      </w:r>
      <w:r w:rsidR="00886C6D" w:rsidRPr="00017464">
        <w:rPr>
          <w:color w:val="000000" w:themeColor="text1"/>
          <w:szCs w:val="26"/>
        </w:rPr>
        <w:t>then</w:t>
      </w:r>
      <w:r w:rsidR="006443D3" w:rsidRPr="00017464">
        <w:rPr>
          <w:color w:val="000000" w:themeColor="text1"/>
          <w:szCs w:val="26"/>
        </w:rPr>
        <w:t xml:space="preserve"> </w:t>
      </w:r>
      <w:r w:rsidR="00886C6D" w:rsidRPr="00017464">
        <w:rPr>
          <w:color w:val="000000" w:themeColor="text1"/>
          <w:szCs w:val="26"/>
        </w:rPr>
        <w:t>no</w:t>
      </w:r>
      <w:r w:rsidR="006443D3" w:rsidRPr="00017464">
        <w:rPr>
          <w:color w:val="000000" w:themeColor="text1"/>
          <w:szCs w:val="26"/>
        </w:rPr>
        <w:t xml:space="preserve"> </w:t>
      </w:r>
      <w:r w:rsidR="00886C6D" w:rsidRPr="00017464">
        <w:rPr>
          <w:color w:val="000000" w:themeColor="text1"/>
          <w:szCs w:val="26"/>
        </w:rPr>
        <w:t>sex</w:t>
      </w:r>
      <w:r w:rsidR="006443D3" w:rsidRPr="00017464">
        <w:rPr>
          <w:color w:val="000000" w:themeColor="text1"/>
          <w:szCs w:val="26"/>
        </w:rPr>
        <w:t xml:space="preserve"> </w:t>
      </w:r>
      <w:r w:rsidR="00886C6D" w:rsidRPr="00017464">
        <w:rPr>
          <w:color w:val="000000" w:themeColor="text1"/>
          <w:szCs w:val="26"/>
        </w:rPr>
        <w:t>offenses</w:t>
      </w:r>
      <w:r w:rsidR="006443D3" w:rsidRPr="00017464">
        <w:rPr>
          <w:color w:val="000000" w:themeColor="text1"/>
          <w:szCs w:val="26"/>
        </w:rPr>
        <w:t xml:space="preserve"> </w:t>
      </w:r>
      <w:r w:rsidR="00886C6D" w:rsidRPr="00017464">
        <w:rPr>
          <w:color w:val="000000" w:themeColor="text1"/>
          <w:szCs w:val="26"/>
        </w:rPr>
        <w:t>would</w:t>
      </w:r>
      <w:r w:rsidR="006443D3" w:rsidRPr="00017464">
        <w:rPr>
          <w:color w:val="000000" w:themeColor="text1"/>
          <w:szCs w:val="26"/>
        </w:rPr>
        <w:t xml:space="preserve"> </w:t>
      </w:r>
      <w:r w:rsidR="00886C6D" w:rsidRPr="00017464">
        <w:rPr>
          <w:color w:val="000000" w:themeColor="text1"/>
          <w:szCs w:val="26"/>
        </w:rPr>
        <w:t>qualify</w:t>
      </w:r>
      <w:r w:rsidR="006443D3" w:rsidRPr="00017464">
        <w:rPr>
          <w:color w:val="000000" w:themeColor="text1"/>
          <w:szCs w:val="26"/>
        </w:rPr>
        <w:t xml:space="preserve"> </w:t>
      </w:r>
      <w:r w:rsidR="00886C6D" w:rsidRPr="00017464">
        <w:rPr>
          <w:color w:val="000000" w:themeColor="text1"/>
          <w:szCs w:val="26"/>
        </w:rPr>
        <w:t>as</w:t>
      </w:r>
      <w:r w:rsidR="006443D3" w:rsidRPr="00017464">
        <w:rPr>
          <w:color w:val="000000" w:themeColor="text1"/>
          <w:szCs w:val="26"/>
        </w:rPr>
        <w:t xml:space="preserve"> </w:t>
      </w:r>
      <w:r w:rsidR="009203D5" w:rsidRPr="00017464">
        <w:rPr>
          <w:color w:val="000000" w:themeColor="text1"/>
          <w:szCs w:val="26"/>
        </w:rPr>
        <w:t>“</w:t>
      </w:r>
      <w:r w:rsidR="00886C6D" w:rsidRPr="00017464">
        <w:rPr>
          <w:color w:val="000000" w:themeColor="text1"/>
          <w:szCs w:val="26"/>
        </w:rPr>
        <w:t>aggravated</w:t>
      </w:r>
      <w:r w:rsidR="006443D3" w:rsidRPr="00017464">
        <w:rPr>
          <w:color w:val="000000" w:themeColor="text1"/>
          <w:szCs w:val="26"/>
        </w:rPr>
        <w:t xml:space="preserve"> </w:t>
      </w:r>
      <w:r w:rsidR="00886C6D" w:rsidRPr="00017464">
        <w:rPr>
          <w:color w:val="000000" w:themeColor="text1"/>
          <w:szCs w:val="26"/>
        </w:rPr>
        <w:t>offenses</w:t>
      </w:r>
      <w:r w:rsidR="009203D5" w:rsidRPr="00017464">
        <w:rPr>
          <w:color w:val="000000" w:themeColor="text1"/>
          <w:szCs w:val="26"/>
        </w:rPr>
        <w:t>”</w:t>
      </w:r>
      <w:r w:rsidR="006443D3" w:rsidRPr="00017464">
        <w:rPr>
          <w:color w:val="000000" w:themeColor="text1"/>
          <w:szCs w:val="26"/>
        </w:rPr>
        <w:t xml:space="preserve"> </w:t>
      </w:r>
      <w:r w:rsidR="00886C6D" w:rsidRPr="00017464">
        <w:rPr>
          <w:color w:val="000000" w:themeColor="text1"/>
          <w:szCs w:val="26"/>
        </w:rPr>
        <w:t>under</w:t>
      </w:r>
      <w:r w:rsidR="006443D3" w:rsidRPr="00017464">
        <w:rPr>
          <w:color w:val="000000" w:themeColor="text1"/>
          <w:szCs w:val="26"/>
        </w:rPr>
        <w:t xml:space="preserve"> </w:t>
      </w:r>
      <w:r w:rsidR="00886C6D" w:rsidRPr="00017464">
        <w:rPr>
          <w:color w:val="000000" w:themeColor="text1"/>
          <w:szCs w:val="26"/>
        </w:rPr>
        <w:lastRenderedPageBreak/>
        <w:t>N.C.G.S.</w:t>
      </w:r>
      <w:r w:rsidR="006443D3" w:rsidRPr="00017464">
        <w:rPr>
          <w:color w:val="000000" w:themeColor="text1"/>
          <w:szCs w:val="26"/>
        </w:rPr>
        <w:t xml:space="preserve"> </w:t>
      </w:r>
      <w:r w:rsidR="00886C6D" w:rsidRPr="00017464">
        <w:rPr>
          <w:color w:val="000000" w:themeColor="text1"/>
          <w:szCs w:val="26"/>
        </w:rPr>
        <w:t>§</w:t>
      </w:r>
      <w:r w:rsidR="006443D3" w:rsidRPr="00017464">
        <w:rPr>
          <w:color w:val="000000" w:themeColor="text1"/>
          <w:szCs w:val="26"/>
        </w:rPr>
        <w:t xml:space="preserve"> </w:t>
      </w:r>
      <w:r w:rsidR="00886C6D" w:rsidRPr="00017464">
        <w:rPr>
          <w:color w:val="000000" w:themeColor="text1"/>
          <w:szCs w:val="26"/>
        </w:rPr>
        <w:t>1</w:t>
      </w:r>
      <w:r w:rsidR="00F3450B" w:rsidRPr="00017464">
        <w:rPr>
          <w:color w:val="000000" w:themeColor="text1"/>
          <w:szCs w:val="26"/>
        </w:rPr>
        <w:t>4</w:t>
      </w:r>
      <w:r w:rsidR="00886C6D" w:rsidRPr="00017464">
        <w:rPr>
          <w:color w:val="000000" w:themeColor="text1"/>
          <w:szCs w:val="26"/>
        </w:rPr>
        <w:t>-208.6</w:t>
      </w:r>
      <w:r w:rsidR="00F3450B" w:rsidRPr="00017464">
        <w:rPr>
          <w:color w:val="000000" w:themeColor="text1"/>
          <w:szCs w:val="26"/>
        </w:rPr>
        <w:fldChar w:fldCharType="begin"/>
      </w:r>
      <w:r w:rsidR="006443D3" w:rsidRPr="00017464">
        <w:rPr>
          <w:color w:val="000000" w:themeColor="text1"/>
          <w:szCs w:val="26"/>
        </w:rPr>
        <w:instrText xml:space="preserve"> </w:instrText>
      </w:r>
      <w:r w:rsidR="00F3450B" w:rsidRPr="00017464">
        <w:rPr>
          <w:color w:val="000000" w:themeColor="text1"/>
          <w:szCs w:val="26"/>
        </w:rPr>
        <w:instrText>TA</w:instrText>
      </w:r>
      <w:r w:rsidR="006443D3" w:rsidRPr="00017464">
        <w:rPr>
          <w:color w:val="000000" w:themeColor="text1"/>
          <w:szCs w:val="26"/>
        </w:rPr>
        <w:instrText xml:space="preserve"> </w:instrText>
      </w:r>
      <w:r w:rsidR="00F3450B" w:rsidRPr="00017464">
        <w:rPr>
          <w:color w:val="000000" w:themeColor="text1"/>
          <w:szCs w:val="26"/>
        </w:rPr>
        <w:instrText>\s</w:instrText>
      </w:r>
      <w:r w:rsidR="006443D3" w:rsidRPr="00017464">
        <w:rPr>
          <w:color w:val="000000" w:themeColor="text1"/>
          <w:szCs w:val="26"/>
        </w:rPr>
        <w:instrText xml:space="preserve"> </w:instrText>
      </w:r>
      <w:r w:rsidR="00F3450B" w:rsidRPr="00017464">
        <w:rPr>
          <w:color w:val="000000" w:themeColor="text1"/>
          <w:szCs w:val="26"/>
        </w:rPr>
        <w:instrText>"N.C.G.S.</w:instrText>
      </w:r>
      <w:r w:rsidR="006443D3" w:rsidRPr="00017464">
        <w:rPr>
          <w:color w:val="000000" w:themeColor="text1"/>
          <w:szCs w:val="26"/>
        </w:rPr>
        <w:instrText xml:space="preserve"> </w:instrText>
      </w:r>
      <w:r w:rsidR="00F3450B" w:rsidRPr="00017464">
        <w:rPr>
          <w:color w:val="000000" w:themeColor="text1"/>
          <w:szCs w:val="26"/>
        </w:rPr>
        <w:instrText>§</w:instrText>
      </w:r>
      <w:r w:rsidR="006443D3" w:rsidRPr="00017464">
        <w:rPr>
          <w:color w:val="000000" w:themeColor="text1"/>
          <w:szCs w:val="26"/>
        </w:rPr>
        <w:instrText xml:space="preserve"> </w:instrText>
      </w:r>
      <w:r w:rsidR="00F3450B" w:rsidRPr="00017464">
        <w:rPr>
          <w:color w:val="000000" w:themeColor="text1"/>
          <w:szCs w:val="26"/>
        </w:rPr>
        <w:instrText>14-208.6"</w:instrText>
      </w:r>
      <w:r w:rsidR="006443D3" w:rsidRPr="00017464">
        <w:rPr>
          <w:color w:val="000000" w:themeColor="text1"/>
          <w:szCs w:val="26"/>
        </w:rPr>
        <w:instrText xml:space="preserve"> </w:instrText>
      </w:r>
      <w:r w:rsidR="00F3450B" w:rsidRPr="00017464">
        <w:rPr>
          <w:color w:val="000000" w:themeColor="text1"/>
          <w:szCs w:val="26"/>
        </w:rPr>
        <w:fldChar w:fldCharType="end"/>
      </w:r>
      <w:r w:rsidR="00886C6D" w:rsidRPr="00017464">
        <w:rPr>
          <w:color w:val="000000" w:themeColor="text1"/>
          <w:szCs w:val="26"/>
        </w:rPr>
        <w:t>(1a)</w:t>
      </w:r>
      <w:r w:rsidR="00C769B0" w:rsidRPr="00017464">
        <w:rPr>
          <w:color w:val="000000" w:themeColor="text1"/>
          <w:szCs w:val="26"/>
        </w:rPr>
        <w:t>(i)</w:t>
      </w:r>
      <w:r w:rsidR="00886C6D" w:rsidRPr="00017464">
        <w:rPr>
          <w:color w:val="000000" w:themeColor="text1"/>
          <w:szCs w:val="26"/>
        </w:rPr>
        <w:t>.</w:t>
      </w:r>
      <w:r w:rsidR="006443D3" w:rsidRPr="00017464">
        <w:rPr>
          <w:color w:val="000000" w:themeColor="text1"/>
          <w:szCs w:val="26"/>
        </w:rPr>
        <w:t xml:space="preserve"> </w:t>
      </w:r>
      <w:r w:rsidR="00C5397B" w:rsidRPr="00017464">
        <w:rPr>
          <w:color w:val="000000" w:themeColor="text1"/>
          <w:szCs w:val="26"/>
        </w:rPr>
        <w:t>This</w:t>
      </w:r>
      <w:r w:rsidR="006443D3" w:rsidRPr="00017464">
        <w:rPr>
          <w:color w:val="000000" w:themeColor="text1"/>
          <w:szCs w:val="26"/>
        </w:rPr>
        <w:t xml:space="preserve"> </w:t>
      </w:r>
      <w:r w:rsidR="00C5397B" w:rsidRPr="00017464">
        <w:rPr>
          <w:color w:val="000000" w:themeColor="text1"/>
          <w:szCs w:val="26"/>
        </w:rPr>
        <w:t>Court</w:t>
      </w:r>
      <w:r w:rsidR="006443D3" w:rsidRPr="00017464">
        <w:rPr>
          <w:color w:val="000000" w:themeColor="text1"/>
          <w:szCs w:val="26"/>
        </w:rPr>
        <w:t xml:space="preserve"> </w:t>
      </w:r>
      <w:r w:rsidR="00C5397B" w:rsidRPr="00017464">
        <w:rPr>
          <w:color w:val="000000" w:themeColor="text1"/>
          <w:szCs w:val="26"/>
        </w:rPr>
        <w:t>must</w:t>
      </w:r>
      <w:r w:rsidR="006443D3" w:rsidRPr="00017464">
        <w:rPr>
          <w:color w:val="000000" w:themeColor="text1"/>
          <w:szCs w:val="26"/>
        </w:rPr>
        <w:t xml:space="preserve"> </w:t>
      </w:r>
      <w:r w:rsidR="009203D5" w:rsidRPr="00017464">
        <w:rPr>
          <w:color w:val="000000" w:themeColor="text1"/>
          <w:szCs w:val="26"/>
        </w:rPr>
        <w:t>“</w:t>
      </w:r>
      <w:r w:rsidR="00C5397B" w:rsidRPr="00017464">
        <w:rPr>
          <w:color w:val="000000" w:themeColor="text1"/>
          <w:szCs w:val="26"/>
        </w:rPr>
        <w:t>construe</w:t>
      </w:r>
      <w:r w:rsidR="006443D3" w:rsidRPr="00017464">
        <w:rPr>
          <w:color w:val="000000" w:themeColor="text1"/>
          <w:szCs w:val="26"/>
        </w:rPr>
        <w:t xml:space="preserve"> </w:t>
      </w:r>
      <w:r w:rsidR="00C5397B" w:rsidRPr="00017464">
        <w:rPr>
          <w:color w:val="000000" w:themeColor="text1"/>
          <w:szCs w:val="26"/>
        </w:rPr>
        <w:t>each</w:t>
      </w:r>
      <w:r w:rsidR="006443D3" w:rsidRPr="00017464">
        <w:rPr>
          <w:color w:val="000000" w:themeColor="text1"/>
          <w:szCs w:val="26"/>
        </w:rPr>
        <w:t xml:space="preserve"> </w:t>
      </w:r>
      <w:r w:rsidR="00C5397B" w:rsidRPr="00017464">
        <w:rPr>
          <w:color w:val="000000" w:themeColor="text1"/>
          <w:szCs w:val="26"/>
        </w:rPr>
        <w:t>word</w:t>
      </w:r>
      <w:r w:rsidR="006443D3" w:rsidRPr="00017464">
        <w:rPr>
          <w:color w:val="000000" w:themeColor="text1"/>
          <w:szCs w:val="26"/>
        </w:rPr>
        <w:t xml:space="preserve"> </w:t>
      </w:r>
      <w:r w:rsidR="00C5397B" w:rsidRPr="00017464">
        <w:rPr>
          <w:color w:val="000000" w:themeColor="text1"/>
          <w:szCs w:val="26"/>
        </w:rPr>
        <w:t>of</w:t>
      </w:r>
      <w:r w:rsidR="006443D3" w:rsidRPr="00017464">
        <w:rPr>
          <w:color w:val="000000" w:themeColor="text1"/>
          <w:szCs w:val="26"/>
        </w:rPr>
        <w:t xml:space="preserve"> </w:t>
      </w:r>
      <w:r w:rsidR="00C5397B" w:rsidRPr="00017464">
        <w:rPr>
          <w:color w:val="000000" w:themeColor="text1"/>
          <w:szCs w:val="26"/>
        </w:rPr>
        <w:t>a</w:t>
      </w:r>
      <w:r w:rsidR="006443D3" w:rsidRPr="00017464">
        <w:rPr>
          <w:color w:val="000000" w:themeColor="text1"/>
          <w:szCs w:val="26"/>
        </w:rPr>
        <w:t xml:space="preserve"> </w:t>
      </w:r>
      <w:r w:rsidR="00C5397B" w:rsidRPr="00017464">
        <w:rPr>
          <w:color w:val="000000" w:themeColor="text1"/>
          <w:szCs w:val="26"/>
        </w:rPr>
        <w:t>statute</w:t>
      </w:r>
      <w:r w:rsidR="006443D3" w:rsidRPr="00017464">
        <w:rPr>
          <w:color w:val="000000" w:themeColor="text1"/>
          <w:szCs w:val="26"/>
        </w:rPr>
        <w:t xml:space="preserve"> </w:t>
      </w:r>
      <w:r w:rsidR="00C5397B" w:rsidRPr="00017464">
        <w:rPr>
          <w:color w:val="000000" w:themeColor="text1"/>
          <w:szCs w:val="26"/>
        </w:rPr>
        <w:t>to</w:t>
      </w:r>
      <w:r w:rsidR="006443D3" w:rsidRPr="00017464">
        <w:rPr>
          <w:color w:val="000000" w:themeColor="text1"/>
          <w:szCs w:val="26"/>
        </w:rPr>
        <w:t xml:space="preserve"> </w:t>
      </w:r>
      <w:r w:rsidR="00C5397B" w:rsidRPr="00017464">
        <w:rPr>
          <w:color w:val="000000" w:themeColor="text1"/>
          <w:szCs w:val="26"/>
        </w:rPr>
        <w:t>have</w:t>
      </w:r>
      <w:r w:rsidR="006443D3" w:rsidRPr="00017464">
        <w:rPr>
          <w:color w:val="000000" w:themeColor="text1"/>
          <w:szCs w:val="26"/>
        </w:rPr>
        <w:t xml:space="preserve"> </w:t>
      </w:r>
      <w:r w:rsidR="00C5397B" w:rsidRPr="00017464">
        <w:rPr>
          <w:color w:val="000000" w:themeColor="text1"/>
          <w:szCs w:val="26"/>
        </w:rPr>
        <w:t>meaning,</w:t>
      </w:r>
      <w:r w:rsidR="006443D3" w:rsidRPr="00017464">
        <w:rPr>
          <w:color w:val="000000" w:themeColor="text1"/>
          <w:szCs w:val="26"/>
        </w:rPr>
        <w:t xml:space="preserve"> </w:t>
      </w:r>
      <w:r w:rsidR="00C5397B" w:rsidRPr="00017464">
        <w:rPr>
          <w:color w:val="000000" w:themeColor="text1"/>
          <w:szCs w:val="26"/>
        </w:rPr>
        <w:t>where</w:t>
      </w:r>
      <w:r w:rsidR="006443D3" w:rsidRPr="00017464">
        <w:rPr>
          <w:color w:val="000000" w:themeColor="text1"/>
          <w:szCs w:val="26"/>
        </w:rPr>
        <w:t xml:space="preserve"> </w:t>
      </w:r>
      <w:r w:rsidR="00C5397B" w:rsidRPr="00017464">
        <w:rPr>
          <w:color w:val="000000" w:themeColor="text1"/>
          <w:szCs w:val="26"/>
        </w:rPr>
        <w:t>reasonable</w:t>
      </w:r>
      <w:r w:rsidR="006443D3" w:rsidRPr="00017464">
        <w:rPr>
          <w:color w:val="000000" w:themeColor="text1"/>
          <w:szCs w:val="26"/>
        </w:rPr>
        <w:t xml:space="preserve"> </w:t>
      </w:r>
      <w:r w:rsidR="00C5397B" w:rsidRPr="00017464">
        <w:rPr>
          <w:color w:val="000000" w:themeColor="text1"/>
          <w:szCs w:val="26"/>
        </w:rPr>
        <w:t>and</w:t>
      </w:r>
      <w:r w:rsidR="006443D3" w:rsidRPr="00017464">
        <w:rPr>
          <w:color w:val="000000" w:themeColor="text1"/>
          <w:szCs w:val="26"/>
        </w:rPr>
        <w:t xml:space="preserve"> </w:t>
      </w:r>
      <w:r w:rsidR="00C5397B" w:rsidRPr="00017464">
        <w:rPr>
          <w:color w:val="000000" w:themeColor="text1"/>
          <w:szCs w:val="26"/>
        </w:rPr>
        <w:t>consistent</w:t>
      </w:r>
      <w:r w:rsidR="006443D3" w:rsidRPr="00017464">
        <w:rPr>
          <w:color w:val="000000" w:themeColor="text1"/>
          <w:szCs w:val="26"/>
        </w:rPr>
        <w:t xml:space="preserve"> </w:t>
      </w:r>
      <w:r w:rsidR="00C5397B" w:rsidRPr="00017464">
        <w:rPr>
          <w:color w:val="000000" w:themeColor="text1"/>
          <w:szCs w:val="26"/>
        </w:rPr>
        <w:t>with</w:t>
      </w:r>
      <w:r w:rsidR="006443D3" w:rsidRPr="00017464">
        <w:rPr>
          <w:color w:val="000000" w:themeColor="text1"/>
          <w:szCs w:val="26"/>
        </w:rPr>
        <w:t xml:space="preserve"> </w:t>
      </w:r>
      <w:r w:rsidR="00C5397B" w:rsidRPr="00017464">
        <w:rPr>
          <w:color w:val="000000" w:themeColor="text1"/>
          <w:szCs w:val="26"/>
        </w:rPr>
        <w:t>the</w:t>
      </w:r>
      <w:r w:rsidR="006443D3" w:rsidRPr="00017464">
        <w:rPr>
          <w:color w:val="000000" w:themeColor="text1"/>
          <w:szCs w:val="26"/>
        </w:rPr>
        <w:t xml:space="preserve"> </w:t>
      </w:r>
      <w:r w:rsidR="00C5397B" w:rsidRPr="00017464">
        <w:rPr>
          <w:color w:val="000000" w:themeColor="text1"/>
          <w:szCs w:val="26"/>
        </w:rPr>
        <w:t>entire</w:t>
      </w:r>
      <w:r w:rsidR="006443D3" w:rsidRPr="00017464">
        <w:rPr>
          <w:color w:val="000000" w:themeColor="text1"/>
          <w:szCs w:val="26"/>
        </w:rPr>
        <w:t xml:space="preserve"> </w:t>
      </w:r>
      <w:r w:rsidR="00C5397B" w:rsidRPr="00017464">
        <w:rPr>
          <w:color w:val="000000" w:themeColor="text1"/>
          <w:szCs w:val="26"/>
        </w:rPr>
        <w:t>statute,</w:t>
      </w:r>
      <w:r w:rsidR="006443D3" w:rsidRPr="00017464">
        <w:rPr>
          <w:color w:val="000000" w:themeColor="text1"/>
          <w:szCs w:val="26"/>
        </w:rPr>
        <w:t xml:space="preserve"> </w:t>
      </w:r>
      <w:r w:rsidR="00C5397B" w:rsidRPr="00017464">
        <w:rPr>
          <w:color w:val="000000" w:themeColor="text1"/>
          <w:szCs w:val="26"/>
        </w:rPr>
        <w:t>because</w:t>
      </w:r>
      <w:r w:rsidR="006443D3" w:rsidRPr="00017464">
        <w:rPr>
          <w:color w:val="000000" w:themeColor="text1"/>
          <w:szCs w:val="26"/>
        </w:rPr>
        <w:t xml:space="preserve"> </w:t>
      </w:r>
      <w:r w:rsidR="00C5397B" w:rsidRPr="00017464">
        <w:rPr>
          <w:color w:val="000000" w:themeColor="text1"/>
          <w:szCs w:val="26"/>
        </w:rPr>
        <w:t>it</w:t>
      </w:r>
      <w:r w:rsidR="006443D3" w:rsidRPr="00017464">
        <w:rPr>
          <w:color w:val="000000" w:themeColor="text1"/>
          <w:szCs w:val="26"/>
        </w:rPr>
        <w:t xml:space="preserve"> </w:t>
      </w:r>
      <w:r w:rsidR="00C5397B" w:rsidRPr="00017464">
        <w:rPr>
          <w:color w:val="000000" w:themeColor="text1"/>
          <w:szCs w:val="26"/>
        </w:rPr>
        <w:t>is</w:t>
      </w:r>
      <w:r w:rsidR="006443D3" w:rsidRPr="00017464">
        <w:rPr>
          <w:color w:val="000000" w:themeColor="text1"/>
          <w:szCs w:val="26"/>
        </w:rPr>
        <w:t xml:space="preserve"> </w:t>
      </w:r>
      <w:r w:rsidR="00C5397B" w:rsidRPr="00017464">
        <w:rPr>
          <w:color w:val="000000" w:themeColor="text1"/>
          <w:szCs w:val="26"/>
        </w:rPr>
        <w:t>always</w:t>
      </w:r>
      <w:r w:rsidR="006443D3" w:rsidRPr="00017464">
        <w:rPr>
          <w:color w:val="000000" w:themeColor="text1"/>
          <w:szCs w:val="26"/>
        </w:rPr>
        <w:t xml:space="preserve"> </w:t>
      </w:r>
      <w:r w:rsidR="00C5397B" w:rsidRPr="00017464">
        <w:rPr>
          <w:color w:val="000000" w:themeColor="text1"/>
          <w:szCs w:val="26"/>
        </w:rPr>
        <w:t>presumed</w:t>
      </w:r>
      <w:r w:rsidR="006443D3" w:rsidRPr="00017464">
        <w:rPr>
          <w:color w:val="000000" w:themeColor="text1"/>
          <w:szCs w:val="26"/>
        </w:rPr>
        <w:t xml:space="preserve"> </w:t>
      </w:r>
      <w:r w:rsidR="00C5397B" w:rsidRPr="00017464">
        <w:rPr>
          <w:color w:val="000000" w:themeColor="text1"/>
          <w:szCs w:val="26"/>
        </w:rPr>
        <w:t>that</w:t>
      </w:r>
      <w:r w:rsidR="006443D3" w:rsidRPr="00017464">
        <w:rPr>
          <w:color w:val="000000" w:themeColor="text1"/>
          <w:szCs w:val="26"/>
        </w:rPr>
        <w:t xml:space="preserve"> </w:t>
      </w:r>
      <w:r w:rsidR="00C5397B" w:rsidRPr="00017464">
        <w:rPr>
          <w:color w:val="000000" w:themeColor="text1"/>
          <w:szCs w:val="26"/>
        </w:rPr>
        <w:t>the</w:t>
      </w:r>
      <w:r w:rsidR="006443D3" w:rsidRPr="00017464">
        <w:rPr>
          <w:color w:val="000000" w:themeColor="text1"/>
          <w:szCs w:val="26"/>
        </w:rPr>
        <w:t xml:space="preserve"> </w:t>
      </w:r>
      <w:r w:rsidR="00C5397B" w:rsidRPr="00017464">
        <w:rPr>
          <w:color w:val="000000" w:themeColor="text1"/>
          <w:szCs w:val="26"/>
        </w:rPr>
        <w:t>legislature</w:t>
      </w:r>
      <w:r w:rsidR="006443D3" w:rsidRPr="00017464">
        <w:rPr>
          <w:color w:val="000000" w:themeColor="text1"/>
          <w:szCs w:val="26"/>
        </w:rPr>
        <w:t xml:space="preserve"> </w:t>
      </w:r>
      <w:r w:rsidR="00C5397B" w:rsidRPr="00017464">
        <w:rPr>
          <w:color w:val="000000" w:themeColor="text1"/>
          <w:szCs w:val="26"/>
        </w:rPr>
        <w:t>acted</w:t>
      </w:r>
      <w:r w:rsidR="006443D3" w:rsidRPr="00017464">
        <w:rPr>
          <w:color w:val="000000" w:themeColor="text1"/>
          <w:szCs w:val="26"/>
        </w:rPr>
        <w:t xml:space="preserve"> </w:t>
      </w:r>
      <w:r w:rsidR="00C5397B" w:rsidRPr="00017464">
        <w:rPr>
          <w:color w:val="000000" w:themeColor="text1"/>
          <w:szCs w:val="26"/>
        </w:rPr>
        <w:t>with</w:t>
      </w:r>
      <w:r w:rsidR="006443D3" w:rsidRPr="00017464">
        <w:rPr>
          <w:color w:val="000000" w:themeColor="text1"/>
          <w:szCs w:val="26"/>
        </w:rPr>
        <w:t xml:space="preserve"> </w:t>
      </w:r>
      <w:r w:rsidR="00C5397B" w:rsidRPr="00017464">
        <w:rPr>
          <w:color w:val="000000" w:themeColor="text1"/>
          <w:szCs w:val="26"/>
        </w:rPr>
        <w:t>care</w:t>
      </w:r>
      <w:r w:rsidR="006443D3" w:rsidRPr="00017464">
        <w:rPr>
          <w:color w:val="000000" w:themeColor="text1"/>
          <w:szCs w:val="26"/>
        </w:rPr>
        <w:t xml:space="preserve"> </w:t>
      </w:r>
      <w:r w:rsidR="00C5397B" w:rsidRPr="00017464">
        <w:rPr>
          <w:color w:val="000000" w:themeColor="text1"/>
          <w:szCs w:val="26"/>
        </w:rPr>
        <w:t>and</w:t>
      </w:r>
      <w:r w:rsidR="006443D3" w:rsidRPr="00017464">
        <w:rPr>
          <w:color w:val="000000" w:themeColor="text1"/>
          <w:szCs w:val="26"/>
        </w:rPr>
        <w:t xml:space="preserve"> </w:t>
      </w:r>
      <w:r w:rsidR="00C5397B" w:rsidRPr="00017464">
        <w:rPr>
          <w:color w:val="000000" w:themeColor="text1"/>
          <w:szCs w:val="26"/>
        </w:rPr>
        <w:t>deliberation.</w:t>
      </w:r>
      <w:r w:rsidR="009203D5" w:rsidRPr="00017464">
        <w:rPr>
          <w:color w:val="000000" w:themeColor="text1"/>
          <w:szCs w:val="26"/>
        </w:rPr>
        <w:t>”</w:t>
      </w:r>
      <w:r w:rsidR="006443D3" w:rsidRPr="00017464">
        <w:rPr>
          <w:color w:val="000000" w:themeColor="text1"/>
          <w:szCs w:val="26"/>
        </w:rPr>
        <w:t xml:space="preserve"> </w:t>
      </w:r>
      <w:r w:rsidR="00C5397B" w:rsidRPr="00017464">
        <w:rPr>
          <w:i/>
          <w:iCs/>
          <w:color w:val="000000" w:themeColor="text1"/>
          <w:szCs w:val="26"/>
        </w:rPr>
        <w:t>State</w:t>
      </w:r>
      <w:r w:rsidR="006443D3" w:rsidRPr="00017464">
        <w:rPr>
          <w:i/>
          <w:iCs/>
          <w:color w:val="000000" w:themeColor="text1"/>
          <w:szCs w:val="26"/>
        </w:rPr>
        <w:t xml:space="preserve"> </w:t>
      </w:r>
      <w:r w:rsidR="00C5397B" w:rsidRPr="00017464">
        <w:rPr>
          <w:i/>
          <w:iCs/>
          <w:color w:val="000000" w:themeColor="text1"/>
          <w:szCs w:val="26"/>
        </w:rPr>
        <w:t>v.</w:t>
      </w:r>
      <w:r w:rsidR="006443D3" w:rsidRPr="00017464">
        <w:rPr>
          <w:i/>
          <w:iCs/>
          <w:color w:val="000000" w:themeColor="text1"/>
          <w:szCs w:val="26"/>
        </w:rPr>
        <w:t xml:space="preserve"> </w:t>
      </w:r>
      <w:r w:rsidR="00C5397B" w:rsidRPr="00017464">
        <w:rPr>
          <w:i/>
          <w:iCs/>
          <w:color w:val="000000" w:themeColor="text1"/>
          <w:szCs w:val="26"/>
        </w:rPr>
        <w:t>Coffey</w:t>
      </w:r>
      <w:r w:rsidR="00C5397B" w:rsidRPr="00017464">
        <w:rPr>
          <w:color w:val="000000" w:themeColor="text1"/>
          <w:szCs w:val="26"/>
        </w:rPr>
        <w:t>,</w:t>
      </w:r>
      <w:r w:rsidR="006443D3" w:rsidRPr="00017464">
        <w:rPr>
          <w:color w:val="000000" w:themeColor="text1"/>
          <w:szCs w:val="26"/>
        </w:rPr>
        <w:t xml:space="preserve"> </w:t>
      </w:r>
      <w:r w:rsidR="00C5397B" w:rsidRPr="00017464">
        <w:rPr>
          <w:color w:val="000000" w:themeColor="text1"/>
          <w:szCs w:val="26"/>
        </w:rPr>
        <w:t>336</w:t>
      </w:r>
      <w:r w:rsidR="006443D3" w:rsidRPr="00017464">
        <w:rPr>
          <w:color w:val="000000" w:themeColor="text1"/>
          <w:szCs w:val="26"/>
        </w:rPr>
        <w:t xml:space="preserve"> </w:t>
      </w:r>
      <w:r w:rsidR="00C5397B" w:rsidRPr="00017464">
        <w:rPr>
          <w:color w:val="000000" w:themeColor="text1"/>
          <w:szCs w:val="26"/>
        </w:rPr>
        <w:t>N.C.</w:t>
      </w:r>
      <w:r w:rsidR="006443D3" w:rsidRPr="00017464">
        <w:rPr>
          <w:color w:val="000000" w:themeColor="text1"/>
          <w:szCs w:val="26"/>
        </w:rPr>
        <w:t xml:space="preserve"> </w:t>
      </w:r>
      <w:r w:rsidR="00C5397B" w:rsidRPr="00017464">
        <w:rPr>
          <w:color w:val="000000" w:themeColor="text1"/>
          <w:szCs w:val="26"/>
        </w:rPr>
        <w:t>412,</w:t>
      </w:r>
      <w:r w:rsidR="006443D3" w:rsidRPr="00017464">
        <w:rPr>
          <w:color w:val="000000" w:themeColor="text1"/>
          <w:szCs w:val="26"/>
        </w:rPr>
        <w:t xml:space="preserve"> </w:t>
      </w:r>
      <w:r w:rsidR="00C5397B" w:rsidRPr="00017464">
        <w:rPr>
          <w:color w:val="000000" w:themeColor="text1"/>
          <w:szCs w:val="26"/>
        </w:rPr>
        <w:t>418</w:t>
      </w:r>
      <w:r w:rsidR="006443D3" w:rsidRPr="00017464">
        <w:rPr>
          <w:color w:val="000000" w:themeColor="text1"/>
          <w:szCs w:val="26"/>
        </w:rPr>
        <w:t xml:space="preserve"> </w:t>
      </w:r>
      <w:r w:rsidR="00C5397B" w:rsidRPr="00017464">
        <w:rPr>
          <w:color w:val="000000" w:themeColor="text1"/>
          <w:szCs w:val="26"/>
        </w:rPr>
        <w:t>(1994)</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rPr>
        <w:instrText>State</w:instrText>
      </w:r>
      <w:r w:rsidR="006443D3" w:rsidRPr="00017464">
        <w:rPr>
          <w:i/>
          <w:iCs/>
          <w:color w:val="000000" w:themeColor="text1"/>
          <w:szCs w:val="26"/>
        </w:rPr>
        <w:instrText xml:space="preserve"> </w:instrText>
      </w:r>
      <w:r w:rsidR="008C0BAB" w:rsidRPr="00017464">
        <w:rPr>
          <w:i/>
          <w:iCs/>
          <w:color w:val="000000" w:themeColor="text1"/>
          <w:szCs w:val="26"/>
        </w:rPr>
        <w:instrText>v.</w:instrText>
      </w:r>
      <w:r w:rsidR="006443D3" w:rsidRPr="00017464">
        <w:rPr>
          <w:i/>
          <w:iCs/>
          <w:color w:val="000000" w:themeColor="text1"/>
          <w:szCs w:val="26"/>
        </w:rPr>
        <w:instrText xml:space="preserve"> </w:instrText>
      </w:r>
      <w:r w:rsidR="008C0BAB" w:rsidRPr="00017464">
        <w:rPr>
          <w:i/>
          <w:iCs/>
          <w:color w:val="000000" w:themeColor="text1"/>
          <w:szCs w:val="26"/>
        </w:rPr>
        <w:instrText>Coffey</w:instrText>
      </w:r>
      <w:r w:rsidR="008C0BAB" w:rsidRPr="00017464">
        <w:rPr>
          <w:color w:val="000000" w:themeColor="text1"/>
          <w:szCs w:val="26"/>
        </w:rPr>
        <w:instrText>,</w:instrText>
      </w:r>
      <w:r w:rsidR="008C0BAB" w:rsidRPr="00017464">
        <w:rPr>
          <w:color w:val="000000" w:themeColor="text1"/>
          <w:szCs w:val="26"/>
        </w:rPr>
        <w:br/>
        <w:instrText>336</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412</w:instrText>
      </w:r>
      <w:r w:rsidR="006443D3" w:rsidRPr="00017464">
        <w:rPr>
          <w:color w:val="000000" w:themeColor="text1"/>
          <w:szCs w:val="26"/>
        </w:rPr>
        <w:instrText xml:space="preserve"> </w:instrText>
      </w:r>
      <w:r w:rsidR="008C0BAB" w:rsidRPr="00017464">
        <w:rPr>
          <w:color w:val="000000" w:themeColor="text1"/>
          <w:szCs w:val="26"/>
        </w:rPr>
        <w:instrText>(1994)"</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"Coffey"</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6443D3" w:rsidRPr="00017464">
        <w:rPr>
          <w:color w:val="000000" w:themeColor="text1"/>
          <w:szCs w:val="26"/>
        </w:rPr>
        <w:t xml:space="preserve"> </w:t>
      </w:r>
      <w:r w:rsidR="00C5397B" w:rsidRPr="00017464">
        <w:rPr>
          <w:color w:val="000000" w:themeColor="text1"/>
          <w:szCs w:val="26"/>
        </w:rPr>
        <w:t>(cleaned</w:t>
      </w:r>
      <w:r w:rsidR="006443D3" w:rsidRPr="00017464">
        <w:rPr>
          <w:color w:val="000000" w:themeColor="text1"/>
          <w:szCs w:val="26"/>
        </w:rPr>
        <w:t xml:space="preserve"> </w:t>
      </w:r>
      <w:r w:rsidR="00C5397B" w:rsidRPr="00017464">
        <w:rPr>
          <w:color w:val="000000" w:themeColor="text1"/>
          <w:szCs w:val="26"/>
        </w:rPr>
        <w:t>up).</w:t>
      </w:r>
      <w:r w:rsidR="006443D3" w:rsidRPr="00017464">
        <w:rPr>
          <w:color w:val="000000" w:themeColor="text1"/>
          <w:szCs w:val="26"/>
        </w:rPr>
        <w:t xml:space="preserve"> </w:t>
      </w:r>
      <w:r w:rsidRPr="00017464">
        <w:rPr>
          <w:color w:val="000000" w:themeColor="text1"/>
          <w:szCs w:val="26"/>
        </w:rPr>
        <w:t>Rather</w:t>
      </w:r>
      <w:r w:rsidR="006443D3" w:rsidRPr="00017464">
        <w:rPr>
          <w:color w:val="000000" w:themeColor="text1"/>
          <w:szCs w:val="26"/>
        </w:rPr>
        <w:t xml:space="preserve"> </w:t>
      </w:r>
      <w:r w:rsidRPr="00017464">
        <w:rPr>
          <w:color w:val="000000" w:themeColor="text1"/>
          <w:szCs w:val="26"/>
        </w:rPr>
        <w:t>than</w:t>
      </w:r>
      <w:r w:rsidR="006443D3" w:rsidRPr="00017464">
        <w:rPr>
          <w:color w:val="000000" w:themeColor="text1"/>
          <w:szCs w:val="26"/>
        </w:rPr>
        <w:t xml:space="preserve"> </w:t>
      </w:r>
      <w:r w:rsidRPr="00017464">
        <w:rPr>
          <w:color w:val="000000" w:themeColor="text1"/>
          <w:szCs w:val="26"/>
        </w:rPr>
        <w:t>presume</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General</w:t>
      </w:r>
      <w:r w:rsidR="006443D3" w:rsidRPr="00017464">
        <w:rPr>
          <w:color w:val="000000" w:themeColor="text1"/>
          <w:szCs w:val="26"/>
        </w:rPr>
        <w:t xml:space="preserve"> </w:t>
      </w:r>
      <w:r w:rsidRPr="00017464">
        <w:rPr>
          <w:color w:val="000000" w:themeColor="text1"/>
          <w:szCs w:val="26"/>
        </w:rPr>
        <w:t>Assembly</w:t>
      </w:r>
      <w:r w:rsidR="006443D3" w:rsidRPr="00017464">
        <w:rPr>
          <w:color w:val="000000" w:themeColor="text1"/>
          <w:szCs w:val="26"/>
        </w:rPr>
        <w:t xml:space="preserve"> </w:t>
      </w:r>
      <w:r w:rsidRPr="00017464">
        <w:rPr>
          <w:color w:val="000000" w:themeColor="text1"/>
          <w:szCs w:val="26"/>
        </w:rPr>
        <w:t>drafted</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satellite-based</w:t>
      </w:r>
      <w:r w:rsidR="006443D3" w:rsidRPr="00017464">
        <w:rPr>
          <w:color w:val="000000" w:themeColor="text1"/>
          <w:szCs w:val="26"/>
        </w:rPr>
        <w:t xml:space="preserve"> </w:t>
      </w:r>
      <w:r w:rsidRPr="00017464">
        <w:rPr>
          <w:color w:val="000000" w:themeColor="text1"/>
          <w:szCs w:val="26"/>
        </w:rPr>
        <w:t>monitoring</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se</w:t>
      </w:r>
      <w:r w:rsidR="008960D4" w:rsidRPr="00017464">
        <w:rPr>
          <w:color w:val="000000" w:themeColor="text1"/>
          <w:szCs w:val="26"/>
        </w:rPr>
        <w:t>x</w:t>
      </w:r>
      <w:r w:rsidR="006443D3" w:rsidRPr="00017464">
        <w:rPr>
          <w:color w:val="000000" w:themeColor="text1"/>
          <w:szCs w:val="26"/>
        </w:rPr>
        <w:t xml:space="preserve"> </w:t>
      </w:r>
      <w:r w:rsidRPr="00017464">
        <w:rPr>
          <w:color w:val="000000" w:themeColor="text1"/>
          <w:szCs w:val="26"/>
        </w:rPr>
        <w:t>offender</w:t>
      </w:r>
      <w:r w:rsidR="006443D3" w:rsidRPr="00017464">
        <w:rPr>
          <w:color w:val="000000" w:themeColor="text1"/>
          <w:szCs w:val="26"/>
        </w:rPr>
        <w:t xml:space="preserve"> </w:t>
      </w:r>
      <w:r w:rsidRPr="00017464">
        <w:rPr>
          <w:color w:val="000000" w:themeColor="text1"/>
          <w:szCs w:val="26"/>
        </w:rPr>
        <w:t>registry</w:t>
      </w:r>
      <w:r w:rsidR="006443D3" w:rsidRPr="00017464">
        <w:rPr>
          <w:color w:val="000000" w:themeColor="text1"/>
          <w:szCs w:val="26"/>
        </w:rPr>
        <w:t xml:space="preserve"> </w:t>
      </w:r>
      <w:r w:rsidRPr="00017464">
        <w:rPr>
          <w:color w:val="000000" w:themeColor="text1"/>
          <w:szCs w:val="26"/>
        </w:rPr>
        <w:t>statutes</w:t>
      </w:r>
      <w:r w:rsidR="006443D3" w:rsidRPr="00017464">
        <w:rPr>
          <w:color w:val="000000" w:themeColor="text1"/>
          <w:szCs w:val="26"/>
        </w:rPr>
        <w:t xml:space="preserve"> </w:t>
      </w:r>
      <w:r w:rsidRPr="00017464">
        <w:rPr>
          <w:color w:val="000000" w:themeColor="text1"/>
          <w:szCs w:val="26"/>
        </w:rPr>
        <w:t>carelessly,</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should</w:t>
      </w:r>
      <w:r w:rsidR="006443D3" w:rsidRPr="00017464">
        <w:rPr>
          <w:color w:val="000000" w:themeColor="text1"/>
          <w:szCs w:val="26"/>
        </w:rPr>
        <w:t xml:space="preserve"> </w:t>
      </w:r>
      <w:r w:rsidRPr="00017464">
        <w:rPr>
          <w:color w:val="000000" w:themeColor="text1"/>
          <w:szCs w:val="26"/>
        </w:rPr>
        <w:t>presume</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00C5397B" w:rsidRPr="00017464">
        <w:rPr>
          <w:color w:val="000000" w:themeColor="text1"/>
          <w:szCs w:val="26"/>
        </w:rPr>
        <w:t>acted</w:t>
      </w:r>
      <w:r w:rsidR="006443D3" w:rsidRPr="00017464">
        <w:rPr>
          <w:color w:val="000000" w:themeColor="text1"/>
          <w:szCs w:val="26"/>
        </w:rPr>
        <w:t xml:space="preserve"> </w:t>
      </w:r>
      <w:r w:rsidR="00C5397B" w:rsidRPr="00017464">
        <w:rPr>
          <w:color w:val="000000" w:themeColor="text1"/>
          <w:szCs w:val="26"/>
        </w:rPr>
        <w:t>with</w:t>
      </w:r>
      <w:r w:rsidR="006443D3" w:rsidRPr="00017464">
        <w:rPr>
          <w:color w:val="000000" w:themeColor="text1"/>
          <w:szCs w:val="26"/>
        </w:rPr>
        <w:t xml:space="preserve"> </w:t>
      </w:r>
      <w:r w:rsidR="00C5397B" w:rsidRPr="00017464">
        <w:rPr>
          <w:color w:val="000000" w:themeColor="text1"/>
          <w:szCs w:val="26"/>
        </w:rPr>
        <w:t>care</w:t>
      </w:r>
      <w:r w:rsidR="006443D3" w:rsidRPr="00017464">
        <w:rPr>
          <w:color w:val="000000" w:themeColor="text1"/>
          <w:szCs w:val="26"/>
        </w:rPr>
        <w:t xml:space="preserve"> </w:t>
      </w:r>
      <w:r w:rsidR="00C5397B" w:rsidRPr="00017464">
        <w:rPr>
          <w:color w:val="000000" w:themeColor="text1"/>
          <w:szCs w:val="26"/>
        </w:rPr>
        <w:t>and</w:t>
      </w:r>
      <w:r w:rsidR="006443D3" w:rsidRPr="00017464">
        <w:rPr>
          <w:color w:val="000000" w:themeColor="text1"/>
          <w:szCs w:val="26"/>
        </w:rPr>
        <w:t xml:space="preserve"> </w:t>
      </w:r>
      <w:r w:rsidR="00C5397B" w:rsidRPr="00017464">
        <w:rPr>
          <w:color w:val="000000" w:themeColor="text1"/>
          <w:szCs w:val="26"/>
        </w:rPr>
        <w:t>deliberation</w:t>
      </w:r>
      <w:r w:rsidR="008960D4" w:rsidRPr="00017464">
        <w:rPr>
          <w:color w:val="000000" w:themeColor="text1"/>
          <w:szCs w:val="26"/>
        </w:rPr>
        <w:t>,</w:t>
      </w:r>
      <w:r w:rsidR="006443D3" w:rsidRPr="00017464">
        <w:rPr>
          <w:color w:val="000000" w:themeColor="text1"/>
          <w:szCs w:val="26"/>
        </w:rPr>
        <w:t xml:space="preserve"> </w:t>
      </w:r>
      <w:r w:rsidR="008960D4" w:rsidRPr="00017464">
        <w:rPr>
          <w:color w:val="000000" w:themeColor="text1"/>
          <w:szCs w:val="26"/>
        </w:rPr>
        <w:t>and</w:t>
      </w:r>
      <w:r w:rsidR="006443D3" w:rsidRPr="00017464">
        <w:rPr>
          <w:color w:val="000000" w:themeColor="text1"/>
          <w:szCs w:val="26"/>
        </w:rPr>
        <w:t xml:space="preserve"> </w:t>
      </w:r>
      <w:r w:rsidR="008960D4" w:rsidRPr="00017464">
        <w:rPr>
          <w:color w:val="000000" w:themeColor="text1"/>
          <w:szCs w:val="26"/>
        </w:rPr>
        <w:t>that</w:t>
      </w:r>
      <w:r w:rsidR="006443D3" w:rsidRPr="00017464">
        <w:rPr>
          <w:color w:val="000000" w:themeColor="text1"/>
          <w:szCs w:val="26"/>
        </w:rPr>
        <w:t xml:space="preserve"> </w:t>
      </w:r>
      <w:r w:rsidR="008960D4" w:rsidRPr="00017464">
        <w:rPr>
          <w:color w:val="000000" w:themeColor="text1"/>
          <w:szCs w:val="26"/>
        </w:rPr>
        <w:t>use</w:t>
      </w:r>
      <w:r w:rsidR="006443D3" w:rsidRPr="00017464">
        <w:rPr>
          <w:color w:val="000000" w:themeColor="text1"/>
          <w:szCs w:val="26"/>
        </w:rPr>
        <w:t xml:space="preserve"> </w:t>
      </w:r>
      <w:r w:rsidR="008960D4" w:rsidRPr="00017464">
        <w:rPr>
          <w:color w:val="000000" w:themeColor="text1"/>
          <w:szCs w:val="26"/>
        </w:rPr>
        <w:t>of</w:t>
      </w:r>
      <w:r w:rsidR="006443D3" w:rsidRPr="00017464">
        <w:rPr>
          <w:color w:val="000000" w:themeColor="text1"/>
          <w:szCs w:val="26"/>
        </w:rPr>
        <w:t xml:space="preserve"> </w:t>
      </w:r>
      <w:r w:rsidR="008960D4" w:rsidRPr="00017464">
        <w:rPr>
          <w:color w:val="000000" w:themeColor="text1"/>
          <w:szCs w:val="26"/>
        </w:rPr>
        <w:t>the</w:t>
      </w:r>
      <w:r w:rsidR="006443D3" w:rsidRPr="00017464">
        <w:rPr>
          <w:color w:val="000000" w:themeColor="text1"/>
          <w:szCs w:val="26"/>
        </w:rPr>
        <w:t xml:space="preserve"> </w:t>
      </w:r>
      <w:r w:rsidR="008960D4" w:rsidRPr="00017464">
        <w:rPr>
          <w:color w:val="000000" w:themeColor="text1"/>
          <w:szCs w:val="26"/>
        </w:rPr>
        <w:t>word</w:t>
      </w:r>
      <w:r w:rsidR="006443D3" w:rsidRPr="00017464">
        <w:rPr>
          <w:color w:val="000000" w:themeColor="text1"/>
          <w:szCs w:val="26"/>
        </w:rPr>
        <w:t xml:space="preserve"> </w:t>
      </w:r>
      <w:r w:rsidR="009203D5" w:rsidRPr="00017464">
        <w:rPr>
          <w:color w:val="000000" w:themeColor="text1"/>
          <w:szCs w:val="26"/>
        </w:rPr>
        <w:t>“</w:t>
      </w:r>
      <w:r w:rsidR="008960D4"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8960D4" w:rsidRPr="00017464">
        <w:rPr>
          <w:color w:val="000000" w:themeColor="text1"/>
          <w:szCs w:val="26"/>
        </w:rPr>
        <w:t>in</w:t>
      </w:r>
      <w:r w:rsidR="006443D3" w:rsidRPr="00017464">
        <w:rPr>
          <w:color w:val="000000" w:themeColor="text1"/>
          <w:szCs w:val="26"/>
        </w:rPr>
        <w:t xml:space="preserve"> </w:t>
      </w:r>
      <w:r w:rsidR="008960D4" w:rsidRPr="00017464">
        <w:rPr>
          <w:color w:val="000000" w:themeColor="text1"/>
          <w:szCs w:val="26"/>
        </w:rPr>
        <w:t>a</w:t>
      </w:r>
      <w:r w:rsidR="006443D3" w:rsidRPr="00017464">
        <w:rPr>
          <w:color w:val="000000" w:themeColor="text1"/>
          <w:szCs w:val="26"/>
        </w:rPr>
        <w:t xml:space="preserve"> </w:t>
      </w:r>
      <w:r w:rsidR="008960D4" w:rsidRPr="00017464">
        <w:rPr>
          <w:color w:val="000000" w:themeColor="text1"/>
          <w:szCs w:val="26"/>
        </w:rPr>
        <w:t>statute</w:t>
      </w:r>
      <w:r w:rsidR="006443D3" w:rsidRPr="00017464">
        <w:rPr>
          <w:color w:val="000000" w:themeColor="text1"/>
          <w:szCs w:val="26"/>
        </w:rPr>
        <w:t xml:space="preserve"> </w:t>
      </w:r>
      <w:r w:rsidR="008960D4" w:rsidRPr="00017464">
        <w:rPr>
          <w:color w:val="000000" w:themeColor="text1"/>
          <w:szCs w:val="26"/>
        </w:rPr>
        <w:t>describing</w:t>
      </w:r>
      <w:r w:rsidR="006443D3" w:rsidRPr="00017464">
        <w:rPr>
          <w:color w:val="000000" w:themeColor="text1"/>
          <w:szCs w:val="26"/>
        </w:rPr>
        <w:t xml:space="preserve"> </w:t>
      </w:r>
      <w:r w:rsidR="008960D4" w:rsidRPr="00017464">
        <w:rPr>
          <w:color w:val="000000" w:themeColor="text1"/>
          <w:szCs w:val="26"/>
        </w:rPr>
        <w:t>a</w:t>
      </w:r>
      <w:r w:rsidR="006443D3" w:rsidRPr="00017464">
        <w:rPr>
          <w:color w:val="000000" w:themeColor="text1"/>
          <w:szCs w:val="26"/>
        </w:rPr>
        <w:t xml:space="preserve"> </w:t>
      </w:r>
      <w:r w:rsidR="008960D4" w:rsidRPr="00017464">
        <w:rPr>
          <w:color w:val="000000" w:themeColor="text1"/>
          <w:szCs w:val="26"/>
        </w:rPr>
        <w:t>sex</w:t>
      </w:r>
      <w:r w:rsidR="006443D3" w:rsidRPr="00017464">
        <w:rPr>
          <w:color w:val="000000" w:themeColor="text1"/>
          <w:szCs w:val="26"/>
        </w:rPr>
        <w:t xml:space="preserve"> </w:t>
      </w:r>
      <w:r w:rsidR="008960D4" w:rsidRPr="00017464">
        <w:rPr>
          <w:color w:val="000000" w:themeColor="text1"/>
          <w:szCs w:val="26"/>
        </w:rPr>
        <w:t>offense</w:t>
      </w:r>
      <w:r w:rsidR="006443D3" w:rsidRPr="00017464">
        <w:rPr>
          <w:color w:val="000000" w:themeColor="text1"/>
          <w:szCs w:val="26"/>
        </w:rPr>
        <w:t xml:space="preserve"> </w:t>
      </w:r>
      <w:r w:rsidR="008960D4" w:rsidRPr="00017464">
        <w:rPr>
          <w:color w:val="000000" w:themeColor="text1"/>
          <w:szCs w:val="26"/>
        </w:rPr>
        <w:t>has</w:t>
      </w:r>
      <w:r w:rsidR="006443D3" w:rsidRPr="00017464">
        <w:rPr>
          <w:color w:val="000000" w:themeColor="text1"/>
          <w:szCs w:val="26"/>
        </w:rPr>
        <w:t xml:space="preserve"> </w:t>
      </w:r>
      <w:r w:rsidR="008960D4" w:rsidRPr="00017464">
        <w:rPr>
          <w:color w:val="000000" w:themeColor="text1"/>
          <w:szCs w:val="26"/>
        </w:rPr>
        <w:t>meaning</w:t>
      </w:r>
      <w:r w:rsidRPr="00017464">
        <w:rPr>
          <w:color w:val="000000" w:themeColor="text1"/>
          <w:szCs w:val="26"/>
        </w:rPr>
        <w:t>.</w:t>
      </w:r>
      <w:r w:rsidR="006443D3" w:rsidRPr="00017464">
        <w:rPr>
          <w:color w:val="000000" w:themeColor="text1"/>
          <w:szCs w:val="26"/>
        </w:rPr>
        <w:t xml:space="preserve"> </w:t>
      </w:r>
      <w:r w:rsidR="00ED776E" w:rsidRPr="00017464">
        <w:rPr>
          <w:color w:val="000000" w:themeColor="text1"/>
          <w:szCs w:val="26"/>
        </w:rPr>
        <w:t>This</w:t>
      </w:r>
      <w:r w:rsidR="006443D3" w:rsidRPr="00017464">
        <w:rPr>
          <w:color w:val="000000" w:themeColor="text1"/>
          <w:szCs w:val="26"/>
        </w:rPr>
        <w:t xml:space="preserve"> </w:t>
      </w:r>
      <w:r w:rsidR="00ED776E" w:rsidRPr="00017464">
        <w:rPr>
          <w:color w:val="000000" w:themeColor="text1"/>
          <w:szCs w:val="26"/>
        </w:rPr>
        <w:t>Court</w:t>
      </w:r>
      <w:r w:rsidR="006443D3" w:rsidRPr="00017464">
        <w:rPr>
          <w:color w:val="000000" w:themeColor="text1"/>
          <w:szCs w:val="26"/>
        </w:rPr>
        <w:t xml:space="preserve"> </w:t>
      </w:r>
      <w:r w:rsidR="00ED776E" w:rsidRPr="00017464">
        <w:rPr>
          <w:color w:val="000000" w:themeColor="text1"/>
          <w:szCs w:val="26"/>
        </w:rPr>
        <w:t>should</w:t>
      </w:r>
      <w:r w:rsidR="006443D3" w:rsidRPr="00017464">
        <w:rPr>
          <w:color w:val="000000" w:themeColor="text1"/>
          <w:szCs w:val="26"/>
        </w:rPr>
        <w:t xml:space="preserve"> </w:t>
      </w:r>
      <w:r w:rsidR="00ED776E" w:rsidRPr="00017464">
        <w:rPr>
          <w:color w:val="000000" w:themeColor="text1"/>
          <w:szCs w:val="26"/>
        </w:rPr>
        <w:t>affirm</w:t>
      </w:r>
      <w:r w:rsidR="006443D3" w:rsidRPr="00017464">
        <w:rPr>
          <w:color w:val="000000" w:themeColor="text1"/>
          <w:szCs w:val="26"/>
        </w:rPr>
        <w:t xml:space="preserve"> </w:t>
      </w:r>
      <w:r w:rsidR="00ED776E" w:rsidRPr="00017464">
        <w:rPr>
          <w:color w:val="000000" w:themeColor="text1"/>
          <w:szCs w:val="26"/>
        </w:rPr>
        <w:t>the</w:t>
      </w:r>
      <w:r w:rsidR="006443D3" w:rsidRPr="00017464">
        <w:rPr>
          <w:color w:val="000000" w:themeColor="text1"/>
          <w:szCs w:val="26"/>
        </w:rPr>
        <w:t xml:space="preserve"> </w:t>
      </w:r>
      <w:r w:rsidR="00ED776E" w:rsidRPr="00017464">
        <w:rPr>
          <w:color w:val="000000" w:themeColor="text1"/>
          <w:szCs w:val="26"/>
        </w:rPr>
        <w:t>lower</w:t>
      </w:r>
      <w:r w:rsidR="006443D3" w:rsidRPr="00017464">
        <w:rPr>
          <w:color w:val="000000" w:themeColor="text1"/>
          <w:szCs w:val="26"/>
        </w:rPr>
        <w:t xml:space="preserve"> </w:t>
      </w:r>
      <w:r w:rsidR="00ED776E" w:rsidRPr="00017464">
        <w:rPr>
          <w:color w:val="000000" w:themeColor="text1"/>
          <w:szCs w:val="26"/>
        </w:rPr>
        <w:t>court</w:t>
      </w:r>
      <w:r w:rsidR="009203D5" w:rsidRPr="00017464">
        <w:rPr>
          <w:color w:val="000000" w:themeColor="text1"/>
          <w:szCs w:val="26"/>
        </w:rPr>
        <w:t>’</w:t>
      </w:r>
      <w:r w:rsidR="00ED776E" w:rsidRPr="00017464">
        <w:rPr>
          <w:color w:val="000000" w:themeColor="text1"/>
          <w:szCs w:val="26"/>
        </w:rPr>
        <w:t>s</w:t>
      </w:r>
      <w:r w:rsidR="006443D3" w:rsidRPr="00017464">
        <w:rPr>
          <w:color w:val="000000" w:themeColor="text1"/>
          <w:szCs w:val="26"/>
        </w:rPr>
        <w:t xml:space="preserve"> </w:t>
      </w:r>
      <w:r w:rsidR="00ED776E" w:rsidRPr="00017464">
        <w:rPr>
          <w:color w:val="000000" w:themeColor="text1"/>
          <w:szCs w:val="26"/>
        </w:rPr>
        <w:t>proper</w:t>
      </w:r>
      <w:r w:rsidR="006443D3" w:rsidRPr="00017464">
        <w:rPr>
          <w:color w:val="000000" w:themeColor="text1"/>
          <w:szCs w:val="26"/>
        </w:rPr>
        <w:t xml:space="preserve"> </w:t>
      </w:r>
      <w:r w:rsidR="00ED776E" w:rsidRPr="00017464">
        <w:rPr>
          <w:color w:val="000000" w:themeColor="text1"/>
          <w:szCs w:val="26"/>
        </w:rPr>
        <w:t>interpretation.</w:t>
      </w:r>
      <w:r w:rsidR="006443D3" w:rsidRPr="00017464">
        <w:rPr>
          <w:rStyle w:val="CommentReference"/>
          <w:color w:val="000000" w:themeColor="text1"/>
          <w:sz w:val="26"/>
          <w:szCs w:val="26"/>
        </w:rPr>
        <w:t xml:space="preserve"> </w:t>
      </w:r>
    </w:p>
    <w:p w14:paraId="2FF377C7" w14:textId="1A3D7323" w:rsidR="00EC1D6D" w:rsidRPr="00017464" w:rsidRDefault="008E7507" w:rsidP="00B84A29">
      <w:pPr>
        <w:pStyle w:val="Heading3"/>
        <w:rPr>
          <w:rFonts w:eastAsiaTheme="minorHAnsi"/>
          <w:color w:val="000000" w:themeColor="text1"/>
          <w:szCs w:val="26"/>
        </w:rPr>
      </w:pPr>
      <w:bookmarkStart w:id="55" w:name="_Toc120479584"/>
      <w:bookmarkStart w:id="56" w:name="_Toc120527867"/>
      <w:r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Pr="00017464">
        <w:rPr>
          <w:rFonts w:eastAsiaTheme="minorHAnsi"/>
          <w:color w:val="000000" w:themeColor="text1"/>
          <w:szCs w:val="26"/>
        </w:rPr>
        <w:t>Court</w:t>
      </w:r>
      <w:r w:rsidR="006443D3" w:rsidRPr="00017464">
        <w:rPr>
          <w:rFonts w:eastAsiaTheme="minorHAnsi"/>
          <w:color w:val="000000" w:themeColor="text1"/>
          <w:szCs w:val="26"/>
        </w:rPr>
        <w:t xml:space="preserve"> </w:t>
      </w:r>
      <w:r w:rsidRPr="00017464">
        <w:rPr>
          <w:rFonts w:eastAsiaTheme="minorHAnsi"/>
          <w:color w:val="000000" w:themeColor="text1"/>
          <w:szCs w:val="26"/>
        </w:rPr>
        <w:t>of</w:t>
      </w:r>
      <w:r w:rsidR="006443D3" w:rsidRPr="00017464">
        <w:rPr>
          <w:rFonts w:eastAsiaTheme="minorHAnsi"/>
          <w:color w:val="000000" w:themeColor="text1"/>
          <w:szCs w:val="26"/>
        </w:rPr>
        <w:t xml:space="preserve"> </w:t>
      </w:r>
      <w:r w:rsidRPr="00017464">
        <w:rPr>
          <w:rFonts w:eastAsiaTheme="minorHAnsi"/>
          <w:color w:val="000000" w:themeColor="text1"/>
          <w:szCs w:val="26"/>
        </w:rPr>
        <w:t>Appeals</w:t>
      </w:r>
      <w:r w:rsidR="006443D3" w:rsidRPr="00017464">
        <w:rPr>
          <w:rFonts w:eastAsiaTheme="minorHAnsi"/>
          <w:color w:val="000000" w:themeColor="text1"/>
          <w:szCs w:val="26"/>
        </w:rPr>
        <w:t xml:space="preserve"> </w:t>
      </w:r>
      <w:r w:rsidRPr="00017464">
        <w:rPr>
          <w:rFonts w:eastAsiaTheme="minorHAnsi"/>
          <w:color w:val="000000" w:themeColor="text1"/>
          <w:szCs w:val="26"/>
        </w:rPr>
        <w:t>correctly</w:t>
      </w:r>
      <w:r w:rsidR="006443D3" w:rsidRPr="00017464">
        <w:rPr>
          <w:rFonts w:eastAsiaTheme="minorHAnsi"/>
          <w:color w:val="000000" w:themeColor="text1"/>
          <w:szCs w:val="26"/>
        </w:rPr>
        <w:t xml:space="preserve"> </w:t>
      </w:r>
      <w:r w:rsidRPr="00017464">
        <w:rPr>
          <w:rFonts w:eastAsiaTheme="minorHAnsi"/>
          <w:color w:val="000000" w:themeColor="text1"/>
          <w:szCs w:val="26"/>
        </w:rPr>
        <w:t>concluded</w:t>
      </w:r>
      <w:r w:rsidR="006443D3" w:rsidRPr="00017464">
        <w:rPr>
          <w:rFonts w:eastAsiaTheme="minorHAnsi"/>
          <w:color w:val="000000" w:themeColor="text1"/>
          <w:szCs w:val="26"/>
        </w:rPr>
        <w:t xml:space="preserve"> </w:t>
      </w:r>
      <w:r w:rsidRPr="00017464">
        <w:rPr>
          <w:rFonts w:eastAsiaTheme="minorHAnsi"/>
          <w:color w:val="000000" w:themeColor="text1"/>
          <w:szCs w:val="26"/>
        </w:rPr>
        <w:t>that</w:t>
      </w:r>
      <w:r w:rsidR="006443D3" w:rsidRPr="00017464">
        <w:rPr>
          <w:rFonts w:eastAsiaTheme="minorHAnsi"/>
          <w:color w:val="000000" w:themeColor="text1"/>
          <w:szCs w:val="26"/>
        </w:rPr>
        <w:t xml:space="preserve"> </w:t>
      </w:r>
      <w:r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Pr="00017464">
        <w:rPr>
          <w:rFonts w:eastAsiaTheme="minorHAnsi"/>
          <w:color w:val="000000" w:themeColor="text1"/>
          <w:szCs w:val="26"/>
        </w:rPr>
        <w:t>indictment</w:t>
      </w:r>
      <w:r w:rsidR="006443D3" w:rsidRPr="00017464">
        <w:rPr>
          <w:rFonts w:eastAsiaTheme="minorHAnsi"/>
          <w:color w:val="000000" w:themeColor="text1"/>
          <w:szCs w:val="26"/>
        </w:rPr>
        <w:t xml:space="preserve"> </w:t>
      </w:r>
      <w:r w:rsidRPr="00017464">
        <w:rPr>
          <w:rFonts w:eastAsiaTheme="minorHAnsi"/>
          <w:color w:val="000000" w:themeColor="text1"/>
          <w:szCs w:val="26"/>
        </w:rPr>
        <w:t>in</w:t>
      </w:r>
      <w:r w:rsidR="006443D3" w:rsidRPr="00017464">
        <w:rPr>
          <w:rFonts w:eastAsiaTheme="minorHAnsi"/>
          <w:color w:val="000000" w:themeColor="text1"/>
          <w:szCs w:val="26"/>
        </w:rPr>
        <w:t xml:space="preserve"> </w:t>
      </w:r>
      <w:r w:rsidRPr="00017464">
        <w:rPr>
          <w:rFonts w:eastAsiaTheme="minorHAnsi"/>
          <w:color w:val="000000" w:themeColor="text1"/>
          <w:szCs w:val="26"/>
        </w:rPr>
        <w:t>this</w:t>
      </w:r>
      <w:r w:rsidR="006443D3" w:rsidRPr="00017464">
        <w:rPr>
          <w:rFonts w:eastAsiaTheme="minorHAnsi"/>
          <w:color w:val="000000" w:themeColor="text1"/>
          <w:szCs w:val="26"/>
        </w:rPr>
        <w:t xml:space="preserve"> </w:t>
      </w:r>
      <w:r w:rsidRPr="00017464">
        <w:rPr>
          <w:rFonts w:eastAsiaTheme="minorHAnsi"/>
          <w:color w:val="000000" w:themeColor="text1"/>
          <w:szCs w:val="26"/>
        </w:rPr>
        <w:t>case</w:t>
      </w:r>
      <w:r w:rsidR="006443D3" w:rsidRPr="00017464">
        <w:rPr>
          <w:rFonts w:eastAsiaTheme="minorHAnsi"/>
          <w:color w:val="000000" w:themeColor="text1"/>
          <w:szCs w:val="26"/>
        </w:rPr>
        <w:t xml:space="preserve"> </w:t>
      </w:r>
      <w:r w:rsidRPr="00017464">
        <w:rPr>
          <w:rFonts w:eastAsiaTheme="minorHAnsi"/>
          <w:color w:val="000000" w:themeColor="text1"/>
          <w:szCs w:val="26"/>
        </w:rPr>
        <w:t>did</w:t>
      </w:r>
      <w:r w:rsidR="006443D3" w:rsidRPr="00017464">
        <w:rPr>
          <w:rFonts w:eastAsiaTheme="minorHAnsi"/>
          <w:color w:val="000000" w:themeColor="text1"/>
          <w:szCs w:val="26"/>
        </w:rPr>
        <w:t xml:space="preserve"> </w:t>
      </w:r>
      <w:r w:rsidRPr="00017464">
        <w:rPr>
          <w:rFonts w:eastAsiaTheme="minorHAnsi"/>
          <w:color w:val="000000" w:themeColor="text1"/>
          <w:szCs w:val="26"/>
        </w:rPr>
        <w:t>not</w:t>
      </w:r>
      <w:r w:rsidR="006443D3" w:rsidRPr="00017464">
        <w:rPr>
          <w:rFonts w:eastAsiaTheme="minorHAnsi"/>
          <w:color w:val="000000" w:themeColor="text1"/>
          <w:szCs w:val="26"/>
        </w:rPr>
        <w:t xml:space="preserve"> </w:t>
      </w:r>
      <w:r w:rsidRPr="00017464">
        <w:rPr>
          <w:rFonts w:eastAsiaTheme="minorHAnsi"/>
          <w:color w:val="000000" w:themeColor="text1"/>
          <w:szCs w:val="26"/>
        </w:rPr>
        <w:t>allege</w:t>
      </w:r>
      <w:r w:rsidR="006443D3" w:rsidRPr="00017464">
        <w:rPr>
          <w:rFonts w:eastAsiaTheme="minorHAnsi"/>
          <w:color w:val="000000" w:themeColor="text1"/>
          <w:szCs w:val="26"/>
        </w:rPr>
        <w:t xml:space="preserve"> </w:t>
      </w:r>
      <w:r w:rsidRPr="00017464">
        <w:rPr>
          <w:rFonts w:eastAsiaTheme="minorHAnsi"/>
          <w:color w:val="000000" w:themeColor="text1"/>
          <w:szCs w:val="26"/>
        </w:rPr>
        <w:t>force.</w:t>
      </w:r>
      <w:bookmarkEnd w:id="55"/>
      <w:bookmarkEnd w:id="56"/>
    </w:p>
    <w:p w14:paraId="2CFF9271" w14:textId="3CAA0B7E" w:rsidR="008960D4" w:rsidRPr="00017464" w:rsidRDefault="002D399E" w:rsidP="008960D4">
      <w:pPr>
        <w:rPr>
          <w:rFonts w:eastAsiaTheme="minorHAnsi"/>
          <w:color w:val="000000" w:themeColor="text1"/>
          <w:szCs w:val="26"/>
        </w:rPr>
      </w:pPr>
      <w:r w:rsidRPr="00017464">
        <w:rPr>
          <w:rFonts w:eastAsiaTheme="minorHAnsi"/>
          <w:color w:val="000000" w:themeColor="text1"/>
          <w:szCs w:val="26"/>
        </w:rPr>
        <w:t>Next</w:t>
      </w:r>
      <w:r w:rsidR="008960D4" w:rsidRPr="00017464">
        <w:rPr>
          <w:rFonts w:eastAsiaTheme="minorHAnsi"/>
          <w:color w:val="000000" w:themeColor="text1"/>
          <w:szCs w:val="26"/>
        </w:rPr>
        <w: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State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takes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this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Court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through</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an</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exercise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in</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obfuscation</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and</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double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speak.</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Assuming</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this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Court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concludes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that</w:t>
      </w:r>
      <w:r w:rsidR="006443D3" w:rsidRPr="00017464">
        <w:rPr>
          <w:rFonts w:eastAsiaTheme="minorHAnsi"/>
          <w:color w:val="000000" w:themeColor="text1"/>
          <w:szCs w:val="26"/>
        </w:rPr>
        <w:t xml:space="preserve"> </w:t>
      </w:r>
      <w:r w:rsidR="009203D5" w:rsidRPr="00017464">
        <w:rPr>
          <w:rFonts w:eastAsiaTheme="minorHAnsi"/>
          <w:color w:val="000000" w:themeColor="text1"/>
          <w:szCs w:val="26"/>
        </w:rPr>
        <w:t>“</w:t>
      </w:r>
      <w:r w:rsidR="008960D4" w:rsidRPr="00017464">
        <w:rPr>
          <w:rFonts w:eastAsiaTheme="minorHAnsi"/>
          <w:color w:val="000000" w:themeColor="text1"/>
          <w:szCs w:val="26"/>
        </w:rPr>
        <w:t>force</w:t>
      </w:r>
      <w:r w:rsidR="009203D5" w:rsidRPr="00017464">
        <w:rPr>
          <w:rFonts w:eastAsiaTheme="minorHAnsi"/>
          <w:color w:val="000000" w:themeColor="text1"/>
          <w:szCs w:val="26"/>
        </w:rPr>
        <w: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is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an</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element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of</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sexual</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battery,</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State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argues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that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indictment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here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alleges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use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of</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force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without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alleging</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use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of</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force.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In</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support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of</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this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argument,</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the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State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cites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several</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inapposite</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cases</w:t>
      </w:r>
      <w:r w:rsidR="006443D3" w:rsidRPr="00017464">
        <w:rPr>
          <w:rFonts w:eastAsiaTheme="minorHAnsi"/>
          <w:color w:val="000000" w:themeColor="text1"/>
          <w:szCs w:val="26"/>
        </w:rPr>
        <w:t xml:space="preserve"> </w:t>
      </w:r>
      <w:r w:rsidR="008960D4" w:rsidRPr="00017464">
        <w:rPr>
          <w:rFonts w:eastAsiaTheme="minorHAnsi"/>
          <w:color w:val="000000" w:themeColor="text1"/>
          <w:szCs w:val="26"/>
        </w:rPr>
        <w:t>which</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predate</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more</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recent</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and</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more</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compelling</w:t>
      </w:r>
      <w:r w:rsidR="006443D3" w:rsidRPr="00017464">
        <w:rPr>
          <w:rFonts w:eastAsiaTheme="minorHAnsi"/>
          <w:color w:val="000000" w:themeColor="text1"/>
          <w:szCs w:val="26"/>
        </w:rPr>
        <w:t xml:space="preserve"> </w:t>
      </w:r>
      <w:r w:rsidR="00195E65" w:rsidRPr="00017464">
        <w:rPr>
          <w:rFonts w:eastAsiaTheme="minorHAnsi"/>
          <w:color w:val="000000" w:themeColor="text1"/>
          <w:szCs w:val="26"/>
        </w:rPr>
        <w:t>authority.</w:t>
      </w:r>
    </w:p>
    <w:p w14:paraId="0E84449F" w14:textId="1F52A03E" w:rsidR="00700A5E" w:rsidRPr="00017464" w:rsidRDefault="007C7701" w:rsidP="007C7701">
      <w:pPr>
        <w:ind w:firstLine="0"/>
        <w:rPr>
          <w:color w:val="000000" w:themeColor="text1"/>
          <w:szCs w:val="26"/>
        </w:rPr>
      </w:pPr>
      <w:r w:rsidRPr="00017464">
        <w:rPr>
          <w:color w:val="000000" w:themeColor="text1"/>
          <w:szCs w:val="26"/>
        </w:rPr>
        <w:tab/>
        <w:t>The</w:t>
      </w:r>
      <w:r w:rsidR="006443D3" w:rsidRPr="00017464">
        <w:rPr>
          <w:color w:val="000000" w:themeColor="text1"/>
          <w:szCs w:val="26"/>
        </w:rPr>
        <w:t xml:space="preserve"> </w:t>
      </w:r>
      <w:r w:rsidR="00594C5C" w:rsidRPr="00017464">
        <w:rPr>
          <w:color w:val="000000" w:themeColor="text1"/>
          <w:szCs w:val="26"/>
        </w:rPr>
        <w:t>State</w:t>
      </w:r>
      <w:r w:rsidR="009203D5" w:rsidRPr="00017464">
        <w:rPr>
          <w:color w:val="000000" w:themeColor="text1"/>
          <w:szCs w:val="26"/>
        </w:rPr>
        <w:t>’</w:t>
      </w:r>
      <w:r w:rsidR="00594C5C" w:rsidRPr="00017464">
        <w:rPr>
          <w:color w:val="000000" w:themeColor="text1"/>
          <w:szCs w:val="26"/>
        </w:rPr>
        <w:t>s</w:t>
      </w:r>
      <w:r w:rsidR="006443D3" w:rsidRPr="00017464">
        <w:rPr>
          <w:color w:val="000000" w:themeColor="text1"/>
          <w:szCs w:val="26"/>
        </w:rPr>
        <w:t xml:space="preserve"> </w:t>
      </w:r>
      <w:r w:rsidR="00594C5C" w:rsidRPr="00017464">
        <w:rPr>
          <w:color w:val="000000" w:themeColor="text1"/>
          <w:szCs w:val="26"/>
        </w:rPr>
        <w:t>argument</w:t>
      </w:r>
      <w:r w:rsidR="006443D3" w:rsidRPr="00017464">
        <w:rPr>
          <w:color w:val="000000" w:themeColor="text1"/>
          <w:szCs w:val="26"/>
        </w:rPr>
        <w:t xml:space="preserve"> </w:t>
      </w:r>
      <w:r w:rsidR="00594C5C" w:rsidRPr="00017464">
        <w:rPr>
          <w:color w:val="000000" w:themeColor="text1"/>
          <w:szCs w:val="26"/>
        </w:rPr>
        <w:t>here</w:t>
      </w:r>
      <w:r w:rsidR="006443D3" w:rsidRPr="00017464">
        <w:rPr>
          <w:color w:val="000000" w:themeColor="text1"/>
          <w:szCs w:val="26"/>
        </w:rPr>
        <w:t xml:space="preserve"> </w:t>
      </w:r>
      <w:r w:rsidR="00594C5C" w:rsidRPr="00017464">
        <w:rPr>
          <w:color w:val="000000" w:themeColor="text1"/>
          <w:szCs w:val="26"/>
        </w:rPr>
        <w:t>relies</w:t>
      </w:r>
      <w:r w:rsidR="006443D3" w:rsidRPr="00017464">
        <w:rPr>
          <w:color w:val="000000" w:themeColor="text1"/>
          <w:szCs w:val="26"/>
        </w:rPr>
        <w:t xml:space="preserve"> </w:t>
      </w:r>
      <w:r w:rsidR="00594C5C" w:rsidRPr="00017464">
        <w:rPr>
          <w:color w:val="000000" w:themeColor="text1"/>
          <w:szCs w:val="26"/>
        </w:rPr>
        <w:t>upon</w:t>
      </w:r>
      <w:r w:rsidR="006443D3" w:rsidRPr="00017464">
        <w:rPr>
          <w:color w:val="000000" w:themeColor="text1"/>
          <w:szCs w:val="26"/>
        </w:rPr>
        <w:t xml:space="preserve"> </w:t>
      </w:r>
      <w:r w:rsidR="006A5E23" w:rsidRPr="00017464">
        <w:rPr>
          <w:i/>
          <w:iCs/>
          <w:color w:val="000000" w:themeColor="text1"/>
          <w:szCs w:val="26"/>
        </w:rPr>
        <w:t>State</w:t>
      </w:r>
      <w:r w:rsidR="006443D3" w:rsidRPr="00017464">
        <w:rPr>
          <w:i/>
          <w:iCs/>
          <w:color w:val="000000" w:themeColor="text1"/>
          <w:szCs w:val="26"/>
        </w:rPr>
        <w:t xml:space="preserve"> </w:t>
      </w:r>
      <w:r w:rsidR="006A5E23" w:rsidRPr="00017464">
        <w:rPr>
          <w:i/>
          <w:iCs/>
          <w:color w:val="000000" w:themeColor="text1"/>
          <w:szCs w:val="26"/>
        </w:rPr>
        <w:t>v.</w:t>
      </w:r>
      <w:r w:rsidR="006443D3" w:rsidRPr="00017464">
        <w:rPr>
          <w:i/>
          <w:iCs/>
          <w:color w:val="000000" w:themeColor="text1"/>
          <w:szCs w:val="26"/>
        </w:rPr>
        <w:t xml:space="preserve"> </w:t>
      </w:r>
      <w:r w:rsidR="006A5E23" w:rsidRPr="00017464">
        <w:rPr>
          <w:i/>
          <w:iCs/>
          <w:color w:val="000000" w:themeColor="text1"/>
          <w:szCs w:val="26"/>
        </w:rPr>
        <w:t>Edwards</w:t>
      </w:r>
      <w:r w:rsidR="006A5E23" w:rsidRPr="00017464">
        <w:rPr>
          <w:color w:val="000000" w:themeColor="text1"/>
          <w:szCs w:val="26"/>
        </w:rPr>
        <w:t>,</w:t>
      </w:r>
      <w:r w:rsidR="006443D3" w:rsidRPr="00017464">
        <w:rPr>
          <w:color w:val="000000" w:themeColor="text1"/>
          <w:szCs w:val="26"/>
        </w:rPr>
        <w:t xml:space="preserve"> </w:t>
      </w:r>
      <w:r w:rsidR="006A5E23" w:rsidRPr="00017464">
        <w:rPr>
          <w:color w:val="000000" w:themeColor="text1"/>
          <w:szCs w:val="26"/>
        </w:rPr>
        <w:t>190</w:t>
      </w:r>
      <w:r w:rsidR="006443D3" w:rsidRPr="00017464">
        <w:rPr>
          <w:color w:val="000000" w:themeColor="text1"/>
          <w:szCs w:val="26"/>
        </w:rPr>
        <w:t xml:space="preserve"> </w:t>
      </w:r>
      <w:r w:rsidR="006A5E23" w:rsidRPr="00017464">
        <w:rPr>
          <w:color w:val="000000" w:themeColor="text1"/>
          <w:szCs w:val="26"/>
        </w:rPr>
        <w:t>N.C.</w:t>
      </w:r>
      <w:r w:rsidR="006443D3" w:rsidRPr="00017464">
        <w:rPr>
          <w:color w:val="000000" w:themeColor="text1"/>
          <w:szCs w:val="26"/>
        </w:rPr>
        <w:t xml:space="preserve"> </w:t>
      </w:r>
      <w:r w:rsidR="006A5E23" w:rsidRPr="00017464">
        <w:rPr>
          <w:color w:val="000000" w:themeColor="text1"/>
          <w:szCs w:val="26"/>
        </w:rPr>
        <w:t>322</w:t>
      </w:r>
      <w:r w:rsidR="006443D3" w:rsidRPr="00017464">
        <w:rPr>
          <w:color w:val="000000" w:themeColor="text1"/>
          <w:szCs w:val="26"/>
        </w:rPr>
        <w:t xml:space="preserve"> </w:t>
      </w:r>
      <w:r w:rsidR="006A5E23" w:rsidRPr="00017464">
        <w:rPr>
          <w:color w:val="000000" w:themeColor="text1"/>
          <w:szCs w:val="26"/>
        </w:rPr>
        <w:t>(1925</w:t>
      </w:r>
      <w:r w:rsidR="001A0DC5" w:rsidRPr="00017464">
        <w:rPr>
          <w:color w:val="000000" w:themeColor="text1"/>
          <w:szCs w:val="26"/>
        </w:rPr>
        <w:t>)</w:t>
      </w:r>
      <w:r w:rsidR="001A0DC5" w:rsidRPr="00017464">
        <w:rPr>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\l</w:instrText>
      </w:r>
      <w:r w:rsidR="006443D3" w:rsidRPr="00017464">
        <w:rPr>
          <w:color w:val="000000" w:themeColor="text1"/>
          <w:szCs w:val="26"/>
        </w:rPr>
        <w:instrText xml:space="preserve"> </w:instrText>
      </w:r>
      <w:r w:rsidR="001A0DC5" w:rsidRPr="00017464">
        <w:rPr>
          <w:color w:val="000000" w:themeColor="text1"/>
          <w:szCs w:val="26"/>
        </w:rPr>
        <w:instrText>"</w:instrText>
      </w:r>
      <w:r w:rsidR="001A0DC5" w:rsidRPr="00017464">
        <w:rPr>
          <w:i/>
          <w:iCs/>
          <w:color w:val="000000" w:themeColor="text1"/>
          <w:szCs w:val="26"/>
        </w:rPr>
        <w:instrText>State</w:instrText>
      </w:r>
      <w:r w:rsidR="006443D3" w:rsidRPr="00017464">
        <w:rPr>
          <w:i/>
          <w:iCs/>
          <w:color w:val="000000" w:themeColor="text1"/>
          <w:szCs w:val="26"/>
        </w:rPr>
        <w:instrText xml:space="preserve"> </w:instrText>
      </w:r>
      <w:r w:rsidR="001A0DC5" w:rsidRPr="00017464">
        <w:rPr>
          <w:i/>
          <w:iCs/>
          <w:color w:val="000000" w:themeColor="text1"/>
          <w:szCs w:val="26"/>
        </w:rPr>
        <w:instrText>v.</w:instrText>
      </w:r>
      <w:r w:rsidR="006443D3" w:rsidRPr="00017464">
        <w:rPr>
          <w:i/>
          <w:iCs/>
          <w:color w:val="000000" w:themeColor="text1"/>
          <w:szCs w:val="26"/>
        </w:rPr>
        <w:instrText xml:space="preserve"> </w:instrText>
      </w:r>
      <w:r w:rsidR="001A0DC5" w:rsidRPr="00017464">
        <w:rPr>
          <w:i/>
          <w:iCs/>
          <w:color w:val="000000" w:themeColor="text1"/>
          <w:szCs w:val="26"/>
        </w:rPr>
        <w:instrText>Edwards</w:instrText>
      </w:r>
      <w:r w:rsidR="001A0DC5" w:rsidRPr="00017464">
        <w:rPr>
          <w:color w:val="000000" w:themeColor="text1"/>
          <w:szCs w:val="26"/>
        </w:rPr>
        <w:instrText>,</w:instrText>
      </w:r>
      <w:r w:rsidR="001A0DC5" w:rsidRPr="00017464">
        <w:rPr>
          <w:color w:val="000000" w:themeColor="text1"/>
          <w:szCs w:val="26"/>
        </w:rPr>
        <w:br/>
        <w:instrText>190</w:instrText>
      </w:r>
      <w:r w:rsidR="006443D3" w:rsidRPr="00017464">
        <w:rPr>
          <w:color w:val="000000" w:themeColor="text1"/>
          <w:szCs w:val="26"/>
        </w:rPr>
        <w:instrText xml:space="preserve"> </w:instrText>
      </w:r>
      <w:r w:rsidR="001A0DC5" w:rsidRPr="00017464">
        <w:rPr>
          <w:color w:val="000000" w:themeColor="text1"/>
          <w:szCs w:val="26"/>
        </w:rPr>
        <w:instrText>N.C.</w:instrText>
      </w:r>
      <w:r w:rsidR="006443D3" w:rsidRPr="00017464">
        <w:rPr>
          <w:color w:val="000000" w:themeColor="text1"/>
          <w:szCs w:val="26"/>
        </w:rPr>
        <w:instrText xml:space="preserve"> </w:instrText>
      </w:r>
      <w:r w:rsidR="001A0DC5" w:rsidRPr="00017464">
        <w:rPr>
          <w:color w:val="000000" w:themeColor="text1"/>
          <w:szCs w:val="26"/>
        </w:rPr>
        <w:instrText>322</w:instrText>
      </w:r>
      <w:r w:rsidR="006443D3" w:rsidRPr="00017464">
        <w:rPr>
          <w:color w:val="000000" w:themeColor="text1"/>
          <w:szCs w:val="26"/>
        </w:rPr>
        <w:instrText xml:space="preserve"> </w:instrText>
      </w:r>
      <w:r w:rsidR="001A0DC5" w:rsidRPr="00017464">
        <w:rPr>
          <w:color w:val="000000" w:themeColor="text1"/>
          <w:szCs w:val="26"/>
        </w:rPr>
        <w:instrText>(1925)"</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"Edwards"</w:instrText>
      </w:r>
      <w:r w:rsidR="006443D3" w:rsidRPr="00017464">
        <w:rPr>
          <w:color w:val="000000" w:themeColor="text1"/>
          <w:szCs w:val="26"/>
        </w:rPr>
        <w:instrText xml:space="preserve"> </w:instrText>
      </w:r>
      <w:r w:rsidR="001A0DC5" w:rsidRPr="00017464">
        <w:rPr>
          <w:color w:val="000000" w:themeColor="text1"/>
          <w:szCs w:val="26"/>
        </w:rPr>
        <w:instrText>\c</w:instrText>
      </w:r>
      <w:r w:rsidR="006443D3" w:rsidRPr="00017464">
        <w:rPr>
          <w:color w:val="000000" w:themeColor="text1"/>
          <w:szCs w:val="26"/>
        </w:rPr>
        <w:instrText xml:space="preserve"> </w:instrText>
      </w:r>
      <w:r w:rsidR="001A0DC5" w:rsidRPr="00017464">
        <w:rPr>
          <w:color w:val="000000" w:themeColor="text1"/>
          <w:szCs w:val="26"/>
        </w:rPr>
        <w:instrText>1</w:instrText>
      </w:r>
      <w:r w:rsidR="006443D3" w:rsidRPr="00017464">
        <w:rPr>
          <w:color w:val="000000" w:themeColor="text1"/>
          <w:szCs w:val="26"/>
        </w:rPr>
        <w:instrText xml:space="preserve"> </w:instrText>
      </w:r>
      <w:r w:rsidR="001A0DC5" w:rsidRPr="00017464">
        <w:rPr>
          <w:color w:val="000000" w:themeColor="text1"/>
          <w:szCs w:val="26"/>
        </w:rPr>
        <w:fldChar w:fldCharType="end"/>
      </w:r>
      <w:r w:rsidR="006A5E23" w:rsidRPr="00017464">
        <w:rPr>
          <w:color w:val="000000" w:themeColor="text1"/>
          <w:szCs w:val="26"/>
        </w:rPr>
        <w:t>;</w:t>
      </w:r>
      <w:r w:rsidR="006443D3" w:rsidRPr="00017464">
        <w:rPr>
          <w:color w:val="000000" w:themeColor="text1"/>
          <w:szCs w:val="26"/>
        </w:rPr>
        <w:t xml:space="preserve"> </w:t>
      </w:r>
      <w:r w:rsidR="006A5E23" w:rsidRPr="00017464">
        <w:rPr>
          <w:i/>
          <w:iCs/>
          <w:color w:val="000000" w:themeColor="text1"/>
          <w:szCs w:val="26"/>
        </w:rPr>
        <w:t>State</w:t>
      </w:r>
      <w:r w:rsidR="006443D3" w:rsidRPr="00017464">
        <w:rPr>
          <w:i/>
          <w:iCs/>
          <w:color w:val="000000" w:themeColor="text1"/>
          <w:szCs w:val="26"/>
        </w:rPr>
        <w:t xml:space="preserve"> </w:t>
      </w:r>
      <w:r w:rsidR="006A5E23" w:rsidRPr="00017464">
        <w:rPr>
          <w:i/>
          <w:iCs/>
          <w:color w:val="000000" w:themeColor="text1"/>
          <w:szCs w:val="26"/>
        </w:rPr>
        <w:t>v.</w:t>
      </w:r>
      <w:r w:rsidR="006443D3" w:rsidRPr="00017464">
        <w:rPr>
          <w:i/>
          <w:iCs/>
          <w:color w:val="000000" w:themeColor="text1"/>
          <w:szCs w:val="26"/>
        </w:rPr>
        <w:t xml:space="preserve"> </w:t>
      </w:r>
      <w:r w:rsidR="006A5E23" w:rsidRPr="00017464">
        <w:rPr>
          <w:i/>
          <w:iCs/>
          <w:color w:val="000000" w:themeColor="text1"/>
          <w:szCs w:val="26"/>
        </w:rPr>
        <w:t>Johnson</w:t>
      </w:r>
      <w:r w:rsidR="006443D3" w:rsidRPr="00017464">
        <w:rPr>
          <w:i/>
          <w:iCs/>
          <w:color w:val="000000" w:themeColor="text1"/>
          <w:szCs w:val="26"/>
        </w:rPr>
        <w:t xml:space="preserve"> </w:t>
      </w:r>
      <w:r w:rsidR="00486A23" w:rsidRPr="00017464">
        <w:rPr>
          <w:i/>
          <w:iCs/>
          <w:color w:val="000000" w:themeColor="text1"/>
          <w:szCs w:val="26"/>
        </w:rPr>
        <w:t>(Johnson</w:t>
      </w:r>
      <w:r w:rsidR="006443D3" w:rsidRPr="00017464">
        <w:rPr>
          <w:i/>
          <w:iCs/>
          <w:color w:val="000000" w:themeColor="text1"/>
          <w:szCs w:val="26"/>
        </w:rPr>
        <w:t xml:space="preserve"> </w:t>
      </w:r>
      <w:r w:rsidR="00486A23" w:rsidRPr="00017464">
        <w:rPr>
          <w:i/>
          <w:iCs/>
          <w:color w:val="000000" w:themeColor="text1"/>
          <w:szCs w:val="26"/>
        </w:rPr>
        <w:t>I)</w:t>
      </w:r>
      <w:r w:rsidR="006A5E23" w:rsidRPr="00017464">
        <w:rPr>
          <w:color w:val="000000" w:themeColor="text1"/>
          <w:szCs w:val="26"/>
        </w:rPr>
        <w:t>,</w:t>
      </w:r>
      <w:r w:rsidR="006443D3" w:rsidRPr="00017464">
        <w:rPr>
          <w:color w:val="000000" w:themeColor="text1"/>
          <w:szCs w:val="26"/>
        </w:rPr>
        <w:t xml:space="preserve"> </w:t>
      </w:r>
      <w:r w:rsidR="006A5E23" w:rsidRPr="00017464">
        <w:rPr>
          <w:color w:val="000000" w:themeColor="text1"/>
          <w:szCs w:val="26"/>
        </w:rPr>
        <w:t>67</w:t>
      </w:r>
      <w:r w:rsidR="006443D3" w:rsidRPr="00017464">
        <w:rPr>
          <w:color w:val="000000" w:themeColor="text1"/>
          <w:szCs w:val="26"/>
        </w:rPr>
        <w:t xml:space="preserve"> </w:t>
      </w:r>
      <w:r w:rsidR="006A5E23" w:rsidRPr="00017464">
        <w:rPr>
          <w:color w:val="000000" w:themeColor="text1"/>
          <w:szCs w:val="26"/>
        </w:rPr>
        <w:t>N.C.</w:t>
      </w:r>
      <w:r w:rsidR="006443D3" w:rsidRPr="00017464">
        <w:rPr>
          <w:color w:val="000000" w:themeColor="text1"/>
          <w:szCs w:val="26"/>
        </w:rPr>
        <w:t xml:space="preserve"> </w:t>
      </w:r>
      <w:r w:rsidR="006A5E23" w:rsidRPr="00017464">
        <w:rPr>
          <w:color w:val="000000" w:themeColor="text1"/>
          <w:szCs w:val="26"/>
        </w:rPr>
        <w:t>55</w:t>
      </w:r>
      <w:r w:rsidR="006443D3" w:rsidRPr="00017464">
        <w:rPr>
          <w:color w:val="000000" w:themeColor="text1"/>
          <w:szCs w:val="26"/>
        </w:rPr>
        <w:t xml:space="preserve"> </w:t>
      </w:r>
      <w:r w:rsidR="006A5E23" w:rsidRPr="00017464">
        <w:rPr>
          <w:color w:val="000000" w:themeColor="text1"/>
          <w:szCs w:val="26"/>
        </w:rPr>
        <w:t>(1872)</w:t>
      </w:r>
      <w:r w:rsidR="001A0DC5" w:rsidRPr="00017464">
        <w:rPr>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\l</w:instrText>
      </w:r>
      <w:r w:rsidR="006443D3" w:rsidRPr="00017464">
        <w:rPr>
          <w:color w:val="000000" w:themeColor="text1"/>
          <w:szCs w:val="26"/>
        </w:rPr>
        <w:instrText xml:space="preserve"> </w:instrText>
      </w:r>
      <w:r w:rsidR="001A0DC5" w:rsidRPr="00017464">
        <w:rPr>
          <w:color w:val="000000" w:themeColor="text1"/>
          <w:szCs w:val="26"/>
        </w:rPr>
        <w:instrText>"</w:instrText>
      </w:r>
      <w:r w:rsidR="001A0DC5" w:rsidRPr="00017464">
        <w:rPr>
          <w:i/>
          <w:iCs/>
          <w:color w:val="000000" w:themeColor="text1"/>
          <w:szCs w:val="26"/>
        </w:rPr>
        <w:instrText>State</w:instrText>
      </w:r>
      <w:r w:rsidR="006443D3" w:rsidRPr="00017464">
        <w:rPr>
          <w:i/>
          <w:iCs/>
          <w:color w:val="000000" w:themeColor="text1"/>
          <w:szCs w:val="26"/>
        </w:rPr>
        <w:instrText xml:space="preserve"> </w:instrText>
      </w:r>
      <w:r w:rsidR="001A0DC5" w:rsidRPr="00017464">
        <w:rPr>
          <w:i/>
          <w:iCs/>
          <w:color w:val="000000" w:themeColor="text1"/>
          <w:szCs w:val="26"/>
        </w:rPr>
        <w:instrText>v.</w:instrText>
      </w:r>
      <w:r w:rsidR="006443D3" w:rsidRPr="00017464">
        <w:rPr>
          <w:i/>
          <w:iCs/>
          <w:color w:val="000000" w:themeColor="text1"/>
          <w:szCs w:val="26"/>
        </w:rPr>
        <w:instrText xml:space="preserve"> </w:instrText>
      </w:r>
      <w:r w:rsidR="001A0DC5" w:rsidRPr="00017464">
        <w:rPr>
          <w:i/>
          <w:iCs/>
          <w:color w:val="000000" w:themeColor="text1"/>
          <w:szCs w:val="26"/>
        </w:rPr>
        <w:instrText>Johnson</w:instrText>
      </w:r>
      <w:r w:rsidR="001A0DC5" w:rsidRPr="00017464">
        <w:rPr>
          <w:color w:val="000000" w:themeColor="text1"/>
          <w:szCs w:val="26"/>
        </w:rPr>
        <w:instrText>,</w:instrText>
      </w:r>
      <w:r w:rsidR="001A0DC5" w:rsidRPr="00017464">
        <w:rPr>
          <w:color w:val="000000" w:themeColor="text1"/>
          <w:szCs w:val="26"/>
        </w:rPr>
        <w:br/>
        <w:instrText>67</w:instrText>
      </w:r>
      <w:r w:rsidR="006443D3" w:rsidRPr="00017464">
        <w:rPr>
          <w:color w:val="000000" w:themeColor="text1"/>
          <w:szCs w:val="26"/>
        </w:rPr>
        <w:instrText xml:space="preserve"> </w:instrText>
      </w:r>
      <w:r w:rsidR="001A0DC5" w:rsidRPr="00017464">
        <w:rPr>
          <w:color w:val="000000" w:themeColor="text1"/>
          <w:szCs w:val="26"/>
        </w:rPr>
        <w:instrText>N.C.</w:instrText>
      </w:r>
      <w:r w:rsidR="006443D3" w:rsidRPr="00017464">
        <w:rPr>
          <w:color w:val="000000" w:themeColor="text1"/>
          <w:szCs w:val="26"/>
        </w:rPr>
        <w:instrText xml:space="preserve"> </w:instrText>
      </w:r>
      <w:r w:rsidR="001A0DC5" w:rsidRPr="00017464">
        <w:rPr>
          <w:color w:val="000000" w:themeColor="text1"/>
          <w:szCs w:val="26"/>
        </w:rPr>
        <w:instrText>55</w:instrText>
      </w:r>
      <w:r w:rsidR="006443D3" w:rsidRPr="00017464">
        <w:rPr>
          <w:color w:val="000000" w:themeColor="text1"/>
          <w:szCs w:val="26"/>
        </w:rPr>
        <w:instrText xml:space="preserve"> </w:instrText>
      </w:r>
      <w:r w:rsidR="001A0DC5" w:rsidRPr="00017464">
        <w:rPr>
          <w:color w:val="000000" w:themeColor="text1"/>
          <w:szCs w:val="26"/>
        </w:rPr>
        <w:instrText>(1872)"</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\c</w:instrText>
      </w:r>
      <w:r w:rsidR="006443D3" w:rsidRPr="00017464">
        <w:rPr>
          <w:color w:val="000000" w:themeColor="text1"/>
          <w:szCs w:val="26"/>
        </w:rPr>
        <w:instrText xml:space="preserve"> </w:instrText>
      </w:r>
      <w:r w:rsidR="001A0DC5" w:rsidRPr="00017464">
        <w:rPr>
          <w:color w:val="000000" w:themeColor="text1"/>
          <w:szCs w:val="26"/>
        </w:rPr>
        <w:instrText>1</w:instrText>
      </w:r>
      <w:r w:rsidR="006443D3" w:rsidRPr="00017464">
        <w:rPr>
          <w:color w:val="000000" w:themeColor="text1"/>
          <w:szCs w:val="26"/>
        </w:rPr>
        <w:instrText xml:space="preserve"> </w:instrText>
      </w:r>
      <w:r w:rsidR="001A0DC5" w:rsidRPr="00017464">
        <w:rPr>
          <w:color w:val="000000" w:themeColor="text1"/>
          <w:szCs w:val="26"/>
        </w:rPr>
        <w:fldChar w:fldCharType="end"/>
      </w:r>
      <w:r w:rsidR="006A5E23" w:rsidRPr="00017464">
        <w:rPr>
          <w:color w:val="000000" w:themeColor="text1"/>
          <w:szCs w:val="26"/>
        </w:rPr>
        <w:t>;</w:t>
      </w:r>
      <w:r w:rsidR="006443D3" w:rsidRPr="00017464">
        <w:rPr>
          <w:color w:val="000000" w:themeColor="text1"/>
          <w:szCs w:val="26"/>
        </w:rPr>
        <w:t xml:space="preserve"> </w:t>
      </w:r>
      <w:r w:rsidR="001A0DC5" w:rsidRPr="00017464">
        <w:rPr>
          <w:i/>
          <w:iCs/>
          <w:color w:val="000000" w:themeColor="text1"/>
          <w:szCs w:val="26"/>
        </w:rPr>
        <w:t>State</w:t>
      </w:r>
      <w:r w:rsidR="006443D3" w:rsidRPr="00017464">
        <w:rPr>
          <w:i/>
          <w:iCs/>
          <w:color w:val="000000" w:themeColor="text1"/>
          <w:szCs w:val="26"/>
        </w:rPr>
        <w:t xml:space="preserve"> </w:t>
      </w:r>
      <w:r w:rsidR="001A0DC5" w:rsidRPr="00017464">
        <w:rPr>
          <w:i/>
          <w:iCs/>
          <w:color w:val="000000" w:themeColor="text1"/>
          <w:szCs w:val="26"/>
        </w:rPr>
        <w:t>v.</w:t>
      </w:r>
      <w:r w:rsidR="006443D3" w:rsidRPr="00017464">
        <w:rPr>
          <w:i/>
          <w:iCs/>
          <w:color w:val="000000" w:themeColor="text1"/>
          <w:szCs w:val="26"/>
        </w:rPr>
        <w:t xml:space="preserve"> </w:t>
      </w:r>
      <w:r w:rsidR="001A0DC5" w:rsidRPr="00017464">
        <w:rPr>
          <w:i/>
          <w:iCs/>
          <w:color w:val="000000" w:themeColor="text1"/>
          <w:szCs w:val="26"/>
        </w:rPr>
        <w:t>Marsh</w:t>
      </w:r>
      <w:r w:rsidR="001A0DC5" w:rsidRPr="00017464">
        <w:rPr>
          <w:color w:val="000000" w:themeColor="text1"/>
          <w:szCs w:val="26"/>
        </w:rPr>
        <w:t>,</w:t>
      </w:r>
      <w:r w:rsidR="006443D3" w:rsidRPr="00017464">
        <w:rPr>
          <w:color w:val="000000" w:themeColor="text1"/>
          <w:szCs w:val="26"/>
        </w:rPr>
        <w:t xml:space="preserve"> </w:t>
      </w:r>
      <w:r w:rsidR="001A0DC5" w:rsidRPr="00017464">
        <w:rPr>
          <w:color w:val="000000" w:themeColor="text1"/>
          <w:szCs w:val="26"/>
        </w:rPr>
        <w:t>132</w:t>
      </w:r>
      <w:r w:rsidR="006443D3" w:rsidRPr="00017464">
        <w:rPr>
          <w:color w:val="000000" w:themeColor="text1"/>
          <w:szCs w:val="26"/>
        </w:rPr>
        <w:t xml:space="preserve"> </w:t>
      </w:r>
      <w:r w:rsidR="001A0DC5" w:rsidRPr="00017464">
        <w:rPr>
          <w:color w:val="000000" w:themeColor="text1"/>
          <w:szCs w:val="26"/>
        </w:rPr>
        <w:t>N.C.</w:t>
      </w:r>
      <w:r w:rsidR="006443D3" w:rsidRPr="00017464">
        <w:rPr>
          <w:color w:val="000000" w:themeColor="text1"/>
          <w:szCs w:val="26"/>
        </w:rPr>
        <w:t xml:space="preserve"> </w:t>
      </w:r>
      <w:r w:rsidR="001A0DC5" w:rsidRPr="00017464">
        <w:rPr>
          <w:color w:val="000000" w:themeColor="text1"/>
          <w:szCs w:val="26"/>
        </w:rPr>
        <w:t>1000</w:t>
      </w:r>
      <w:r w:rsidR="006443D3" w:rsidRPr="00017464">
        <w:rPr>
          <w:color w:val="000000" w:themeColor="text1"/>
          <w:szCs w:val="26"/>
        </w:rPr>
        <w:t xml:space="preserve"> </w:t>
      </w:r>
      <w:r w:rsidR="001A0DC5" w:rsidRPr="00017464">
        <w:rPr>
          <w:color w:val="000000" w:themeColor="text1"/>
          <w:szCs w:val="26"/>
        </w:rPr>
        <w:t>(1903)</w:t>
      </w:r>
      <w:r w:rsidR="001A0DC5" w:rsidRPr="00017464">
        <w:rPr>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\l</w:instrText>
      </w:r>
      <w:r w:rsidR="006443D3" w:rsidRPr="00017464">
        <w:rPr>
          <w:color w:val="000000" w:themeColor="text1"/>
          <w:szCs w:val="26"/>
        </w:rPr>
        <w:instrText xml:space="preserve"> </w:instrText>
      </w:r>
      <w:r w:rsidR="001A0DC5" w:rsidRPr="00017464">
        <w:rPr>
          <w:color w:val="000000" w:themeColor="text1"/>
          <w:szCs w:val="26"/>
        </w:rPr>
        <w:instrText>"</w:instrText>
      </w:r>
      <w:r w:rsidR="001A0DC5" w:rsidRPr="00017464">
        <w:rPr>
          <w:i/>
          <w:iCs/>
          <w:color w:val="000000" w:themeColor="text1"/>
          <w:szCs w:val="26"/>
        </w:rPr>
        <w:instrText>State</w:instrText>
      </w:r>
      <w:r w:rsidR="006443D3" w:rsidRPr="00017464">
        <w:rPr>
          <w:i/>
          <w:iCs/>
          <w:color w:val="000000" w:themeColor="text1"/>
          <w:szCs w:val="26"/>
        </w:rPr>
        <w:instrText xml:space="preserve"> </w:instrText>
      </w:r>
      <w:r w:rsidR="001A0DC5" w:rsidRPr="00017464">
        <w:rPr>
          <w:i/>
          <w:iCs/>
          <w:color w:val="000000" w:themeColor="text1"/>
          <w:szCs w:val="26"/>
        </w:rPr>
        <w:instrText>v.</w:instrText>
      </w:r>
      <w:r w:rsidR="006443D3" w:rsidRPr="00017464">
        <w:rPr>
          <w:i/>
          <w:iCs/>
          <w:color w:val="000000" w:themeColor="text1"/>
          <w:szCs w:val="26"/>
        </w:rPr>
        <w:instrText xml:space="preserve"> </w:instrText>
      </w:r>
      <w:r w:rsidR="001A0DC5" w:rsidRPr="00017464">
        <w:rPr>
          <w:i/>
          <w:iCs/>
          <w:color w:val="000000" w:themeColor="text1"/>
          <w:szCs w:val="26"/>
        </w:rPr>
        <w:instrText>Marsh</w:instrText>
      </w:r>
      <w:r w:rsidR="001A0DC5" w:rsidRPr="00017464">
        <w:rPr>
          <w:color w:val="000000" w:themeColor="text1"/>
          <w:szCs w:val="26"/>
        </w:rPr>
        <w:instrText>,</w:instrText>
      </w:r>
      <w:r w:rsidR="001A0DC5" w:rsidRPr="00017464">
        <w:rPr>
          <w:color w:val="000000" w:themeColor="text1"/>
          <w:szCs w:val="26"/>
        </w:rPr>
        <w:br/>
        <w:instrText>132</w:instrText>
      </w:r>
      <w:r w:rsidR="006443D3" w:rsidRPr="00017464">
        <w:rPr>
          <w:color w:val="000000" w:themeColor="text1"/>
          <w:szCs w:val="26"/>
        </w:rPr>
        <w:instrText xml:space="preserve"> </w:instrText>
      </w:r>
      <w:r w:rsidR="001A0DC5" w:rsidRPr="00017464">
        <w:rPr>
          <w:color w:val="000000" w:themeColor="text1"/>
          <w:szCs w:val="26"/>
        </w:rPr>
        <w:instrText>N.C.</w:instrText>
      </w:r>
      <w:r w:rsidR="006443D3" w:rsidRPr="00017464">
        <w:rPr>
          <w:color w:val="000000" w:themeColor="text1"/>
          <w:szCs w:val="26"/>
        </w:rPr>
        <w:instrText xml:space="preserve"> </w:instrText>
      </w:r>
      <w:r w:rsidR="001A0DC5" w:rsidRPr="00017464">
        <w:rPr>
          <w:color w:val="000000" w:themeColor="text1"/>
          <w:szCs w:val="26"/>
        </w:rPr>
        <w:instrText>1000</w:instrText>
      </w:r>
      <w:r w:rsidR="006443D3" w:rsidRPr="00017464">
        <w:rPr>
          <w:color w:val="000000" w:themeColor="text1"/>
          <w:szCs w:val="26"/>
        </w:rPr>
        <w:instrText xml:space="preserve"> </w:instrText>
      </w:r>
      <w:r w:rsidR="001A0DC5" w:rsidRPr="00017464">
        <w:rPr>
          <w:color w:val="000000" w:themeColor="text1"/>
          <w:szCs w:val="26"/>
        </w:rPr>
        <w:instrText>(1903)"</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"Marsh"</w:instrText>
      </w:r>
      <w:r w:rsidR="006443D3" w:rsidRPr="00017464">
        <w:rPr>
          <w:color w:val="000000" w:themeColor="text1"/>
          <w:szCs w:val="26"/>
        </w:rPr>
        <w:instrText xml:space="preserve"> </w:instrText>
      </w:r>
      <w:r w:rsidR="001A0DC5" w:rsidRPr="00017464">
        <w:rPr>
          <w:color w:val="000000" w:themeColor="text1"/>
          <w:szCs w:val="26"/>
        </w:rPr>
        <w:instrText>\c</w:instrText>
      </w:r>
      <w:r w:rsidR="006443D3" w:rsidRPr="00017464">
        <w:rPr>
          <w:color w:val="000000" w:themeColor="text1"/>
          <w:szCs w:val="26"/>
        </w:rPr>
        <w:instrText xml:space="preserve"> </w:instrText>
      </w:r>
      <w:r w:rsidR="001A0DC5" w:rsidRPr="00017464">
        <w:rPr>
          <w:color w:val="000000" w:themeColor="text1"/>
          <w:szCs w:val="26"/>
        </w:rPr>
        <w:instrText>1</w:instrText>
      </w:r>
      <w:r w:rsidR="006443D3" w:rsidRPr="00017464">
        <w:rPr>
          <w:color w:val="000000" w:themeColor="text1"/>
          <w:szCs w:val="26"/>
        </w:rPr>
        <w:instrText xml:space="preserve"> </w:instrText>
      </w:r>
      <w:r w:rsidR="001A0DC5" w:rsidRPr="00017464">
        <w:rPr>
          <w:color w:val="000000" w:themeColor="text1"/>
          <w:szCs w:val="26"/>
        </w:rPr>
        <w:fldChar w:fldCharType="end"/>
      </w:r>
      <w:r w:rsidR="001A0DC5" w:rsidRPr="00017464">
        <w:rPr>
          <w:color w:val="000000" w:themeColor="text1"/>
          <w:szCs w:val="26"/>
        </w:rPr>
        <w:t>;</w:t>
      </w:r>
      <w:r w:rsidR="006443D3" w:rsidRPr="00017464">
        <w:rPr>
          <w:color w:val="000000" w:themeColor="text1"/>
          <w:szCs w:val="26"/>
        </w:rPr>
        <w:t xml:space="preserve"> </w:t>
      </w:r>
      <w:r w:rsidR="001A0DC5" w:rsidRPr="00017464">
        <w:rPr>
          <w:color w:val="000000" w:themeColor="text1"/>
          <w:szCs w:val="26"/>
        </w:rPr>
        <w:t>and</w:t>
      </w:r>
      <w:r w:rsidR="006443D3" w:rsidRPr="00017464">
        <w:rPr>
          <w:color w:val="000000" w:themeColor="text1"/>
          <w:szCs w:val="26"/>
        </w:rPr>
        <w:t xml:space="preserve"> </w:t>
      </w:r>
      <w:r w:rsidRPr="00017464">
        <w:rPr>
          <w:i/>
          <w:iCs/>
          <w:color w:val="000000" w:themeColor="text1"/>
          <w:szCs w:val="26"/>
        </w:rPr>
        <w:t>State</w:t>
      </w:r>
      <w:r w:rsidR="006443D3" w:rsidRPr="00017464">
        <w:rPr>
          <w:i/>
          <w:iCs/>
          <w:color w:val="000000" w:themeColor="text1"/>
          <w:szCs w:val="26"/>
        </w:rPr>
        <w:t xml:space="preserve"> </w:t>
      </w:r>
      <w:r w:rsidRPr="00017464">
        <w:rPr>
          <w:i/>
          <w:iCs/>
          <w:color w:val="000000" w:themeColor="text1"/>
          <w:szCs w:val="26"/>
        </w:rPr>
        <w:t>v.</w:t>
      </w:r>
      <w:r w:rsidR="006443D3" w:rsidRPr="00017464">
        <w:rPr>
          <w:i/>
          <w:iCs/>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1A0DC5" w:rsidRPr="00017464">
        <w:rPr>
          <w:color w:val="000000" w:themeColor="text1"/>
          <w:szCs w:val="26"/>
        </w:rPr>
        <w:t>(</w:t>
      </w:r>
      <w:r w:rsidR="001A0DC5"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1A0DC5" w:rsidRPr="00017464">
        <w:rPr>
          <w:color w:val="000000" w:themeColor="text1"/>
          <w:szCs w:val="26"/>
        </w:rPr>
        <w:t>)</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226</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Pr="00017464">
        <w:rPr>
          <w:color w:val="000000" w:themeColor="text1"/>
          <w:szCs w:val="26"/>
        </w:rPr>
        <w:t>266</w:t>
      </w:r>
      <w:r w:rsidR="006443D3" w:rsidRPr="00017464">
        <w:rPr>
          <w:color w:val="000000" w:themeColor="text1"/>
          <w:szCs w:val="26"/>
        </w:rPr>
        <w:t xml:space="preserve"> </w:t>
      </w:r>
      <w:r w:rsidRPr="00017464">
        <w:rPr>
          <w:color w:val="000000" w:themeColor="text1"/>
          <w:szCs w:val="26"/>
        </w:rPr>
        <w:t>(1946)</w:t>
      </w:r>
      <w:r w:rsidR="001A0DC5" w:rsidRPr="00017464">
        <w:rPr>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\l</w:instrText>
      </w:r>
      <w:r w:rsidR="006443D3" w:rsidRPr="00017464">
        <w:rPr>
          <w:color w:val="000000" w:themeColor="text1"/>
          <w:szCs w:val="26"/>
        </w:rPr>
        <w:instrText xml:space="preserve"> </w:instrText>
      </w:r>
      <w:r w:rsidR="001A0DC5" w:rsidRPr="00017464">
        <w:rPr>
          <w:color w:val="000000" w:themeColor="text1"/>
          <w:szCs w:val="26"/>
        </w:rPr>
        <w:instrText>"</w:instrText>
      </w:r>
      <w:r w:rsidR="001A0DC5" w:rsidRPr="00017464">
        <w:rPr>
          <w:i/>
          <w:iCs/>
          <w:color w:val="000000" w:themeColor="text1"/>
          <w:szCs w:val="26"/>
        </w:rPr>
        <w:instrText>State</w:instrText>
      </w:r>
      <w:r w:rsidR="006443D3" w:rsidRPr="00017464">
        <w:rPr>
          <w:i/>
          <w:iCs/>
          <w:color w:val="000000" w:themeColor="text1"/>
          <w:szCs w:val="26"/>
        </w:rPr>
        <w:instrText xml:space="preserve"> </w:instrText>
      </w:r>
      <w:r w:rsidR="001A0DC5" w:rsidRPr="00017464">
        <w:rPr>
          <w:i/>
          <w:iCs/>
          <w:color w:val="000000" w:themeColor="text1"/>
          <w:szCs w:val="26"/>
        </w:rPr>
        <w:instrText>v.</w:instrText>
      </w:r>
      <w:r w:rsidR="006443D3" w:rsidRPr="00017464">
        <w:rPr>
          <w:i/>
          <w:iCs/>
          <w:color w:val="000000" w:themeColor="text1"/>
          <w:szCs w:val="26"/>
        </w:rPr>
        <w:instrText xml:space="preserve"> </w:instrText>
      </w:r>
      <w:r w:rsidR="001A0DC5" w:rsidRPr="00017464">
        <w:rPr>
          <w:i/>
          <w:iCs/>
          <w:color w:val="000000" w:themeColor="text1"/>
          <w:szCs w:val="26"/>
        </w:rPr>
        <w:instrText>Johnson</w:instrText>
      </w:r>
      <w:r w:rsidR="001A0DC5" w:rsidRPr="00017464">
        <w:rPr>
          <w:color w:val="000000" w:themeColor="text1"/>
          <w:szCs w:val="26"/>
        </w:rPr>
        <w:instrText>,</w:instrText>
      </w:r>
      <w:r w:rsidR="001A0DC5" w:rsidRPr="00017464">
        <w:rPr>
          <w:color w:val="000000" w:themeColor="text1"/>
          <w:szCs w:val="26"/>
        </w:rPr>
        <w:br/>
        <w:instrText>226</w:instrText>
      </w:r>
      <w:r w:rsidR="006443D3" w:rsidRPr="00017464">
        <w:rPr>
          <w:color w:val="000000" w:themeColor="text1"/>
          <w:szCs w:val="26"/>
        </w:rPr>
        <w:instrText xml:space="preserve"> </w:instrText>
      </w:r>
      <w:r w:rsidR="001A0DC5" w:rsidRPr="00017464">
        <w:rPr>
          <w:color w:val="000000" w:themeColor="text1"/>
          <w:szCs w:val="26"/>
        </w:rPr>
        <w:instrText>N.C.</w:instrText>
      </w:r>
      <w:r w:rsidR="006443D3" w:rsidRPr="00017464">
        <w:rPr>
          <w:color w:val="000000" w:themeColor="text1"/>
          <w:szCs w:val="26"/>
        </w:rPr>
        <w:instrText xml:space="preserve"> </w:instrText>
      </w:r>
      <w:r w:rsidR="001A0DC5" w:rsidRPr="00017464">
        <w:rPr>
          <w:color w:val="000000" w:themeColor="text1"/>
          <w:szCs w:val="26"/>
        </w:rPr>
        <w:instrText>266</w:instrText>
      </w:r>
      <w:r w:rsidR="006443D3" w:rsidRPr="00017464">
        <w:rPr>
          <w:color w:val="000000" w:themeColor="text1"/>
          <w:szCs w:val="26"/>
        </w:rPr>
        <w:instrText xml:space="preserve"> </w:instrText>
      </w:r>
      <w:r w:rsidR="001A0DC5" w:rsidRPr="00017464">
        <w:rPr>
          <w:color w:val="000000" w:themeColor="text1"/>
          <w:szCs w:val="26"/>
        </w:rPr>
        <w:instrText>(1946)"</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color w:val="000000" w:themeColor="text1"/>
          <w:szCs w:val="26"/>
        </w:rPr>
        <w:instrText>\c</w:instrText>
      </w:r>
      <w:r w:rsidR="006443D3" w:rsidRPr="00017464">
        <w:rPr>
          <w:color w:val="000000" w:themeColor="text1"/>
          <w:szCs w:val="26"/>
        </w:rPr>
        <w:instrText xml:space="preserve"> </w:instrText>
      </w:r>
      <w:r w:rsidR="001A0DC5" w:rsidRPr="00017464">
        <w:rPr>
          <w:color w:val="000000" w:themeColor="text1"/>
          <w:szCs w:val="26"/>
        </w:rPr>
        <w:instrText>1</w:instrText>
      </w:r>
      <w:r w:rsidR="006443D3" w:rsidRPr="00017464">
        <w:rPr>
          <w:color w:val="000000" w:themeColor="text1"/>
          <w:szCs w:val="26"/>
        </w:rPr>
        <w:instrText xml:space="preserve"> </w:instrText>
      </w:r>
      <w:r w:rsidR="001A0DC5"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First,</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State</w:t>
      </w:r>
      <w:r w:rsidR="006443D3" w:rsidRPr="00017464">
        <w:rPr>
          <w:color w:val="000000" w:themeColor="text1"/>
          <w:szCs w:val="26"/>
        </w:rPr>
        <w:t xml:space="preserve"> </w:t>
      </w:r>
      <w:r w:rsidR="00921537" w:rsidRPr="00017464">
        <w:rPr>
          <w:color w:val="000000" w:themeColor="text1"/>
          <w:szCs w:val="26"/>
        </w:rPr>
        <w:t>relies</w:t>
      </w:r>
      <w:r w:rsidR="006443D3" w:rsidRPr="00017464">
        <w:rPr>
          <w:color w:val="000000" w:themeColor="text1"/>
          <w:szCs w:val="26"/>
        </w:rPr>
        <w:t xml:space="preserve"> </w:t>
      </w:r>
      <w:r w:rsidR="00921537" w:rsidRPr="00017464">
        <w:rPr>
          <w:color w:val="000000" w:themeColor="text1"/>
          <w:szCs w:val="26"/>
        </w:rPr>
        <w:t>upon</w:t>
      </w:r>
      <w:r w:rsidR="006443D3" w:rsidRPr="00017464">
        <w:rPr>
          <w:color w:val="000000" w:themeColor="text1"/>
          <w:szCs w:val="26"/>
        </w:rPr>
        <w:t xml:space="preserve"> </w:t>
      </w:r>
      <w:r w:rsidR="00921537" w:rsidRPr="00017464">
        <w:rPr>
          <w:i/>
          <w:iCs/>
          <w:color w:val="000000" w:themeColor="text1"/>
          <w:szCs w:val="26"/>
        </w:rPr>
        <w:t>Edwards</w:t>
      </w:r>
      <w:r w:rsidR="00921537"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and</w:t>
      </w:r>
      <w:r w:rsidR="006443D3" w:rsidRPr="00017464">
        <w:rPr>
          <w:color w:val="000000" w:themeColor="text1"/>
          <w:szCs w:val="26"/>
        </w:rPr>
        <w:t xml:space="preserve"> </w:t>
      </w:r>
      <w:r w:rsidR="00921537" w:rsidRPr="00017464">
        <w:rPr>
          <w:color w:val="000000" w:themeColor="text1"/>
          <w:szCs w:val="26"/>
        </w:rPr>
        <w:t>argues</w:t>
      </w:r>
      <w:r w:rsidR="006443D3" w:rsidRPr="00017464">
        <w:rPr>
          <w:color w:val="000000" w:themeColor="text1"/>
          <w:szCs w:val="26"/>
        </w:rPr>
        <w:t xml:space="preserve"> </w:t>
      </w:r>
      <w:r w:rsidR="00921537"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00921537"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may</w:t>
      </w:r>
      <w:r w:rsidR="006443D3" w:rsidRPr="00017464">
        <w:rPr>
          <w:color w:val="000000" w:themeColor="text1"/>
          <w:szCs w:val="26"/>
        </w:rPr>
        <w:t xml:space="preserve"> </w:t>
      </w:r>
      <w:r w:rsidR="00921537" w:rsidRPr="00017464">
        <w:rPr>
          <w:color w:val="000000" w:themeColor="text1"/>
          <w:szCs w:val="26"/>
        </w:rPr>
        <w:t>be</w:t>
      </w:r>
      <w:r w:rsidR="006443D3" w:rsidRPr="00017464">
        <w:rPr>
          <w:color w:val="000000" w:themeColor="text1"/>
          <w:szCs w:val="26"/>
        </w:rPr>
        <w:t xml:space="preserve"> </w:t>
      </w:r>
      <w:r w:rsidR="00921537" w:rsidRPr="00017464">
        <w:rPr>
          <w:color w:val="000000" w:themeColor="text1"/>
          <w:szCs w:val="26"/>
        </w:rPr>
        <w:t>replaced</w:t>
      </w:r>
      <w:r w:rsidR="006443D3" w:rsidRPr="00017464">
        <w:rPr>
          <w:color w:val="000000" w:themeColor="text1"/>
          <w:szCs w:val="26"/>
        </w:rPr>
        <w:t xml:space="preserve"> </w:t>
      </w:r>
      <w:r w:rsidR="00921537" w:rsidRPr="00017464">
        <w:rPr>
          <w:color w:val="000000" w:themeColor="text1"/>
          <w:szCs w:val="26"/>
        </w:rPr>
        <w:t>in</w:t>
      </w:r>
      <w:r w:rsidR="006443D3" w:rsidRPr="00017464">
        <w:rPr>
          <w:color w:val="000000" w:themeColor="text1"/>
          <w:szCs w:val="26"/>
        </w:rPr>
        <w:t xml:space="preserve"> </w:t>
      </w:r>
      <w:r w:rsidR="00921537" w:rsidRPr="00017464">
        <w:rPr>
          <w:color w:val="000000" w:themeColor="text1"/>
          <w:szCs w:val="26"/>
        </w:rPr>
        <w:t>an</w:t>
      </w:r>
      <w:r w:rsidR="006443D3" w:rsidRPr="00017464">
        <w:rPr>
          <w:color w:val="000000" w:themeColor="text1"/>
          <w:szCs w:val="26"/>
        </w:rPr>
        <w:t xml:space="preserve"> </w:t>
      </w:r>
      <w:r w:rsidR="00921537" w:rsidRPr="00017464">
        <w:rPr>
          <w:color w:val="000000" w:themeColor="text1"/>
          <w:szCs w:val="26"/>
        </w:rPr>
        <w:lastRenderedPageBreak/>
        <w:t>indictment</w:t>
      </w:r>
      <w:r w:rsidR="006443D3" w:rsidRPr="00017464">
        <w:rPr>
          <w:color w:val="000000" w:themeColor="text1"/>
          <w:szCs w:val="26"/>
        </w:rPr>
        <w:t xml:space="preserve"> </w:t>
      </w:r>
      <w:r w:rsidR="00921537" w:rsidRPr="00017464">
        <w:rPr>
          <w:color w:val="000000" w:themeColor="text1"/>
          <w:szCs w:val="26"/>
        </w:rPr>
        <w:t>with</w:t>
      </w:r>
      <w:r w:rsidR="006443D3" w:rsidRPr="00017464">
        <w:rPr>
          <w:color w:val="000000" w:themeColor="text1"/>
          <w:szCs w:val="26"/>
        </w:rPr>
        <w:t xml:space="preserve"> </w:t>
      </w:r>
      <w:r w:rsidR="00921537" w:rsidRPr="00017464">
        <w:rPr>
          <w:color w:val="000000" w:themeColor="text1"/>
          <w:szCs w:val="26"/>
        </w:rPr>
        <w:t>a</w:t>
      </w:r>
      <w:r w:rsidR="006443D3" w:rsidRPr="00017464">
        <w:rPr>
          <w:color w:val="000000" w:themeColor="text1"/>
          <w:szCs w:val="26"/>
        </w:rPr>
        <w:t xml:space="preserve"> </w:t>
      </w:r>
      <w:r w:rsidR="009203D5" w:rsidRPr="00017464">
        <w:rPr>
          <w:color w:val="000000" w:themeColor="text1"/>
          <w:szCs w:val="26"/>
        </w:rPr>
        <w:t>“</w:t>
      </w:r>
      <w:r w:rsidR="00921537" w:rsidRPr="00017464">
        <w:rPr>
          <w:color w:val="000000" w:themeColor="text1"/>
          <w:szCs w:val="26"/>
        </w:rPr>
        <w:t>just</w:t>
      </w:r>
      <w:r w:rsidR="006443D3" w:rsidRPr="00017464">
        <w:rPr>
          <w:color w:val="000000" w:themeColor="text1"/>
          <w:szCs w:val="26"/>
        </w:rPr>
        <w:t xml:space="preserve"> </w:t>
      </w:r>
      <w:r w:rsidR="00921537" w:rsidRPr="00017464">
        <w:rPr>
          <w:color w:val="000000" w:themeColor="text1"/>
          <w:szCs w:val="26"/>
        </w:rPr>
        <w:t>equivalent.</w:t>
      </w:r>
      <w:r w:rsidR="009203D5"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(State</w:t>
      </w:r>
      <w:r w:rsidR="009203D5" w:rsidRPr="00017464">
        <w:rPr>
          <w:color w:val="000000" w:themeColor="text1"/>
          <w:szCs w:val="26"/>
        </w:rPr>
        <w:t>’</w:t>
      </w:r>
      <w:r w:rsidR="00921537" w:rsidRPr="00017464">
        <w:rPr>
          <w:color w:val="000000" w:themeColor="text1"/>
          <w:szCs w:val="26"/>
        </w:rPr>
        <w:t>s</w:t>
      </w:r>
      <w:r w:rsidR="006443D3" w:rsidRPr="00017464">
        <w:rPr>
          <w:color w:val="000000" w:themeColor="text1"/>
          <w:szCs w:val="26"/>
        </w:rPr>
        <w:t xml:space="preserve"> </w:t>
      </w:r>
      <w:r w:rsidR="00836725" w:rsidRPr="00017464">
        <w:rPr>
          <w:color w:val="000000" w:themeColor="text1"/>
          <w:szCs w:val="26"/>
        </w:rPr>
        <w:t xml:space="preserve">New </w:t>
      </w:r>
      <w:r w:rsidR="00921537" w:rsidRPr="00017464">
        <w:rPr>
          <w:color w:val="000000" w:themeColor="text1"/>
          <w:szCs w:val="26"/>
        </w:rPr>
        <w:t>Brief</w:t>
      </w:r>
      <w:r w:rsidR="006443D3" w:rsidRPr="00017464">
        <w:rPr>
          <w:color w:val="000000" w:themeColor="text1"/>
          <w:szCs w:val="26"/>
        </w:rPr>
        <w:t xml:space="preserve"> </w:t>
      </w:r>
      <w:r w:rsidR="00921537" w:rsidRPr="00017464">
        <w:rPr>
          <w:color w:val="000000" w:themeColor="text1"/>
          <w:szCs w:val="26"/>
        </w:rPr>
        <w:t>at</w:t>
      </w:r>
      <w:r w:rsidR="006443D3" w:rsidRPr="00017464">
        <w:rPr>
          <w:color w:val="000000" w:themeColor="text1"/>
          <w:szCs w:val="26"/>
        </w:rPr>
        <w:t xml:space="preserve"> </w:t>
      </w:r>
      <w:proofErr w:type="spellStart"/>
      <w:r w:rsidR="00921537" w:rsidRPr="00017464">
        <w:rPr>
          <w:color w:val="000000" w:themeColor="text1"/>
          <w:szCs w:val="26"/>
        </w:rPr>
        <w:t>p.</w:t>
      </w:r>
      <w:proofErr w:type="spellEnd"/>
      <w:r w:rsidR="006443D3" w:rsidRPr="00017464">
        <w:rPr>
          <w:color w:val="000000" w:themeColor="text1"/>
          <w:szCs w:val="26"/>
        </w:rPr>
        <w:t xml:space="preserve"> </w:t>
      </w:r>
      <w:r w:rsidR="00921537" w:rsidRPr="00017464">
        <w:rPr>
          <w:color w:val="000000" w:themeColor="text1"/>
          <w:szCs w:val="26"/>
        </w:rPr>
        <w:t>12).</w:t>
      </w:r>
      <w:r w:rsidR="006443D3" w:rsidRPr="00017464">
        <w:rPr>
          <w:color w:val="000000" w:themeColor="text1"/>
          <w:szCs w:val="26"/>
        </w:rPr>
        <w:t xml:space="preserve"> </w:t>
      </w:r>
      <w:r w:rsidR="00921537" w:rsidRPr="00017464">
        <w:rPr>
          <w:color w:val="000000" w:themeColor="text1"/>
          <w:szCs w:val="26"/>
        </w:rPr>
        <w:t>Next,</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State</w:t>
      </w:r>
      <w:r w:rsidR="006443D3" w:rsidRPr="00017464">
        <w:rPr>
          <w:color w:val="000000" w:themeColor="text1"/>
          <w:szCs w:val="26"/>
        </w:rPr>
        <w:t xml:space="preserve"> </w:t>
      </w:r>
      <w:r w:rsidR="00921537" w:rsidRPr="00017464">
        <w:rPr>
          <w:color w:val="000000" w:themeColor="text1"/>
          <w:szCs w:val="26"/>
        </w:rPr>
        <w:t>relies</w:t>
      </w:r>
      <w:r w:rsidR="006443D3" w:rsidRPr="00017464">
        <w:rPr>
          <w:color w:val="000000" w:themeColor="text1"/>
          <w:szCs w:val="26"/>
        </w:rPr>
        <w:t xml:space="preserve"> </w:t>
      </w:r>
      <w:r w:rsidR="00921537" w:rsidRPr="00017464">
        <w:rPr>
          <w:color w:val="000000" w:themeColor="text1"/>
          <w:szCs w:val="26"/>
        </w:rPr>
        <w:t>upon</w:t>
      </w:r>
      <w:r w:rsidR="006443D3" w:rsidRPr="00017464">
        <w:rPr>
          <w:color w:val="000000" w:themeColor="text1"/>
          <w:szCs w:val="26"/>
        </w:rPr>
        <w:t xml:space="preserve"> </w:t>
      </w:r>
      <w:r w:rsidR="00921537" w:rsidRPr="00017464">
        <w:rPr>
          <w:color w:val="000000" w:themeColor="text1"/>
          <w:szCs w:val="26"/>
        </w:rPr>
        <w:t>several</w:t>
      </w:r>
      <w:r w:rsidR="006443D3" w:rsidRPr="00017464">
        <w:rPr>
          <w:color w:val="000000" w:themeColor="text1"/>
          <w:szCs w:val="26"/>
        </w:rPr>
        <w:t xml:space="preserve"> </w:t>
      </w:r>
      <w:r w:rsidR="00921537" w:rsidRPr="00017464">
        <w:rPr>
          <w:color w:val="000000" w:themeColor="text1"/>
          <w:szCs w:val="26"/>
        </w:rPr>
        <w:t>cases</w:t>
      </w:r>
      <w:r w:rsidR="006443D3" w:rsidRPr="00017464">
        <w:rPr>
          <w:color w:val="000000" w:themeColor="text1"/>
          <w:szCs w:val="26"/>
        </w:rPr>
        <w:t xml:space="preserve"> </w:t>
      </w:r>
      <w:r w:rsidR="00921537" w:rsidRPr="00017464">
        <w:rPr>
          <w:color w:val="000000" w:themeColor="text1"/>
          <w:szCs w:val="26"/>
        </w:rPr>
        <w:t>ranging</w:t>
      </w:r>
      <w:r w:rsidR="006443D3" w:rsidRPr="00017464">
        <w:rPr>
          <w:color w:val="000000" w:themeColor="text1"/>
          <w:szCs w:val="26"/>
        </w:rPr>
        <w:t xml:space="preserve"> </w:t>
      </w:r>
      <w:r w:rsidR="00921537" w:rsidRPr="00017464">
        <w:rPr>
          <w:color w:val="000000" w:themeColor="text1"/>
          <w:szCs w:val="26"/>
        </w:rPr>
        <w:t>from</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late-nineteenth</w:t>
      </w:r>
      <w:r w:rsidR="006443D3" w:rsidRPr="00017464">
        <w:rPr>
          <w:color w:val="000000" w:themeColor="text1"/>
          <w:szCs w:val="26"/>
        </w:rPr>
        <w:t xml:space="preserve"> </w:t>
      </w:r>
      <w:r w:rsidR="00921537" w:rsidRPr="00017464">
        <w:rPr>
          <w:color w:val="000000" w:themeColor="text1"/>
          <w:szCs w:val="26"/>
        </w:rPr>
        <w:t>to</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mid-twentieth</w:t>
      </w:r>
      <w:r w:rsidR="006443D3" w:rsidRPr="00017464">
        <w:rPr>
          <w:color w:val="000000" w:themeColor="text1"/>
          <w:szCs w:val="26"/>
        </w:rPr>
        <w:t xml:space="preserve"> </w:t>
      </w:r>
      <w:r w:rsidR="00921537" w:rsidRPr="00017464">
        <w:rPr>
          <w:color w:val="000000" w:themeColor="text1"/>
          <w:szCs w:val="26"/>
        </w:rPr>
        <w:t>centuries,</w:t>
      </w:r>
      <w:r w:rsidR="006443D3" w:rsidRPr="00017464">
        <w:rPr>
          <w:color w:val="000000" w:themeColor="text1"/>
          <w:szCs w:val="26"/>
        </w:rPr>
        <w:t xml:space="preserve"> </w:t>
      </w:r>
      <w:r w:rsidR="00921537" w:rsidRPr="00017464">
        <w:rPr>
          <w:color w:val="000000" w:themeColor="text1"/>
          <w:szCs w:val="26"/>
        </w:rPr>
        <w:t>in</w:t>
      </w:r>
      <w:r w:rsidR="006443D3" w:rsidRPr="00017464">
        <w:rPr>
          <w:color w:val="000000" w:themeColor="text1"/>
          <w:szCs w:val="26"/>
        </w:rPr>
        <w:t xml:space="preserve"> </w:t>
      </w:r>
      <w:r w:rsidR="00921537" w:rsidRPr="00017464">
        <w:rPr>
          <w:color w:val="000000" w:themeColor="text1"/>
          <w:szCs w:val="26"/>
        </w:rPr>
        <w:t>an</w:t>
      </w:r>
      <w:r w:rsidR="006443D3" w:rsidRPr="00017464">
        <w:rPr>
          <w:color w:val="000000" w:themeColor="text1"/>
          <w:szCs w:val="26"/>
        </w:rPr>
        <w:t xml:space="preserve"> </w:t>
      </w:r>
      <w:r w:rsidR="00921537" w:rsidRPr="00017464">
        <w:rPr>
          <w:color w:val="000000" w:themeColor="text1"/>
          <w:szCs w:val="26"/>
        </w:rPr>
        <w:t>attempt</w:t>
      </w:r>
      <w:r w:rsidR="006443D3" w:rsidRPr="00017464">
        <w:rPr>
          <w:color w:val="000000" w:themeColor="text1"/>
          <w:szCs w:val="26"/>
        </w:rPr>
        <w:t xml:space="preserve"> </w:t>
      </w:r>
      <w:r w:rsidR="00921537" w:rsidRPr="00017464">
        <w:rPr>
          <w:color w:val="000000" w:themeColor="text1"/>
          <w:szCs w:val="26"/>
        </w:rPr>
        <w:t>to</w:t>
      </w:r>
      <w:r w:rsidR="006443D3" w:rsidRPr="00017464">
        <w:rPr>
          <w:color w:val="000000" w:themeColor="text1"/>
          <w:szCs w:val="26"/>
        </w:rPr>
        <w:t xml:space="preserve"> </w:t>
      </w:r>
      <w:r w:rsidR="00921537" w:rsidRPr="00017464">
        <w:rPr>
          <w:color w:val="000000" w:themeColor="text1"/>
          <w:szCs w:val="26"/>
        </w:rPr>
        <w:t>argue</w:t>
      </w:r>
      <w:r w:rsidR="006443D3" w:rsidRPr="00017464">
        <w:rPr>
          <w:color w:val="000000" w:themeColor="text1"/>
          <w:szCs w:val="26"/>
        </w:rPr>
        <w:t xml:space="preserve"> </w:t>
      </w:r>
      <w:r w:rsidR="00921537" w:rsidRPr="00017464">
        <w:rPr>
          <w:color w:val="000000" w:themeColor="text1"/>
          <w:szCs w:val="26"/>
        </w:rPr>
        <w:t>that</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indictment</w:t>
      </w:r>
      <w:r w:rsidR="006443D3" w:rsidRPr="00017464">
        <w:rPr>
          <w:color w:val="000000" w:themeColor="text1"/>
          <w:szCs w:val="26"/>
        </w:rPr>
        <w:t xml:space="preserve"> </w:t>
      </w:r>
      <w:r w:rsidR="00921537" w:rsidRPr="00017464">
        <w:rPr>
          <w:color w:val="000000" w:themeColor="text1"/>
          <w:szCs w:val="26"/>
        </w:rPr>
        <w:t>here</w:t>
      </w:r>
      <w:r w:rsidR="006443D3" w:rsidRPr="00017464">
        <w:rPr>
          <w:color w:val="000000" w:themeColor="text1"/>
          <w:szCs w:val="26"/>
        </w:rPr>
        <w:t xml:space="preserve"> </w:t>
      </w:r>
      <w:r w:rsidR="00921537" w:rsidRPr="00017464">
        <w:rPr>
          <w:color w:val="000000" w:themeColor="text1"/>
          <w:szCs w:val="26"/>
        </w:rPr>
        <w:t>does</w:t>
      </w:r>
      <w:r w:rsidR="006443D3" w:rsidRPr="00017464">
        <w:rPr>
          <w:color w:val="000000" w:themeColor="text1"/>
          <w:szCs w:val="26"/>
        </w:rPr>
        <w:t xml:space="preserve"> </w:t>
      </w:r>
      <w:r w:rsidR="00921537" w:rsidRPr="00017464">
        <w:rPr>
          <w:color w:val="000000" w:themeColor="text1"/>
          <w:szCs w:val="26"/>
        </w:rPr>
        <w:t>allege</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use</w:t>
      </w:r>
      <w:r w:rsidR="006443D3" w:rsidRPr="00017464">
        <w:rPr>
          <w:color w:val="000000" w:themeColor="text1"/>
          <w:szCs w:val="26"/>
        </w:rPr>
        <w:t xml:space="preserve"> </w:t>
      </w:r>
      <w:r w:rsidR="00921537" w:rsidRPr="00017464">
        <w:rPr>
          <w:color w:val="000000" w:themeColor="text1"/>
          <w:szCs w:val="26"/>
        </w:rPr>
        <w:t>of</w:t>
      </w:r>
      <w:r w:rsidR="006443D3" w:rsidRPr="00017464">
        <w:rPr>
          <w:color w:val="000000" w:themeColor="text1"/>
          <w:szCs w:val="26"/>
        </w:rPr>
        <w:t xml:space="preserve"> </w:t>
      </w:r>
      <w:r w:rsidR="00921537" w:rsidRPr="00017464">
        <w:rPr>
          <w:color w:val="000000" w:themeColor="text1"/>
          <w:szCs w:val="26"/>
        </w:rPr>
        <w:t>force,</w:t>
      </w:r>
      <w:r w:rsidR="006443D3" w:rsidRPr="00017464">
        <w:rPr>
          <w:color w:val="000000" w:themeColor="text1"/>
          <w:szCs w:val="26"/>
        </w:rPr>
        <w:t xml:space="preserve"> </w:t>
      </w:r>
      <w:r w:rsidR="00921537" w:rsidRPr="00017464">
        <w:rPr>
          <w:color w:val="000000" w:themeColor="text1"/>
          <w:szCs w:val="26"/>
        </w:rPr>
        <w:t>despite</w:t>
      </w:r>
      <w:r w:rsidR="006443D3" w:rsidRPr="00017464">
        <w:rPr>
          <w:color w:val="000000" w:themeColor="text1"/>
          <w:szCs w:val="26"/>
        </w:rPr>
        <w:t xml:space="preserve"> </w:t>
      </w:r>
      <w:r w:rsidR="00921537" w:rsidRPr="00017464">
        <w:rPr>
          <w:color w:val="000000" w:themeColor="text1"/>
          <w:szCs w:val="26"/>
        </w:rPr>
        <w:t>not</w:t>
      </w:r>
      <w:r w:rsidR="006443D3" w:rsidRPr="00017464">
        <w:rPr>
          <w:color w:val="000000" w:themeColor="text1"/>
          <w:szCs w:val="26"/>
        </w:rPr>
        <w:t xml:space="preserve"> </w:t>
      </w:r>
      <w:r w:rsidR="00921537" w:rsidRPr="00017464">
        <w:rPr>
          <w:color w:val="000000" w:themeColor="text1"/>
          <w:szCs w:val="26"/>
        </w:rPr>
        <w:t>using</w:t>
      </w:r>
      <w:r w:rsidR="006443D3" w:rsidRPr="00017464">
        <w:rPr>
          <w:color w:val="000000" w:themeColor="text1"/>
          <w:szCs w:val="26"/>
        </w:rPr>
        <w:t xml:space="preserve"> </w:t>
      </w:r>
      <w:r w:rsidR="00921537" w:rsidRPr="00017464">
        <w:rPr>
          <w:color w:val="000000" w:themeColor="text1"/>
          <w:szCs w:val="26"/>
        </w:rPr>
        <w:t>any</w:t>
      </w:r>
      <w:r w:rsidR="006443D3" w:rsidRPr="00017464">
        <w:rPr>
          <w:color w:val="000000" w:themeColor="text1"/>
          <w:szCs w:val="26"/>
        </w:rPr>
        <w:t xml:space="preserve"> </w:t>
      </w:r>
      <w:r w:rsidR="00921537" w:rsidRPr="00017464">
        <w:rPr>
          <w:color w:val="000000" w:themeColor="text1"/>
          <w:szCs w:val="26"/>
        </w:rPr>
        <w:t>of</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equivalent</w:t>
      </w:r>
      <w:r w:rsidR="006443D3" w:rsidRPr="00017464">
        <w:rPr>
          <w:color w:val="000000" w:themeColor="text1"/>
          <w:szCs w:val="26"/>
        </w:rPr>
        <w:t xml:space="preserve"> </w:t>
      </w:r>
      <w:r w:rsidR="00921537" w:rsidRPr="00017464">
        <w:rPr>
          <w:color w:val="000000" w:themeColor="text1"/>
          <w:szCs w:val="26"/>
        </w:rPr>
        <w:t>terms</w:t>
      </w:r>
      <w:r w:rsidR="006443D3" w:rsidRPr="00017464">
        <w:rPr>
          <w:color w:val="000000" w:themeColor="text1"/>
          <w:szCs w:val="26"/>
        </w:rPr>
        <w:t xml:space="preserve"> </w:t>
      </w:r>
      <w:r w:rsidR="00921537" w:rsidRPr="00017464">
        <w:rPr>
          <w:color w:val="000000" w:themeColor="text1"/>
          <w:szCs w:val="26"/>
        </w:rPr>
        <w:t>approved</w:t>
      </w:r>
      <w:r w:rsidR="006443D3" w:rsidRPr="00017464">
        <w:rPr>
          <w:color w:val="000000" w:themeColor="text1"/>
          <w:szCs w:val="26"/>
        </w:rPr>
        <w:t xml:space="preserve"> </w:t>
      </w:r>
      <w:r w:rsidR="00921537" w:rsidRPr="00017464">
        <w:rPr>
          <w:color w:val="000000" w:themeColor="text1"/>
          <w:szCs w:val="26"/>
        </w:rPr>
        <w:t>for</w:t>
      </w:r>
      <w:r w:rsidR="006443D3" w:rsidRPr="00017464">
        <w:rPr>
          <w:color w:val="000000" w:themeColor="text1"/>
          <w:szCs w:val="26"/>
        </w:rPr>
        <w:t xml:space="preserve"> </w:t>
      </w:r>
      <w:r w:rsidR="00921537" w:rsidRPr="00017464">
        <w:rPr>
          <w:color w:val="000000" w:themeColor="text1"/>
          <w:szCs w:val="26"/>
        </w:rPr>
        <w:t>that</w:t>
      </w:r>
      <w:r w:rsidR="006443D3" w:rsidRPr="00017464">
        <w:rPr>
          <w:color w:val="000000" w:themeColor="text1"/>
          <w:szCs w:val="26"/>
        </w:rPr>
        <w:t xml:space="preserve"> </w:t>
      </w:r>
      <w:r w:rsidR="00921537" w:rsidRPr="00017464">
        <w:rPr>
          <w:color w:val="000000" w:themeColor="text1"/>
          <w:szCs w:val="26"/>
        </w:rPr>
        <w:t>purpose</w:t>
      </w:r>
      <w:r w:rsidR="006443D3" w:rsidRPr="00017464">
        <w:rPr>
          <w:color w:val="000000" w:themeColor="text1"/>
          <w:szCs w:val="26"/>
        </w:rPr>
        <w:t xml:space="preserve"> </w:t>
      </w:r>
      <w:r w:rsidR="00921537" w:rsidRPr="00017464">
        <w:rPr>
          <w:color w:val="000000" w:themeColor="text1"/>
          <w:szCs w:val="26"/>
        </w:rPr>
        <w:t>in</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cases</w:t>
      </w:r>
      <w:r w:rsidR="006443D3" w:rsidRPr="00017464">
        <w:rPr>
          <w:color w:val="000000" w:themeColor="text1"/>
          <w:szCs w:val="26"/>
        </w:rPr>
        <w:t xml:space="preserve"> </w:t>
      </w:r>
      <w:r w:rsidR="00921537" w:rsidRPr="00017464">
        <w:rPr>
          <w:color w:val="000000" w:themeColor="text1"/>
          <w:szCs w:val="26"/>
        </w:rPr>
        <w:t>cited.</w:t>
      </w:r>
      <w:r w:rsidR="006443D3" w:rsidRPr="00017464">
        <w:rPr>
          <w:color w:val="000000" w:themeColor="text1"/>
          <w:szCs w:val="26"/>
        </w:rPr>
        <w:t xml:space="preserve"> </w:t>
      </w:r>
      <w:r w:rsidR="00921537" w:rsidRPr="00017464">
        <w:rPr>
          <w:color w:val="000000" w:themeColor="text1"/>
          <w:szCs w:val="26"/>
        </w:rPr>
        <w:t>(State</w:t>
      </w:r>
      <w:r w:rsidR="009203D5" w:rsidRPr="00017464">
        <w:rPr>
          <w:color w:val="000000" w:themeColor="text1"/>
          <w:szCs w:val="26"/>
        </w:rPr>
        <w:t>’</w:t>
      </w:r>
      <w:r w:rsidR="00921537" w:rsidRPr="00017464">
        <w:rPr>
          <w:color w:val="000000" w:themeColor="text1"/>
          <w:szCs w:val="26"/>
        </w:rPr>
        <w:t>s</w:t>
      </w:r>
      <w:r w:rsidR="006443D3" w:rsidRPr="00017464">
        <w:rPr>
          <w:color w:val="000000" w:themeColor="text1"/>
          <w:szCs w:val="26"/>
        </w:rPr>
        <w:t xml:space="preserve"> </w:t>
      </w:r>
      <w:r w:rsidR="00836725" w:rsidRPr="00017464">
        <w:rPr>
          <w:color w:val="000000" w:themeColor="text1"/>
          <w:szCs w:val="26"/>
        </w:rPr>
        <w:t xml:space="preserve">New </w:t>
      </w:r>
      <w:r w:rsidR="00921537" w:rsidRPr="00017464">
        <w:rPr>
          <w:color w:val="000000" w:themeColor="text1"/>
          <w:szCs w:val="26"/>
        </w:rPr>
        <w:t>Brief</w:t>
      </w:r>
      <w:r w:rsidR="006443D3" w:rsidRPr="00017464">
        <w:rPr>
          <w:color w:val="000000" w:themeColor="text1"/>
          <w:szCs w:val="26"/>
        </w:rPr>
        <w:t xml:space="preserve"> </w:t>
      </w:r>
      <w:r w:rsidR="00921537" w:rsidRPr="00017464">
        <w:rPr>
          <w:color w:val="000000" w:themeColor="text1"/>
          <w:szCs w:val="26"/>
        </w:rPr>
        <w:t>at</w:t>
      </w:r>
      <w:r w:rsidR="006443D3" w:rsidRPr="00017464">
        <w:rPr>
          <w:color w:val="000000" w:themeColor="text1"/>
          <w:szCs w:val="26"/>
        </w:rPr>
        <w:t xml:space="preserve"> </w:t>
      </w:r>
      <w:r w:rsidR="00921537" w:rsidRPr="00017464">
        <w:rPr>
          <w:color w:val="000000" w:themeColor="text1"/>
          <w:szCs w:val="26"/>
        </w:rPr>
        <w:t>pp</w:t>
      </w:r>
      <w:r w:rsidR="00933651"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12-</w:t>
      </w:r>
      <w:r w:rsidR="00486A23" w:rsidRPr="00017464">
        <w:rPr>
          <w:color w:val="000000" w:themeColor="text1"/>
          <w:szCs w:val="26"/>
        </w:rPr>
        <w:t>16).</w:t>
      </w:r>
      <w:r w:rsidR="006443D3" w:rsidRPr="00017464">
        <w:rPr>
          <w:color w:val="000000" w:themeColor="text1"/>
          <w:szCs w:val="26"/>
        </w:rPr>
        <w:t xml:space="preserve"> </w:t>
      </w:r>
      <w:r w:rsidR="00486A23" w:rsidRPr="00017464">
        <w:rPr>
          <w:color w:val="000000" w:themeColor="text1"/>
          <w:szCs w:val="26"/>
        </w:rPr>
        <w:t>The</w:t>
      </w:r>
      <w:r w:rsidR="006443D3" w:rsidRPr="00017464">
        <w:rPr>
          <w:color w:val="000000" w:themeColor="text1"/>
          <w:szCs w:val="26"/>
        </w:rPr>
        <w:t xml:space="preserve"> </w:t>
      </w:r>
      <w:r w:rsidR="00486A23" w:rsidRPr="00017464">
        <w:rPr>
          <w:color w:val="000000" w:themeColor="text1"/>
          <w:szCs w:val="26"/>
        </w:rPr>
        <w:t>State</w:t>
      </w:r>
      <w:r w:rsidR="009203D5" w:rsidRPr="00017464">
        <w:rPr>
          <w:color w:val="000000" w:themeColor="text1"/>
          <w:szCs w:val="26"/>
        </w:rPr>
        <w:t>’</w:t>
      </w:r>
      <w:r w:rsidR="00486A23" w:rsidRPr="00017464">
        <w:rPr>
          <w:color w:val="000000" w:themeColor="text1"/>
          <w:szCs w:val="26"/>
        </w:rPr>
        <w:t>s</w:t>
      </w:r>
      <w:r w:rsidR="006443D3" w:rsidRPr="00017464">
        <w:rPr>
          <w:color w:val="000000" w:themeColor="text1"/>
          <w:szCs w:val="26"/>
        </w:rPr>
        <w:t xml:space="preserve"> </w:t>
      </w:r>
      <w:r w:rsidR="00486A23" w:rsidRPr="00017464">
        <w:rPr>
          <w:color w:val="000000" w:themeColor="text1"/>
          <w:szCs w:val="26"/>
        </w:rPr>
        <w:t>argument</w:t>
      </w:r>
      <w:r w:rsidR="006443D3" w:rsidRPr="00017464">
        <w:rPr>
          <w:color w:val="000000" w:themeColor="text1"/>
          <w:szCs w:val="26"/>
        </w:rPr>
        <w:t xml:space="preserve"> </w:t>
      </w:r>
      <w:r w:rsidR="00486A23" w:rsidRPr="00017464">
        <w:rPr>
          <w:color w:val="000000" w:themeColor="text1"/>
          <w:szCs w:val="26"/>
        </w:rPr>
        <w:t>is</w:t>
      </w:r>
      <w:r w:rsidR="006443D3" w:rsidRPr="00017464">
        <w:rPr>
          <w:color w:val="000000" w:themeColor="text1"/>
          <w:szCs w:val="26"/>
        </w:rPr>
        <w:t xml:space="preserve"> </w:t>
      </w:r>
      <w:r w:rsidR="00486A23" w:rsidRPr="00017464">
        <w:rPr>
          <w:color w:val="000000" w:themeColor="text1"/>
          <w:szCs w:val="26"/>
        </w:rPr>
        <w:t>wrong.</w:t>
      </w:r>
    </w:p>
    <w:p w14:paraId="7AC40BDB" w14:textId="38E48B1E" w:rsidR="005A58E8" w:rsidRPr="00017464" w:rsidRDefault="009203D5" w:rsidP="00B84A29">
      <w:pPr>
        <w:pStyle w:val="Heading4"/>
        <w:numPr>
          <w:ilvl w:val="0"/>
          <w:numId w:val="14"/>
        </w:numPr>
        <w:rPr>
          <w:color w:val="000000" w:themeColor="text1"/>
        </w:rPr>
      </w:pPr>
      <w:bookmarkStart w:id="57" w:name="_Toc120527868"/>
      <w:r w:rsidRPr="00017464">
        <w:rPr>
          <w:color w:val="000000" w:themeColor="text1"/>
        </w:rPr>
        <w:t>“</w:t>
      </w:r>
      <w:r w:rsidR="005A58E8" w:rsidRPr="00017464">
        <w:rPr>
          <w:color w:val="000000" w:themeColor="text1"/>
        </w:rPr>
        <w:t>Force</w:t>
      </w:r>
      <w:r w:rsidRPr="00017464">
        <w:rPr>
          <w:color w:val="000000" w:themeColor="text1"/>
        </w:rPr>
        <w:t>”</w:t>
      </w:r>
      <w:r w:rsidR="006443D3" w:rsidRPr="00017464">
        <w:rPr>
          <w:color w:val="000000" w:themeColor="text1"/>
        </w:rPr>
        <w:t xml:space="preserve"> </w:t>
      </w:r>
      <w:r w:rsidR="005A58E8" w:rsidRPr="00017464">
        <w:rPr>
          <w:color w:val="000000" w:themeColor="text1"/>
        </w:rPr>
        <w:t>is</w:t>
      </w:r>
      <w:r w:rsidR="006443D3" w:rsidRPr="00017464">
        <w:rPr>
          <w:color w:val="000000" w:themeColor="text1"/>
        </w:rPr>
        <w:t xml:space="preserve"> </w:t>
      </w:r>
      <w:r w:rsidR="005A58E8" w:rsidRPr="00017464">
        <w:rPr>
          <w:color w:val="000000" w:themeColor="text1"/>
        </w:rPr>
        <w:t>a</w:t>
      </w:r>
      <w:r w:rsidR="006443D3" w:rsidRPr="00017464">
        <w:rPr>
          <w:color w:val="000000" w:themeColor="text1"/>
        </w:rPr>
        <w:t xml:space="preserve"> </w:t>
      </w:r>
      <w:r w:rsidR="005A58E8" w:rsidRPr="00017464">
        <w:rPr>
          <w:color w:val="000000" w:themeColor="text1"/>
        </w:rPr>
        <w:t>term</w:t>
      </w:r>
      <w:r w:rsidR="006443D3" w:rsidRPr="00017464">
        <w:rPr>
          <w:color w:val="000000" w:themeColor="text1"/>
        </w:rPr>
        <w:t xml:space="preserve"> </w:t>
      </w:r>
      <w:r w:rsidR="005A58E8" w:rsidRPr="00017464">
        <w:rPr>
          <w:color w:val="000000" w:themeColor="text1"/>
        </w:rPr>
        <w:t>with</w:t>
      </w:r>
      <w:r w:rsidR="006443D3" w:rsidRPr="00017464">
        <w:rPr>
          <w:color w:val="000000" w:themeColor="text1"/>
        </w:rPr>
        <w:t xml:space="preserve"> </w:t>
      </w:r>
      <w:r w:rsidR="005A58E8" w:rsidRPr="00017464">
        <w:rPr>
          <w:color w:val="000000" w:themeColor="text1"/>
        </w:rPr>
        <w:t>technical</w:t>
      </w:r>
      <w:r w:rsidR="006443D3" w:rsidRPr="00017464">
        <w:rPr>
          <w:color w:val="000000" w:themeColor="text1"/>
        </w:rPr>
        <w:t xml:space="preserve"> </w:t>
      </w:r>
      <w:r w:rsidR="005A58E8" w:rsidRPr="00017464">
        <w:rPr>
          <w:color w:val="000000" w:themeColor="text1"/>
        </w:rPr>
        <w:t>significance</w:t>
      </w:r>
      <w:r w:rsidR="006443D3" w:rsidRPr="00017464">
        <w:rPr>
          <w:color w:val="000000" w:themeColor="text1"/>
        </w:rPr>
        <w:t xml:space="preserve"> </w:t>
      </w:r>
      <w:r w:rsidR="005A58E8" w:rsidRPr="00017464">
        <w:rPr>
          <w:color w:val="000000" w:themeColor="text1"/>
        </w:rPr>
        <w:t>in</w:t>
      </w:r>
      <w:r w:rsidR="006443D3" w:rsidRPr="00017464">
        <w:rPr>
          <w:color w:val="000000" w:themeColor="text1"/>
        </w:rPr>
        <w:t xml:space="preserve"> </w:t>
      </w:r>
      <w:r w:rsidR="005A58E8" w:rsidRPr="00017464">
        <w:rPr>
          <w:color w:val="000000" w:themeColor="text1"/>
        </w:rPr>
        <w:t>the</w:t>
      </w:r>
      <w:r w:rsidR="006443D3" w:rsidRPr="00017464">
        <w:rPr>
          <w:color w:val="000000" w:themeColor="text1"/>
        </w:rPr>
        <w:t xml:space="preserve"> </w:t>
      </w:r>
      <w:r w:rsidR="005A58E8" w:rsidRPr="00017464">
        <w:rPr>
          <w:color w:val="000000" w:themeColor="text1"/>
        </w:rPr>
        <w:t>context</w:t>
      </w:r>
      <w:r w:rsidR="006443D3" w:rsidRPr="00017464">
        <w:rPr>
          <w:color w:val="000000" w:themeColor="text1"/>
        </w:rPr>
        <w:t xml:space="preserve"> </w:t>
      </w:r>
      <w:r w:rsidR="005A58E8" w:rsidRPr="00017464">
        <w:rPr>
          <w:color w:val="000000" w:themeColor="text1"/>
        </w:rPr>
        <w:t>of</w:t>
      </w:r>
      <w:r w:rsidR="006443D3" w:rsidRPr="00017464">
        <w:rPr>
          <w:color w:val="000000" w:themeColor="text1"/>
        </w:rPr>
        <w:t xml:space="preserve"> </w:t>
      </w:r>
      <w:r w:rsidR="005A58E8" w:rsidRPr="00017464">
        <w:rPr>
          <w:color w:val="000000" w:themeColor="text1"/>
        </w:rPr>
        <w:t>sexual</w:t>
      </w:r>
      <w:r w:rsidR="006443D3" w:rsidRPr="00017464">
        <w:rPr>
          <w:color w:val="000000" w:themeColor="text1"/>
        </w:rPr>
        <w:t xml:space="preserve"> </w:t>
      </w:r>
      <w:r w:rsidR="005A58E8" w:rsidRPr="00017464">
        <w:rPr>
          <w:color w:val="000000" w:themeColor="text1"/>
        </w:rPr>
        <w:t>offenses.</w:t>
      </w:r>
      <w:bookmarkEnd w:id="57"/>
    </w:p>
    <w:p w14:paraId="6FF03BF6" w14:textId="04F23EA9" w:rsidR="009C5DCE" w:rsidRPr="00017464" w:rsidRDefault="00DB3A67" w:rsidP="009C5DCE">
      <w:pPr>
        <w:ind w:firstLine="0"/>
        <w:rPr>
          <w:color w:val="000000" w:themeColor="text1"/>
          <w:szCs w:val="26"/>
        </w:rPr>
      </w:pPr>
      <w:r w:rsidRPr="00017464">
        <w:rPr>
          <w:color w:val="000000" w:themeColor="text1"/>
          <w:szCs w:val="26"/>
        </w:rPr>
        <w:tab/>
      </w:r>
      <w:r w:rsidR="009C5DCE" w:rsidRPr="00017464">
        <w:rPr>
          <w:color w:val="000000" w:themeColor="text1"/>
          <w:szCs w:val="26"/>
        </w:rPr>
        <w:t>The</w:t>
      </w:r>
      <w:r w:rsidR="006443D3" w:rsidRPr="00017464">
        <w:rPr>
          <w:color w:val="000000" w:themeColor="text1"/>
          <w:szCs w:val="26"/>
        </w:rPr>
        <w:t xml:space="preserve"> </w:t>
      </w:r>
      <w:r w:rsidR="009C5DCE" w:rsidRPr="00017464">
        <w:rPr>
          <w:color w:val="000000" w:themeColor="text1"/>
          <w:szCs w:val="26"/>
        </w:rPr>
        <w:t>State</w:t>
      </w:r>
      <w:r w:rsidR="006443D3" w:rsidRPr="00017464">
        <w:rPr>
          <w:color w:val="000000" w:themeColor="text1"/>
          <w:szCs w:val="26"/>
        </w:rPr>
        <w:t xml:space="preserve"> </w:t>
      </w:r>
      <w:r w:rsidR="009C5DCE" w:rsidRPr="00017464">
        <w:rPr>
          <w:color w:val="000000" w:themeColor="text1"/>
          <w:szCs w:val="26"/>
        </w:rPr>
        <w:t>first</w:t>
      </w:r>
      <w:r w:rsidR="006443D3" w:rsidRPr="00017464">
        <w:rPr>
          <w:color w:val="000000" w:themeColor="text1"/>
          <w:szCs w:val="26"/>
        </w:rPr>
        <w:t xml:space="preserve"> </w:t>
      </w:r>
      <w:r w:rsidR="009C5DCE" w:rsidRPr="00017464">
        <w:rPr>
          <w:color w:val="000000" w:themeColor="text1"/>
          <w:szCs w:val="26"/>
        </w:rPr>
        <w:t>omits</w:t>
      </w:r>
      <w:r w:rsidR="006443D3" w:rsidRPr="00017464">
        <w:rPr>
          <w:color w:val="000000" w:themeColor="text1"/>
          <w:szCs w:val="26"/>
        </w:rPr>
        <w:t xml:space="preserve"> </w:t>
      </w:r>
      <w:r w:rsidR="009C5DCE" w:rsidRPr="00017464">
        <w:rPr>
          <w:color w:val="000000" w:themeColor="text1"/>
          <w:szCs w:val="26"/>
        </w:rPr>
        <w:t>a</w:t>
      </w:r>
      <w:r w:rsidR="006443D3" w:rsidRPr="00017464">
        <w:rPr>
          <w:color w:val="000000" w:themeColor="text1"/>
          <w:szCs w:val="26"/>
        </w:rPr>
        <w:t xml:space="preserve"> </w:t>
      </w:r>
      <w:r w:rsidR="009C5DCE" w:rsidRPr="00017464">
        <w:rPr>
          <w:color w:val="000000" w:themeColor="text1"/>
          <w:szCs w:val="26"/>
        </w:rPr>
        <w:t>crucial</w:t>
      </w:r>
      <w:r w:rsidR="006443D3" w:rsidRPr="00017464">
        <w:rPr>
          <w:color w:val="000000" w:themeColor="text1"/>
          <w:szCs w:val="26"/>
        </w:rPr>
        <w:t xml:space="preserve"> </w:t>
      </w:r>
      <w:r w:rsidR="009C5DCE" w:rsidRPr="00017464">
        <w:rPr>
          <w:color w:val="000000" w:themeColor="text1"/>
          <w:szCs w:val="26"/>
        </w:rPr>
        <w:t>detail</w:t>
      </w:r>
      <w:r w:rsidR="006443D3" w:rsidRPr="00017464">
        <w:rPr>
          <w:color w:val="000000" w:themeColor="text1"/>
          <w:szCs w:val="26"/>
        </w:rPr>
        <w:t xml:space="preserve"> </w:t>
      </w:r>
      <w:r w:rsidR="009C5DCE" w:rsidRPr="00017464">
        <w:rPr>
          <w:color w:val="000000" w:themeColor="text1"/>
          <w:szCs w:val="26"/>
        </w:rPr>
        <w:t>from</w:t>
      </w:r>
      <w:r w:rsidR="006443D3" w:rsidRPr="00017464">
        <w:rPr>
          <w:color w:val="000000" w:themeColor="text1"/>
          <w:szCs w:val="26"/>
        </w:rPr>
        <w:t xml:space="preserve"> </w:t>
      </w:r>
      <w:r w:rsidR="00AC19B6"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009C5DCE" w:rsidRPr="00017464">
        <w:rPr>
          <w:color w:val="000000" w:themeColor="text1"/>
          <w:szCs w:val="26"/>
        </w:rPr>
        <w:t>just</w:t>
      </w:r>
      <w:r w:rsidR="006443D3" w:rsidRPr="00017464">
        <w:rPr>
          <w:color w:val="000000" w:themeColor="text1"/>
          <w:szCs w:val="26"/>
        </w:rPr>
        <w:t xml:space="preserve"> </w:t>
      </w:r>
      <w:r w:rsidR="009C5DCE" w:rsidRPr="00017464">
        <w:rPr>
          <w:color w:val="000000" w:themeColor="text1"/>
          <w:szCs w:val="26"/>
        </w:rPr>
        <w:t>equivalent</w:t>
      </w:r>
      <w:r w:rsidR="009203D5" w:rsidRPr="00017464">
        <w:rPr>
          <w:color w:val="000000" w:themeColor="text1"/>
          <w:szCs w:val="26"/>
        </w:rPr>
        <w:t>”</w:t>
      </w:r>
      <w:r w:rsidR="006443D3" w:rsidRPr="00017464">
        <w:rPr>
          <w:color w:val="000000" w:themeColor="text1"/>
          <w:szCs w:val="26"/>
        </w:rPr>
        <w:t xml:space="preserve"> </w:t>
      </w:r>
      <w:r w:rsidR="009C5DCE" w:rsidRPr="00017464">
        <w:rPr>
          <w:color w:val="000000" w:themeColor="text1"/>
          <w:szCs w:val="26"/>
        </w:rPr>
        <w:t>rule.</w:t>
      </w:r>
      <w:r w:rsidR="006443D3" w:rsidRPr="00017464">
        <w:rPr>
          <w:color w:val="000000" w:themeColor="text1"/>
          <w:szCs w:val="26"/>
        </w:rPr>
        <w:t xml:space="preserve"> </w:t>
      </w:r>
      <w:r w:rsidR="009C5DCE" w:rsidRPr="00017464">
        <w:rPr>
          <w:color w:val="000000" w:themeColor="text1"/>
          <w:szCs w:val="26"/>
        </w:rPr>
        <w:t>The</w:t>
      </w:r>
      <w:r w:rsidR="006443D3" w:rsidRPr="00017464">
        <w:rPr>
          <w:color w:val="000000" w:themeColor="text1"/>
          <w:szCs w:val="26"/>
        </w:rPr>
        <w:t xml:space="preserve"> </w:t>
      </w:r>
      <w:r w:rsidR="009C5DCE" w:rsidRPr="00017464">
        <w:rPr>
          <w:color w:val="000000" w:themeColor="text1"/>
          <w:szCs w:val="26"/>
        </w:rPr>
        <w:t>whole</w:t>
      </w:r>
      <w:r w:rsidR="006443D3" w:rsidRPr="00017464">
        <w:rPr>
          <w:color w:val="000000" w:themeColor="text1"/>
          <w:szCs w:val="26"/>
        </w:rPr>
        <w:t xml:space="preserve"> </w:t>
      </w:r>
      <w:r w:rsidR="009C5DCE" w:rsidRPr="00017464">
        <w:rPr>
          <w:color w:val="000000" w:themeColor="text1"/>
          <w:szCs w:val="26"/>
        </w:rPr>
        <w:t>rule,</w:t>
      </w:r>
      <w:r w:rsidR="006443D3" w:rsidRPr="00017464">
        <w:rPr>
          <w:color w:val="000000" w:themeColor="text1"/>
          <w:szCs w:val="26"/>
        </w:rPr>
        <w:t xml:space="preserve"> </w:t>
      </w:r>
      <w:r w:rsidR="009C5DCE" w:rsidRPr="00017464">
        <w:rPr>
          <w:color w:val="000000" w:themeColor="text1"/>
          <w:szCs w:val="26"/>
        </w:rPr>
        <w:t>in</w:t>
      </w:r>
      <w:r w:rsidR="006443D3" w:rsidRPr="00017464">
        <w:rPr>
          <w:color w:val="000000" w:themeColor="text1"/>
          <w:szCs w:val="26"/>
        </w:rPr>
        <w:t xml:space="preserve"> </w:t>
      </w:r>
      <w:r w:rsidR="009C5DCE" w:rsidRPr="00017464">
        <w:rPr>
          <w:color w:val="000000" w:themeColor="text1"/>
          <w:szCs w:val="26"/>
        </w:rPr>
        <w:t>context,</w:t>
      </w:r>
      <w:r w:rsidR="006443D3" w:rsidRPr="00017464">
        <w:rPr>
          <w:color w:val="000000" w:themeColor="text1"/>
          <w:szCs w:val="26"/>
        </w:rPr>
        <w:t xml:space="preserve"> </w:t>
      </w:r>
      <w:r w:rsidR="009C5DCE" w:rsidRPr="00017464">
        <w:rPr>
          <w:color w:val="000000" w:themeColor="text1"/>
          <w:szCs w:val="26"/>
        </w:rPr>
        <w:t>is</w:t>
      </w:r>
      <w:r w:rsidR="006443D3" w:rsidRPr="00017464">
        <w:rPr>
          <w:color w:val="000000" w:themeColor="text1"/>
          <w:szCs w:val="26"/>
        </w:rPr>
        <w:t xml:space="preserve"> </w:t>
      </w:r>
      <w:r w:rsidR="009C5DCE" w:rsidRPr="00017464">
        <w:rPr>
          <w:color w:val="000000" w:themeColor="text1"/>
          <w:szCs w:val="26"/>
        </w:rPr>
        <w:t>as</w:t>
      </w:r>
      <w:r w:rsidR="006443D3" w:rsidRPr="00017464">
        <w:rPr>
          <w:color w:val="000000" w:themeColor="text1"/>
          <w:szCs w:val="26"/>
        </w:rPr>
        <w:t xml:space="preserve"> </w:t>
      </w:r>
      <w:r w:rsidR="009C5DCE" w:rsidRPr="00017464">
        <w:rPr>
          <w:color w:val="000000" w:themeColor="text1"/>
          <w:szCs w:val="26"/>
        </w:rPr>
        <w:t>follows:</w:t>
      </w:r>
      <w:r w:rsidR="006443D3" w:rsidRPr="00017464">
        <w:rPr>
          <w:color w:val="000000" w:themeColor="text1"/>
          <w:szCs w:val="26"/>
        </w:rPr>
        <w:t xml:space="preserve"> </w:t>
      </w:r>
      <w:r w:rsidR="009203D5" w:rsidRPr="00017464">
        <w:rPr>
          <w:color w:val="000000" w:themeColor="text1"/>
          <w:szCs w:val="26"/>
        </w:rPr>
        <w:t>“</w:t>
      </w:r>
      <w:r w:rsidR="009C5DCE" w:rsidRPr="00017464">
        <w:rPr>
          <w:color w:val="000000" w:themeColor="text1"/>
          <w:szCs w:val="26"/>
        </w:rPr>
        <w:t>It</w:t>
      </w:r>
      <w:r w:rsidR="006443D3" w:rsidRPr="00017464">
        <w:rPr>
          <w:color w:val="000000" w:themeColor="text1"/>
          <w:szCs w:val="26"/>
        </w:rPr>
        <w:t xml:space="preserve"> </w:t>
      </w:r>
      <w:r w:rsidR="009C5DCE" w:rsidRPr="00017464">
        <w:rPr>
          <w:color w:val="000000" w:themeColor="text1"/>
          <w:szCs w:val="26"/>
        </w:rPr>
        <w:t>is</w:t>
      </w:r>
      <w:r w:rsidR="006443D3" w:rsidRPr="00017464">
        <w:rPr>
          <w:color w:val="000000" w:themeColor="text1"/>
          <w:szCs w:val="26"/>
        </w:rPr>
        <w:t xml:space="preserve"> </w:t>
      </w:r>
      <w:r w:rsidR="009C5DCE" w:rsidRPr="00017464">
        <w:rPr>
          <w:color w:val="000000" w:themeColor="text1"/>
          <w:szCs w:val="26"/>
        </w:rPr>
        <w:t>well</w:t>
      </w:r>
      <w:r w:rsidR="006443D3" w:rsidRPr="00017464">
        <w:rPr>
          <w:color w:val="000000" w:themeColor="text1"/>
          <w:szCs w:val="26"/>
        </w:rPr>
        <w:t xml:space="preserve"> </w:t>
      </w:r>
      <w:r w:rsidR="009C5DCE" w:rsidRPr="00017464">
        <w:rPr>
          <w:color w:val="000000" w:themeColor="text1"/>
          <w:szCs w:val="26"/>
        </w:rPr>
        <w:t>recognized</w:t>
      </w:r>
      <w:r w:rsidR="006443D3" w:rsidRPr="00017464">
        <w:rPr>
          <w:color w:val="000000" w:themeColor="text1"/>
          <w:szCs w:val="26"/>
        </w:rPr>
        <w:t xml:space="preserve"> </w:t>
      </w:r>
      <w:r w:rsidR="009C5DCE" w:rsidRPr="00017464">
        <w:rPr>
          <w:color w:val="000000" w:themeColor="text1"/>
          <w:szCs w:val="26"/>
        </w:rPr>
        <w:t>that</w:t>
      </w:r>
      <w:r w:rsidR="006443D3" w:rsidRPr="00017464">
        <w:rPr>
          <w:color w:val="000000" w:themeColor="text1"/>
          <w:szCs w:val="26"/>
        </w:rPr>
        <w:t xml:space="preserve"> </w:t>
      </w:r>
      <w:r w:rsidR="009C5DCE" w:rsidRPr="00017464">
        <w:rPr>
          <w:color w:val="000000" w:themeColor="text1"/>
          <w:szCs w:val="26"/>
        </w:rPr>
        <w:t>in</w:t>
      </w:r>
      <w:r w:rsidR="006443D3" w:rsidRPr="00017464">
        <w:rPr>
          <w:color w:val="000000" w:themeColor="text1"/>
          <w:szCs w:val="26"/>
        </w:rPr>
        <w:t xml:space="preserve"> </w:t>
      </w:r>
      <w:r w:rsidR="009C5DCE" w:rsidRPr="00017464">
        <w:rPr>
          <w:color w:val="000000" w:themeColor="text1"/>
          <w:szCs w:val="26"/>
        </w:rPr>
        <w:t>indictments</w:t>
      </w:r>
      <w:r w:rsidR="006443D3" w:rsidRPr="00017464">
        <w:rPr>
          <w:color w:val="000000" w:themeColor="text1"/>
          <w:szCs w:val="26"/>
        </w:rPr>
        <w:t xml:space="preserve"> </w:t>
      </w:r>
      <w:r w:rsidR="009C5DCE" w:rsidRPr="00017464">
        <w:rPr>
          <w:color w:val="000000" w:themeColor="text1"/>
          <w:szCs w:val="26"/>
        </w:rPr>
        <w:t>on</w:t>
      </w:r>
      <w:r w:rsidR="006443D3" w:rsidRPr="00017464">
        <w:rPr>
          <w:color w:val="000000" w:themeColor="text1"/>
          <w:szCs w:val="26"/>
        </w:rPr>
        <w:t xml:space="preserve"> </w:t>
      </w:r>
      <w:r w:rsidR="009C5DCE" w:rsidRPr="00017464">
        <w:rPr>
          <w:color w:val="000000" w:themeColor="text1"/>
          <w:szCs w:val="26"/>
        </w:rPr>
        <w:t>a</w:t>
      </w:r>
      <w:r w:rsidR="006443D3" w:rsidRPr="00017464">
        <w:rPr>
          <w:color w:val="000000" w:themeColor="text1"/>
          <w:szCs w:val="26"/>
        </w:rPr>
        <w:t xml:space="preserve"> </w:t>
      </w:r>
      <w:r w:rsidR="009C5DCE" w:rsidRPr="00017464">
        <w:rPr>
          <w:color w:val="000000" w:themeColor="text1"/>
          <w:szCs w:val="26"/>
        </w:rPr>
        <w:t>statute</w:t>
      </w:r>
      <w:r w:rsidR="006443D3" w:rsidRPr="00017464">
        <w:rPr>
          <w:color w:val="000000" w:themeColor="text1"/>
          <w:szCs w:val="26"/>
        </w:rPr>
        <w:t xml:space="preserve"> </w:t>
      </w:r>
      <w:r w:rsidR="009C5DCE" w:rsidRPr="00017464">
        <w:rPr>
          <w:color w:val="000000" w:themeColor="text1"/>
          <w:szCs w:val="26"/>
        </w:rPr>
        <w:t>the</w:t>
      </w:r>
      <w:r w:rsidR="006443D3" w:rsidRPr="00017464">
        <w:rPr>
          <w:color w:val="000000" w:themeColor="text1"/>
          <w:szCs w:val="26"/>
        </w:rPr>
        <w:t xml:space="preserve"> </w:t>
      </w:r>
      <w:r w:rsidR="009C5DCE" w:rsidRPr="00017464">
        <w:rPr>
          <w:color w:val="000000" w:themeColor="text1"/>
          <w:szCs w:val="26"/>
        </w:rPr>
        <w:t>essential</w:t>
      </w:r>
      <w:r w:rsidR="006443D3" w:rsidRPr="00017464">
        <w:rPr>
          <w:color w:val="000000" w:themeColor="text1"/>
          <w:szCs w:val="26"/>
        </w:rPr>
        <w:t xml:space="preserve"> </w:t>
      </w:r>
      <w:r w:rsidR="009C5DCE" w:rsidRPr="00017464">
        <w:rPr>
          <w:color w:val="000000" w:themeColor="text1"/>
          <w:szCs w:val="26"/>
        </w:rPr>
        <w:t>words</w:t>
      </w:r>
      <w:r w:rsidR="006443D3" w:rsidRPr="00017464">
        <w:rPr>
          <w:color w:val="000000" w:themeColor="text1"/>
          <w:szCs w:val="26"/>
        </w:rPr>
        <w:t xml:space="preserve"> </w:t>
      </w:r>
      <w:r w:rsidR="009C5DCE" w:rsidRPr="00017464">
        <w:rPr>
          <w:color w:val="000000" w:themeColor="text1"/>
          <w:szCs w:val="26"/>
        </w:rPr>
        <w:t>descriptive</w:t>
      </w:r>
      <w:r w:rsidR="006443D3" w:rsidRPr="00017464">
        <w:rPr>
          <w:color w:val="000000" w:themeColor="text1"/>
          <w:szCs w:val="26"/>
        </w:rPr>
        <w:t xml:space="preserve"> </w:t>
      </w:r>
      <w:r w:rsidR="009C5DCE" w:rsidRPr="00017464">
        <w:rPr>
          <w:color w:val="000000" w:themeColor="text1"/>
          <w:szCs w:val="26"/>
        </w:rPr>
        <w:t>of</w:t>
      </w:r>
      <w:r w:rsidR="006443D3" w:rsidRPr="00017464">
        <w:rPr>
          <w:color w:val="000000" w:themeColor="text1"/>
          <w:szCs w:val="26"/>
        </w:rPr>
        <w:t xml:space="preserve"> </w:t>
      </w:r>
      <w:r w:rsidR="009C5DCE" w:rsidRPr="00017464">
        <w:rPr>
          <w:color w:val="000000" w:themeColor="text1"/>
          <w:szCs w:val="26"/>
        </w:rPr>
        <w:t>the</w:t>
      </w:r>
      <w:r w:rsidR="006443D3" w:rsidRPr="00017464">
        <w:rPr>
          <w:color w:val="000000" w:themeColor="text1"/>
          <w:szCs w:val="26"/>
        </w:rPr>
        <w:t xml:space="preserve"> </w:t>
      </w:r>
      <w:r w:rsidR="009C5DCE" w:rsidRPr="00017464">
        <w:rPr>
          <w:color w:val="000000" w:themeColor="text1"/>
          <w:szCs w:val="26"/>
        </w:rPr>
        <w:t>offense</w:t>
      </w:r>
      <w:r w:rsidR="006443D3" w:rsidRPr="00017464">
        <w:rPr>
          <w:color w:val="000000" w:themeColor="text1"/>
          <w:szCs w:val="26"/>
        </w:rPr>
        <w:t xml:space="preserve"> </w:t>
      </w:r>
      <w:r w:rsidR="009C5DCE" w:rsidRPr="00017464">
        <w:rPr>
          <w:color w:val="000000" w:themeColor="text1"/>
          <w:szCs w:val="26"/>
        </w:rPr>
        <w:t>or</w:t>
      </w:r>
      <w:r w:rsidR="006443D3" w:rsidRPr="00017464">
        <w:rPr>
          <w:color w:val="000000" w:themeColor="text1"/>
          <w:szCs w:val="26"/>
        </w:rPr>
        <w:t xml:space="preserve"> </w:t>
      </w:r>
      <w:r w:rsidR="009C5DCE" w:rsidRPr="00017464">
        <w:rPr>
          <w:color w:val="000000" w:themeColor="text1"/>
          <w:szCs w:val="26"/>
        </w:rPr>
        <w:t>their</w:t>
      </w:r>
      <w:r w:rsidR="006443D3" w:rsidRPr="00017464">
        <w:rPr>
          <w:color w:val="000000" w:themeColor="text1"/>
          <w:szCs w:val="26"/>
        </w:rPr>
        <w:t xml:space="preserve"> </w:t>
      </w:r>
      <w:r w:rsidR="009C5DCE" w:rsidRPr="00017464">
        <w:rPr>
          <w:color w:val="000000" w:themeColor="text1"/>
          <w:szCs w:val="26"/>
        </w:rPr>
        <w:t>just</w:t>
      </w:r>
      <w:r w:rsidR="006443D3" w:rsidRPr="00017464">
        <w:rPr>
          <w:color w:val="000000" w:themeColor="text1"/>
          <w:szCs w:val="26"/>
        </w:rPr>
        <w:t xml:space="preserve"> </w:t>
      </w:r>
      <w:r w:rsidR="009C5DCE" w:rsidRPr="00017464">
        <w:rPr>
          <w:color w:val="000000" w:themeColor="text1"/>
          <w:szCs w:val="26"/>
        </w:rPr>
        <w:t>equivalent</w:t>
      </w:r>
      <w:r w:rsidR="006443D3" w:rsidRPr="00017464">
        <w:rPr>
          <w:color w:val="000000" w:themeColor="text1"/>
          <w:szCs w:val="26"/>
        </w:rPr>
        <w:t xml:space="preserve"> </w:t>
      </w:r>
      <w:r w:rsidR="009C5DCE" w:rsidRPr="00017464">
        <w:rPr>
          <w:color w:val="000000" w:themeColor="text1"/>
          <w:szCs w:val="26"/>
        </w:rPr>
        <w:t>must</w:t>
      </w:r>
      <w:r w:rsidR="006443D3" w:rsidRPr="00017464">
        <w:rPr>
          <w:color w:val="000000" w:themeColor="text1"/>
          <w:szCs w:val="26"/>
        </w:rPr>
        <w:t xml:space="preserve"> </w:t>
      </w:r>
      <w:r w:rsidR="009C5DCE" w:rsidRPr="00017464">
        <w:rPr>
          <w:color w:val="000000" w:themeColor="text1"/>
          <w:szCs w:val="26"/>
        </w:rPr>
        <w:t>be</w:t>
      </w:r>
      <w:r w:rsidR="006443D3" w:rsidRPr="00017464">
        <w:rPr>
          <w:color w:val="000000" w:themeColor="text1"/>
          <w:szCs w:val="26"/>
        </w:rPr>
        <w:t xml:space="preserve"> </w:t>
      </w:r>
      <w:r w:rsidR="009C5DCE" w:rsidRPr="00017464">
        <w:rPr>
          <w:color w:val="000000" w:themeColor="text1"/>
          <w:szCs w:val="26"/>
        </w:rPr>
        <w:t>given,</w:t>
      </w:r>
      <w:r w:rsidR="006443D3" w:rsidRPr="00017464">
        <w:rPr>
          <w:color w:val="000000" w:themeColor="text1"/>
          <w:szCs w:val="26"/>
        </w:rPr>
        <w:t xml:space="preserve"> </w:t>
      </w:r>
      <w:r w:rsidR="009C5DCE" w:rsidRPr="00017464">
        <w:rPr>
          <w:i/>
          <w:iCs/>
          <w:color w:val="000000" w:themeColor="text1"/>
          <w:szCs w:val="26"/>
        </w:rPr>
        <w:t>and</w:t>
      </w:r>
      <w:r w:rsidR="006443D3" w:rsidRPr="00017464">
        <w:rPr>
          <w:i/>
          <w:iCs/>
          <w:color w:val="000000" w:themeColor="text1"/>
          <w:szCs w:val="26"/>
        </w:rPr>
        <w:t xml:space="preserve"> </w:t>
      </w:r>
      <w:r w:rsidR="009C5DCE" w:rsidRPr="00017464">
        <w:rPr>
          <w:i/>
          <w:iCs/>
          <w:color w:val="000000" w:themeColor="text1"/>
          <w:szCs w:val="26"/>
        </w:rPr>
        <w:t>when</w:t>
      </w:r>
      <w:r w:rsidR="006443D3" w:rsidRPr="00017464">
        <w:rPr>
          <w:i/>
          <w:iCs/>
          <w:color w:val="000000" w:themeColor="text1"/>
          <w:szCs w:val="26"/>
        </w:rPr>
        <w:t xml:space="preserve"> </w:t>
      </w:r>
      <w:r w:rsidR="009C5DCE" w:rsidRPr="00017464">
        <w:rPr>
          <w:i/>
          <w:iCs/>
          <w:color w:val="000000" w:themeColor="text1"/>
          <w:szCs w:val="26"/>
        </w:rPr>
        <w:t>the</w:t>
      </w:r>
      <w:r w:rsidR="006443D3" w:rsidRPr="00017464">
        <w:rPr>
          <w:i/>
          <w:iCs/>
          <w:color w:val="000000" w:themeColor="text1"/>
          <w:szCs w:val="26"/>
        </w:rPr>
        <w:t xml:space="preserve"> </w:t>
      </w:r>
      <w:r w:rsidR="009C5DCE" w:rsidRPr="00017464">
        <w:rPr>
          <w:i/>
          <w:iCs/>
          <w:color w:val="000000" w:themeColor="text1"/>
          <w:szCs w:val="26"/>
        </w:rPr>
        <w:t>terms</w:t>
      </w:r>
      <w:r w:rsidR="006443D3" w:rsidRPr="00017464">
        <w:rPr>
          <w:i/>
          <w:iCs/>
          <w:color w:val="000000" w:themeColor="text1"/>
          <w:szCs w:val="26"/>
        </w:rPr>
        <w:t xml:space="preserve"> </w:t>
      </w:r>
      <w:r w:rsidR="009C5DCE" w:rsidRPr="00017464">
        <w:rPr>
          <w:i/>
          <w:iCs/>
          <w:color w:val="000000" w:themeColor="text1"/>
          <w:szCs w:val="26"/>
        </w:rPr>
        <w:t>used</w:t>
      </w:r>
      <w:r w:rsidR="006443D3" w:rsidRPr="00017464">
        <w:rPr>
          <w:i/>
          <w:iCs/>
          <w:color w:val="000000" w:themeColor="text1"/>
          <w:szCs w:val="26"/>
        </w:rPr>
        <w:t xml:space="preserve"> </w:t>
      </w:r>
      <w:r w:rsidR="009C5DCE" w:rsidRPr="00017464">
        <w:rPr>
          <w:i/>
          <w:iCs/>
          <w:color w:val="000000" w:themeColor="text1"/>
          <w:szCs w:val="26"/>
        </w:rPr>
        <w:t>have</w:t>
      </w:r>
      <w:r w:rsidR="006443D3" w:rsidRPr="00017464">
        <w:rPr>
          <w:i/>
          <w:iCs/>
          <w:color w:val="000000" w:themeColor="text1"/>
          <w:szCs w:val="26"/>
        </w:rPr>
        <w:t xml:space="preserve"> </w:t>
      </w:r>
      <w:r w:rsidR="009C5DCE" w:rsidRPr="00017464">
        <w:rPr>
          <w:i/>
          <w:iCs/>
          <w:color w:val="000000" w:themeColor="text1"/>
          <w:szCs w:val="26"/>
        </w:rPr>
        <w:t>acquired</w:t>
      </w:r>
      <w:r w:rsidR="006443D3" w:rsidRPr="00017464">
        <w:rPr>
          <w:i/>
          <w:iCs/>
          <w:color w:val="000000" w:themeColor="text1"/>
          <w:szCs w:val="26"/>
        </w:rPr>
        <w:t xml:space="preserve"> </w:t>
      </w:r>
      <w:r w:rsidR="009C5DCE" w:rsidRPr="00017464">
        <w:rPr>
          <w:i/>
          <w:iCs/>
          <w:color w:val="000000" w:themeColor="text1"/>
          <w:szCs w:val="26"/>
        </w:rPr>
        <w:t>a</w:t>
      </w:r>
      <w:r w:rsidR="006443D3" w:rsidRPr="00017464">
        <w:rPr>
          <w:i/>
          <w:iCs/>
          <w:color w:val="000000" w:themeColor="text1"/>
          <w:szCs w:val="26"/>
        </w:rPr>
        <w:t xml:space="preserve"> </w:t>
      </w:r>
      <w:r w:rsidR="009C5DCE" w:rsidRPr="00017464">
        <w:rPr>
          <w:i/>
          <w:iCs/>
          <w:color w:val="000000" w:themeColor="text1"/>
          <w:szCs w:val="26"/>
        </w:rPr>
        <w:t>technical</w:t>
      </w:r>
      <w:r w:rsidR="006443D3" w:rsidRPr="00017464">
        <w:rPr>
          <w:i/>
          <w:iCs/>
          <w:color w:val="000000" w:themeColor="text1"/>
          <w:szCs w:val="26"/>
        </w:rPr>
        <w:t xml:space="preserve"> </w:t>
      </w:r>
      <w:r w:rsidR="009C5DCE" w:rsidRPr="00017464">
        <w:rPr>
          <w:i/>
          <w:iCs/>
          <w:color w:val="000000" w:themeColor="text1"/>
          <w:szCs w:val="26"/>
        </w:rPr>
        <w:t>significance,</w:t>
      </w:r>
      <w:r w:rsidR="006443D3" w:rsidRPr="00017464">
        <w:rPr>
          <w:i/>
          <w:iCs/>
          <w:color w:val="000000" w:themeColor="text1"/>
          <w:szCs w:val="26"/>
        </w:rPr>
        <w:t xml:space="preserve"> </w:t>
      </w:r>
      <w:r w:rsidR="009C5DCE" w:rsidRPr="00017464">
        <w:rPr>
          <w:i/>
          <w:iCs/>
          <w:color w:val="000000" w:themeColor="text1"/>
          <w:szCs w:val="26"/>
        </w:rPr>
        <w:t>for</w:t>
      </w:r>
      <w:r w:rsidR="006443D3" w:rsidRPr="00017464">
        <w:rPr>
          <w:i/>
          <w:iCs/>
          <w:color w:val="000000" w:themeColor="text1"/>
          <w:szCs w:val="26"/>
        </w:rPr>
        <w:t xml:space="preserve"> </w:t>
      </w:r>
      <w:r w:rsidR="009C5DCE" w:rsidRPr="00017464">
        <w:rPr>
          <w:i/>
          <w:iCs/>
          <w:color w:val="000000" w:themeColor="text1"/>
          <w:szCs w:val="26"/>
        </w:rPr>
        <w:t>which</w:t>
      </w:r>
      <w:r w:rsidR="006443D3" w:rsidRPr="00017464">
        <w:rPr>
          <w:i/>
          <w:iCs/>
          <w:color w:val="000000" w:themeColor="text1"/>
          <w:szCs w:val="26"/>
        </w:rPr>
        <w:t xml:space="preserve"> </w:t>
      </w:r>
      <w:r w:rsidR="009C5DCE" w:rsidRPr="00017464">
        <w:rPr>
          <w:i/>
          <w:iCs/>
          <w:color w:val="000000" w:themeColor="text1"/>
          <w:szCs w:val="26"/>
        </w:rPr>
        <w:t>there</w:t>
      </w:r>
      <w:r w:rsidR="006443D3" w:rsidRPr="00017464">
        <w:rPr>
          <w:i/>
          <w:iCs/>
          <w:color w:val="000000" w:themeColor="text1"/>
          <w:szCs w:val="26"/>
        </w:rPr>
        <w:t xml:space="preserve"> </w:t>
      </w:r>
      <w:r w:rsidR="009C5DCE" w:rsidRPr="00017464">
        <w:rPr>
          <w:i/>
          <w:iCs/>
          <w:color w:val="000000" w:themeColor="text1"/>
          <w:szCs w:val="26"/>
        </w:rPr>
        <w:t>is</w:t>
      </w:r>
      <w:r w:rsidR="006443D3" w:rsidRPr="00017464">
        <w:rPr>
          <w:i/>
          <w:iCs/>
          <w:color w:val="000000" w:themeColor="text1"/>
          <w:szCs w:val="26"/>
        </w:rPr>
        <w:t xml:space="preserve"> </w:t>
      </w:r>
      <w:r w:rsidR="009C5DCE" w:rsidRPr="00017464">
        <w:rPr>
          <w:i/>
          <w:iCs/>
          <w:color w:val="000000" w:themeColor="text1"/>
          <w:szCs w:val="26"/>
        </w:rPr>
        <w:t>no</w:t>
      </w:r>
      <w:r w:rsidR="006443D3" w:rsidRPr="00017464">
        <w:rPr>
          <w:i/>
          <w:iCs/>
          <w:color w:val="000000" w:themeColor="text1"/>
          <w:szCs w:val="26"/>
        </w:rPr>
        <w:t xml:space="preserve"> </w:t>
      </w:r>
      <w:r w:rsidR="009C5DCE" w:rsidRPr="00017464">
        <w:rPr>
          <w:i/>
          <w:iCs/>
          <w:color w:val="000000" w:themeColor="text1"/>
          <w:szCs w:val="26"/>
        </w:rPr>
        <w:t>just</w:t>
      </w:r>
      <w:r w:rsidR="006443D3" w:rsidRPr="00017464">
        <w:rPr>
          <w:i/>
          <w:iCs/>
          <w:color w:val="000000" w:themeColor="text1"/>
          <w:szCs w:val="26"/>
        </w:rPr>
        <w:t xml:space="preserve"> </w:t>
      </w:r>
      <w:r w:rsidR="009C5DCE" w:rsidRPr="00017464">
        <w:rPr>
          <w:i/>
          <w:iCs/>
          <w:color w:val="000000" w:themeColor="text1"/>
          <w:szCs w:val="26"/>
        </w:rPr>
        <w:t>equivalent,</w:t>
      </w:r>
      <w:r w:rsidR="006443D3" w:rsidRPr="00017464">
        <w:rPr>
          <w:i/>
          <w:iCs/>
          <w:color w:val="000000" w:themeColor="text1"/>
          <w:szCs w:val="26"/>
        </w:rPr>
        <w:t xml:space="preserve"> </w:t>
      </w:r>
      <w:r w:rsidR="009C5DCE" w:rsidRPr="00017464">
        <w:rPr>
          <w:i/>
          <w:iCs/>
          <w:color w:val="000000" w:themeColor="text1"/>
          <w:szCs w:val="26"/>
        </w:rPr>
        <w:t>such</w:t>
      </w:r>
      <w:r w:rsidR="006443D3" w:rsidRPr="00017464">
        <w:rPr>
          <w:i/>
          <w:iCs/>
          <w:color w:val="000000" w:themeColor="text1"/>
          <w:szCs w:val="26"/>
        </w:rPr>
        <w:t xml:space="preserve"> </w:t>
      </w:r>
      <w:r w:rsidR="009C5DCE" w:rsidRPr="00017464">
        <w:rPr>
          <w:i/>
          <w:iCs/>
          <w:color w:val="000000" w:themeColor="text1"/>
          <w:szCs w:val="26"/>
        </w:rPr>
        <w:t>words</w:t>
      </w:r>
      <w:r w:rsidR="006443D3" w:rsidRPr="00017464">
        <w:rPr>
          <w:i/>
          <w:iCs/>
          <w:color w:val="000000" w:themeColor="text1"/>
          <w:szCs w:val="26"/>
        </w:rPr>
        <w:t xml:space="preserve"> </w:t>
      </w:r>
      <w:r w:rsidR="009C5DCE" w:rsidRPr="00017464">
        <w:rPr>
          <w:i/>
          <w:iCs/>
          <w:color w:val="000000" w:themeColor="text1"/>
          <w:szCs w:val="26"/>
        </w:rPr>
        <w:t>must</w:t>
      </w:r>
      <w:r w:rsidR="006443D3" w:rsidRPr="00017464">
        <w:rPr>
          <w:i/>
          <w:iCs/>
          <w:color w:val="000000" w:themeColor="text1"/>
          <w:szCs w:val="26"/>
        </w:rPr>
        <w:t xml:space="preserve"> </w:t>
      </w:r>
      <w:r w:rsidR="009C5DCE" w:rsidRPr="00017464">
        <w:rPr>
          <w:i/>
          <w:iCs/>
          <w:color w:val="000000" w:themeColor="text1"/>
          <w:szCs w:val="26"/>
        </w:rPr>
        <w:t>be</w:t>
      </w:r>
      <w:r w:rsidR="006443D3" w:rsidRPr="00017464">
        <w:rPr>
          <w:i/>
          <w:iCs/>
          <w:color w:val="000000" w:themeColor="text1"/>
          <w:szCs w:val="26"/>
        </w:rPr>
        <w:t xml:space="preserve"> </w:t>
      </w:r>
      <w:r w:rsidR="009C5DCE" w:rsidRPr="00017464">
        <w:rPr>
          <w:i/>
          <w:iCs/>
          <w:color w:val="000000" w:themeColor="text1"/>
          <w:szCs w:val="26"/>
        </w:rPr>
        <w:t>given</w:t>
      </w:r>
      <w:r w:rsidR="006443D3" w:rsidRPr="00017464">
        <w:rPr>
          <w:i/>
          <w:iCs/>
          <w:color w:val="000000" w:themeColor="text1"/>
          <w:szCs w:val="26"/>
        </w:rPr>
        <w:t xml:space="preserve"> </w:t>
      </w:r>
      <w:r w:rsidR="009C5DCE" w:rsidRPr="00017464">
        <w:rPr>
          <w:i/>
          <w:iCs/>
          <w:color w:val="000000" w:themeColor="text1"/>
          <w:szCs w:val="26"/>
        </w:rPr>
        <w:t>with</w:t>
      </w:r>
      <w:r w:rsidR="006443D3" w:rsidRPr="00017464">
        <w:rPr>
          <w:i/>
          <w:iCs/>
          <w:color w:val="000000" w:themeColor="text1"/>
          <w:szCs w:val="26"/>
        </w:rPr>
        <w:t xml:space="preserve"> </w:t>
      </w:r>
      <w:r w:rsidR="009C5DCE" w:rsidRPr="00017464">
        <w:rPr>
          <w:i/>
          <w:iCs/>
          <w:color w:val="000000" w:themeColor="text1"/>
          <w:szCs w:val="26"/>
        </w:rPr>
        <w:t>exactness</w:t>
      </w:r>
      <w:r w:rsidR="009C5DCE" w:rsidRPr="00017464">
        <w:rPr>
          <w:color w:val="000000" w:themeColor="text1"/>
          <w:szCs w:val="26"/>
        </w:rPr>
        <w:t>.</w:t>
      </w:r>
      <w:r w:rsidR="009203D5" w:rsidRPr="00017464">
        <w:rPr>
          <w:color w:val="000000" w:themeColor="text1"/>
          <w:szCs w:val="26"/>
        </w:rPr>
        <w:t>”</w:t>
      </w:r>
      <w:r w:rsidR="006443D3" w:rsidRPr="00017464">
        <w:rPr>
          <w:color w:val="000000" w:themeColor="text1"/>
          <w:szCs w:val="26"/>
        </w:rPr>
        <w:t xml:space="preserve"> </w:t>
      </w:r>
      <w:r w:rsidR="009C5DCE" w:rsidRPr="00017464">
        <w:rPr>
          <w:i/>
          <w:iCs/>
          <w:color w:val="000000" w:themeColor="text1"/>
          <w:szCs w:val="26"/>
        </w:rPr>
        <w:t>State</w:t>
      </w:r>
      <w:r w:rsidR="006443D3" w:rsidRPr="00017464">
        <w:rPr>
          <w:i/>
          <w:iCs/>
          <w:color w:val="000000" w:themeColor="text1"/>
          <w:szCs w:val="26"/>
        </w:rPr>
        <w:t xml:space="preserve"> </w:t>
      </w:r>
      <w:r w:rsidR="009C5DCE" w:rsidRPr="00017464">
        <w:rPr>
          <w:i/>
          <w:iCs/>
          <w:color w:val="000000" w:themeColor="text1"/>
          <w:szCs w:val="26"/>
        </w:rPr>
        <w:t>v.</w:t>
      </w:r>
      <w:r w:rsidR="006443D3" w:rsidRPr="00017464">
        <w:rPr>
          <w:i/>
          <w:iCs/>
          <w:color w:val="000000" w:themeColor="text1"/>
          <w:szCs w:val="26"/>
        </w:rPr>
        <w:t xml:space="preserve"> </w:t>
      </w:r>
      <w:r w:rsidR="009C5DCE" w:rsidRPr="00017464">
        <w:rPr>
          <w:i/>
          <w:iCs/>
          <w:color w:val="000000" w:themeColor="text1"/>
          <w:szCs w:val="26"/>
        </w:rPr>
        <w:t>Mooney</w:t>
      </w:r>
      <w:r w:rsidR="009C5DCE" w:rsidRPr="00017464">
        <w:rPr>
          <w:color w:val="000000" w:themeColor="text1"/>
          <w:szCs w:val="26"/>
        </w:rPr>
        <w:t>,</w:t>
      </w:r>
      <w:r w:rsidR="006443D3" w:rsidRPr="00017464">
        <w:rPr>
          <w:color w:val="000000" w:themeColor="text1"/>
          <w:szCs w:val="26"/>
        </w:rPr>
        <w:t xml:space="preserve"> </w:t>
      </w:r>
      <w:r w:rsidR="009C5DCE" w:rsidRPr="00017464">
        <w:rPr>
          <w:color w:val="000000" w:themeColor="text1"/>
          <w:szCs w:val="26"/>
        </w:rPr>
        <w:t>173</w:t>
      </w:r>
      <w:r w:rsidR="006443D3" w:rsidRPr="00017464">
        <w:rPr>
          <w:color w:val="000000" w:themeColor="text1"/>
          <w:szCs w:val="26"/>
        </w:rPr>
        <w:t xml:space="preserve"> </w:t>
      </w:r>
      <w:r w:rsidR="009C5DCE" w:rsidRPr="00017464">
        <w:rPr>
          <w:color w:val="000000" w:themeColor="text1"/>
          <w:szCs w:val="26"/>
        </w:rPr>
        <w:t>N.C.</w:t>
      </w:r>
      <w:r w:rsidR="006443D3" w:rsidRPr="00017464">
        <w:rPr>
          <w:color w:val="000000" w:themeColor="text1"/>
          <w:szCs w:val="26"/>
        </w:rPr>
        <w:t xml:space="preserve"> </w:t>
      </w:r>
      <w:r w:rsidR="009C5DCE" w:rsidRPr="00017464">
        <w:rPr>
          <w:color w:val="000000" w:themeColor="text1"/>
          <w:szCs w:val="26"/>
        </w:rPr>
        <w:t>798,</w:t>
      </w:r>
      <w:r w:rsidR="006443D3" w:rsidRPr="00017464">
        <w:rPr>
          <w:color w:val="000000" w:themeColor="text1"/>
          <w:szCs w:val="26"/>
        </w:rPr>
        <w:t xml:space="preserve"> </w:t>
      </w:r>
      <w:r w:rsidR="009C5DCE" w:rsidRPr="00017464">
        <w:rPr>
          <w:color w:val="000000" w:themeColor="text1"/>
          <w:szCs w:val="26"/>
        </w:rPr>
        <w:t>799</w:t>
      </w:r>
      <w:r w:rsidR="006443D3" w:rsidRPr="00017464">
        <w:rPr>
          <w:color w:val="000000" w:themeColor="text1"/>
          <w:szCs w:val="26"/>
        </w:rPr>
        <w:t xml:space="preserve"> </w:t>
      </w:r>
      <w:r w:rsidR="009C5DCE" w:rsidRPr="00017464">
        <w:rPr>
          <w:color w:val="000000" w:themeColor="text1"/>
          <w:szCs w:val="26"/>
        </w:rPr>
        <w:t>(1917)</w:t>
      </w:r>
      <w:r w:rsidR="005A58E8" w:rsidRPr="00017464">
        <w:rPr>
          <w:color w:val="000000" w:themeColor="text1"/>
          <w:szCs w:val="26"/>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\l</w:instrText>
      </w:r>
      <w:r w:rsidR="006443D3" w:rsidRPr="00017464">
        <w:rPr>
          <w:color w:val="000000" w:themeColor="text1"/>
          <w:szCs w:val="26"/>
        </w:rPr>
        <w:instrText xml:space="preserve"> </w:instrText>
      </w:r>
      <w:r w:rsidR="005A58E8" w:rsidRPr="00017464">
        <w:rPr>
          <w:color w:val="000000" w:themeColor="text1"/>
          <w:szCs w:val="26"/>
        </w:rPr>
        <w:instrText>"</w:instrText>
      </w:r>
      <w:r w:rsidR="005A58E8" w:rsidRPr="00017464">
        <w:rPr>
          <w:i/>
          <w:iCs/>
          <w:color w:val="000000" w:themeColor="text1"/>
          <w:szCs w:val="26"/>
        </w:rPr>
        <w:instrText>State</w:instrText>
      </w:r>
      <w:r w:rsidR="006443D3" w:rsidRPr="00017464">
        <w:rPr>
          <w:i/>
          <w:iCs/>
          <w:color w:val="000000" w:themeColor="text1"/>
          <w:szCs w:val="26"/>
        </w:rPr>
        <w:instrText xml:space="preserve"> </w:instrText>
      </w:r>
      <w:r w:rsidR="005A58E8" w:rsidRPr="00017464">
        <w:rPr>
          <w:i/>
          <w:iCs/>
          <w:color w:val="000000" w:themeColor="text1"/>
          <w:szCs w:val="26"/>
        </w:rPr>
        <w:instrText>v.</w:instrText>
      </w:r>
      <w:r w:rsidR="006443D3" w:rsidRPr="00017464">
        <w:rPr>
          <w:i/>
          <w:iCs/>
          <w:color w:val="000000" w:themeColor="text1"/>
          <w:szCs w:val="26"/>
        </w:rPr>
        <w:instrText xml:space="preserve"> </w:instrText>
      </w:r>
      <w:r w:rsidR="005A58E8" w:rsidRPr="00017464">
        <w:rPr>
          <w:i/>
          <w:iCs/>
          <w:color w:val="000000" w:themeColor="text1"/>
          <w:szCs w:val="26"/>
        </w:rPr>
        <w:instrText>Mooney</w:instrText>
      </w:r>
      <w:r w:rsidR="005A58E8" w:rsidRPr="00017464">
        <w:rPr>
          <w:color w:val="000000" w:themeColor="text1"/>
          <w:szCs w:val="26"/>
        </w:rPr>
        <w:instrText>,</w:instrText>
      </w:r>
      <w:r w:rsidR="005A58E8" w:rsidRPr="00017464">
        <w:rPr>
          <w:color w:val="000000" w:themeColor="text1"/>
          <w:szCs w:val="26"/>
        </w:rPr>
        <w:br/>
        <w:instrText>173</w:instrText>
      </w:r>
      <w:r w:rsidR="006443D3" w:rsidRPr="00017464">
        <w:rPr>
          <w:color w:val="000000" w:themeColor="text1"/>
          <w:szCs w:val="26"/>
        </w:rPr>
        <w:instrText xml:space="preserve"> </w:instrText>
      </w:r>
      <w:r w:rsidR="005A58E8" w:rsidRPr="00017464">
        <w:rPr>
          <w:color w:val="000000" w:themeColor="text1"/>
          <w:szCs w:val="26"/>
        </w:rPr>
        <w:instrText>N.C.</w:instrText>
      </w:r>
      <w:r w:rsidR="006443D3" w:rsidRPr="00017464">
        <w:rPr>
          <w:color w:val="000000" w:themeColor="text1"/>
          <w:szCs w:val="26"/>
        </w:rPr>
        <w:instrText xml:space="preserve"> </w:instrText>
      </w:r>
      <w:r w:rsidR="005A58E8" w:rsidRPr="00017464">
        <w:rPr>
          <w:color w:val="000000" w:themeColor="text1"/>
          <w:szCs w:val="26"/>
        </w:rPr>
        <w:instrText>798</w:instrText>
      </w:r>
      <w:r w:rsidR="006443D3" w:rsidRPr="00017464">
        <w:rPr>
          <w:color w:val="000000" w:themeColor="text1"/>
          <w:szCs w:val="26"/>
        </w:rPr>
        <w:instrText xml:space="preserve"> </w:instrText>
      </w:r>
      <w:r w:rsidR="005A58E8" w:rsidRPr="00017464">
        <w:rPr>
          <w:color w:val="000000" w:themeColor="text1"/>
          <w:szCs w:val="26"/>
        </w:rPr>
        <w:instrText>(1917)"</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"Mooney"</w:instrText>
      </w:r>
      <w:r w:rsidR="006443D3" w:rsidRPr="00017464">
        <w:rPr>
          <w:color w:val="000000" w:themeColor="text1"/>
          <w:szCs w:val="26"/>
        </w:rPr>
        <w:instrText xml:space="preserve"> </w:instrText>
      </w:r>
      <w:r w:rsidR="005A58E8" w:rsidRPr="00017464">
        <w:rPr>
          <w:color w:val="000000" w:themeColor="text1"/>
          <w:szCs w:val="26"/>
        </w:rPr>
        <w:instrText>\c</w:instrText>
      </w:r>
      <w:r w:rsidR="006443D3" w:rsidRPr="00017464">
        <w:rPr>
          <w:color w:val="000000" w:themeColor="text1"/>
          <w:szCs w:val="26"/>
        </w:rPr>
        <w:instrText xml:space="preserve"> </w:instrText>
      </w:r>
      <w:r w:rsidR="005A58E8" w:rsidRPr="00017464">
        <w:rPr>
          <w:color w:val="000000" w:themeColor="text1"/>
          <w:szCs w:val="26"/>
        </w:rPr>
        <w:instrText>1</w:instrText>
      </w:r>
      <w:r w:rsidR="006443D3" w:rsidRPr="00017464">
        <w:rPr>
          <w:color w:val="000000" w:themeColor="text1"/>
          <w:szCs w:val="26"/>
        </w:rPr>
        <w:instrText xml:space="preserve"> </w:instrText>
      </w:r>
      <w:r w:rsidR="005A58E8" w:rsidRPr="00017464">
        <w:rPr>
          <w:color w:val="000000" w:themeColor="text1"/>
          <w:szCs w:val="26"/>
        </w:rPr>
        <w:fldChar w:fldCharType="end"/>
      </w:r>
      <w:r w:rsidR="006443D3" w:rsidRPr="00017464">
        <w:rPr>
          <w:color w:val="000000" w:themeColor="text1"/>
          <w:szCs w:val="26"/>
        </w:rPr>
        <w:t xml:space="preserve"> </w:t>
      </w:r>
      <w:r w:rsidR="00AC19B6" w:rsidRPr="00017464">
        <w:rPr>
          <w:color w:val="000000" w:themeColor="text1"/>
          <w:szCs w:val="26"/>
        </w:rPr>
        <w:t>(emphasis</w:t>
      </w:r>
      <w:r w:rsidR="006443D3" w:rsidRPr="00017464">
        <w:rPr>
          <w:color w:val="000000" w:themeColor="text1"/>
          <w:szCs w:val="26"/>
        </w:rPr>
        <w:t xml:space="preserve"> </w:t>
      </w:r>
      <w:r w:rsidR="00AC19B6" w:rsidRPr="00017464">
        <w:rPr>
          <w:color w:val="000000" w:themeColor="text1"/>
          <w:szCs w:val="26"/>
        </w:rPr>
        <w:t>added)</w:t>
      </w:r>
      <w:r w:rsidR="009C5DCE" w:rsidRPr="00017464">
        <w:rPr>
          <w:color w:val="000000" w:themeColor="text1"/>
          <w:szCs w:val="26"/>
        </w:rPr>
        <w:t>.</w:t>
      </w:r>
      <w:r w:rsidR="006443D3" w:rsidRPr="00017464">
        <w:rPr>
          <w:color w:val="000000" w:themeColor="text1"/>
          <w:szCs w:val="26"/>
        </w:rPr>
        <w:t xml:space="preserve"> </w:t>
      </w:r>
      <w:r w:rsidR="00AC19B6" w:rsidRPr="00017464">
        <w:rPr>
          <w:color w:val="000000" w:themeColor="text1"/>
          <w:szCs w:val="26"/>
        </w:rPr>
        <w:t>Our</w:t>
      </w:r>
      <w:r w:rsidR="006443D3" w:rsidRPr="00017464">
        <w:rPr>
          <w:color w:val="000000" w:themeColor="text1"/>
          <w:szCs w:val="26"/>
        </w:rPr>
        <w:t xml:space="preserve"> </w:t>
      </w:r>
      <w:r w:rsidR="00AC19B6" w:rsidRPr="00017464">
        <w:rPr>
          <w:color w:val="000000" w:themeColor="text1"/>
          <w:szCs w:val="26"/>
        </w:rPr>
        <w:t>Courts</w:t>
      </w:r>
      <w:r w:rsidR="006443D3" w:rsidRPr="00017464">
        <w:rPr>
          <w:color w:val="000000" w:themeColor="text1"/>
          <w:szCs w:val="26"/>
        </w:rPr>
        <w:t xml:space="preserve"> </w:t>
      </w:r>
      <w:r w:rsidR="00AC19B6" w:rsidRPr="00017464">
        <w:rPr>
          <w:color w:val="000000" w:themeColor="text1"/>
          <w:szCs w:val="26"/>
        </w:rPr>
        <w:t>have</w:t>
      </w:r>
      <w:r w:rsidR="006443D3" w:rsidRPr="00017464">
        <w:rPr>
          <w:color w:val="000000" w:themeColor="text1"/>
          <w:szCs w:val="26"/>
        </w:rPr>
        <w:t xml:space="preserve"> </w:t>
      </w:r>
      <w:r w:rsidR="00AC19B6" w:rsidRPr="00017464">
        <w:rPr>
          <w:color w:val="000000" w:themeColor="text1"/>
          <w:szCs w:val="26"/>
        </w:rPr>
        <w:t>explained</w:t>
      </w:r>
      <w:r w:rsidR="006443D3" w:rsidRPr="00017464">
        <w:rPr>
          <w:color w:val="000000" w:themeColor="text1"/>
          <w:szCs w:val="26"/>
        </w:rPr>
        <w:t xml:space="preserve"> </w:t>
      </w:r>
      <w:r w:rsidR="009203D5" w:rsidRPr="00017464">
        <w:rPr>
          <w:color w:val="000000" w:themeColor="text1"/>
          <w:szCs w:val="26"/>
        </w:rPr>
        <w:t>“</w:t>
      </w:r>
      <w:r w:rsidR="00AC19B6" w:rsidRPr="00017464">
        <w:rPr>
          <w:color w:val="000000" w:themeColor="text1"/>
          <w:szCs w:val="26"/>
        </w:rPr>
        <w:t>technical</w:t>
      </w:r>
      <w:r w:rsidR="006443D3" w:rsidRPr="00017464">
        <w:rPr>
          <w:color w:val="000000" w:themeColor="text1"/>
          <w:szCs w:val="26"/>
        </w:rPr>
        <w:t xml:space="preserve"> </w:t>
      </w:r>
      <w:r w:rsidR="00AC19B6" w:rsidRPr="00017464">
        <w:rPr>
          <w:color w:val="000000" w:themeColor="text1"/>
          <w:szCs w:val="26"/>
        </w:rPr>
        <w:t>significance</w:t>
      </w:r>
      <w:r w:rsidR="009203D5" w:rsidRPr="00017464">
        <w:rPr>
          <w:color w:val="000000" w:themeColor="text1"/>
          <w:szCs w:val="26"/>
        </w:rPr>
        <w:t>”</w:t>
      </w:r>
      <w:r w:rsidR="006443D3" w:rsidRPr="00017464">
        <w:rPr>
          <w:color w:val="000000" w:themeColor="text1"/>
          <w:szCs w:val="26"/>
        </w:rPr>
        <w:t xml:space="preserve"> </w:t>
      </w:r>
      <w:r w:rsidR="00AC19B6" w:rsidRPr="00017464">
        <w:rPr>
          <w:color w:val="000000" w:themeColor="text1"/>
          <w:szCs w:val="26"/>
        </w:rPr>
        <w:t>as</w:t>
      </w:r>
      <w:r w:rsidR="006443D3" w:rsidRPr="00017464">
        <w:rPr>
          <w:color w:val="000000" w:themeColor="text1"/>
          <w:szCs w:val="26"/>
        </w:rPr>
        <w:t xml:space="preserve"> </w:t>
      </w:r>
      <w:r w:rsidR="00AC19B6" w:rsidRPr="00017464">
        <w:rPr>
          <w:color w:val="000000" w:themeColor="text1"/>
          <w:szCs w:val="26"/>
        </w:rPr>
        <w:t>follows:</w:t>
      </w:r>
      <w:r w:rsidR="006443D3" w:rsidRPr="00017464">
        <w:rPr>
          <w:color w:val="000000" w:themeColor="text1"/>
          <w:szCs w:val="26"/>
        </w:rPr>
        <w:t xml:space="preserve"> </w:t>
      </w:r>
      <w:r w:rsidR="009203D5" w:rsidRPr="00017464">
        <w:rPr>
          <w:color w:val="000000" w:themeColor="text1"/>
          <w:szCs w:val="26"/>
        </w:rPr>
        <w:t>“</w:t>
      </w:r>
      <w:r w:rsidR="00AC19B6" w:rsidRPr="00017464">
        <w:rPr>
          <w:color w:val="000000" w:themeColor="text1"/>
          <w:szCs w:val="26"/>
        </w:rPr>
        <w:t>that</w:t>
      </w:r>
      <w:r w:rsidR="006443D3" w:rsidRPr="00017464">
        <w:rPr>
          <w:color w:val="000000" w:themeColor="text1"/>
          <w:szCs w:val="26"/>
        </w:rPr>
        <w:t xml:space="preserve"> </w:t>
      </w:r>
      <w:r w:rsidR="00AC19B6" w:rsidRPr="00017464">
        <w:rPr>
          <w:color w:val="000000" w:themeColor="text1"/>
          <w:szCs w:val="26"/>
        </w:rPr>
        <w:t>the</w:t>
      </w:r>
      <w:r w:rsidR="006443D3" w:rsidRPr="00017464">
        <w:rPr>
          <w:color w:val="000000" w:themeColor="text1"/>
          <w:szCs w:val="26"/>
        </w:rPr>
        <w:t xml:space="preserve"> </w:t>
      </w:r>
      <w:r w:rsidR="00AC19B6" w:rsidRPr="00017464">
        <w:rPr>
          <w:color w:val="000000" w:themeColor="text1"/>
          <w:szCs w:val="26"/>
        </w:rPr>
        <w:t>term</w:t>
      </w:r>
      <w:r w:rsidR="006443D3" w:rsidRPr="00017464">
        <w:rPr>
          <w:color w:val="000000" w:themeColor="text1"/>
          <w:szCs w:val="26"/>
        </w:rPr>
        <w:t xml:space="preserve"> </w:t>
      </w:r>
      <w:r w:rsidR="00AC19B6" w:rsidRPr="00017464">
        <w:rPr>
          <w:color w:val="000000" w:themeColor="text1"/>
          <w:szCs w:val="26"/>
        </w:rPr>
        <w:t>has</w:t>
      </w:r>
      <w:r w:rsidR="006443D3" w:rsidRPr="00017464">
        <w:rPr>
          <w:color w:val="000000" w:themeColor="text1"/>
          <w:szCs w:val="26"/>
        </w:rPr>
        <w:t xml:space="preserve"> </w:t>
      </w:r>
      <w:r w:rsidR="00AC19B6" w:rsidRPr="00017464">
        <w:rPr>
          <w:color w:val="000000" w:themeColor="text1"/>
          <w:szCs w:val="26"/>
        </w:rPr>
        <w:t>acquired</w:t>
      </w:r>
      <w:r w:rsidR="006443D3" w:rsidRPr="00017464">
        <w:rPr>
          <w:color w:val="000000" w:themeColor="text1"/>
          <w:szCs w:val="26"/>
        </w:rPr>
        <w:t xml:space="preserve"> </w:t>
      </w:r>
      <w:r w:rsidR="00AC19B6" w:rsidRPr="00017464">
        <w:rPr>
          <w:color w:val="000000" w:themeColor="text1"/>
          <w:szCs w:val="26"/>
        </w:rPr>
        <w:t>any</w:t>
      </w:r>
      <w:r w:rsidR="006443D3" w:rsidRPr="00017464">
        <w:rPr>
          <w:color w:val="000000" w:themeColor="text1"/>
          <w:szCs w:val="26"/>
        </w:rPr>
        <w:t xml:space="preserve"> </w:t>
      </w:r>
      <w:r w:rsidR="00AC19B6" w:rsidRPr="00017464">
        <w:rPr>
          <w:rStyle w:val="sh902369537"/>
          <w:color w:val="000000" w:themeColor="text1"/>
          <w:szCs w:val="26"/>
          <w:bdr w:val="none" w:sz="0" w:space="0" w:color="auto" w:frame="1"/>
        </w:rPr>
        <w:t>technical</w:t>
      </w:r>
      <w:r w:rsidR="006443D3" w:rsidRPr="00017464">
        <w:rPr>
          <w:rStyle w:val="sh902369537"/>
          <w:color w:val="000000" w:themeColor="text1"/>
          <w:szCs w:val="26"/>
          <w:bdr w:val="none" w:sz="0" w:space="0" w:color="auto" w:frame="1"/>
        </w:rPr>
        <w:t xml:space="preserve"> </w:t>
      </w:r>
      <w:r w:rsidR="00AC19B6" w:rsidRPr="00017464">
        <w:rPr>
          <w:rStyle w:val="sh902369537"/>
          <w:color w:val="000000" w:themeColor="text1"/>
          <w:szCs w:val="26"/>
          <w:bdr w:val="none" w:sz="0" w:space="0" w:color="auto" w:frame="1"/>
        </w:rPr>
        <w:t>significance</w:t>
      </w:r>
      <w:r w:rsidR="006443D3" w:rsidRPr="00017464">
        <w:rPr>
          <w:color w:val="000000" w:themeColor="text1"/>
          <w:szCs w:val="26"/>
        </w:rPr>
        <w:t xml:space="preserve"> </w:t>
      </w:r>
      <w:r w:rsidR="00AC19B6" w:rsidRPr="00017464">
        <w:rPr>
          <w:color w:val="000000" w:themeColor="text1"/>
          <w:szCs w:val="26"/>
        </w:rPr>
        <w:t>beyond</w:t>
      </w:r>
      <w:r w:rsidR="006443D3" w:rsidRPr="00017464">
        <w:rPr>
          <w:color w:val="000000" w:themeColor="text1"/>
          <w:szCs w:val="26"/>
        </w:rPr>
        <w:t xml:space="preserve"> </w:t>
      </w:r>
      <w:r w:rsidR="00AC19B6" w:rsidRPr="00017464">
        <w:rPr>
          <w:color w:val="000000" w:themeColor="text1"/>
          <w:szCs w:val="26"/>
        </w:rPr>
        <w:t>that</w:t>
      </w:r>
      <w:r w:rsidR="006443D3" w:rsidRPr="00017464">
        <w:rPr>
          <w:color w:val="000000" w:themeColor="text1"/>
          <w:szCs w:val="26"/>
        </w:rPr>
        <w:t xml:space="preserve"> </w:t>
      </w:r>
      <w:r w:rsidR="00AC19B6" w:rsidRPr="00017464">
        <w:rPr>
          <w:color w:val="000000" w:themeColor="text1"/>
          <w:szCs w:val="26"/>
        </w:rPr>
        <w:t>of</w:t>
      </w:r>
      <w:r w:rsidR="006443D3" w:rsidRPr="00017464">
        <w:rPr>
          <w:color w:val="000000" w:themeColor="text1"/>
          <w:szCs w:val="26"/>
        </w:rPr>
        <w:t xml:space="preserve"> </w:t>
      </w:r>
      <w:r w:rsidR="00AC19B6" w:rsidRPr="00017464">
        <w:rPr>
          <w:color w:val="000000" w:themeColor="text1"/>
          <w:szCs w:val="26"/>
        </w:rPr>
        <w:t>its</w:t>
      </w:r>
      <w:r w:rsidR="006443D3" w:rsidRPr="00017464">
        <w:rPr>
          <w:color w:val="000000" w:themeColor="text1"/>
          <w:szCs w:val="26"/>
        </w:rPr>
        <w:t xml:space="preserve"> </w:t>
      </w:r>
      <w:r w:rsidR="00AC19B6" w:rsidRPr="00017464">
        <w:rPr>
          <w:color w:val="000000" w:themeColor="text1"/>
          <w:szCs w:val="26"/>
        </w:rPr>
        <w:t>ordinary</w:t>
      </w:r>
      <w:r w:rsidR="006443D3" w:rsidRPr="00017464">
        <w:rPr>
          <w:color w:val="000000" w:themeColor="text1"/>
          <w:szCs w:val="26"/>
        </w:rPr>
        <w:t xml:space="preserve"> </w:t>
      </w:r>
      <w:r w:rsidR="00AC19B6" w:rsidRPr="00017464">
        <w:rPr>
          <w:color w:val="000000" w:themeColor="text1"/>
          <w:szCs w:val="26"/>
        </w:rPr>
        <w:t>meaning,</w:t>
      </w:r>
      <w:r w:rsidR="006443D3" w:rsidRPr="00017464">
        <w:rPr>
          <w:color w:val="000000" w:themeColor="text1"/>
          <w:szCs w:val="26"/>
        </w:rPr>
        <w:t xml:space="preserve"> </w:t>
      </w:r>
      <w:r w:rsidR="00AC19B6" w:rsidRPr="00017464">
        <w:rPr>
          <w:color w:val="000000" w:themeColor="text1"/>
          <w:szCs w:val="26"/>
        </w:rPr>
        <w:t>which</w:t>
      </w:r>
      <w:r w:rsidR="006443D3" w:rsidRPr="00017464">
        <w:rPr>
          <w:color w:val="000000" w:themeColor="text1"/>
          <w:szCs w:val="26"/>
        </w:rPr>
        <w:t xml:space="preserve"> </w:t>
      </w:r>
      <w:r w:rsidR="00AC19B6" w:rsidRPr="00017464">
        <w:rPr>
          <w:color w:val="000000" w:themeColor="text1"/>
          <w:szCs w:val="26"/>
        </w:rPr>
        <w:t>is</w:t>
      </w:r>
      <w:r w:rsidR="006443D3" w:rsidRPr="00017464">
        <w:rPr>
          <w:color w:val="000000" w:themeColor="text1"/>
          <w:szCs w:val="26"/>
        </w:rPr>
        <w:t xml:space="preserve"> </w:t>
      </w:r>
      <w:r w:rsidR="00AC19B6" w:rsidRPr="00017464">
        <w:rPr>
          <w:color w:val="000000" w:themeColor="text1"/>
          <w:szCs w:val="26"/>
        </w:rPr>
        <w:t>to</w:t>
      </w:r>
      <w:r w:rsidR="006443D3" w:rsidRPr="00017464">
        <w:rPr>
          <w:color w:val="000000" w:themeColor="text1"/>
          <w:szCs w:val="26"/>
        </w:rPr>
        <w:t xml:space="preserve"> </w:t>
      </w:r>
      <w:r w:rsidR="00AC19B6" w:rsidRPr="00017464">
        <w:rPr>
          <w:color w:val="000000" w:themeColor="text1"/>
          <w:szCs w:val="26"/>
        </w:rPr>
        <w:t>say</w:t>
      </w:r>
      <w:r w:rsidR="006443D3" w:rsidRPr="00017464">
        <w:rPr>
          <w:color w:val="000000" w:themeColor="text1"/>
          <w:szCs w:val="26"/>
        </w:rPr>
        <w:t xml:space="preserve"> </w:t>
      </w:r>
      <w:r w:rsidR="00AC19B6" w:rsidRPr="00017464">
        <w:rPr>
          <w:color w:val="000000" w:themeColor="text1"/>
          <w:szCs w:val="26"/>
        </w:rPr>
        <w:t>that</w:t>
      </w:r>
      <w:r w:rsidR="006443D3" w:rsidRPr="00017464">
        <w:rPr>
          <w:color w:val="000000" w:themeColor="text1"/>
          <w:szCs w:val="26"/>
        </w:rPr>
        <w:t xml:space="preserve"> </w:t>
      </w:r>
      <w:r w:rsidR="00AC19B6" w:rsidRPr="00017464">
        <w:rPr>
          <w:color w:val="000000" w:themeColor="text1"/>
          <w:szCs w:val="26"/>
        </w:rPr>
        <w:t>the</w:t>
      </w:r>
      <w:r w:rsidR="006443D3" w:rsidRPr="00017464">
        <w:rPr>
          <w:color w:val="000000" w:themeColor="text1"/>
          <w:szCs w:val="26"/>
        </w:rPr>
        <w:t xml:space="preserve"> </w:t>
      </w:r>
      <w:r w:rsidR="00AC19B6" w:rsidRPr="00017464">
        <w:rPr>
          <w:color w:val="000000" w:themeColor="text1"/>
          <w:szCs w:val="26"/>
        </w:rPr>
        <w:t>ordinary</w:t>
      </w:r>
      <w:r w:rsidR="006443D3" w:rsidRPr="00017464">
        <w:rPr>
          <w:color w:val="000000" w:themeColor="text1"/>
          <w:szCs w:val="26"/>
        </w:rPr>
        <w:t xml:space="preserve"> </w:t>
      </w:r>
      <w:r w:rsidR="00AC19B6" w:rsidRPr="00017464">
        <w:rPr>
          <w:color w:val="000000" w:themeColor="text1"/>
          <w:szCs w:val="26"/>
        </w:rPr>
        <w:t>meaning</w:t>
      </w:r>
      <w:r w:rsidR="006443D3" w:rsidRPr="00017464">
        <w:rPr>
          <w:color w:val="000000" w:themeColor="text1"/>
          <w:szCs w:val="26"/>
        </w:rPr>
        <w:t xml:space="preserve"> </w:t>
      </w:r>
      <w:r w:rsidR="00AC19B6" w:rsidRPr="00017464">
        <w:rPr>
          <w:color w:val="000000" w:themeColor="text1"/>
          <w:szCs w:val="26"/>
        </w:rPr>
        <w:t>of</w:t>
      </w:r>
      <w:r w:rsidR="006443D3" w:rsidRPr="00017464">
        <w:rPr>
          <w:color w:val="000000" w:themeColor="text1"/>
          <w:szCs w:val="26"/>
        </w:rPr>
        <w:t xml:space="preserve"> </w:t>
      </w:r>
      <w:r w:rsidR="00AC19B6" w:rsidRPr="00017464">
        <w:rPr>
          <w:color w:val="000000" w:themeColor="text1"/>
          <w:szCs w:val="26"/>
        </w:rPr>
        <w:t>the</w:t>
      </w:r>
      <w:r w:rsidR="006443D3" w:rsidRPr="00017464">
        <w:rPr>
          <w:color w:val="000000" w:themeColor="text1"/>
          <w:szCs w:val="26"/>
        </w:rPr>
        <w:t xml:space="preserve"> </w:t>
      </w:r>
      <w:r w:rsidR="00AC19B6" w:rsidRPr="00017464">
        <w:rPr>
          <w:color w:val="000000" w:themeColor="text1"/>
          <w:szCs w:val="26"/>
        </w:rPr>
        <w:t>term</w:t>
      </w:r>
      <w:r w:rsidR="006443D3" w:rsidRPr="00017464">
        <w:rPr>
          <w:color w:val="000000" w:themeColor="text1"/>
          <w:szCs w:val="26"/>
        </w:rPr>
        <w:t xml:space="preserve"> </w:t>
      </w:r>
      <w:r w:rsidR="00AC19B6" w:rsidRPr="00017464">
        <w:rPr>
          <w:color w:val="000000" w:themeColor="text1"/>
          <w:szCs w:val="26"/>
        </w:rPr>
        <w:t>has</w:t>
      </w:r>
      <w:r w:rsidR="006443D3" w:rsidRPr="00017464">
        <w:rPr>
          <w:color w:val="000000" w:themeColor="text1"/>
          <w:szCs w:val="26"/>
        </w:rPr>
        <w:t xml:space="preserve"> </w:t>
      </w:r>
      <w:r w:rsidR="00AC19B6" w:rsidRPr="00017464">
        <w:rPr>
          <w:rStyle w:val="sh902369537"/>
          <w:color w:val="000000" w:themeColor="text1"/>
          <w:szCs w:val="26"/>
          <w:bdr w:val="none" w:sz="0" w:space="0" w:color="auto" w:frame="1"/>
        </w:rPr>
        <w:t>technical</w:t>
      </w:r>
      <w:r w:rsidR="006443D3" w:rsidRPr="00017464">
        <w:rPr>
          <w:rStyle w:val="sh902369537"/>
          <w:color w:val="000000" w:themeColor="text1"/>
          <w:szCs w:val="26"/>
          <w:bdr w:val="none" w:sz="0" w:space="0" w:color="auto" w:frame="1"/>
        </w:rPr>
        <w:t xml:space="preserve"> </w:t>
      </w:r>
      <w:r w:rsidR="00AC19B6" w:rsidRPr="00017464">
        <w:rPr>
          <w:rStyle w:val="sh902369537"/>
          <w:color w:val="000000" w:themeColor="text1"/>
          <w:szCs w:val="26"/>
          <w:bdr w:val="none" w:sz="0" w:space="0" w:color="auto" w:frame="1"/>
        </w:rPr>
        <w:t>significance</w:t>
      </w:r>
      <w:r w:rsidR="006443D3" w:rsidRPr="00017464">
        <w:rPr>
          <w:color w:val="000000" w:themeColor="text1"/>
          <w:szCs w:val="26"/>
        </w:rPr>
        <w:t xml:space="preserve"> </w:t>
      </w:r>
      <w:r w:rsidR="00AC19B6" w:rsidRPr="00017464">
        <w:rPr>
          <w:color w:val="000000" w:themeColor="text1"/>
          <w:szCs w:val="26"/>
        </w:rPr>
        <w:t>to</w:t>
      </w:r>
      <w:r w:rsidR="006443D3" w:rsidRPr="00017464">
        <w:rPr>
          <w:color w:val="000000" w:themeColor="text1"/>
          <w:szCs w:val="26"/>
        </w:rPr>
        <w:t xml:space="preserve"> </w:t>
      </w:r>
      <w:r w:rsidR="00AC19B6" w:rsidRPr="00017464">
        <w:rPr>
          <w:color w:val="000000" w:themeColor="text1"/>
          <w:szCs w:val="26"/>
        </w:rPr>
        <w:t>some</w:t>
      </w:r>
      <w:r w:rsidR="006443D3" w:rsidRPr="00017464">
        <w:rPr>
          <w:color w:val="000000" w:themeColor="text1"/>
          <w:szCs w:val="26"/>
        </w:rPr>
        <w:t xml:space="preserve"> </w:t>
      </w:r>
      <w:r w:rsidR="00AC19B6" w:rsidRPr="00017464">
        <w:rPr>
          <w:color w:val="000000" w:themeColor="text1"/>
          <w:szCs w:val="26"/>
        </w:rPr>
        <w:t>extent.</w:t>
      </w:r>
      <w:r w:rsidR="009203D5" w:rsidRPr="00017464">
        <w:rPr>
          <w:color w:val="000000" w:themeColor="text1"/>
          <w:szCs w:val="26"/>
        </w:rPr>
        <w:t>”</w:t>
      </w:r>
      <w:r w:rsidR="006443D3" w:rsidRPr="00017464">
        <w:rPr>
          <w:color w:val="000000" w:themeColor="text1"/>
          <w:szCs w:val="26"/>
        </w:rPr>
        <w:t xml:space="preserve"> </w:t>
      </w:r>
      <w:proofErr w:type="spellStart"/>
      <w:r w:rsidR="00AC19B6" w:rsidRPr="00017464">
        <w:rPr>
          <w:i/>
          <w:iCs/>
          <w:color w:val="000000" w:themeColor="text1"/>
          <w:szCs w:val="26"/>
        </w:rPr>
        <w:t>Midrex</w:t>
      </w:r>
      <w:proofErr w:type="spellEnd"/>
      <w:r w:rsidR="006443D3" w:rsidRPr="00017464">
        <w:rPr>
          <w:i/>
          <w:iCs/>
          <w:color w:val="000000" w:themeColor="text1"/>
          <w:szCs w:val="26"/>
        </w:rPr>
        <w:t xml:space="preserve"> </w:t>
      </w:r>
      <w:r w:rsidR="00AC19B6" w:rsidRPr="00017464">
        <w:rPr>
          <w:i/>
          <w:iCs/>
          <w:color w:val="000000" w:themeColor="text1"/>
          <w:szCs w:val="26"/>
        </w:rPr>
        <w:t>Corp.</w:t>
      </w:r>
      <w:r w:rsidR="006443D3" w:rsidRPr="00017464">
        <w:rPr>
          <w:i/>
          <w:iCs/>
          <w:color w:val="000000" w:themeColor="text1"/>
          <w:szCs w:val="26"/>
        </w:rPr>
        <w:t xml:space="preserve"> </w:t>
      </w:r>
      <w:r w:rsidR="00AC19B6" w:rsidRPr="00017464">
        <w:rPr>
          <w:i/>
          <w:iCs/>
          <w:color w:val="000000" w:themeColor="text1"/>
          <w:szCs w:val="26"/>
        </w:rPr>
        <w:t>v.</w:t>
      </w:r>
      <w:r w:rsidR="006443D3" w:rsidRPr="00017464">
        <w:rPr>
          <w:i/>
          <w:iCs/>
          <w:color w:val="000000" w:themeColor="text1"/>
          <w:szCs w:val="26"/>
        </w:rPr>
        <w:t xml:space="preserve"> </w:t>
      </w:r>
      <w:r w:rsidR="00AC19B6" w:rsidRPr="00017464">
        <w:rPr>
          <w:i/>
          <w:iCs/>
          <w:color w:val="000000" w:themeColor="text1"/>
          <w:szCs w:val="26"/>
        </w:rPr>
        <w:t>Lynch</w:t>
      </w:r>
      <w:r w:rsidR="00AC19B6" w:rsidRPr="00017464">
        <w:rPr>
          <w:color w:val="000000" w:themeColor="text1"/>
          <w:szCs w:val="26"/>
        </w:rPr>
        <w:t>,</w:t>
      </w:r>
      <w:r w:rsidR="006443D3" w:rsidRPr="00017464">
        <w:rPr>
          <w:color w:val="000000" w:themeColor="text1"/>
          <w:szCs w:val="26"/>
        </w:rPr>
        <w:t xml:space="preserve"> </w:t>
      </w:r>
      <w:r w:rsidR="00AC19B6" w:rsidRPr="00017464">
        <w:rPr>
          <w:color w:val="000000" w:themeColor="text1"/>
          <w:szCs w:val="26"/>
        </w:rPr>
        <w:t>50</w:t>
      </w:r>
      <w:r w:rsidR="006443D3" w:rsidRPr="00017464">
        <w:rPr>
          <w:color w:val="000000" w:themeColor="text1"/>
          <w:szCs w:val="26"/>
        </w:rPr>
        <w:t xml:space="preserve"> </w:t>
      </w:r>
      <w:r w:rsidR="00AC19B6" w:rsidRPr="00017464">
        <w:rPr>
          <w:color w:val="000000" w:themeColor="text1"/>
          <w:szCs w:val="26"/>
        </w:rPr>
        <w:t>N.C.</w:t>
      </w:r>
      <w:r w:rsidR="006443D3" w:rsidRPr="00017464">
        <w:rPr>
          <w:color w:val="000000" w:themeColor="text1"/>
          <w:szCs w:val="26"/>
        </w:rPr>
        <w:t xml:space="preserve"> </w:t>
      </w:r>
      <w:r w:rsidR="00AC19B6" w:rsidRPr="00017464">
        <w:rPr>
          <w:color w:val="000000" w:themeColor="text1"/>
          <w:szCs w:val="26"/>
        </w:rPr>
        <w:t>App.</w:t>
      </w:r>
      <w:r w:rsidR="006443D3" w:rsidRPr="00017464">
        <w:rPr>
          <w:color w:val="000000" w:themeColor="text1"/>
          <w:szCs w:val="26"/>
        </w:rPr>
        <w:t xml:space="preserve"> </w:t>
      </w:r>
      <w:r w:rsidR="00AC19B6" w:rsidRPr="00017464">
        <w:rPr>
          <w:color w:val="000000" w:themeColor="text1"/>
          <w:szCs w:val="26"/>
        </w:rPr>
        <w:t>611,</w:t>
      </w:r>
      <w:r w:rsidR="006443D3" w:rsidRPr="00017464">
        <w:rPr>
          <w:color w:val="000000" w:themeColor="text1"/>
          <w:szCs w:val="26"/>
        </w:rPr>
        <w:t xml:space="preserve"> </w:t>
      </w:r>
      <w:r w:rsidR="00AC19B6" w:rsidRPr="00017464">
        <w:rPr>
          <w:color w:val="000000" w:themeColor="text1"/>
          <w:szCs w:val="26"/>
        </w:rPr>
        <w:t>614</w:t>
      </w:r>
      <w:r w:rsidR="006443D3" w:rsidRPr="00017464">
        <w:rPr>
          <w:color w:val="000000" w:themeColor="text1"/>
          <w:szCs w:val="26"/>
        </w:rPr>
        <w:t xml:space="preserve"> </w:t>
      </w:r>
      <w:r w:rsidR="00AC19B6" w:rsidRPr="00017464">
        <w:rPr>
          <w:color w:val="000000" w:themeColor="text1"/>
          <w:szCs w:val="26"/>
        </w:rPr>
        <w:t>(1981)</w:t>
      </w:r>
      <w:r w:rsidR="005A58E8" w:rsidRPr="00017464">
        <w:rPr>
          <w:color w:val="000000" w:themeColor="text1"/>
          <w:szCs w:val="26"/>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\l</w:instrText>
      </w:r>
      <w:r w:rsidR="006443D3" w:rsidRPr="00017464">
        <w:rPr>
          <w:color w:val="000000" w:themeColor="text1"/>
          <w:szCs w:val="26"/>
        </w:rPr>
        <w:instrText xml:space="preserve"> </w:instrText>
      </w:r>
      <w:r w:rsidR="005A58E8" w:rsidRPr="00017464">
        <w:rPr>
          <w:color w:val="000000" w:themeColor="text1"/>
          <w:szCs w:val="26"/>
        </w:rPr>
        <w:instrText>"</w:instrText>
      </w:r>
      <w:r w:rsidR="005A58E8" w:rsidRPr="00017464">
        <w:rPr>
          <w:i/>
          <w:iCs/>
          <w:color w:val="000000" w:themeColor="text1"/>
          <w:szCs w:val="26"/>
        </w:rPr>
        <w:instrText>Midrex</w:instrText>
      </w:r>
      <w:r w:rsidR="006443D3" w:rsidRPr="00017464">
        <w:rPr>
          <w:i/>
          <w:iCs/>
          <w:color w:val="000000" w:themeColor="text1"/>
          <w:szCs w:val="26"/>
        </w:rPr>
        <w:instrText xml:space="preserve"> </w:instrText>
      </w:r>
      <w:r w:rsidR="005A58E8" w:rsidRPr="00017464">
        <w:rPr>
          <w:i/>
          <w:iCs/>
          <w:color w:val="000000" w:themeColor="text1"/>
          <w:szCs w:val="26"/>
        </w:rPr>
        <w:instrText>Corp.</w:instrText>
      </w:r>
      <w:r w:rsidR="006443D3" w:rsidRPr="00017464">
        <w:rPr>
          <w:i/>
          <w:iCs/>
          <w:color w:val="000000" w:themeColor="text1"/>
          <w:szCs w:val="26"/>
        </w:rPr>
        <w:instrText xml:space="preserve"> </w:instrText>
      </w:r>
      <w:r w:rsidR="005A58E8" w:rsidRPr="00017464">
        <w:rPr>
          <w:i/>
          <w:iCs/>
          <w:color w:val="000000" w:themeColor="text1"/>
          <w:szCs w:val="26"/>
        </w:rPr>
        <w:instrText>v.</w:instrText>
      </w:r>
      <w:r w:rsidR="006443D3" w:rsidRPr="00017464">
        <w:rPr>
          <w:i/>
          <w:iCs/>
          <w:color w:val="000000" w:themeColor="text1"/>
          <w:szCs w:val="26"/>
        </w:rPr>
        <w:instrText xml:space="preserve"> </w:instrText>
      </w:r>
      <w:r w:rsidR="005A58E8" w:rsidRPr="00017464">
        <w:rPr>
          <w:i/>
          <w:iCs/>
          <w:color w:val="000000" w:themeColor="text1"/>
          <w:szCs w:val="26"/>
        </w:rPr>
        <w:instrText>Lynch</w:instrText>
      </w:r>
      <w:r w:rsidR="005A58E8" w:rsidRPr="00017464">
        <w:rPr>
          <w:color w:val="000000" w:themeColor="text1"/>
          <w:szCs w:val="26"/>
        </w:rPr>
        <w:instrText>,</w:instrText>
      </w:r>
      <w:r w:rsidR="005A58E8" w:rsidRPr="00017464">
        <w:rPr>
          <w:color w:val="000000" w:themeColor="text1"/>
          <w:szCs w:val="26"/>
        </w:rPr>
        <w:br/>
        <w:instrText>50</w:instrText>
      </w:r>
      <w:r w:rsidR="006443D3" w:rsidRPr="00017464">
        <w:rPr>
          <w:color w:val="000000" w:themeColor="text1"/>
          <w:szCs w:val="26"/>
        </w:rPr>
        <w:instrText xml:space="preserve"> </w:instrText>
      </w:r>
      <w:r w:rsidR="005A58E8" w:rsidRPr="00017464">
        <w:rPr>
          <w:color w:val="000000" w:themeColor="text1"/>
          <w:szCs w:val="26"/>
        </w:rPr>
        <w:instrText>N.C.</w:instrText>
      </w:r>
      <w:r w:rsidR="006443D3" w:rsidRPr="00017464">
        <w:rPr>
          <w:color w:val="000000" w:themeColor="text1"/>
          <w:szCs w:val="26"/>
        </w:rPr>
        <w:instrText xml:space="preserve"> </w:instrText>
      </w:r>
      <w:r w:rsidR="005A58E8" w:rsidRPr="00017464">
        <w:rPr>
          <w:color w:val="000000" w:themeColor="text1"/>
          <w:szCs w:val="26"/>
        </w:rPr>
        <w:instrText>App.</w:instrText>
      </w:r>
      <w:r w:rsidR="006443D3" w:rsidRPr="00017464">
        <w:rPr>
          <w:color w:val="000000" w:themeColor="text1"/>
          <w:szCs w:val="26"/>
        </w:rPr>
        <w:instrText xml:space="preserve"> </w:instrText>
      </w:r>
      <w:r w:rsidR="005A58E8" w:rsidRPr="00017464">
        <w:rPr>
          <w:color w:val="000000" w:themeColor="text1"/>
          <w:szCs w:val="26"/>
        </w:rPr>
        <w:instrText>611</w:instrText>
      </w:r>
      <w:r w:rsidR="006443D3" w:rsidRPr="00017464">
        <w:rPr>
          <w:color w:val="000000" w:themeColor="text1"/>
          <w:szCs w:val="26"/>
        </w:rPr>
        <w:instrText xml:space="preserve"> </w:instrText>
      </w:r>
      <w:r w:rsidR="005A58E8" w:rsidRPr="00017464">
        <w:rPr>
          <w:color w:val="000000" w:themeColor="text1"/>
          <w:szCs w:val="26"/>
        </w:rPr>
        <w:instrText>(1981)"</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"Midrex</w:instrText>
      </w:r>
      <w:r w:rsidR="006443D3" w:rsidRPr="00017464">
        <w:rPr>
          <w:color w:val="000000" w:themeColor="text1"/>
          <w:szCs w:val="26"/>
        </w:rPr>
        <w:instrText xml:space="preserve"> </w:instrText>
      </w:r>
      <w:r w:rsidR="005A58E8" w:rsidRPr="00017464">
        <w:rPr>
          <w:color w:val="000000" w:themeColor="text1"/>
          <w:szCs w:val="26"/>
        </w:rPr>
        <w:instrText>Corp."</w:instrText>
      </w:r>
      <w:r w:rsidR="006443D3" w:rsidRPr="00017464">
        <w:rPr>
          <w:color w:val="000000" w:themeColor="text1"/>
          <w:szCs w:val="26"/>
        </w:rPr>
        <w:instrText xml:space="preserve"> </w:instrText>
      </w:r>
      <w:r w:rsidR="005A58E8" w:rsidRPr="00017464">
        <w:rPr>
          <w:color w:val="000000" w:themeColor="text1"/>
          <w:szCs w:val="26"/>
        </w:rPr>
        <w:instrText>\c</w:instrText>
      </w:r>
      <w:r w:rsidR="006443D3" w:rsidRPr="00017464">
        <w:rPr>
          <w:color w:val="000000" w:themeColor="text1"/>
          <w:szCs w:val="26"/>
        </w:rPr>
        <w:instrText xml:space="preserve"> </w:instrText>
      </w:r>
      <w:r w:rsidR="005A58E8" w:rsidRPr="00017464">
        <w:rPr>
          <w:color w:val="000000" w:themeColor="text1"/>
          <w:szCs w:val="26"/>
        </w:rPr>
        <w:instrText>1</w:instrText>
      </w:r>
      <w:r w:rsidR="006443D3" w:rsidRPr="00017464">
        <w:rPr>
          <w:color w:val="000000" w:themeColor="text1"/>
          <w:szCs w:val="26"/>
        </w:rPr>
        <w:instrText xml:space="preserve"> </w:instrText>
      </w:r>
      <w:r w:rsidR="005A58E8" w:rsidRPr="00017464">
        <w:rPr>
          <w:color w:val="000000" w:themeColor="text1"/>
          <w:szCs w:val="26"/>
        </w:rPr>
        <w:fldChar w:fldCharType="end"/>
      </w:r>
      <w:r w:rsidR="00AC19B6" w:rsidRPr="00017464">
        <w:rPr>
          <w:color w:val="000000" w:themeColor="text1"/>
          <w:szCs w:val="26"/>
        </w:rPr>
        <w:t>.</w:t>
      </w:r>
    </w:p>
    <w:p w14:paraId="3564B27E" w14:textId="51BE22DF" w:rsidR="00AC19B6" w:rsidRPr="00017464" w:rsidRDefault="00AC19B6" w:rsidP="009C5DCE">
      <w:pPr>
        <w:ind w:firstLine="0"/>
        <w:rPr>
          <w:color w:val="000000" w:themeColor="text1"/>
          <w:szCs w:val="26"/>
        </w:rPr>
      </w:pPr>
      <w:r w:rsidRPr="00017464">
        <w:rPr>
          <w:color w:val="000000" w:themeColor="text1"/>
          <w:szCs w:val="26"/>
        </w:rPr>
        <w:tab/>
        <w:t>Since</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Pr="00017464">
        <w:rPr>
          <w:i/>
          <w:iCs/>
          <w:color w:val="000000" w:themeColor="text1"/>
          <w:szCs w:val="26"/>
        </w:rPr>
        <w:t>II</w:t>
      </w:r>
      <w:r w:rsidR="005A58E8" w:rsidRPr="00017464">
        <w:rPr>
          <w:i/>
          <w:iCs/>
          <w:color w:val="000000" w:themeColor="text1"/>
          <w:szCs w:val="26"/>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"Johnson</w:instrText>
      </w:r>
      <w:r w:rsidR="006443D3" w:rsidRPr="00017464">
        <w:rPr>
          <w:color w:val="000000" w:themeColor="text1"/>
          <w:szCs w:val="26"/>
        </w:rPr>
        <w:instrText xml:space="preserve"> </w:instrText>
      </w:r>
      <w:r w:rsidR="005A58E8" w:rsidRPr="00017464">
        <w:rPr>
          <w:color w:val="000000" w:themeColor="text1"/>
          <w:szCs w:val="26"/>
        </w:rPr>
        <w:instrText>II"</w:instrText>
      </w:r>
      <w:r w:rsidR="006443D3" w:rsidRPr="00017464">
        <w:rPr>
          <w:color w:val="000000" w:themeColor="text1"/>
          <w:szCs w:val="26"/>
        </w:rPr>
        <w:instrText xml:space="preserve"> </w:instrText>
      </w:r>
      <w:r w:rsidR="005A58E8" w:rsidRPr="00017464">
        <w:rPr>
          <w:i/>
          <w:iCs/>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used</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our</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assault</w:t>
      </w:r>
      <w:r w:rsidR="006443D3" w:rsidRPr="00017464">
        <w:rPr>
          <w:color w:val="000000" w:themeColor="text1"/>
          <w:szCs w:val="26"/>
        </w:rPr>
        <w:t xml:space="preserve"> </w:t>
      </w:r>
      <w:r w:rsidRPr="00017464">
        <w:rPr>
          <w:color w:val="000000" w:themeColor="text1"/>
          <w:szCs w:val="26"/>
        </w:rPr>
        <w:t>statutes</w:t>
      </w:r>
      <w:r w:rsidR="006443D3" w:rsidRPr="00017464">
        <w:rPr>
          <w:color w:val="000000" w:themeColor="text1"/>
          <w:szCs w:val="26"/>
        </w:rPr>
        <w:t xml:space="preserve"> </w:t>
      </w:r>
      <w:r w:rsidRPr="00017464">
        <w:rPr>
          <w:color w:val="000000" w:themeColor="text1"/>
          <w:szCs w:val="26"/>
        </w:rPr>
        <w:t>has</w:t>
      </w:r>
      <w:r w:rsidR="006443D3" w:rsidRPr="00017464">
        <w:rPr>
          <w:color w:val="000000" w:themeColor="text1"/>
          <w:szCs w:val="26"/>
        </w:rPr>
        <w:t xml:space="preserve"> </w:t>
      </w:r>
      <w:r w:rsidRPr="00017464">
        <w:rPr>
          <w:color w:val="000000" w:themeColor="text1"/>
          <w:szCs w:val="26"/>
        </w:rPr>
        <w:t>developed</w:t>
      </w:r>
      <w:r w:rsidR="006443D3" w:rsidRPr="00017464">
        <w:rPr>
          <w:color w:val="000000" w:themeColor="text1"/>
          <w:szCs w:val="26"/>
        </w:rPr>
        <w:t xml:space="preserve"> </w:t>
      </w:r>
      <w:r w:rsidRPr="00017464">
        <w:rPr>
          <w:color w:val="000000" w:themeColor="text1"/>
          <w:szCs w:val="26"/>
        </w:rPr>
        <w:t>technical</w:t>
      </w:r>
      <w:r w:rsidR="006443D3" w:rsidRPr="00017464">
        <w:rPr>
          <w:color w:val="000000" w:themeColor="text1"/>
          <w:szCs w:val="26"/>
        </w:rPr>
        <w:t xml:space="preserve"> </w:t>
      </w:r>
      <w:r w:rsidRPr="00017464">
        <w:rPr>
          <w:color w:val="000000" w:themeColor="text1"/>
          <w:szCs w:val="26"/>
        </w:rPr>
        <w:t>significance</w:t>
      </w:r>
      <w:r w:rsidR="006443D3" w:rsidRPr="00017464">
        <w:rPr>
          <w:color w:val="000000" w:themeColor="text1"/>
          <w:szCs w:val="26"/>
        </w:rPr>
        <w:t xml:space="preserve"> </w:t>
      </w:r>
      <w:r w:rsidRPr="00017464">
        <w:rPr>
          <w:color w:val="000000" w:themeColor="text1"/>
          <w:szCs w:val="26"/>
        </w:rPr>
        <w:t>beyond</w:t>
      </w:r>
      <w:r w:rsidR="006443D3" w:rsidRPr="00017464">
        <w:rPr>
          <w:color w:val="000000" w:themeColor="text1"/>
          <w:szCs w:val="26"/>
        </w:rPr>
        <w:t xml:space="preserve"> </w:t>
      </w:r>
      <w:r w:rsidRPr="00017464">
        <w:rPr>
          <w:color w:val="000000" w:themeColor="text1"/>
          <w:szCs w:val="26"/>
        </w:rPr>
        <w:t>its</w:t>
      </w:r>
      <w:r w:rsidR="006443D3" w:rsidRPr="00017464">
        <w:rPr>
          <w:color w:val="000000" w:themeColor="text1"/>
          <w:szCs w:val="26"/>
        </w:rPr>
        <w:t xml:space="preserve"> </w:t>
      </w:r>
      <w:r w:rsidRPr="00017464">
        <w:rPr>
          <w:color w:val="000000" w:themeColor="text1"/>
          <w:szCs w:val="26"/>
        </w:rPr>
        <w:t>ordinary</w:t>
      </w:r>
      <w:r w:rsidR="006443D3" w:rsidRPr="00017464">
        <w:rPr>
          <w:color w:val="000000" w:themeColor="text1"/>
          <w:szCs w:val="26"/>
        </w:rPr>
        <w:t xml:space="preserve"> </w:t>
      </w:r>
      <w:r w:rsidRPr="00017464">
        <w:rPr>
          <w:color w:val="000000" w:themeColor="text1"/>
          <w:szCs w:val="26"/>
        </w:rPr>
        <w:t>meaning.</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evident</w:t>
      </w:r>
      <w:r w:rsidR="006443D3" w:rsidRPr="00017464">
        <w:rPr>
          <w:color w:val="000000" w:themeColor="text1"/>
          <w:szCs w:val="26"/>
        </w:rPr>
        <w:t xml:space="preserve"> </w:t>
      </w:r>
      <w:r w:rsidRPr="00017464">
        <w:rPr>
          <w:color w:val="000000" w:themeColor="text1"/>
          <w:szCs w:val="26"/>
        </w:rPr>
        <w:t>from</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great</w:t>
      </w:r>
      <w:r w:rsidR="006443D3" w:rsidRPr="00017464">
        <w:rPr>
          <w:color w:val="000000" w:themeColor="text1"/>
          <w:szCs w:val="26"/>
        </w:rPr>
        <w:t xml:space="preserve"> </w:t>
      </w:r>
      <w:r w:rsidRPr="00017464">
        <w:rPr>
          <w:color w:val="000000" w:themeColor="text1"/>
          <w:szCs w:val="26"/>
        </w:rPr>
        <w:t>body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case</w:t>
      </w:r>
      <w:r w:rsidR="006443D3" w:rsidRPr="00017464">
        <w:rPr>
          <w:color w:val="000000" w:themeColor="text1"/>
          <w:szCs w:val="26"/>
        </w:rPr>
        <w:t xml:space="preserve"> </w:t>
      </w:r>
      <w:r w:rsidRPr="00017464">
        <w:rPr>
          <w:color w:val="000000" w:themeColor="text1"/>
          <w:szCs w:val="26"/>
        </w:rPr>
        <w:t>law</w:t>
      </w:r>
      <w:r w:rsidR="006443D3" w:rsidRPr="00017464">
        <w:rPr>
          <w:color w:val="000000" w:themeColor="text1"/>
          <w:szCs w:val="26"/>
        </w:rPr>
        <w:t xml:space="preserve"> </w:t>
      </w:r>
      <w:r w:rsidRPr="00017464">
        <w:rPr>
          <w:color w:val="000000" w:themeColor="text1"/>
          <w:szCs w:val="26"/>
        </w:rPr>
        <w:t>which</w:t>
      </w:r>
      <w:r w:rsidR="006443D3" w:rsidRPr="00017464">
        <w:rPr>
          <w:color w:val="000000" w:themeColor="text1"/>
          <w:szCs w:val="26"/>
        </w:rPr>
        <w:t xml:space="preserve"> </w:t>
      </w:r>
      <w:r w:rsidRPr="00017464">
        <w:rPr>
          <w:color w:val="000000" w:themeColor="text1"/>
          <w:szCs w:val="26"/>
        </w:rPr>
        <w:t>has</w:t>
      </w:r>
      <w:r w:rsidR="006443D3" w:rsidRPr="00017464">
        <w:rPr>
          <w:color w:val="000000" w:themeColor="text1"/>
          <w:szCs w:val="26"/>
        </w:rPr>
        <w:t xml:space="preserve"> </w:t>
      </w:r>
      <w:r w:rsidRPr="00017464">
        <w:rPr>
          <w:color w:val="000000" w:themeColor="text1"/>
          <w:szCs w:val="26"/>
        </w:rPr>
        <w:t>evolved</w:t>
      </w:r>
      <w:r w:rsidR="006443D3" w:rsidRPr="00017464">
        <w:rPr>
          <w:color w:val="000000" w:themeColor="text1"/>
          <w:szCs w:val="26"/>
        </w:rPr>
        <w:t xml:space="preserve"> </w:t>
      </w:r>
      <w:r w:rsidRPr="00017464">
        <w:rPr>
          <w:color w:val="000000" w:themeColor="text1"/>
          <w:szCs w:val="26"/>
        </w:rPr>
        <w:t>considering</w:t>
      </w:r>
      <w:r w:rsidR="006443D3" w:rsidRPr="00017464">
        <w:rPr>
          <w:color w:val="000000" w:themeColor="text1"/>
          <w:szCs w:val="26"/>
        </w:rPr>
        <w:t xml:space="preserve"> </w:t>
      </w:r>
      <w:r w:rsidRPr="00017464">
        <w:rPr>
          <w:color w:val="000000" w:themeColor="text1"/>
          <w:szCs w:val="26"/>
        </w:rPr>
        <w:t>what</w:t>
      </w:r>
      <w:r w:rsidR="006443D3" w:rsidRPr="00017464">
        <w:rPr>
          <w:color w:val="000000" w:themeColor="text1"/>
          <w:szCs w:val="26"/>
        </w:rPr>
        <w:t xml:space="preserve"> </w:t>
      </w:r>
      <w:r w:rsidRPr="00017464">
        <w:rPr>
          <w:color w:val="000000" w:themeColor="text1"/>
          <w:szCs w:val="26"/>
        </w:rPr>
        <w:lastRenderedPageBreak/>
        <w:t>constitutes</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under</w:t>
      </w:r>
      <w:r w:rsidR="006443D3" w:rsidRPr="00017464">
        <w:rPr>
          <w:color w:val="000000" w:themeColor="text1"/>
          <w:szCs w:val="26"/>
        </w:rPr>
        <w:t xml:space="preserve"> </w:t>
      </w:r>
      <w:r w:rsidRPr="00017464">
        <w:rPr>
          <w:color w:val="000000" w:themeColor="text1"/>
          <w:szCs w:val="26"/>
        </w:rPr>
        <w:t>these</w:t>
      </w:r>
      <w:r w:rsidR="006443D3" w:rsidRPr="00017464">
        <w:rPr>
          <w:color w:val="000000" w:themeColor="text1"/>
          <w:szCs w:val="26"/>
        </w:rPr>
        <w:t xml:space="preserve"> </w:t>
      </w:r>
      <w:r w:rsidRPr="00017464">
        <w:rPr>
          <w:color w:val="000000" w:themeColor="text1"/>
          <w:szCs w:val="26"/>
        </w:rPr>
        <w:t>statutes.</w:t>
      </w:r>
      <w:r w:rsidR="006443D3" w:rsidRPr="00017464">
        <w:rPr>
          <w:color w:val="000000" w:themeColor="text1"/>
          <w:szCs w:val="26"/>
        </w:rPr>
        <w:t xml:space="preserve"> </w:t>
      </w:r>
      <w:r w:rsidRPr="00017464">
        <w:rPr>
          <w:i/>
          <w:iCs/>
          <w:color w:val="000000" w:themeColor="text1"/>
          <w:szCs w:val="26"/>
        </w:rPr>
        <w:t>See</w:t>
      </w:r>
      <w:r w:rsidRPr="00017464">
        <w:rPr>
          <w:color w:val="000000" w:themeColor="text1"/>
          <w:szCs w:val="26"/>
        </w:rPr>
        <w:t>,</w:t>
      </w:r>
      <w:r w:rsidR="006443D3" w:rsidRPr="00017464">
        <w:rPr>
          <w:color w:val="000000" w:themeColor="text1"/>
          <w:szCs w:val="26"/>
        </w:rPr>
        <w:t xml:space="preserve"> </w:t>
      </w:r>
      <w:r w:rsidRPr="00017464">
        <w:rPr>
          <w:i/>
          <w:iCs/>
          <w:color w:val="000000" w:themeColor="text1"/>
          <w:szCs w:val="26"/>
        </w:rPr>
        <w:t>e.g.</w:t>
      </w:r>
      <w:r w:rsidRPr="00017464">
        <w:rPr>
          <w:color w:val="000000" w:themeColor="text1"/>
          <w:szCs w:val="26"/>
        </w:rPr>
        <w:t>,</w:t>
      </w:r>
      <w:r w:rsidR="006443D3" w:rsidRPr="00017464">
        <w:rPr>
          <w:color w:val="000000" w:themeColor="text1"/>
          <w:szCs w:val="26"/>
        </w:rPr>
        <w:t xml:space="preserve"> </w:t>
      </w:r>
      <w:r w:rsidR="006E3C97" w:rsidRPr="00017464">
        <w:rPr>
          <w:i/>
          <w:iCs/>
          <w:color w:val="000000" w:themeColor="text1"/>
          <w:szCs w:val="26"/>
        </w:rPr>
        <w:t>State</w:t>
      </w:r>
      <w:r w:rsidR="006443D3" w:rsidRPr="00017464">
        <w:rPr>
          <w:i/>
          <w:iCs/>
          <w:color w:val="000000" w:themeColor="text1"/>
          <w:szCs w:val="26"/>
        </w:rPr>
        <w:t xml:space="preserve"> </w:t>
      </w:r>
      <w:r w:rsidR="006E3C97" w:rsidRPr="00017464">
        <w:rPr>
          <w:i/>
          <w:iCs/>
          <w:color w:val="000000" w:themeColor="text1"/>
          <w:szCs w:val="26"/>
        </w:rPr>
        <w:t>v.</w:t>
      </w:r>
      <w:r w:rsidR="006443D3" w:rsidRPr="00017464">
        <w:rPr>
          <w:i/>
          <w:iCs/>
          <w:color w:val="000000" w:themeColor="text1"/>
          <w:szCs w:val="26"/>
        </w:rPr>
        <w:t xml:space="preserve"> </w:t>
      </w:r>
      <w:r w:rsidR="006E3C97" w:rsidRPr="00017464">
        <w:rPr>
          <w:i/>
          <w:iCs/>
          <w:color w:val="000000" w:themeColor="text1"/>
          <w:szCs w:val="26"/>
        </w:rPr>
        <w:t>Raines</w:t>
      </w:r>
      <w:r w:rsidR="006E3C97" w:rsidRPr="00017464">
        <w:rPr>
          <w:color w:val="000000" w:themeColor="text1"/>
          <w:szCs w:val="26"/>
        </w:rPr>
        <w:t>,</w:t>
      </w:r>
      <w:r w:rsidR="006443D3" w:rsidRPr="00017464">
        <w:rPr>
          <w:color w:val="000000" w:themeColor="text1"/>
          <w:szCs w:val="26"/>
        </w:rPr>
        <w:t xml:space="preserve"> </w:t>
      </w:r>
      <w:r w:rsidR="006E3C97" w:rsidRPr="00017464">
        <w:rPr>
          <w:color w:val="000000" w:themeColor="text1"/>
          <w:szCs w:val="26"/>
        </w:rPr>
        <w:t>72</w:t>
      </w:r>
      <w:r w:rsidR="006443D3" w:rsidRPr="00017464">
        <w:rPr>
          <w:color w:val="000000" w:themeColor="text1"/>
          <w:szCs w:val="26"/>
        </w:rPr>
        <w:t xml:space="preserve"> </w:t>
      </w:r>
      <w:r w:rsidR="006E3C97" w:rsidRPr="00017464">
        <w:rPr>
          <w:color w:val="000000" w:themeColor="text1"/>
          <w:szCs w:val="26"/>
        </w:rPr>
        <w:t>N.C.</w:t>
      </w:r>
      <w:r w:rsidR="006443D3" w:rsidRPr="00017464">
        <w:rPr>
          <w:color w:val="000000" w:themeColor="text1"/>
          <w:szCs w:val="26"/>
        </w:rPr>
        <w:t xml:space="preserve"> </w:t>
      </w:r>
      <w:r w:rsidR="006E3C97" w:rsidRPr="00017464">
        <w:rPr>
          <w:color w:val="000000" w:themeColor="text1"/>
          <w:szCs w:val="26"/>
        </w:rPr>
        <w:t>App.</w:t>
      </w:r>
      <w:r w:rsidR="006443D3" w:rsidRPr="00017464">
        <w:rPr>
          <w:color w:val="000000" w:themeColor="text1"/>
          <w:szCs w:val="26"/>
        </w:rPr>
        <w:t xml:space="preserve"> </w:t>
      </w:r>
      <w:r w:rsidR="006E3C97" w:rsidRPr="00017464">
        <w:rPr>
          <w:color w:val="000000" w:themeColor="text1"/>
          <w:szCs w:val="26"/>
        </w:rPr>
        <w:t>300,</w:t>
      </w:r>
      <w:r w:rsidR="006443D3" w:rsidRPr="00017464">
        <w:rPr>
          <w:color w:val="000000" w:themeColor="text1"/>
          <w:szCs w:val="26"/>
        </w:rPr>
        <w:t xml:space="preserve"> </w:t>
      </w:r>
      <w:r w:rsidR="006E3C97" w:rsidRPr="00017464">
        <w:rPr>
          <w:color w:val="000000" w:themeColor="text1"/>
          <w:szCs w:val="26"/>
        </w:rPr>
        <w:t>303</w:t>
      </w:r>
      <w:r w:rsidR="006443D3" w:rsidRPr="00017464">
        <w:rPr>
          <w:color w:val="000000" w:themeColor="text1"/>
          <w:szCs w:val="26"/>
        </w:rPr>
        <w:t xml:space="preserve"> </w:t>
      </w:r>
      <w:r w:rsidR="006E3C97" w:rsidRPr="00017464">
        <w:rPr>
          <w:color w:val="000000" w:themeColor="text1"/>
          <w:szCs w:val="26"/>
        </w:rPr>
        <w:t>(1985)</w:t>
      </w:r>
      <w:r w:rsidR="006E3C97" w:rsidRPr="00017464">
        <w:rPr>
          <w:color w:val="000000" w:themeColor="text1"/>
          <w:szCs w:val="26"/>
        </w:rPr>
        <w:fldChar w:fldCharType="begin"/>
      </w:r>
      <w:r w:rsidR="006443D3" w:rsidRPr="00017464">
        <w:rPr>
          <w:color w:val="000000" w:themeColor="text1"/>
          <w:szCs w:val="26"/>
        </w:rPr>
        <w:instrText xml:space="preserve"> </w:instrText>
      </w:r>
      <w:r w:rsidR="006E3C97" w:rsidRPr="00017464">
        <w:rPr>
          <w:color w:val="000000" w:themeColor="text1"/>
          <w:szCs w:val="26"/>
        </w:rPr>
        <w:instrText>TA</w:instrText>
      </w:r>
      <w:r w:rsidR="006443D3" w:rsidRPr="00017464">
        <w:rPr>
          <w:color w:val="000000" w:themeColor="text1"/>
          <w:szCs w:val="26"/>
        </w:rPr>
        <w:instrText xml:space="preserve"> </w:instrText>
      </w:r>
      <w:r w:rsidR="006E3C97" w:rsidRPr="00017464">
        <w:rPr>
          <w:color w:val="000000" w:themeColor="text1"/>
          <w:szCs w:val="26"/>
        </w:rPr>
        <w:instrText>\l</w:instrText>
      </w:r>
      <w:r w:rsidR="006443D3" w:rsidRPr="00017464">
        <w:rPr>
          <w:color w:val="000000" w:themeColor="text1"/>
          <w:szCs w:val="26"/>
        </w:rPr>
        <w:instrText xml:space="preserve"> </w:instrText>
      </w:r>
      <w:r w:rsidR="006E3C97" w:rsidRPr="00017464">
        <w:rPr>
          <w:color w:val="000000" w:themeColor="text1"/>
          <w:szCs w:val="26"/>
        </w:rPr>
        <w:instrText>"</w:instrText>
      </w:r>
      <w:r w:rsidR="006E3C97" w:rsidRPr="00017464">
        <w:rPr>
          <w:i/>
          <w:iCs/>
          <w:color w:val="000000" w:themeColor="text1"/>
          <w:szCs w:val="26"/>
        </w:rPr>
        <w:instrText>State</w:instrText>
      </w:r>
      <w:r w:rsidR="006443D3" w:rsidRPr="00017464">
        <w:rPr>
          <w:i/>
          <w:iCs/>
          <w:color w:val="000000" w:themeColor="text1"/>
          <w:szCs w:val="26"/>
        </w:rPr>
        <w:instrText xml:space="preserve"> </w:instrText>
      </w:r>
      <w:r w:rsidR="006E3C97" w:rsidRPr="00017464">
        <w:rPr>
          <w:i/>
          <w:iCs/>
          <w:color w:val="000000" w:themeColor="text1"/>
          <w:szCs w:val="26"/>
        </w:rPr>
        <w:instrText>v.</w:instrText>
      </w:r>
      <w:r w:rsidR="006443D3" w:rsidRPr="00017464">
        <w:rPr>
          <w:i/>
          <w:iCs/>
          <w:color w:val="000000" w:themeColor="text1"/>
          <w:szCs w:val="26"/>
        </w:rPr>
        <w:instrText xml:space="preserve"> </w:instrText>
      </w:r>
      <w:r w:rsidR="006E3C97" w:rsidRPr="00017464">
        <w:rPr>
          <w:i/>
          <w:iCs/>
          <w:color w:val="000000" w:themeColor="text1"/>
          <w:szCs w:val="26"/>
        </w:rPr>
        <w:instrText>Raines</w:instrText>
      </w:r>
      <w:r w:rsidR="006E3C97" w:rsidRPr="00017464">
        <w:rPr>
          <w:color w:val="000000" w:themeColor="text1"/>
          <w:szCs w:val="26"/>
        </w:rPr>
        <w:instrText>,</w:instrText>
      </w:r>
      <w:r w:rsidR="006E3C97" w:rsidRPr="00017464">
        <w:rPr>
          <w:color w:val="000000" w:themeColor="text1"/>
          <w:szCs w:val="26"/>
        </w:rPr>
        <w:br/>
        <w:instrText>72</w:instrText>
      </w:r>
      <w:r w:rsidR="006443D3" w:rsidRPr="00017464">
        <w:rPr>
          <w:color w:val="000000" w:themeColor="text1"/>
          <w:szCs w:val="26"/>
        </w:rPr>
        <w:instrText xml:space="preserve"> </w:instrText>
      </w:r>
      <w:r w:rsidR="006E3C97" w:rsidRPr="00017464">
        <w:rPr>
          <w:color w:val="000000" w:themeColor="text1"/>
          <w:szCs w:val="26"/>
        </w:rPr>
        <w:instrText>N.C.</w:instrText>
      </w:r>
      <w:r w:rsidR="006443D3" w:rsidRPr="00017464">
        <w:rPr>
          <w:color w:val="000000" w:themeColor="text1"/>
          <w:szCs w:val="26"/>
        </w:rPr>
        <w:instrText xml:space="preserve"> </w:instrText>
      </w:r>
      <w:r w:rsidR="006E3C97" w:rsidRPr="00017464">
        <w:rPr>
          <w:color w:val="000000" w:themeColor="text1"/>
          <w:szCs w:val="26"/>
        </w:rPr>
        <w:instrText>App.</w:instrText>
      </w:r>
      <w:r w:rsidR="006443D3" w:rsidRPr="00017464">
        <w:rPr>
          <w:color w:val="000000" w:themeColor="text1"/>
          <w:szCs w:val="26"/>
        </w:rPr>
        <w:instrText xml:space="preserve"> </w:instrText>
      </w:r>
      <w:r w:rsidR="006E3C97" w:rsidRPr="00017464">
        <w:rPr>
          <w:color w:val="000000" w:themeColor="text1"/>
          <w:szCs w:val="26"/>
        </w:rPr>
        <w:instrText>300</w:instrText>
      </w:r>
      <w:r w:rsidR="006443D3" w:rsidRPr="00017464">
        <w:rPr>
          <w:color w:val="000000" w:themeColor="text1"/>
          <w:szCs w:val="26"/>
        </w:rPr>
        <w:instrText xml:space="preserve"> </w:instrText>
      </w:r>
      <w:r w:rsidR="006E3C97" w:rsidRPr="00017464">
        <w:rPr>
          <w:color w:val="000000" w:themeColor="text1"/>
          <w:szCs w:val="26"/>
        </w:rPr>
        <w:instrText>(1985)"</w:instrText>
      </w:r>
      <w:r w:rsidR="006443D3" w:rsidRPr="00017464">
        <w:rPr>
          <w:color w:val="000000" w:themeColor="text1"/>
          <w:szCs w:val="26"/>
        </w:rPr>
        <w:instrText xml:space="preserve"> </w:instrText>
      </w:r>
      <w:r w:rsidR="006E3C97" w:rsidRPr="00017464">
        <w:rPr>
          <w:color w:val="000000" w:themeColor="text1"/>
          <w:szCs w:val="26"/>
        </w:rPr>
        <w:instrText>\s</w:instrText>
      </w:r>
      <w:r w:rsidR="006443D3" w:rsidRPr="00017464">
        <w:rPr>
          <w:color w:val="000000" w:themeColor="text1"/>
          <w:szCs w:val="26"/>
        </w:rPr>
        <w:instrText xml:space="preserve"> </w:instrText>
      </w:r>
      <w:r w:rsidR="006E3C97" w:rsidRPr="00017464">
        <w:rPr>
          <w:color w:val="000000" w:themeColor="text1"/>
          <w:szCs w:val="26"/>
        </w:rPr>
        <w:instrText>"Raines"</w:instrText>
      </w:r>
      <w:r w:rsidR="006443D3" w:rsidRPr="00017464">
        <w:rPr>
          <w:color w:val="000000" w:themeColor="text1"/>
          <w:szCs w:val="26"/>
        </w:rPr>
        <w:instrText xml:space="preserve"> </w:instrText>
      </w:r>
      <w:r w:rsidR="006E3C97" w:rsidRPr="00017464">
        <w:rPr>
          <w:color w:val="000000" w:themeColor="text1"/>
          <w:szCs w:val="26"/>
        </w:rPr>
        <w:instrText>\c</w:instrText>
      </w:r>
      <w:r w:rsidR="006443D3" w:rsidRPr="00017464">
        <w:rPr>
          <w:color w:val="000000" w:themeColor="text1"/>
          <w:szCs w:val="26"/>
        </w:rPr>
        <w:instrText xml:space="preserve"> </w:instrText>
      </w:r>
      <w:r w:rsidR="006E3C97" w:rsidRPr="00017464">
        <w:rPr>
          <w:color w:val="000000" w:themeColor="text1"/>
          <w:szCs w:val="26"/>
        </w:rPr>
        <w:instrText>1</w:instrText>
      </w:r>
      <w:r w:rsidR="006443D3" w:rsidRPr="00017464">
        <w:rPr>
          <w:color w:val="000000" w:themeColor="text1"/>
          <w:szCs w:val="26"/>
        </w:rPr>
        <w:instrText xml:space="preserve"> </w:instrText>
      </w:r>
      <w:r w:rsidR="006E3C97" w:rsidRPr="00017464">
        <w:rPr>
          <w:color w:val="000000" w:themeColor="text1"/>
          <w:szCs w:val="26"/>
        </w:rPr>
        <w:fldChar w:fldCharType="end"/>
      </w:r>
      <w:r w:rsidR="006443D3" w:rsidRPr="00017464">
        <w:rPr>
          <w:color w:val="000000" w:themeColor="text1"/>
          <w:szCs w:val="26"/>
        </w:rPr>
        <w:t xml:space="preserve"> </w:t>
      </w:r>
      <w:r w:rsidR="006E3C97" w:rsidRPr="00017464">
        <w:rPr>
          <w:color w:val="000000" w:themeColor="text1"/>
          <w:szCs w:val="26"/>
        </w:rPr>
        <w:t>(</w:t>
      </w:r>
      <w:r w:rsidR="009203D5" w:rsidRPr="00017464">
        <w:rPr>
          <w:color w:val="000000" w:themeColor="text1"/>
          <w:szCs w:val="26"/>
        </w:rPr>
        <w:t>“</w:t>
      </w:r>
      <w:r w:rsidR="006E3C97" w:rsidRPr="00017464">
        <w:rPr>
          <w:color w:val="000000" w:themeColor="text1"/>
          <w:szCs w:val="26"/>
        </w:rPr>
        <w:t>[W]e</w:t>
      </w:r>
      <w:r w:rsidR="006443D3" w:rsidRPr="00017464">
        <w:rPr>
          <w:color w:val="000000" w:themeColor="text1"/>
          <w:szCs w:val="26"/>
        </w:rPr>
        <w:t xml:space="preserve"> </w:t>
      </w:r>
      <w:r w:rsidR="006E3C97" w:rsidRPr="00017464">
        <w:rPr>
          <w:color w:val="000000" w:themeColor="text1"/>
          <w:szCs w:val="26"/>
        </w:rPr>
        <w:t>decline</w:t>
      </w:r>
      <w:r w:rsidR="006443D3" w:rsidRPr="00017464">
        <w:rPr>
          <w:color w:val="000000" w:themeColor="text1"/>
          <w:szCs w:val="26"/>
        </w:rPr>
        <w:t xml:space="preserve"> </w:t>
      </w:r>
      <w:r w:rsidR="006E3C97" w:rsidRPr="00017464">
        <w:rPr>
          <w:color w:val="000000" w:themeColor="text1"/>
          <w:szCs w:val="26"/>
        </w:rPr>
        <w:t>.</w:t>
      </w:r>
      <w:r w:rsidR="006443D3" w:rsidRPr="00017464">
        <w:rPr>
          <w:color w:val="000000" w:themeColor="text1"/>
          <w:szCs w:val="26"/>
        </w:rPr>
        <w:t xml:space="preserve"> </w:t>
      </w:r>
      <w:r w:rsidR="006E3C97" w:rsidRPr="00017464">
        <w:rPr>
          <w:color w:val="000000" w:themeColor="text1"/>
          <w:szCs w:val="26"/>
        </w:rPr>
        <w:t>.</w:t>
      </w:r>
      <w:r w:rsidR="006443D3" w:rsidRPr="00017464">
        <w:rPr>
          <w:color w:val="000000" w:themeColor="text1"/>
          <w:szCs w:val="26"/>
        </w:rPr>
        <w:t xml:space="preserve"> </w:t>
      </w:r>
      <w:r w:rsidR="006E3C97" w:rsidRPr="00017464">
        <w:rPr>
          <w:color w:val="000000" w:themeColor="text1"/>
          <w:szCs w:val="26"/>
        </w:rPr>
        <w:t>.</w:t>
      </w:r>
      <w:r w:rsidR="006443D3" w:rsidRPr="00017464">
        <w:rPr>
          <w:color w:val="000000" w:themeColor="text1"/>
          <w:szCs w:val="26"/>
        </w:rPr>
        <w:t xml:space="preserve"> </w:t>
      </w:r>
      <w:r w:rsidR="006E3C97" w:rsidRPr="00017464">
        <w:rPr>
          <w:color w:val="000000" w:themeColor="text1"/>
          <w:szCs w:val="26"/>
        </w:rPr>
        <w:t>to</w:t>
      </w:r>
      <w:r w:rsidR="006443D3" w:rsidRPr="00017464">
        <w:rPr>
          <w:color w:val="000000" w:themeColor="text1"/>
          <w:szCs w:val="26"/>
        </w:rPr>
        <w:t xml:space="preserve"> </w:t>
      </w:r>
      <w:r w:rsidR="006E3C97" w:rsidRPr="00017464">
        <w:rPr>
          <w:color w:val="000000" w:themeColor="text1"/>
          <w:szCs w:val="26"/>
        </w:rPr>
        <w:t>expand</w:t>
      </w:r>
      <w:r w:rsidR="006443D3" w:rsidRPr="00017464">
        <w:rPr>
          <w:color w:val="000000" w:themeColor="text1"/>
          <w:szCs w:val="26"/>
        </w:rPr>
        <w:t xml:space="preserve"> </w:t>
      </w:r>
      <w:r w:rsidR="006E3C97"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006E3C97" w:rsidRPr="00017464">
        <w:rPr>
          <w:color w:val="000000" w:themeColor="text1"/>
          <w:szCs w:val="26"/>
        </w:rPr>
        <w:t>physical</w:t>
      </w:r>
      <w:r w:rsidR="006443D3" w:rsidRPr="00017464">
        <w:rPr>
          <w:color w:val="000000" w:themeColor="text1"/>
          <w:szCs w:val="26"/>
        </w:rPr>
        <w:t xml:space="preserve"> </w:t>
      </w:r>
      <w:r w:rsidR="006E3C97"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6E3C97" w:rsidRPr="00017464">
        <w:rPr>
          <w:color w:val="000000" w:themeColor="text1"/>
          <w:szCs w:val="26"/>
        </w:rPr>
        <w:t>doctrine</w:t>
      </w:r>
      <w:r w:rsidR="006443D3" w:rsidRPr="00017464">
        <w:rPr>
          <w:color w:val="000000" w:themeColor="text1"/>
          <w:szCs w:val="26"/>
        </w:rPr>
        <w:t xml:space="preserve"> </w:t>
      </w:r>
      <w:r w:rsidR="006E3C97" w:rsidRPr="00017464">
        <w:rPr>
          <w:color w:val="000000" w:themeColor="text1"/>
          <w:szCs w:val="26"/>
        </w:rPr>
        <w:t>and</w:t>
      </w:r>
      <w:r w:rsidR="006443D3" w:rsidRPr="00017464">
        <w:rPr>
          <w:color w:val="000000" w:themeColor="text1"/>
          <w:szCs w:val="26"/>
        </w:rPr>
        <w:t xml:space="preserve"> </w:t>
      </w:r>
      <w:r w:rsidR="006E3C97" w:rsidRPr="00017464">
        <w:rPr>
          <w:color w:val="000000" w:themeColor="text1"/>
          <w:szCs w:val="26"/>
        </w:rPr>
        <w:t>bring</w:t>
      </w:r>
      <w:r w:rsidR="006443D3" w:rsidRPr="00017464">
        <w:rPr>
          <w:color w:val="000000" w:themeColor="text1"/>
          <w:szCs w:val="26"/>
        </w:rPr>
        <w:t xml:space="preserve"> </w:t>
      </w:r>
      <w:r w:rsidR="006E3C97" w:rsidRPr="00017464">
        <w:rPr>
          <w:color w:val="000000" w:themeColor="text1"/>
          <w:szCs w:val="26"/>
        </w:rPr>
        <w:t>within</w:t>
      </w:r>
      <w:r w:rsidR="006443D3" w:rsidRPr="00017464">
        <w:rPr>
          <w:color w:val="000000" w:themeColor="text1"/>
          <w:szCs w:val="26"/>
        </w:rPr>
        <w:t xml:space="preserve"> </w:t>
      </w:r>
      <w:r w:rsidR="006E3C97" w:rsidRPr="00017464">
        <w:rPr>
          <w:color w:val="000000" w:themeColor="text1"/>
          <w:szCs w:val="26"/>
        </w:rPr>
        <w:t>its</w:t>
      </w:r>
      <w:r w:rsidR="006443D3" w:rsidRPr="00017464">
        <w:rPr>
          <w:color w:val="000000" w:themeColor="text1"/>
          <w:szCs w:val="26"/>
        </w:rPr>
        <w:t xml:space="preserve"> </w:t>
      </w:r>
      <w:r w:rsidR="006E3C97" w:rsidRPr="00017464">
        <w:rPr>
          <w:color w:val="000000" w:themeColor="text1"/>
          <w:szCs w:val="26"/>
        </w:rPr>
        <w:t>ambit</w:t>
      </w:r>
      <w:r w:rsidR="006443D3" w:rsidRPr="00017464">
        <w:rPr>
          <w:color w:val="000000" w:themeColor="text1"/>
          <w:szCs w:val="26"/>
        </w:rPr>
        <w:t xml:space="preserve"> </w:t>
      </w:r>
      <w:r w:rsidR="006E3C97" w:rsidRPr="00017464">
        <w:rPr>
          <w:color w:val="000000" w:themeColor="text1"/>
          <w:szCs w:val="26"/>
        </w:rPr>
        <w:t>the</w:t>
      </w:r>
      <w:r w:rsidR="006443D3" w:rsidRPr="00017464">
        <w:rPr>
          <w:color w:val="000000" w:themeColor="text1"/>
          <w:szCs w:val="26"/>
        </w:rPr>
        <w:t xml:space="preserve"> </w:t>
      </w:r>
      <w:r w:rsidR="006E3C97" w:rsidRPr="00017464">
        <w:rPr>
          <w:color w:val="000000" w:themeColor="text1"/>
          <w:szCs w:val="26"/>
        </w:rPr>
        <w:t>conduct—the</w:t>
      </w:r>
      <w:r w:rsidR="006443D3" w:rsidRPr="00017464">
        <w:rPr>
          <w:color w:val="000000" w:themeColor="text1"/>
          <w:szCs w:val="26"/>
        </w:rPr>
        <w:t xml:space="preserve"> </w:t>
      </w:r>
      <w:r w:rsidR="006E3C97" w:rsidRPr="00017464">
        <w:rPr>
          <w:color w:val="000000" w:themeColor="text1"/>
          <w:szCs w:val="26"/>
        </w:rPr>
        <w:t>physical</w:t>
      </w:r>
      <w:r w:rsidR="006443D3" w:rsidRPr="00017464">
        <w:rPr>
          <w:color w:val="000000" w:themeColor="text1"/>
          <w:szCs w:val="26"/>
        </w:rPr>
        <w:t xml:space="preserve"> </w:t>
      </w:r>
      <w:r w:rsidR="006E3C97" w:rsidRPr="00017464">
        <w:rPr>
          <w:color w:val="000000" w:themeColor="text1"/>
          <w:szCs w:val="26"/>
        </w:rPr>
        <w:t>touching—that</w:t>
      </w:r>
      <w:r w:rsidR="006443D3" w:rsidRPr="00017464">
        <w:rPr>
          <w:color w:val="000000" w:themeColor="text1"/>
          <w:szCs w:val="26"/>
        </w:rPr>
        <w:t xml:space="preserve"> </w:t>
      </w:r>
      <w:r w:rsidR="006E3C97" w:rsidRPr="00017464">
        <w:rPr>
          <w:color w:val="000000" w:themeColor="text1"/>
          <w:szCs w:val="26"/>
        </w:rPr>
        <w:t>constitutes</w:t>
      </w:r>
      <w:r w:rsidR="006443D3" w:rsidRPr="00017464">
        <w:rPr>
          <w:color w:val="000000" w:themeColor="text1"/>
          <w:szCs w:val="26"/>
        </w:rPr>
        <w:t xml:space="preserve"> </w:t>
      </w:r>
      <w:r w:rsidR="006E3C97"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006E3C97" w:rsidRPr="00017464">
        <w:rPr>
          <w:color w:val="000000" w:themeColor="text1"/>
          <w:szCs w:val="26"/>
        </w:rPr>
        <w:t>sexual</w:t>
      </w:r>
      <w:r w:rsidR="006443D3" w:rsidRPr="00017464">
        <w:rPr>
          <w:color w:val="000000" w:themeColor="text1"/>
          <w:szCs w:val="26"/>
        </w:rPr>
        <w:t xml:space="preserve"> </w:t>
      </w:r>
      <w:r w:rsidR="006E3C97" w:rsidRPr="00017464">
        <w:rPr>
          <w:color w:val="000000" w:themeColor="text1"/>
          <w:szCs w:val="26"/>
        </w:rPr>
        <w:t>act</w:t>
      </w:r>
      <w:r w:rsidR="009203D5" w:rsidRPr="00017464">
        <w:rPr>
          <w:color w:val="000000" w:themeColor="text1"/>
          <w:szCs w:val="26"/>
        </w:rPr>
        <w:t>’</w:t>
      </w:r>
      <w:r w:rsidR="006443D3" w:rsidRPr="00017464">
        <w:rPr>
          <w:color w:val="000000" w:themeColor="text1"/>
          <w:szCs w:val="26"/>
        </w:rPr>
        <w:t xml:space="preserve"> </w:t>
      </w:r>
      <w:r w:rsidR="006E3C97" w:rsidRPr="00017464">
        <w:rPr>
          <w:color w:val="000000" w:themeColor="text1"/>
          <w:szCs w:val="26"/>
        </w:rPr>
        <w:t>itself</w:t>
      </w:r>
      <w:r w:rsidR="006443D3" w:rsidRPr="00017464">
        <w:rPr>
          <w:color w:val="000000" w:themeColor="text1"/>
          <w:szCs w:val="26"/>
        </w:rPr>
        <w:t xml:space="preserve"> </w:t>
      </w:r>
      <w:r w:rsidR="006E3C97" w:rsidRPr="00017464">
        <w:rPr>
          <w:color w:val="000000" w:themeColor="text1"/>
          <w:szCs w:val="26"/>
        </w:rPr>
        <w:t>in</w:t>
      </w:r>
      <w:r w:rsidR="006443D3" w:rsidRPr="00017464">
        <w:rPr>
          <w:color w:val="000000" w:themeColor="text1"/>
          <w:szCs w:val="26"/>
        </w:rPr>
        <w:t xml:space="preserve"> </w:t>
      </w:r>
      <w:r w:rsidR="006E3C97" w:rsidRPr="00017464">
        <w:rPr>
          <w:color w:val="000000" w:themeColor="text1"/>
          <w:szCs w:val="26"/>
        </w:rPr>
        <w:t>this</w:t>
      </w:r>
      <w:r w:rsidR="006443D3" w:rsidRPr="00017464">
        <w:rPr>
          <w:color w:val="000000" w:themeColor="text1"/>
          <w:szCs w:val="26"/>
        </w:rPr>
        <w:t xml:space="preserve"> </w:t>
      </w:r>
      <w:r w:rsidR="006E3C97" w:rsidRPr="00017464">
        <w:rPr>
          <w:color w:val="000000" w:themeColor="text1"/>
          <w:szCs w:val="26"/>
        </w:rPr>
        <w:t>case.</w:t>
      </w:r>
      <w:r w:rsidR="009203D5" w:rsidRPr="00017464">
        <w:rPr>
          <w:color w:val="000000" w:themeColor="text1"/>
          <w:szCs w:val="26"/>
        </w:rPr>
        <w:t>”</w:t>
      </w:r>
      <w:r w:rsidR="006E3C97" w:rsidRPr="00017464">
        <w:rPr>
          <w:color w:val="000000" w:themeColor="text1"/>
          <w:szCs w:val="26"/>
        </w:rPr>
        <w:t>);</w:t>
      </w:r>
      <w:r w:rsidR="006443D3" w:rsidRPr="00017464">
        <w:rPr>
          <w:color w:val="000000" w:themeColor="text1"/>
          <w:szCs w:val="26"/>
        </w:rPr>
        <w:t xml:space="preserve"> </w:t>
      </w:r>
      <w:r w:rsidR="006E3C97" w:rsidRPr="00017464">
        <w:rPr>
          <w:i/>
          <w:iCs/>
          <w:color w:val="000000" w:themeColor="text1"/>
          <w:szCs w:val="26"/>
        </w:rPr>
        <w:t>and</w:t>
      </w:r>
      <w:r w:rsidR="006443D3" w:rsidRPr="00017464">
        <w:rPr>
          <w:color w:val="000000" w:themeColor="text1"/>
          <w:szCs w:val="26"/>
        </w:rPr>
        <w:t xml:space="preserve"> </w:t>
      </w:r>
      <w:r w:rsidRPr="00017464">
        <w:rPr>
          <w:i/>
          <w:iCs/>
          <w:color w:val="000000" w:themeColor="text1"/>
          <w:szCs w:val="26"/>
        </w:rPr>
        <w:t>State</w:t>
      </w:r>
      <w:r w:rsidR="006443D3" w:rsidRPr="00017464">
        <w:rPr>
          <w:i/>
          <w:iCs/>
          <w:color w:val="000000" w:themeColor="text1"/>
          <w:szCs w:val="26"/>
        </w:rPr>
        <w:t xml:space="preserve"> </w:t>
      </w:r>
      <w:r w:rsidRPr="00017464">
        <w:rPr>
          <w:i/>
          <w:iCs/>
          <w:color w:val="000000" w:themeColor="text1"/>
          <w:szCs w:val="26"/>
        </w:rPr>
        <w:t>v.</w:t>
      </w:r>
      <w:r w:rsidR="006443D3" w:rsidRPr="00017464">
        <w:rPr>
          <w:i/>
          <w:iCs/>
          <w:color w:val="000000" w:themeColor="text1"/>
          <w:szCs w:val="26"/>
        </w:rPr>
        <w:t xml:space="preserve"> </w:t>
      </w:r>
      <w:proofErr w:type="spellStart"/>
      <w:r w:rsidRPr="00017464">
        <w:rPr>
          <w:i/>
          <w:iCs/>
          <w:color w:val="000000" w:themeColor="text1"/>
          <w:szCs w:val="26"/>
        </w:rPr>
        <w:t>McCravey</w:t>
      </w:r>
      <w:proofErr w:type="spellEnd"/>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203</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Pr="00017464">
        <w:rPr>
          <w:color w:val="000000" w:themeColor="text1"/>
          <w:szCs w:val="26"/>
        </w:rPr>
        <w:t>App.</w:t>
      </w:r>
      <w:r w:rsidR="006443D3" w:rsidRPr="00017464">
        <w:rPr>
          <w:color w:val="000000" w:themeColor="text1"/>
          <w:szCs w:val="26"/>
        </w:rPr>
        <w:t xml:space="preserve"> </w:t>
      </w:r>
      <w:r w:rsidRPr="00017464">
        <w:rPr>
          <w:color w:val="000000" w:themeColor="text1"/>
          <w:szCs w:val="26"/>
        </w:rPr>
        <w:t>627,</w:t>
      </w:r>
      <w:r w:rsidR="006443D3" w:rsidRPr="00017464">
        <w:rPr>
          <w:color w:val="000000" w:themeColor="text1"/>
          <w:szCs w:val="26"/>
        </w:rPr>
        <w:t xml:space="preserve"> </w:t>
      </w:r>
      <w:r w:rsidRPr="00017464">
        <w:rPr>
          <w:color w:val="000000" w:themeColor="text1"/>
          <w:szCs w:val="26"/>
        </w:rPr>
        <w:t>640</w:t>
      </w:r>
      <w:r w:rsidR="006443D3" w:rsidRPr="00017464">
        <w:rPr>
          <w:color w:val="000000" w:themeColor="text1"/>
          <w:szCs w:val="26"/>
        </w:rPr>
        <w:t xml:space="preserve"> </w:t>
      </w:r>
      <w:r w:rsidRPr="00017464">
        <w:rPr>
          <w:color w:val="000000" w:themeColor="text1"/>
          <w:szCs w:val="26"/>
        </w:rPr>
        <w:t>(2010)</w:t>
      </w:r>
      <w:r w:rsidR="005A58E8" w:rsidRPr="00017464">
        <w:rPr>
          <w:color w:val="000000" w:themeColor="text1"/>
          <w:szCs w:val="26"/>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\l</w:instrText>
      </w:r>
      <w:r w:rsidR="006443D3" w:rsidRPr="00017464">
        <w:rPr>
          <w:color w:val="000000" w:themeColor="text1"/>
          <w:szCs w:val="26"/>
        </w:rPr>
        <w:instrText xml:space="preserve"> </w:instrText>
      </w:r>
      <w:r w:rsidR="005A58E8" w:rsidRPr="00017464">
        <w:rPr>
          <w:color w:val="000000" w:themeColor="text1"/>
          <w:szCs w:val="26"/>
        </w:rPr>
        <w:instrText>"</w:instrText>
      </w:r>
      <w:r w:rsidR="005A58E8" w:rsidRPr="00017464">
        <w:rPr>
          <w:i/>
          <w:iCs/>
          <w:color w:val="000000" w:themeColor="text1"/>
          <w:szCs w:val="26"/>
        </w:rPr>
        <w:instrText>State</w:instrText>
      </w:r>
      <w:r w:rsidR="006443D3" w:rsidRPr="00017464">
        <w:rPr>
          <w:i/>
          <w:iCs/>
          <w:color w:val="000000" w:themeColor="text1"/>
          <w:szCs w:val="26"/>
        </w:rPr>
        <w:instrText xml:space="preserve"> </w:instrText>
      </w:r>
      <w:r w:rsidR="005A58E8" w:rsidRPr="00017464">
        <w:rPr>
          <w:i/>
          <w:iCs/>
          <w:color w:val="000000" w:themeColor="text1"/>
          <w:szCs w:val="26"/>
        </w:rPr>
        <w:instrText>v.</w:instrText>
      </w:r>
      <w:r w:rsidR="006443D3" w:rsidRPr="00017464">
        <w:rPr>
          <w:i/>
          <w:iCs/>
          <w:color w:val="000000" w:themeColor="text1"/>
          <w:szCs w:val="26"/>
        </w:rPr>
        <w:instrText xml:space="preserve"> </w:instrText>
      </w:r>
      <w:r w:rsidR="005A58E8" w:rsidRPr="00017464">
        <w:rPr>
          <w:i/>
          <w:iCs/>
          <w:color w:val="000000" w:themeColor="text1"/>
          <w:szCs w:val="26"/>
        </w:rPr>
        <w:instrText>McCravey</w:instrText>
      </w:r>
      <w:r w:rsidR="005A58E8" w:rsidRPr="00017464">
        <w:rPr>
          <w:color w:val="000000" w:themeColor="text1"/>
          <w:szCs w:val="26"/>
        </w:rPr>
        <w:instrText>,</w:instrText>
      </w:r>
      <w:r w:rsidR="005A58E8" w:rsidRPr="00017464">
        <w:rPr>
          <w:color w:val="000000" w:themeColor="text1"/>
          <w:szCs w:val="26"/>
        </w:rPr>
        <w:br/>
        <w:instrText>203</w:instrText>
      </w:r>
      <w:r w:rsidR="006443D3" w:rsidRPr="00017464">
        <w:rPr>
          <w:color w:val="000000" w:themeColor="text1"/>
          <w:szCs w:val="26"/>
        </w:rPr>
        <w:instrText xml:space="preserve"> </w:instrText>
      </w:r>
      <w:r w:rsidR="005A58E8" w:rsidRPr="00017464">
        <w:rPr>
          <w:color w:val="000000" w:themeColor="text1"/>
          <w:szCs w:val="26"/>
        </w:rPr>
        <w:instrText>N.C.</w:instrText>
      </w:r>
      <w:r w:rsidR="006443D3" w:rsidRPr="00017464">
        <w:rPr>
          <w:color w:val="000000" w:themeColor="text1"/>
          <w:szCs w:val="26"/>
        </w:rPr>
        <w:instrText xml:space="preserve"> </w:instrText>
      </w:r>
      <w:r w:rsidR="005A58E8" w:rsidRPr="00017464">
        <w:rPr>
          <w:color w:val="000000" w:themeColor="text1"/>
          <w:szCs w:val="26"/>
        </w:rPr>
        <w:instrText>App.</w:instrText>
      </w:r>
      <w:r w:rsidR="006443D3" w:rsidRPr="00017464">
        <w:rPr>
          <w:color w:val="000000" w:themeColor="text1"/>
          <w:szCs w:val="26"/>
        </w:rPr>
        <w:instrText xml:space="preserve"> </w:instrText>
      </w:r>
      <w:r w:rsidR="005A58E8" w:rsidRPr="00017464">
        <w:rPr>
          <w:color w:val="000000" w:themeColor="text1"/>
          <w:szCs w:val="26"/>
        </w:rPr>
        <w:instrText>627</w:instrText>
      </w:r>
      <w:r w:rsidR="006443D3" w:rsidRPr="00017464">
        <w:rPr>
          <w:color w:val="000000" w:themeColor="text1"/>
          <w:szCs w:val="26"/>
        </w:rPr>
        <w:instrText xml:space="preserve"> </w:instrText>
      </w:r>
      <w:r w:rsidR="005A58E8" w:rsidRPr="00017464">
        <w:rPr>
          <w:color w:val="000000" w:themeColor="text1"/>
          <w:szCs w:val="26"/>
        </w:rPr>
        <w:instrText>(2010)"</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"McCravey"</w:instrText>
      </w:r>
      <w:r w:rsidR="006443D3" w:rsidRPr="00017464">
        <w:rPr>
          <w:color w:val="000000" w:themeColor="text1"/>
          <w:szCs w:val="26"/>
        </w:rPr>
        <w:instrText xml:space="preserve"> </w:instrText>
      </w:r>
      <w:r w:rsidR="005A58E8" w:rsidRPr="00017464">
        <w:rPr>
          <w:color w:val="000000" w:themeColor="text1"/>
          <w:szCs w:val="26"/>
        </w:rPr>
        <w:instrText>\c</w:instrText>
      </w:r>
      <w:r w:rsidR="006443D3" w:rsidRPr="00017464">
        <w:rPr>
          <w:color w:val="000000" w:themeColor="text1"/>
          <w:szCs w:val="26"/>
        </w:rPr>
        <w:instrText xml:space="preserve"> </w:instrText>
      </w:r>
      <w:r w:rsidR="005A58E8" w:rsidRPr="00017464">
        <w:rPr>
          <w:color w:val="000000" w:themeColor="text1"/>
          <w:szCs w:val="26"/>
        </w:rPr>
        <w:instrText>1</w:instrText>
      </w:r>
      <w:r w:rsidR="006443D3" w:rsidRPr="00017464">
        <w:rPr>
          <w:color w:val="000000" w:themeColor="text1"/>
          <w:szCs w:val="26"/>
        </w:rPr>
        <w:instrText xml:space="preserve"> </w:instrText>
      </w:r>
      <w:r w:rsidR="005A58E8" w:rsidRPr="00017464">
        <w:rPr>
          <w:color w:val="000000" w:themeColor="text1"/>
          <w:szCs w:val="26"/>
        </w:rPr>
        <w:fldChar w:fldCharType="end"/>
      </w:r>
      <w:r w:rsidR="006443D3" w:rsidRPr="00017464">
        <w:rPr>
          <w:color w:val="000000" w:themeColor="text1"/>
          <w:szCs w:val="26"/>
        </w:rPr>
        <w:t xml:space="preserve"> </w:t>
      </w:r>
      <w:r w:rsidRPr="00017464">
        <w:rPr>
          <w:color w:val="000000" w:themeColor="text1"/>
          <w:szCs w:val="26"/>
        </w:rPr>
        <w:t>(discussing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technical</w:t>
      </w:r>
      <w:r w:rsidR="006443D3" w:rsidRPr="00017464">
        <w:rPr>
          <w:color w:val="000000" w:themeColor="text1"/>
          <w:szCs w:val="26"/>
        </w:rPr>
        <w:t xml:space="preserve"> </w:t>
      </w:r>
      <w:r w:rsidRPr="00017464">
        <w:rPr>
          <w:color w:val="000000" w:themeColor="text1"/>
          <w:szCs w:val="26"/>
        </w:rPr>
        <w:t>significance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noting</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[o]</w:t>
      </w:r>
      <w:proofErr w:type="spellStart"/>
      <w:r w:rsidRPr="00017464">
        <w:rPr>
          <w:rStyle w:val="ssrfcsection"/>
          <w:color w:val="000000" w:themeColor="text1"/>
          <w:szCs w:val="26"/>
          <w:bdr w:val="none" w:sz="0" w:space="0" w:color="auto" w:frame="1"/>
        </w:rPr>
        <w:t>ur</w:t>
      </w:r>
      <w:proofErr w:type="spellEnd"/>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Courts</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have</w:t>
      </w:r>
      <w:r w:rsidR="006443D3" w:rsidRPr="00017464">
        <w:rPr>
          <w:rStyle w:val="ssrfcsection"/>
          <w:color w:val="000000" w:themeColor="text1"/>
          <w:szCs w:val="26"/>
          <w:bdr w:val="none" w:sz="0" w:space="0" w:color="auto" w:frame="1"/>
        </w:rPr>
        <w:t xml:space="preserve"> </w:t>
      </w:r>
      <w:r w:rsidRPr="00017464">
        <w:rPr>
          <w:rStyle w:val="ssrfcsection"/>
          <w:i/>
          <w:iCs/>
          <w:color w:val="000000" w:themeColor="text1"/>
          <w:szCs w:val="26"/>
          <w:bdr w:val="none" w:sz="0" w:space="0" w:color="auto" w:frame="1"/>
        </w:rPr>
        <w:t>further</w:t>
      </w:r>
      <w:r w:rsidR="006443D3" w:rsidRPr="00017464">
        <w:rPr>
          <w:rStyle w:val="ssrfcsection"/>
          <w:i/>
          <w:iCs/>
          <w:color w:val="000000" w:themeColor="text1"/>
          <w:szCs w:val="26"/>
          <w:bdr w:val="none" w:sz="0" w:space="0" w:color="auto" w:frame="1"/>
        </w:rPr>
        <w:t xml:space="preserve"> </w:t>
      </w:r>
      <w:r w:rsidRPr="00017464">
        <w:rPr>
          <w:rStyle w:val="sssh"/>
          <w:i/>
          <w:iCs/>
          <w:color w:val="000000" w:themeColor="text1"/>
          <w:szCs w:val="26"/>
          <w:bdr w:val="none" w:sz="0" w:space="0" w:color="auto" w:frame="1"/>
        </w:rPr>
        <w:t>defined</w:t>
      </w:r>
      <w:r w:rsidR="006443D3" w:rsidRPr="00017464">
        <w:rPr>
          <w:rStyle w:val="ssrfcsection"/>
          <w:i/>
          <w:iCs/>
          <w:color w:val="000000" w:themeColor="text1"/>
          <w:szCs w:val="26"/>
          <w:bdr w:val="none" w:sz="0" w:space="0" w:color="auto" w:frame="1"/>
        </w:rPr>
        <w:t xml:space="preserve"> </w:t>
      </w:r>
      <w:r w:rsidRPr="00017464">
        <w:rPr>
          <w:rStyle w:val="ssrfcsection"/>
          <w:i/>
          <w:iCs/>
          <w:color w:val="000000" w:themeColor="text1"/>
          <w:szCs w:val="26"/>
          <w:bdr w:val="none" w:sz="0" w:space="0" w:color="auto" w:frame="1"/>
        </w:rPr>
        <w:t>the</w:t>
      </w:r>
      <w:r w:rsidR="006443D3" w:rsidRPr="00017464">
        <w:rPr>
          <w:rStyle w:val="ssrfcsection"/>
          <w:i/>
          <w:iCs/>
          <w:color w:val="000000" w:themeColor="text1"/>
          <w:szCs w:val="26"/>
          <w:bdr w:val="none" w:sz="0" w:space="0" w:color="auto" w:frame="1"/>
        </w:rPr>
        <w:t xml:space="preserve"> </w:t>
      </w:r>
      <w:r w:rsidRPr="00017464">
        <w:rPr>
          <w:rStyle w:val="ssrfcsection"/>
          <w:i/>
          <w:iCs/>
          <w:color w:val="000000" w:themeColor="text1"/>
          <w:szCs w:val="26"/>
          <w:bdr w:val="none" w:sz="0" w:space="0" w:color="auto" w:frame="1"/>
        </w:rPr>
        <w:t>element</w:t>
      </w:r>
      <w:r w:rsidR="006443D3" w:rsidRPr="00017464">
        <w:rPr>
          <w:rStyle w:val="ssrfcsection"/>
          <w:i/>
          <w:iCs/>
          <w:color w:val="000000" w:themeColor="text1"/>
          <w:szCs w:val="26"/>
          <w:bdr w:val="none" w:sz="0" w:space="0" w:color="auto" w:frame="1"/>
        </w:rPr>
        <w:t xml:space="preserve"> </w:t>
      </w:r>
      <w:r w:rsidRPr="00017464">
        <w:rPr>
          <w:rStyle w:val="ssrfcsection"/>
          <w:i/>
          <w:iCs/>
          <w:color w:val="000000" w:themeColor="text1"/>
          <w:szCs w:val="26"/>
          <w:bdr w:val="none" w:sz="0" w:space="0" w:color="auto" w:frame="1"/>
        </w:rPr>
        <w:t>of</w:t>
      </w:r>
      <w:r w:rsidR="006443D3" w:rsidRPr="00017464">
        <w:rPr>
          <w:rStyle w:val="ssrfcsection"/>
          <w:i/>
          <w:iCs/>
          <w:color w:val="000000" w:themeColor="text1"/>
          <w:szCs w:val="26"/>
          <w:bdr w:val="none" w:sz="0" w:space="0" w:color="auto" w:frame="1"/>
        </w:rPr>
        <w:t xml:space="preserve"> </w:t>
      </w:r>
      <w:r w:rsidRPr="00017464">
        <w:rPr>
          <w:rStyle w:val="sssh"/>
          <w:i/>
          <w:iCs/>
          <w:color w:val="000000" w:themeColor="text1"/>
          <w:szCs w:val="26"/>
          <w:bdr w:val="none" w:sz="0" w:space="0" w:color="auto" w:frame="1"/>
        </w:rPr>
        <w:t>force</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in</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these</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sexual</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offenses[,]</w:t>
      </w:r>
      <w:r w:rsidR="009203D5" w:rsidRPr="00017464">
        <w:rPr>
          <w:rStyle w:val="ssrfcsection"/>
          <w:color w:val="000000" w:themeColor="text1"/>
          <w:szCs w:val="26"/>
          <w:bdr w:val="none" w:sz="0" w:space="0" w:color="auto" w:frame="1"/>
        </w:rPr>
        <w:t>”</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and</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that</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the</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meaning</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of</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the</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term</w:t>
      </w:r>
      <w:r w:rsidR="006443D3" w:rsidRPr="00017464">
        <w:rPr>
          <w:rStyle w:val="ssrfcsection"/>
          <w:color w:val="000000" w:themeColor="text1"/>
          <w:szCs w:val="26"/>
          <w:bdr w:val="none" w:sz="0" w:space="0" w:color="auto" w:frame="1"/>
        </w:rPr>
        <w:t xml:space="preserve"> </w:t>
      </w:r>
      <w:r w:rsidR="009203D5" w:rsidRPr="00017464">
        <w:rPr>
          <w:rStyle w:val="ssrfcsection"/>
          <w:color w:val="000000" w:themeColor="text1"/>
          <w:szCs w:val="26"/>
          <w:bdr w:val="none" w:sz="0" w:space="0" w:color="auto" w:frame="1"/>
        </w:rPr>
        <w:t>“</w:t>
      </w:r>
      <w:r w:rsidRPr="00017464">
        <w:rPr>
          <w:rStyle w:val="ssrfcsection"/>
          <w:color w:val="000000" w:themeColor="text1"/>
          <w:szCs w:val="26"/>
          <w:bdr w:val="none" w:sz="0" w:space="0" w:color="auto" w:frame="1"/>
        </w:rPr>
        <w:t>force</w:t>
      </w:r>
      <w:r w:rsidR="009203D5" w:rsidRPr="00017464">
        <w:rPr>
          <w:rStyle w:val="ssrfcsection"/>
          <w:color w:val="000000" w:themeColor="text1"/>
          <w:szCs w:val="26"/>
          <w:bdr w:val="none" w:sz="0" w:space="0" w:color="auto" w:frame="1"/>
        </w:rPr>
        <w:t>”</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as</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used</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in</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N.C.G.S.</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w:t>
      </w:r>
      <w:r w:rsidR="006443D3" w:rsidRPr="00017464">
        <w:rPr>
          <w:rStyle w:val="ssrfcsection"/>
          <w:color w:val="000000" w:themeColor="text1"/>
          <w:szCs w:val="26"/>
          <w:bdr w:val="none" w:sz="0" w:space="0" w:color="auto" w:frame="1"/>
        </w:rPr>
        <w:t xml:space="preserve"> </w:t>
      </w:r>
      <w:r w:rsidRPr="00017464">
        <w:rPr>
          <w:rStyle w:val="ssrfcsection"/>
          <w:color w:val="000000" w:themeColor="text1"/>
          <w:szCs w:val="26"/>
          <w:bdr w:val="none" w:sz="0" w:space="0" w:color="auto" w:frame="1"/>
        </w:rPr>
        <w:t>14-208.6</w:t>
      </w:r>
      <w:r w:rsidR="005A58E8" w:rsidRPr="00017464">
        <w:rPr>
          <w:rStyle w:val="ssrfcsection"/>
          <w:color w:val="000000" w:themeColor="text1"/>
          <w:szCs w:val="26"/>
          <w:bdr w:val="none" w:sz="0" w:space="0" w:color="auto" w:frame="1"/>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"N.C.G.S.</w:instrText>
      </w:r>
      <w:r w:rsidR="006443D3" w:rsidRPr="00017464">
        <w:rPr>
          <w:color w:val="000000" w:themeColor="text1"/>
          <w:szCs w:val="26"/>
        </w:rPr>
        <w:instrText xml:space="preserve"> </w:instrText>
      </w:r>
      <w:r w:rsidR="005A58E8" w:rsidRPr="00017464">
        <w:rPr>
          <w:color w:val="000000" w:themeColor="text1"/>
          <w:szCs w:val="26"/>
        </w:rPr>
        <w:instrText>§</w:instrText>
      </w:r>
      <w:r w:rsidR="006443D3" w:rsidRPr="00017464">
        <w:rPr>
          <w:color w:val="000000" w:themeColor="text1"/>
          <w:szCs w:val="26"/>
        </w:rPr>
        <w:instrText xml:space="preserve"> </w:instrText>
      </w:r>
      <w:r w:rsidR="005A58E8" w:rsidRPr="00017464">
        <w:rPr>
          <w:color w:val="000000" w:themeColor="text1"/>
          <w:szCs w:val="26"/>
        </w:rPr>
        <w:instrText>14-208.6"</w:instrText>
      </w:r>
      <w:r w:rsidR="006443D3" w:rsidRPr="00017464">
        <w:rPr>
          <w:color w:val="000000" w:themeColor="text1"/>
          <w:szCs w:val="26"/>
        </w:rPr>
        <w:instrText xml:space="preserve"> </w:instrText>
      </w:r>
      <w:r w:rsidR="005A58E8" w:rsidRPr="00017464">
        <w:rPr>
          <w:rStyle w:val="ssrfcsection"/>
          <w:color w:val="000000" w:themeColor="text1"/>
          <w:szCs w:val="26"/>
          <w:bdr w:val="none" w:sz="0" w:space="0" w:color="auto" w:frame="1"/>
        </w:rPr>
        <w:fldChar w:fldCharType="end"/>
      </w:r>
      <w:r w:rsidRPr="00017464">
        <w:rPr>
          <w:rStyle w:val="ssrfcsection"/>
          <w:color w:val="000000" w:themeColor="text1"/>
          <w:szCs w:val="26"/>
          <w:bdr w:val="none" w:sz="0" w:space="0" w:color="auto" w:frame="1"/>
        </w:rPr>
        <w:t>(1a)</w:t>
      </w:r>
      <w:r w:rsidR="006443D3" w:rsidRPr="00017464">
        <w:rPr>
          <w:rStyle w:val="ssrfcsection"/>
          <w:color w:val="000000" w:themeColor="text1"/>
          <w:szCs w:val="26"/>
          <w:bdr w:val="none" w:sz="0" w:space="0" w:color="auto" w:frame="1"/>
        </w:rPr>
        <w:t xml:space="preserve"> </w:t>
      </w:r>
      <w:r w:rsidR="009203D5" w:rsidRPr="00017464">
        <w:rPr>
          <w:rStyle w:val="ssrfcsection"/>
          <w:color w:val="000000" w:themeColor="text1"/>
          <w:szCs w:val="26"/>
          <w:bdr w:val="none" w:sz="0" w:space="0" w:color="auto" w:frame="1"/>
        </w:rPr>
        <w:t>“</w:t>
      </w:r>
      <w:r w:rsidRPr="00017464">
        <w:rPr>
          <w:color w:val="000000" w:themeColor="text1"/>
          <w:szCs w:val="26"/>
        </w:rPr>
        <w:t>reflects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i/>
          <w:iCs/>
          <w:color w:val="000000" w:themeColor="text1"/>
          <w:szCs w:val="26"/>
        </w:rPr>
        <w:t>established</w:t>
      </w:r>
      <w:r w:rsidR="006443D3" w:rsidRPr="00017464">
        <w:rPr>
          <w:i/>
          <w:iCs/>
          <w:color w:val="000000" w:themeColor="text1"/>
          <w:szCs w:val="26"/>
        </w:rPr>
        <w:t xml:space="preserve"> </w:t>
      </w:r>
      <w:r w:rsidRPr="00017464">
        <w:rPr>
          <w:rStyle w:val="sssh"/>
          <w:i/>
          <w:iCs/>
          <w:color w:val="000000" w:themeColor="text1"/>
          <w:szCs w:val="26"/>
          <w:bdr w:val="none" w:sz="0" w:space="0" w:color="auto" w:frame="1"/>
        </w:rPr>
        <w:t>definitions</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i/>
          <w:iCs/>
          <w:color w:val="000000" w:themeColor="text1"/>
          <w:szCs w:val="26"/>
        </w:rPr>
        <w:t>set</w:t>
      </w:r>
      <w:r w:rsidR="006443D3" w:rsidRPr="00017464">
        <w:rPr>
          <w:i/>
          <w:iCs/>
          <w:color w:val="000000" w:themeColor="text1"/>
          <w:szCs w:val="26"/>
        </w:rPr>
        <w:t xml:space="preserve"> </w:t>
      </w:r>
      <w:r w:rsidRPr="00017464">
        <w:rPr>
          <w:i/>
          <w:iCs/>
          <w:color w:val="000000" w:themeColor="text1"/>
          <w:szCs w:val="26"/>
        </w:rPr>
        <w:t>forth</w:t>
      </w:r>
      <w:r w:rsidR="006443D3" w:rsidRPr="00017464">
        <w:rPr>
          <w:i/>
          <w:iCs/>
          <w:color w:val="000000" w:themeColor="text1"/>
          <w:szCs w:val="26"/>
        </w:rPr>
        <w:t xml:space="preserve"> </w:t>
      </w:r>
      <w:r w:rsidRPr="00017464">
        <w:rPr>
          <w:i/>
          <w:iCs/>
          <w:color w:val="000000" w:themeColor="text1"/>
          <w:szCs w:val="26"/>
        </w:rPr>
        <w:t>in</w:t>
      </w:r>
      <w:r w:rsidR="006443D3" w:rsidRPr="00017464">
        <w:rPr>
          <w:i/>
          <w:iCs/>
          <w:color w:val="000000" w:themeColor="text1"/>
          <w:szCs w:val="26"/>
        </w:rPr>
        <w:t xml:space="preserve"> </w:t>
      </w:r>
      <w:r w:rsidRPr="00017464">
        <w:rPr>
          <w:i/>
          <w:iCs/>
          <w:color w:val="000000" w:themeColor="text1"/>
          <w:szCs w:val="26"/>
        </w:rPr>
        <w:t>case</w:t>
      </w:r>
      <w:r w:rsidR="006443D3" w:rsidRPr="00017464">
        <w:rPr>
          <w:i/>
          <w:iCs/>
          <w:color w:val="000000" w:themeColor="text1"/>
          <w:szCs w:val="26"/>
        </w:rPr>
        <w:t xml:space="preserve"> </w:t>
      </w:r>
      <w:r w:rsidRPr="00017464">
        <w:rPr>
          <w:i/>
          <w:iCs/>
          <w:color w:val="000000" w:themeColor="text1"/>
          <w:szCs w:val="26"/>
        </w:rPr>
        <w:t>law</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both</w:t>
      </w:r>
      <w:r w:rsidR="006443D3" w:rsidRPr="00017464">
        <w:rPr>
          <w:color w:val="000000" w:themeColor="text1"/>
          <w:szCs w:val="26"/>
        </w:rPr>
        <w:t xml:space="preserve"> </w:t>
      </w:r>
      <w:r w:rsidRPr="00017464">
        <w:rPr>
          <w:color w:val="000000" w:themeColor="text1"/>
          <w:szCs w:val="26"/>
        </w:rPr>
        <w:t>physical</w:t>
      </w:r>
      <w:r w:rsidR="006443D3" w:rsidRPr="00017464">
        <w:rPr>
          <w:color w:val="000000" w:themeColor="text1"/>
          <w:szCs w:val="26"/>
        </w:rPr>
        <w:t xml:space="preserve"> </w:t>
      </w:r>
      <w:r w:rsidRPr="00017464">
        <w:rPr>
          <w:rStyle w:val="sssh"/>
          <w:color w:val="000000" w:themeColor="text1"/>
          <w:szCs w:val="26"/>
          <w:bdr w:val="none" w:sz="0" w:space="0" w:color="auto" w:frame="1"/>
        </w:rPr>
        <w:t>force</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constructive</w:t>
      </w:r>
      <w:r w:rsidR="006443D3" w:rsidRPr="00017464">
        <w:rPr>
          <w:color w:val="000000" w:themeColor="text1"/>
          <w:szCs w:val="26"/>
        </w:rPr>
        <w:t xml:space="preserve"> </w:t>
      </w:r>
      <w:r w:rsidRPr="00017464">
        <w:rPr>
          <w:rStyle w:val="sssh"/>
          <w:color w:val="000000" w:themeColor="text1"/>
          <w:szCs w:val="26"/>
          <w:bdr w:val="none" w:sz="0" w:space="0" w:color="auto" w:frame="1"/>
        </w:rPr>
        <w:t>force</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context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offenses[.]</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(emphasis</w:t>
      </w:r>
      <w:r w:rsidR="006443D3" w:rsidRPr="00017464">
        <w:rPr>
          <w:color w:val="000000" w:themeColor="text1"/>
          <w:szCs w:val="26"/>
        </w:rPr>
        <w:t xml:space="preserve"> </w:t>
      </w:r>
      <w:r w:rsidRPr="00017464">
        <w:rPr>
          <w:color w:val="000000" w:themeColor="text1"/>
          <w:szCs w:val="26"/>
        </w:rPr>
        <w:t>added)).</w:t>
      </w:r>
      <w:r w:rsidR="006443D3" w:rsidRPr="00017464">
        <w:rPr>
          <w:rStyle w:val="ssrfcsection"/>
          <w:color w:val="000000" w:themeColor="text1"/>
          <w:szCs w:val="26"/>
          <w:bdr w:val="none" w:sz="0" w:space="0" w:color="auto" w:frame="1"/>
        </w:rPr>
        <w:t xml:space="preserve"> </w:t>
      </w:r>
      <w:r w:rsidR="004125AF" w:rsidRPr="00017464">
        <w:rPr>
          <w:rStyle w:val="ssrfcsection"/>
          <w:color w:val="000000" w:themeColor="text1"/>
          <w:szCs w:val="26"/>
          <w:bdr w:val="none" w:sz="0" w:space="0" w:color="auto" w:frame="1"/>
        </w:rPr>
        <w:t xml:space="preserve">Because the term “force” has acquired technical significance in this context, it “must be given with exactness.” </w:t>
      </w:r>
      <w:r w:rsidR="004125AF" w:rsidRPr="00017464">
        <w:rPr>
          <w:rStyle w:val="ssrfcsection"/>
          <w:i/>
          <w:iCs/>
          <w:color w:val="000000" w:themeColor="text1"/>
          <w:szCs w:val="26"/>
          <w:bdr w:val="none" w:sz="0" w:space="0" w:color="auto" w:frame="1"/>
        </w:rPr>
        <w:t>M</w:t>
      </w:r>
      <w:r w:rsidR="004125AF" w:rsidRPr="00017464">
        <w:rPr>
          <w:i/>
          <w:iCs/>
          <w:color w:val="000000" w:themeColor="text1"/>
          <w:szCs w:val="26"/>
        </w:rPr>
        <w:t>ooney</w:t>
      </w:r>
      <w:r w:rsidR="004125AF" w:rsidRPr="00017464">
        <w:rPr>
          <w:i/>
          <w:iCs/>
          <w:color w:val="000000" w:themeColor="text1"/>
          <w:szCs w:val="26"/>
        </w:rPr>
        <w:fldChar w:fldCharType="begin"/>
      </w:r>
      <w:r w:rsidR="004125AF" w:rsidRPr="00017464">
        <w:instrText xml:space="preserve"> TA \s "Mooney" </w:instrText>
      </w:r>
      <w:r w:rsidR="004125AF" w:rsidRPr="00017464">
        <w:rPr>
          <w:i/>
          <w:iCs/>
          <w:color w:val="000000" w:themeColor="text1"/>
          <w:szCs w:val="26"/>
        </w:rPr>
        <w:fldChar w:fldCharType="end"/>
      </w:r>
      <w:r w:rsidR="004125AF" w:rsidRPr="00017464">
        <w:rPr>
          <w:color w:val="000000" w:themeColor="text1"/>
          <w:szCs w:val="26"/>
        </w:rPr>
        <w:t>, 173 N.C. at 799.</w:t>
      </w:r>
    </w:p>
    <w:p w14:paraId="4E5421DC" w14:textId="371C5D01" w:rsidR="005A58E8" w:rsidRPr="00017464" w:rsidRDefault="005A58E8" w:rsidP="00B84A29">
      <w:pPr>
        <w:pStyle w:val="Heading4"/>
        <w:rPr>
          <w:color w:val="000000" w:themeColor="text1"/>
        </w:rPr>
      </w:pPr>
      <w:bookmarkStart w:id="58" w:name="_Toc120527869"/>
      <w:r w:rsidRPr="00017464">
        <w:rPr>
          <w:color w:val="000000" w:themeColor="text1"/>
        </w:rPr>
        <w:t>The</w:t>
      </w:r>
      <w:r w:rsidR="006443D3" w:rsidRPr="00017464">
        <w:rPr>
          <w:color w:val="000000" w:themeColor="text1"/>
        </w:rPr>
        <w:t xml:space="preserve"> </w:t>
      </w:r>
      <w:r w:rsidRPr="00017464">
        <w:rPr>
          <w:color w:val="000000" w:themeColor="text1"/>
        </w:rPr>
        <w:t>indictment</w:t>
      </w:r>
      <w:r w:rsidR="006443D3" w:rsidRPr="00017464">
        <w:rPr>
          <w:color w:val="000000" w:themeColor="text1"/>
        </w:rPr>
        <w:t xml:space="preserve"> </w:t>
      </w:r>
      <w:r w:rsidRPr="00017464">
        <w:rPr>
          <w:color w:val="000000" w:themeColor="text1"/>
        </w:rPr>
        <w:t>here</w:t>
      </w:r>
      <w:r w:rsidR="006443D3" w:rsidRPr="00017464">
        <w:rPr>
          <w:color w:val="000000" w:themeColor="text1"/>
        </w:rPr>
        <w:t xml:space="preserve"> </w:t>
      </w:r>
      <w:r w:rsidRPr="00017464">
        <w:rPr>
          <w:color w:val="000000" w:themeColor="text1"/>
        </w:rPr>
        <w:t>does</w:t>
      </w:r>
      <w:r w:rsidR="006443D3" w:rsidRPr="00017464">
        <w:rPr>
          <w:color w:val="000000" w:themeColor="text1"/>
        </w:rPr>
        <w:t xml:space="preserve"> </w:t>
      </w:r>
      <w:r w:rsidRPr="00017464">
        <w:rPr>
          <w:color w:val="000000" w:themeColor="text1"/>
        </w:rPr>
        <w:t>not</w:t>
      </w:r>
      <w:r w:rsidR="006443D3" w:rsidRPr="00017464">
        <w:rPr>
          <w:color w:val="000000" w:themeColor="text1"/>
        </w:rPr>
        <w:t xml:space="preserve"> </w:t>
      </w:r>
      <w:r w:rsidRPr="00017464">
        <w:rPr>
          <w:color w:val="000000" w:themeColor="text1"/>
        </w:rPr>
        <w:t>include</w:t>
      </w:r>
      <w:r w:rsidR="006443D3" w:rsidRPr="00017464">
        <w:rPr>
          <w:color w:val="000000" w:themeColor="text1"/>
        </w:rPr>
        <w:t xml:space="preserve"> </w:t>
      </w:r>
      <w:r w:rsidRPr="00017464">
        <w:rPr>
          <w:color w:val="000000" w:themeColor="text1"/>
        </w:rPr>
        <w:t>any</w:t>
      </w:r>
      <w:r w:rsidR="006443D3" w:rsidRPr="00017464">
        <w:rPr>
          <w:color w:val="000000" w:themeColor="text1"/>
        </w:rPr>
        <w:t xml:space="preserve"> </w:t>
      </w:r>
      <w:r w:rsidR="009203D5" w:rsidRPr="00017464">
        <w:rPr>
          <w:color w:val="000000" w:themeColor="text1"/>
        </w:rPr>
        <w:t>“</w:t>
      </w:r>
      <w:r w:rsidRPr="00017464">
        <w:rPr>
          <w:color w:val="000000" w:themeColor="text1"/>
        </w:rPr>
        <w:t>just</w:t>
      </w:r>
      <w:r w:rsidR="006443D3" w:rsidRPr="00017464">
        <w:rPr>
          <w:color w:val="000000" w:themeColor="text1"/>
        </w:rPr>
        <w:t xml:space="preserve"> </w:t>
      </w:r>
      <w:r w:rsidRPr="00017464">
        <w:rPr>
          <w:color w:val="000000" w:themeColor="text1"/>
        </w:rPr>
        <w:t>equivalent</w:t>
      </w:r>
      <w:r w:rsidR="009203D5" w:rsidRPr="00017464">
        <w:rPr>
          <w:color w:val="000000" w:themeColor="text1"/>
        </w:rPr>
        <w:t>”</w:t>
      </w:r>
      <w:r w:rsidR="006443D3" w:rsidRPr="00017464">
        <w:rPr>
          <w:color w:val="000000" w:themeColor="text1"/>
        </w:rPr>
        <w:t xml:space="preserve"> </w:t>
      </w:r>
      <w:r w:rsidRPr="00017464">
        <w:rPr>
          <w:color w:val="000000" w:themeColor="text1"/>
        </w:rPr>
        <w:t>for</w:t>
      </w:r>
      <w:r w:rsidR="006443D3" w:rsidRPr="00017464">
        <w:rPr>
          <w:color w:val="000000" w:themeColor="text1"/>
        </w:rPr>
        <w:t xml:space="preserve"> </w:t>
      </w:r>
      <w:r w:rsidRPr="00017464">
        <w:rPr>
          <w:color w:val="000000" w:themeColor="text1"/>
        </w:rPr>
        <w:t>the</w:t>
      </w:r>
      <w:r w:rsidR="006443D3" w:rsidRPr="00017464">
        <w:rPr>
          <w:color w:val="000000" w:themeColor="text1"/>
        </w:rPr>
        <w:t xml:space="preserve"> </w:t>
      </w:r>
      <w:r w:rsidRPr="00017464">
        <w:rPr>
          <w:color w:val="000000" w:themeColor="text1"/>
        </w:rPr>
        <w:t>term</w:t>
      </w:r>
      <w:r w:rsidR="006443D3" w:rsidRPr="00017464">
        <w:rPr>
          <w:color w:val="000000" w:themeColor="text1"/>
        </w:rPr>
        <w:t xml:space="preserve"> </w:t>
      </w:r>
      <w:r w:rsidR="009203D5" w:rsidRPr="00017464">
        <w:rPr>
          <w:color w:val="000000" w:themeColor="text1"/>
        </w:rPr>
        <w:t>“</w:t>
      </w:r>
      <w:r w:rsidRPr="00017464">
        <w:rPr>
          <w:color w:val="000000" w:themeColor="text1"/>
        </w:rPr>
        <w:t>force.</w:t>
      </w:r>
      <w:r w:rsidR="009203D5" w:rsidRPr="00017464">
        <w:rPr>
          <w:color w:val="000000" w:themeColor="text1"/>
        </w:rPr>
        <w:t>”</w:t>
      </w:r>
      <w:bookmarkEnd w:id="58"/>
    </w:p>
    <w:p w14:paraId="59AA5FAA" w14:textId="3EC6B1CA" w:rsidR="00B17227" w:rsidRPr="00017464" w:rsidRDefault="005A58E8" w:rsidP="007C7701">
      <w:pPr>
        <w:ind w:firstLine="0"/>
        <w:rPr>
          <w:color w:val="000000" w:themeColor="text1"/>
          <w:szCs w:val="26"/>
          <w:shd w:val="clear" w:color="auto" w:fill="FFFFFF"/>
        </w:rPr>
      </w:pPr>
      <w:r w:rsidRPr="00017464">
        <w:rPr>
          <w:color w:val="000000" w:themeColor="text1"/>
          <w:szCs w:val="26"/>
        </w:rPr>
        <w:tab/>
      </w:r>
      <w:r w:rsidR="00AC19B6" w:rsidRPr="00017464">
        <w:rPr>
          <w:color w:val="000000" w:themeColor="text1"/>
          <w:szCs w:val="26"/>
        </w:rPr>
        <w:t>Next,</w:t>
      </w:r>
      <w:r w:rsidR="006443D3" w:rsidRPr="00017464">
        <w:rPr>
          <w:color w:val="000000" w:themeColor="text1"/>
          <w:szCs w:val="26"/>
        </w:rPr>
        <w:t xml:space="preserve"> </w:t>
      </w:r>
      <w:r w:rsidR="00AC19B6" w:rsidRPr="00017464">
        <w:rPr>
          <w:color w:val="000000" w:themeColor="text1"/>
          <w:szCs w:val="26"/>
        </w:rPr>
        <w:t>even</w:t>
      </w:r>
      <w:r w:rsidR="006443D3" w:rsidRPr="00017464">
        <w:rPr>
          <w:color w:val="000000" w:themeColor="text1"/>
          <w:szCs w:val="26"/>
        </w:rPr>
        <w:t xml:space="preserve"> </w:t>
      </w:r>
      <w:r w:rsidR="00AC19B6" w:rsidRPr="00017464">
        <w:rPr>
          <w:color w:val="000000" w:themeColor="text1"/>
          <w:szCs w:val="26"/>
        </w:rPr>
        <w:t>assuming</w:t>
      </w:r>
      <w:r w:rsidR="006443D3" w:rsidRPr="00017464">
        <w:rPr>
          <w:color w:val="000000" w:themeColor="text1"/>
          <w:szCs w:val="26"/>
        </w:rPr>
        <w:t xml:space="preserve"> </w:t>
      </w:r>
      <w:r w:rsidR="00AC19B6" w:rsidRPr="00017464">
        <w:rPr>
          <w:color w:val="000000" w:themeColor="text1"/>
          <w:szCs w:val="26"/>
        </w:rPr>
        <w:t>the</w:t>
      </w:r>
      <w:r w:rsidR="006443D3" w:rsidRPr="00017464">
        <w:rPr>
          <w:color w:val="000000" w:themeColor="text1"/>
          <w:szCs w:val="26"/>
        </w:rPr>
        <w:t xml:space="preserve"> </w:t>
      </w:r>
      <w:r w:rsidR="00AC19B6" w:rsidRPr="00017464">
        <w:rPr>
          <w:color w:val="000000" w:themeColor="text1"/>
          <w:szCs w:val="26"/>
        </w:rPr>
        <w:t>term</w:t>
      </w:r>
      <w:r w:rsidR="006443D3" w:rsidRPr="00017464">
        <w:rPr>
          <w:color w:val="000000" w:themeColor="text1"/>
          <w:szCs w:val="26"/>
        </w:rPr>
        <w:t xml:space="preserve"> </w:t>
      </w:r>
      <w:r w:rsidR="009203D5" w:rsidRPr="00017464">
        <w:rPr>
          <w:color w:val="000000" w:themeColor="text1"/>
          <w:szCs w:val="26"/>
        </w:rPr>
        <w:t>“</w:t>
      </w:r>
      <w:r w:rsidR="00AC19B6"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00AC19B6" w:rsidRPr="00017464">
        <w:rPr>
          <w:color w:val="000000" w:themeColor="text1"/>
          <w:szCs w:val="26"/>
        </w:rPr>
        <w:t>had</w:t>
      </w:r>
      <w:r w:rsidR="006443D3" w:rsidRPr="00017464">
        <w:rPr>
          <w:color w:val="000000" w:themeColor="text1"/>
          <w:szCs w:val="26"/>
        </w:rPr>
        <w:t xml:space="preserve"> </w:t>
      </w:r>
      <w:r w:rsidR="00AC19B6" w:rsidRPr="00017464">
        <w:rPr>
          <w:color w:val="000000" w:themeColor="text1"/>
          <w:szCs w:val="26"/>
        </w:rPr>
        <w:t>not</w:t>
      </w:r>
      <w:r w:rsidR="006443D3" w:rsidRPr="00017464">
        <w:rPr>
          <w:color w:val="000000" w:themeColor="text1"/>
          <w:szCs w:val="26"/>
        </w:rPr>
        <w:t xml:space="preserve"> </w:t>
      </w:r>
      <w:r w:rsidR="00AC19B6" w:rsidRPr="00017464">
        <w:rPr>
          <w:color w:val="000000" w:themeColor="text1"/>
          <w:szCs w:val="26"/>
        </w:rPr>
        <w:t>acquired</w:t>
      </w:r>
      <w:r w:rsidR="006443D3" w:rsidRPr="00017464">
        <w:rPr>
          <w:color w:val="000000" w:themeColor="text1"/>
          <w:szCs w:val="26"/>
        </w:rPr>
        <w:t xml:space="preserve"> </w:t>
      </w:r>
      <w:r w:rsidR="00AC19B6" w:rsidRPr="00017464">
        <w:rPr>
          <w:color w:val="000000" w:themeColor="text1"/>
          <w:szCs w:val="26"/>
        </w:rPr>
        <w:t>a</w:t>
      </w:r>
      <w:r w:rsidR="006443D3" w:rsidRPr="00017464">
        <w:rPr>
          <w:color w:val="000000" w:themeColor="text1"/>
          <w:szCs w:val="26"/>
        </w:rPr>
        <w:t xml:space="preserve"> </w:t>
      </w:r>
      <w:r w:rsidR="00AC19B6" w:rsidRPr="00017464">
        <w:rPr>
          <w:color w:val="000000" w:themeColor="text1"/>
          <w:szCs w:val="26"/>
        </w:rPr>
        <w:t>technical</w:t>
      </w:r>
      <w:r w:rsidR="006443D3" w:rsidRPr="00017464">
        <w:rPr>
          <w:color w:val="000000" w:themeColor="text1"/>
          <w:szCs w:val="26"/>
        </w:rPr>
        <w:t xml:space="preserve"> </w:t>
      </w:r>
      <w:r w:rsidR="00AC19B6" w:rsidRPr="00017464">
        <w:rPr>
          <w:color w:val="000000" w:themeColor="text1"/>
          <w:szCs w:val="26"/>
        </w:rPr>
        <w:t>significance</w:t>
      </w:r>
      <w:r w:rsidR="006443D3" w:rsidRPr="00017464">
        <w:rPr>
          <w:color w:val="000000" w:themeColor="text1"/>
          <w:szCs w:val="26"/>
        </w:rPr>
        <w:t xml:space="preserve"> </w:t>
      </w:r>
      <w:r w:rsidR="00B17227" w:rsidRPr="00017464">
        <w:rPr>
          <w:color w:val="000000" w:themeColor="text1"/>
          <w:szCs w:val="26"/>
        </w:rPr>
        <w:t>in</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486A23" w:rsidRPr="00017464">
        <w:rPr>
          <w:color w:val="000000" w:themeColor="text1"/>
          <w:szCs w:val="26"/>
        </w:rPr>
        <w:t>75</w:t>
      </w:r>
      <w:r w:rsidR="006443D3" w:rsidRPr="00017464">
        <w:rPr>
          <w:color w:val="000000" w:themeColor="text1"/>
          <w:szCs w:val="26"/>
        </w:rPr>
        <w:t xml:space="preserve"> </w:t>
      </w:r>
      <w:r w:rsidR="00B17227" w:rsidRPr="00017464">
        <w:rPr>
          <w:color w:val="000000" w:themeColor="text1"/>
          <w:szCs w:val="26"/>
        </w:rPr>
        <w:t>years</w:t>
      </w:r>
      <w:r w:rsidR="006443D3" w:rsidRPr="00017464">
        <w:rPr>
          <w:color w:val="000000" w:themeColor="text1"/>
          <w:szCs w:val="26"/>
        </w:rPr>
        <w:t xml:space="preserve"> </w:t>
      </w:r>
      <w:r w:rsidR="00B17227" w:rsidRPr="00017464">
        <w:rPr>
          <w:color w:val="000000" w:themeColor="text1"/>
          <w:szCs w:val="26"/>
        </w:rPr>
        <w:t>since</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B17227" w:rsidRPr="00017464">
        <w:rPr>
          <w:color w:val="000000" w:themeColor="text1"/>
          <w:szCs w:val="26"/>
        </w:rPr>
        <w:t>cases</w:t>
      </w:r>
      <w:r w:rsidR="006443D3" w:rsidRPr="00017464">
        <w:rPr>
          <w:color w:val="000000" w:themeColor="text1"/>
          <w:szCs w:val="26"/>
        </w:rPr>
        <w:t xml:space="preserve"> </w:t>
      </w:r>
      <w:r w:rsidR="00B17227" w:rsidRPr="00017464">
        <w:rPr>
          <w:color w:val="000000" w:themeColor="text1"/>
          <w:szCs w:val="26"/>
        </w:rPr>
        <w:t>relied</w:t>
      </w:r>
      <w:r w:rsidR="006443D3" w:rsidRPr="00017464">
        <w:rPr>
          <w:color w:val="000000" w:themeColor="text1"/>
          <w:szCs w:val="26"/>
        </w:rPr>
        <w:t xml:space="preserve"> </w:t>
      </w:r>
      <w:r w:rsidR="00B17227" w:rsidRPr="00017464">
        <w:rPr>
          <w:color w:val="000000" w:themeColor="text1"/>
          <w:szCs w:val="26"/>
        </w:rPr>
        <w:t>upon</w:t>
      </w:r>
      <w:r w:rsidR="006443D3" w:rsidRPr="00017464">
        <w:rPr>
          <w:color w:val="000000" w:themeColor="text1"/>
          <w:szCs w:val="26"/>
        </w:rPr>
        <w:t xml:space="preserve"> </w:t>
      </w:r>
      <w:r w:rsidR="00B17227" w:rsidRPr="00017464">
        <w:rPr>
          <w:color w:val="000000" w:themeColor="text1"/>
          <w:szCs w:val="26"/>
        </w:rPr>
        <w:t>by</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B17227" w:rsidRPr="00017464">
        <w:rPr>
          <w:color w:val="000000" w:themeColor="text1"/>
          <w:szCs w:val="26"/>
        </w:rPr>
        <w:t>State</w:t>
      </w:r>
      <w:r w:rsidR="006443D3" w:rsidRPr="00017464">
        <w:rPr>
          <w:color w:val="000000" w:themeColor="text1"/>
          <w:szCs w:val="26"/>
        </w:rPr>
        <w:t xml:space="preserve"> </w:t>
      </w:r>
      <w:r w:rsidR="00B17227" w:rsidRPr="00017464">
        <w:rPr>
          <w:color w:val="000000" w:themeColor="text1"/>
          <w:szCs w:val="26"/>
        </w:rPr>
        <w:t>were</w:t>
      </w:r>
      <w:r w:rsidR="006443D3" w:rsidRPr="00017464">
        <w:rPr>
          <w:color w:val="000000" w:themeColor="text1"/>
          <w:szCs w:val="26"/>
        </w:rPr>
        <w:t xml:space="preserve"> </w:t>
      </w:r>
      <w:r w:rsidR="00B17227" w:rsidRPr="00017464">
        <w:rPr>
          <w:color w:val="000000" w:themeColor="text1"/>
          <w:szCs w:val="26"/>
        </w:rPr>
        <w:t>decided,</w:t>
      </w:r>
      <w:r w:rsidR="006443D3" w:rsidRPr="00017464">
        <w:rPr>
          <w:color w:val="000000" w:themeColor="text1"/>
          <w:szCs w:val="26"/>
        </w:rPr>
        <w:t xml:space="preserve"> </w:t>
      </w:r>
      <w:r w:rsidR="00B17227" w:rsidRPr="00017464">
        <w:rPr>
          <w:color w:val="000000" w:themeColor="text1"/>
          <w:szCs w:val="26"/>
        </w:rPr>
        <w:t>those</w:t>
      </w:r>
      <w:r w:rsidR="006443D3" w:rsidRPr="00017464">
        <w:rPr>
          <w:color w:val="000000" w:themeColor="text1"/>
          <w:szCs w:val="26"/>
        </w:rPr>
        <w:t xml:space="preserve"> </w:t>
      </w:r>
      <w:r w:rsidR="00B17227" w:rsidRPr="00017464">
        <w:rPr>
          <w:color w:val="000000" w:themeColor="text1"/>
          <w:szCs w:val="26"/>
        </w:rPr>
        <w:t>cases</w:t>
      </w:r>
      <w:r w:rsidR="006443D3" w:rsidRPr="00017464">
        <w:rPr>
          <w:color w:val="000000" w:themeColor="text1"/>
          <w:szCs w:val="26"/>
        </w:rPr>
        <w:t xml:space="preserve"> </w:t>
      </w:r>
      <w:r w:rsidR="00B17227" w:rsidRPr="00017464">
        <w:rPr>
          <w:color w:val="000000" w:themeColor="text1"/>
          <w:szCs w:val="26"/>
        </w:rPr>
        <w:t>do</w:t>
      </w:r>
      <w:r w:rsidR="006443D3" w:rsidRPr="00017464">
        <w:rPr>
          <w:color w:val="000000" w:themeColor="text1"/>
          <w:szCs w:val="26"/>
        </w:rPr>
        <w:t xml:space="preserve"> </w:t>
      </w:r>
      <w:r w:rsidR="00B17227" w:rsidRPr="00017464">
        <w:rPr>
          <w:color w:val="000000" w:themeColor="text1"/>
          <w:szCs w:val="26"/>
        </w:rPr>
        <w:t>not</w:t>
      </w:r>
      <w:r w:rsidR="006443D3" w:rsidRPr="00017464">
        <w:rPr>
          <w:color w:val="000000" w:themeColor="text1"/>
          <w:szCs w:val="26"/>
        </w:rPr>
        <w:t xml:space="preserve"> </w:t>
      </w:r>
      <w:r w:rsidR="00B17227" w:rsidRPr="00017464">
        <w:rPr>
          <w:color w:val="000000" w:themeColor="text1"/>
          <w:szCs w:val="26"/>
        </w:rPr>
        <w:t>support</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B17227" w:rsidRPr="00017464">
        <w:rPr>
          <w:color w:val="000000" w:themeColor="text1"/>
          <w:szCs w:val="26"/>
        </w:rPr>
        <w:t>State</w:t>
      </w:r>
      <w:r w:rsidR="009203D5" w:rsidRPr="00017464">
        <w:rPr>
          <w:color w:val="000000" w:themeColor="text1"/>
          <w:szCs w:val="26"/>
        </w:rPr>
        <w:t>’</w:t>
      </w:r>
      <w:r w:rsidR="00B17227" w:rsidRPr="00017464">
        <w:rPr>
          <w:color w:val="000000" w:themeColor="text1"/>
          <w:szCs w:val="26"/>
        </w:rPr>
        <w:t>s</w:t>
      </w:r>
      <w:r w:rsidR="006443D3" w:rsidRPr="00017464">
        <w:rPr>
          <w:color w:val="000000" w:themeColor="text1"/>
          <w:szCs w:val="26"/>
        </w:rPr>
        <w:t xml:space="preserve"> </w:t>
      </w:r>
      <w:r w:rsidR="00B17227" w:rsidRPr="00017464">
        <w:rPr>
          <w:color w:val="000000" w:themeColor="text1"/>
          <w:szCs w:val="26"/>
        </w:rPr>
        <w:t>argument</w:t>
      </w:r>
      <w:r w:rsidR="006443D3" w:rsidRPr="00017464">
        <w:rPr>
          <w:color w:val="000000" w:themeColor="text1"/>
          <w:szCs w:val="26"/>
        </w:rPr>
        <w:t xml:space="preserve"> </w:t>
      </w:r>
      <w:r w:rsidR="00B17227" w:rsidRPr="00017464">
        <w:rPr>
          <w:color w:val="000000" w:themeColor="text1"/>
          <w:szCs w:val="26"/>
        </w:rPr>
        <w:t>here.</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B17227" w:rsidRPr="00017464">
        <w:rPr>
          <w:color w:val="000000" w:themeColor="text1"/>
          <w:szCs w:val="26"/>
        </w:rPr>
        <w:t>State</w:t>
      </w:r>
      <w:r w:rsidR="009203D5" w:rsidRPr="00017464">
        <w:rPr>
          <w:color w:val="000000" w:themeColor="text1"/>
          <w:szCs w:val="26"/>
        </w:rPr>
        <w:t>’</w:t>
      </w:r>
      <w:r w:rsidR="00B17227" w:rsidRPr="00017464">
        <w:rPr>
          <w:color w:val="000000" w:themeColor="text1"/>
          <w:szCs w:val="26"/>
        </w:rPr>
        <w:t>s</w:t>
      </w:r>
      <w:r w:rsidR="006443D3" w:rsidRPr="00017464">
        <w:rPr>
          <w:color w:val="000000" w:themeColor="text1"/>
          <w:szCs w:val="26"/>
        </w:rPr>
        <w:t xml:space="preserve"> </w:t>
      </w:r>
      <w:r w:rsidR="00B17227" w:rsidRPr="00017464">
        <w:rPr>
          <w:color w:val="000000" w:themeColor="text1"/>
          <w:szCs w:val="26"/>
        </w:rPr>
        <w:t>argument</w:t>
      </w:r>
      <w:r w:rsidR="006443D3" w:rsidRPr="00017464">
        <w:rPr>
          <w:color w:val="000000" w:themeColor="text1"/>
          <w:szCs w:val="26"/>
        </w:rPr>
        <w:t xml:space="preserve"> </w:t>
      </w:r>
      <w:r w:rsidR="00B17227" w:rsidRPr="00017464">
        <w:rPr>
          <w:color w:val="000000" w:themeColor="text1"/>
          <w:szCs w:val="26"/>
        </w:rPr>
        <w:t>relies</w:t>
      </w:r>
      <w:r w:rsidR="006443D3" w:rsidRPr="00017464">
        <w:rPr>
          <w:color w:val="000000" w:themeColor="text1"/>
          <w:szCs w:val="26"/>
        </w:rPr>
        <w:t xml:space="preserve"> </w:t>
      </w:r>
      <w:r w:rsidR="00B17227" w:rsidRPr="00017464">
        <w:rPr>
          <w:color w:val="000000" w:themeColor="text1"/>
          <w:szCs w:val="26"/>
        </w:rPr>
        <w:t>upon</w:t>
      </w:r>
      <w:r w:rsidR="006443D3" w:rsidRPr="00017464">
        <w:rPr>
          <w:color w:val="000000" w:themeColor="text1"/>
          <w:szCs w:val="26"/>
        </w:rPr>
        <w:t xml:space="preserve"> </w:t>
      </w:r>
      <w:r w:rsidR="00B17227" w:rsidRPr="00017464">
        <w:rPr>
          <w:color w:val="000000" w:themeColor="text1"/>
          <w:szCs w:val="26"/>
        </w:rPr>
        <w:t>an</w:t>
      </w:r>
      <w:r w:rsidR="006443D3" w:rsidRPr="00017464">
        <w:rPr>
          <w:color w:val="000000" w:themeColor="text1"/>
          <w:szCs w:val="26"/>
        </w:rPr>
        <w:t xml:space="preserve"> </w:t>
      </w:r>
      <w:r w:rsidR="00B17227" w:rsidRPr="00017464">
        <w:rPr>
          <w:color w:val="000000" w:themeColor="text1"/>
          <w:szCs w:val="26"/>
        </w:rPr>
        <w:t>overly</w:t>
      </w:r>
      <w:r w:rsidR="006443D3" w:rsidRPr="00017464">
        <w:rPr>
          <w:color w:val="000000" w:themeColor="text1"/>
          <w:szCs w:val="26"/>
        </w:rPr>
        <w:t xml:space="preserve"> </w:t>
      </w:r>
      <w:r w:rsidR="00B17227" w:rsidRPr="00017464">
        <w:rPr>
          <w:color w:val="000000" w:themeColor="text1"/>
          <w:szCs w:val="26"/>
        </w:rPr>
        <w:t>broad</w:t>
      </w:r>
      <w:r w:rsidR="006443D3" w:rsidRPr="00017464">
        <w:rPr>
          <w:color w:val="000000" w:themeColor="text1"/>
          <w:szCs w:val="26"/>
        </w:rPr>
        <w:t xml:space="preserve"> </w:t>
      </w:r>
      <w:r w:rsidR="00B17227" w:rsidRPr="00017464">
        <w:rPr>
          <w:color w:val="000000" w:themeColor="text1"/>
          <w:szCs w:val="26"/>
        </w:rPr>
        <w:t>reading</w:t>
      </w:r>
      <w:r w:rsidR="006443D3" w:rsidRPr="00017464">
        <w:rPr>
          <w:color w:val="000000" w:themeColor="text1"/>
          <w:szCs w:val="26"/>
        </w:rPr>
        <w:t xml:space="preserve"> </w:t>
      </w:r>
      <w:r w:rsidR="00B17227" w:rsidRPr="00017464">
        <w:rPr>
          <w:color w:val="000000" w:themeColor="text1"/>
          <w:szCs w:val="26"/>
        </w:rPr>
        <w:t>of</w:t>
      </w:r>
      <w:r w:rsidR="006443D3" w:rsidRPr="00017464">
        <w:rPr>
          <w:color w:val="000000" w:themeColor="text1"/>
          <w:szCs w:val="26"/>
        </w:rPr>
        <w:t xml:space="preserve"> </w:t>
      </w:r>
      <w:r w:rsidR="007C7701"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Pr="00017464">
        <w:rPr>
          <w:i/>
          <w:iCs/>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"Johnson</w:instrText>
      </w:r>
      <w:r w:rsidR="006443D3" w:rsidRPr="00017464">
        <w:rPr>
          <w:color w:val="000000" w:themeColor="text1"/>
          <w:szCs w:val="26"/>
        </w:rPr>
        <w:instrText xml:space="preserve"> </w:instrText>
      </w:r>
      <w:r w:rsidRPr="00017464">
        <w:rPr>
          <w:color w:val="000000" w:themeColor="text1"/>
          <w:szCs w:val="26"/>
        </w:rPr>
        <w:instrText>II"</w:instrText>
      </w:r>
      <w:r w:rsidR="006443D3" w:rsidRPr="00017464">
        <w:rPr>
          <w:color w:val="000000" w:themeColor="text1"/>
          <w:szCs w:val="26"/>
        </w:rPr>
        <w:instrText xml:space="preserve"> </w:instrText>
      </w:r>
      <w:r w:rsidRPr="00017464">
        <w:rPr>
          <w:i/>
          <w:iCs/>
          <w:color w:val="000000" w:themeColor="text1"/>
          <w:szCs w:val="26"/>
        </w:rPr>
        <w:fldChar w:fldCharType="end"/>
      </w:r>
      <w:r w:rsidR="00B17227" w:rsidRPr="00017464">
        <w:rPr>
          <w:color w:val="000000" w:themeColor="text1"/>
          <w:szCs w:val="26"/>
        </w:rPr>
        <w:t>.</w:t>
      </w:r>
      <w:r w:rsidR="006443D3" w:rsidRPr="00017464">
        <w:rPr>
          <w:color w:val="000000" w:themeColor="text1"/>
          <w:szCs w:val="26"/>
        </w:rPr>
        <w:t xml:space="preserve"> </w:t>
      </w:r>
      <w:r w:rsidR="00B17227" w:rsidRPr="00017464">
        <w:rPr>
          <w:i/>
          <w:iCs/>
          <w:color w:val="000000" w:themeColor="text1"/>
          <w:szCs w:val="26"/>
        </w:rPr>
        <w:t>Johnson</w:t>
      </w:r>
      <w:r w:rsidR="006443D3" w:rsidRPr="00017464">
        <w:rPr>
          <w:i/>
          <w:iCs/>
          <w:color w:val="000000" w:themeColor="text1"/>
          <w:szCs w:val="26"/>
        </w:rPr>
        <w:t xml:space="preserve"> </w:t>
      </w:r>
      <w:r w:rsidR="00B17227" w:rsidRPr="00017464">
        <w:rPr>
          <w:i/>
          <w:iCs/>
          <w:color w:val="000000" w:themeColor="text1"/>
          <w:szCs w:val="26"/>
        </w:rPr>
        <w:t>II</w:t>
      </w:r>
      <w:r w:rsidR="006443D3" w:rsidRPr="00017464">
        <w:rPr>
          <w:color w:val="000000" w:themeColor="text1"/>
          <w:szCs w:val="26"/>
        </w:rPr>
        <w:t xml:space="preserve"> </w:t>
      </w:r>
      <w:r w:rsidR="007C7701" w:rsidRPr="00017464">
        <w:rPr>
          <w:color w:val="000000" w:themeColor="text1"/>
          <w:szCs w:val="26"/>
        </w:rPr>
        <w:t>addresse</w:t>
      </w:r>
      <w:r w:rsidR="00B17227" w:rsidRPr="00017464">
        <w:rPr>
          <w:color w:val="000000" w:themeColor="text1"/>
          <w:szCs w:val="26"/>
        </w:rPr>
        <w:t>d</w:t>
      </w:r>
      <w:r w:rsidR="006443D3" w:rsidRPr="00017464">
        <w:rPr>
          <w:color w:val="000000" w:themeColor="text1"/>
          <w:szCs w:val="26"/>
        </w:rPr>
        <w:t xml:space="preserve"> </w:t>
      </w:r>
      <w:r w:rsidR="007C7701" w:rsidRPr="00017464">
        <w:rPr>
          <w:color w:val="000000" w:themeColor="text1"/>
          <w:szCs w:val="26"/>
        </w:rPr>
        <w:t>an</w:t>
      </w:r>
      <w:r w:rsidR="006443D3" w:rsidRPr="00017464">
        <w:rPr>
          <w:color w:val="000000" w:themeColor="text1"/>
          <w:szCs w:val="26"/>
        </w:rPr>
        <w:t xml:space="preserve"> </w:t>
      </w:r>
      <w:r w:rsidR="007C7701" w:rsidRPr="00017464">
        <w:rPr>
          <w:color w:val="000000" w:themeColor="text1"/>
          <w:szCs w:val="26"/>
        </w:rPr>
        <w:t>adult</w:t>
      </w:r>
      <w:r w:rsidR="006443D3" w:rsidRPr="00017464">
        <w:rPr>
          <w:color w:val="000000" w:themeColor="text1"/>
          <w:szCs w:val="26"/>
        </w:rPr>
        <w:t xml:space="preserve"> </w:t>
      </w:r>
      <w:r w:rsidR="007C7701" w:rsidRPr="00017464">
        <w:rPr>
          <w:color w:val="000000" w:themeColor="text1"/>
          <w:szCs w:val="26"/>
        </w:rPr>
        <w:t>rape</w:t>
      </w:r>
      <w:r w:rsidR="006443D3" w:rsidRPr="00017464">
        <w:rPr>
          <w:color w:val="000000" w:themeColor="text1"/>
          <w:szCs w:val="26"/>
        </w:rPr>
        <w:t xml:space="preserve"> </w:t>
      </w:r>
      <w:r w:rsidR="007C7701" w:rsidRPr="00017464">
        <w:rPr>
          <w:color w:val="000000" w:themeColor="text1"/>
          <w:szCs w:val="26"/>
        </w:rPr>
        <w:t>indictment</w:t>
      </w:r>
      <w:r w:rsidR="006443D3" w:rsidRPr="00017464">
        <w:rPr>
          <w:color w:val="000000" w:themeColor="text1"/>
          <w:szCs w:val="26"/>
        </w:rPr>
        <w:t xml:space="preserve"> </w:t>
      </w:r>
      <w:r w:rsidR="007C7701" w:rsidRPr="00017464">
        <w:rPr>
          <w:color w:val="000000" w:themeColor="text1"/>
          <w:szCs w:val="26"/>
        </w:rPr>
        <w:t>under</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th</w:t>
      </w:r>
      <w:r w:rsidR="00B17227" w:rsidRPr="00017464">
        <w:rPr>
          <w:color w:val="000000" w:themeColor="text1"/>
          <w:szCs w:val="26"/>
        </w:rPr>
        <w:t>en-applicable</w:t>
      </w:r>
      <w:r w:rsidR="006443D3" w:rsidRPr="00017464">
        <w:rPr>
          <w:color w:val="000000" w:themeColor="text1"/>
          <w:szCs w:val="26"/>
        </w:rPr>
        <w:t xml:space="preserve"> </w:t>
      </w:r>
      <w:r w:rsidR="00B17227" w:rsidRPr="00017464">
        <w:rPr>
          <w:color w:val="000000" w:themeColor="text1"/>
          <w:szCs w:val="26"/>
        </w:rPr>
        <w:t>statute</w:t>
      </w:r>
      <w:r w:rsidR="006443D3" w:rsidRPr="00017464">
        <w:rPr>
          <w:color w:val="000000" w:themeColor="text1"/>
          <w:szCs w:val="26"/>
        </w:rPr>
        <w:t xml:space="preserve"> </w:t>
      </w:r>
      <w:r w:rsidR="007C7701" w:rsidRPr="00017464">
        <w:rPr>
          <w:color w:val="000000" w:themeColor="text1"/>
          <w:szCs w:val="26"/>
        </w:rPr>
        <w:t>which</w:t>
      </w:r>
      <w:r w:rsidR="006443D3" w:rsidRPr="00017464">
        <w:rPr>
          <w:color w:val="000000" w:themeColor="text1"/>
          <w:szCs w:val="26"/>
        </w:rPr>
        <w:t xml:space="preserve"> </w:t>
      </w:r>
      <w:r w:rsidR="007C7701" w:rsidRPr="00017464">
        <w:rPr>
          <w:color w:val="000000" w:themeColor="text1"/>
          <w:szCs w:val="26"/>
        </w:rPr>
        <w:t>failed</w:t>
      </w:r>
      <w:r w:rsidR="006443D3" w:rsidRPr="00017464">
        <w:rPr>
          <w:color w:val="000000" w:themeColor="text1"/>
          <w:szCs w:val="26"/>
        </w:rPr>
        <w:t xml:space="preserve"> </w:t>
      </w:r>
      <w:r w:rsidR="007C7701" w:rsidRPr="00017464">
        <w:rPr>
          <w:color w:val="000000" w:themeColor="text1"/>
          <w:szCs w:val="26"/>
        </w:rPr>
        <w:t>to</w:t>
      </w:r>
      <w:r w:rsidR="006443D3" w:rsidRPr="00017464">
        <w:rPr>
          <w:color w:val="000000" w:themeColor="text1"/>
          <w:szCs w:val="26"/>
        </w:rPr>
        <w:t xml:space="preserve"> </w:t>
      </w:r>
      <w:r w:rsidR="007C7701" w:rsidRPr="00017464">
        <w:rPr>
          <w:color w:val="000000" w:themeColor="text1"/>
          <w:szCs w:val="26"/>
        </w:rPr>
        <w:t>allege</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crime</w:t>
      </w:r>
      <w:r w:rsidR="006443D3" w:rsidRPr="00017464">
        <w:rPr>
          <w:color w:val="000000" w:themeColor="text1"/>
          <w:szCs w:val="26"/>
        </w:rPr>
        <w:t xml:space="preserve"> </w:t>
      </w:r>
      <w:r w:rsidR="007C7701" w:rsidRPr="00017464">
        <w:rPr>
          <w:color w:val="000000" w:themeColor="text1"/>
          <w:szCs w:val="26"/>
        </w:rPr>
        <w:t>was</w:t>
      </w:r>
      <w:r w:rsidR="006443D3" w:rsidRPr="00017464">
        <w:rPr>
          <w:color w:val="000000" w:themeColor="text1"/>
          <w:szCs w:val="26"/>
        </w:rPr>
        <w:t xml:space="preserve"> </w:t>
      </w:r>
      <w:r w:rsidR="007C7701" w:rsidRPr="00017464">
        <w:rPr>
          <w:color w:val="000000" w:themeColor="text1"/>
          <w:szCs w:val="26"/>
        </w:rPr>
        <w:t>committed</w:t>
      </w:r>
      <w:r w:rsidR="006443D3" w:rsidRPr="00017464">
        <w:rPr>
          <w:color w:val="000000" w:themeColor="text1"/>
          <w:szCs w:val="26"/>
        </w:rPr>
        <w:t xml:space="preserve"> </w:t>
      </w:r>
      <w:r w:rsidR="009203D5" w:rsidRPr="00017464">
        <w:rPr>
          <w:color w:val="000000" w:themeColor="text1"/>
          <w:szCs w:val="26"/>
        </w:rPr>
        <w:t>“</w:t>
      </w:r>
      <w:r w:rsidR="007C7701" w:rsidRPr="00017464">
        <w:rPr>
          <w:color w:val="000000" w:themeColor="text1"/>
          <w:szCs w:val="26"/>
        </w:rPr>
        <w:t>forcibly</w:t>
      </w:r>
      <w:r w:rsidR="009203D5"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or</w:t>
      </w:r>
      <w:r w:rsidR="006443D3" w:rsidRPr="00017464">
        <w:rPr>
          <w:color w:val="000000" w:themeColor="text1"/>
          <w:szCs w:val="26"/>
        </w:rPr>
        <w:t xml:space="preserve"> </w:t>
      </w:r>
      <w:r w:rsidR="009203D5" w:rsidRPr="00017464">
        <w:rPr>
          <w:color w:val="000000" w:themeColor="text1"/>
          <w:szCs w:val="26"/>
        </w:rPr>
        <w:t>“</w:t>
      </w:r>
      <w:r w:rsidR="007C7701" w:rsidRPr="00017464">
        <w:rPr>
          <w:color w:val="000000" w:themeColor="text1"/>
          <w:szCs w:val="26"/>
        </w:rPr>
        <w:t>against</w:t>
      </w:r>
      <w:r w:rsidR="006443D3" w:rsidRPr="00017464">
        <w:rPr>
          <w:color w:val="000000" w:themeColor="text1"/>
          <w:szCs w:val="26"/>
        </w:rPr>
        <w:t xml:space="preserve"> </w:t>
      </w:r>
      <w:r w:rsidR="007C7701" w:rsidRPr="00017464">
        <w:rPr>
          <w:color w:val="000000" w:themeColor="text1"/>
          <w:szCs w:val="26"/>
        </w:rPr>
        <w:t>her</w:t>
      </w:r>
      <w:r w:rsidR="006443D3" w:rsidRPr="00017464">
        <w:rPr>
          <w:color w:val="000000" w:themeColor="text1"/>
          <w:szCs w:val="26"/>
        </w:rPr>
        <w:t xml:space="preserve"> </w:t>
      </w:r>
      <w:r w:rsidR="007C7701" w:rsidRPr="00017464">
        <w:rPr>
          <w:color w:val="000000" w:themeColor="text1"/>
          <w:szCs w:val="26"/>
        </w:rPr>
        <w:t>will.</w:t>
      </w:r>
      <w:r w:rsidR="009203D5" w:rsidRPr="00017464">
        <w:rPr>
          <w:color w:val="000000" w:themeColor="text1"/>
          <w:szCs w:val="26"/>
        </w:rPr>
        <w:t>”</w:t>
      </w:r>
      <w:r w:rsidR="006443D3" w:rsidRPr="00017464">
        <w:rPr>
          <w:color w:val="000000" w:themeColor="text1"/>
          <w:szCs w:val="26"/>
        </w:rPr>
        <w:t xml:space="preserve"> </w:t>
      </w:r>
      <w:r w:rsidR="007C7701"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007C7701"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226</w:t>
      </w:r>
      <w:r w:rsidR="006443D3" w:rsidRPr="00017464">
        <w:rPr>
          <w:color w:val="000000" w:themeColor="text1"/>
          <w:szCs w:val="26"/>
        </w:rPr>
        <w:t xml:space="preserve"> </w:t>
      </w:r>
      <w:r w:rsidR="007C7701" w:rsidRPr="00017464">
        <w:rPr>
          <w:color w:val="000000" w:themeColor="text1"/>
          <w:szCs w:val="26"/>
        </w:rPr>
        <w:t>N.C.</w:t>
      </w:r>
      <w:r w:rsidR="006443D3" w:rsidRPr="00017464">
        <w:rPr>
          <w:color w:val="000000" w:themeColor="text1"/>
          <w:szCs w:val="26"/>
        </w:rPr>
        <w:t xml:space="preserve"> </w:t>
      </w:r>
      <w:r w:rsidR="007C7701" w:rsidRPr="00017464">
        <w:rPr>
          <w:color w:val="000000" w:themeColor="text1"/>
          <w:szCs w:val="26"/>
        </w:rPr>
        <w:t>at</w:t>
      </w:r>
      <w:r w:rsidR="006443D3" w:rsidRPr="00017464">
        <w:rPr>
          <w:color w:val="000000" w:themeColor="text1"/>
          <w:szCs w:val="26"/>
        </w:rPr>
        <w:t xml:space="preserve"> </w:t>
      </w:r>
      <w:r w:rsidR="007C7701" w:rsidRPr="00017464">
        <w:rPr>
          <w:color w:val="000000" w:themeColor="text1"/>
          <w:szCs w:val="26"/>
        </w:rPr>
        <w:t>267.</w:t>
      </w:r>
      <w:r w:rsidR="006443D3" w:rsidRPr="00017464">
        <w:rPr>
          <w:color w:val="000000" w:themeColor="text1"/>
          <w:szCs w:val="26"/>
        </w:rPr>
        <w:t xml:space="preserve"> </w:t>
      </w:r>
      <w:r w:rsidR="00B17227" w:rsidRPr="00017464">
        <w:rPr>
          <w:color w:val="000000" w:themeColor="text1"/>
          <w:szCs w:val="26"/>
        </w:rPr>
        <w:t>At</w:t>
      </w:r>
      <w:r w:rsidR="006443D3" w:rsidRPr="00017464">
        <w:rPr>
          <w:color w:val="000000" w:themeColor="text1"/>
          <w:szCs w:val="26"/>
        </w:rPr>
        <w:t xml:space="preserve"> </w:t>
      </w:r>
      <w:r w:rsidR="00B17227" w:rsidRPr="00017464">
        <w:rPr>
          <w:color w:val="000000" w:themeColor="text1"/>
          <w:szCs w:val="26"/>
        </w:rPr>
        <w:t>the</w:t>
      </w:r>
      <w:r w:rsidR="006443D3" w:rsidRPr="00017464">
        <w:rPr>
          <w:color w:val="000000" w:themeColor="text1"/>
          <w:szCs w:val="26"/>
        </w:rPr>
        <w:t xml:space="preserve"> </w:t>
      </w:r>
      <w:r w:rsidR="00B17227" w:rsidRPr="00017464">
        <w:rPr>
          <w:color w:val="000000" w:themeColor="text1"/>
          <w:szCs w:val="26"/>
        </w:rPr>
        <w:t>time,</w:t>
      </w:r>
      <w:r w:rsidR="006443D3" w:rsidRPr="00017464">
        <w:rPr>
          <w:color w:val="000000" w:themeColor="text1"/>
          <w:szCs w:val="26"/>
        </w:rPr>
        <w:t xml:space="preserve"> </w:t>
      </w:r>
      <w:r w:rsidR="00B17227" w:rsidRPr="00017464">
        <w:rPr>
          <w:color w:val="000000" w:themeColor="text1"/>
          <w:szCs w:val="26"/>
        </w:rPr>
        <w:t>rape</w:t>
      </w:r>
      <w:r w:rsidR="006443D3" w:rsidRPr="00017464">
        <w:rPr>
          <w:color w:val="000000" w:themeColor="text1"/>
          <w:szCs w:val="26"/>
        </w:rPr>
        <w:t xml:space="preserve"> </w:t>
      </w:r>
      <w:r w:rsidR="00B17227" w:rsidRPr="00017464">
        <w:rPr>
          <w:color w:val="000000" w:themeColor="text1"/>
          <w:szCs w:val="26"/>
        </w:rPr>
        <w:t>was</w:t>
      </w:r>
      <w:r w:rsidR="006443D3" w:rsidRPr="00017464">
        <w:rPr>
          <w:color w:val="000000" w:themeColor="text1"/>
          <w:szCs w:val="26"/>
        </w:rPr>
        <w:t xml:space="preserve"> </w:t>
      </w:r>
      <w:r w:rsidR="00B17227" w:rsidRPr="00017464">
        <w:rPr>
          <w:color w:val="000000" w:themeColor="text1"/>
          <w:szCs w:val="26"/>
        </w:rPr>
        <w:t>a</w:t>
      </w:r>
      <w:r w:rsidR="006443D3" w:rsidRPr="00017464">
        <w:rPr>
          <w:color w:val="000000" w:themeColor="text1"/>
          <w:szCs w:val="26"/>
        </w:rPr>
        <w:t xml:space="preserve"> </w:t>
      </w:r>
      <w:r w:rsidR="00B17227" w:rsidRPr="00017464">
        <w:rPr>
          <w:color w:val="000000" w:themeColor="text1"/>
          <w:szCs w:val="26"/>
        </w:rPr>
        <w:t>capital</w:t>
      </w:r>
      <w:r w:rsidR="006443D3" w:rsidRPr="00017464">
        <w:rPr>
          <w:color w:val="000000" w:themeColor="text1"/>
          <w:szCs w:val="26"/>
        </w:rPr>
        <w:t xml:space="preserve"> </w:t>
      </w:r>
      <w:r w:rsidR="00B17227" w:rsidRPr="00017464">
        <w:rPr>
          <w:color w:val="000000" w:themeColor="text1"/>
          <w:szCs w:val="26"/>
        </w:rPr>
        <w:t>offense,</w:t>
      </w:r>
      <w:r w:rsidR="006443D3" w:rsidRPr="00017464">
        <w:rPr>
          <w:color w:val="000000" w:themeColor="text1"/>
          <w:szCs w:val="26"/>
        </w:rPr>
        <w:t xml:space="preserve"> </w:t>
      </w:r>
      <w:r w:rsidR="00B17227" w:rsidRPr="00017464">
        <w:rPr>
          <w:color w:val="000000" w:themeColor="text1"/>
          <w:szCs w:val="26"/>
        </w:rPr>
        <w:t>and</w:t>
      </w:r>
      <w:r w:rsidR="006443D3" w:rsidRPr="00017464">
        <w:rPr>
          <w:color w:val="000000" w:themeColor="text1"/>
          <w:szCs w:val="26"/>
        </w:rPr>
        <w:t xml:space="preserve"> </w:t>
      </w:r>
      <w:r w:rsidR="00B17227" w:rsidRPr="00017464">
        <w:rPr>
          <w:color w:val="000000" w:themeColor="text1"/>
          <w:szCs w:val="26"/>
        </w:rPr>
        <w:t>this</w:t>
      </w:r>
      <w:r w:rsidR="006443D3" w:rsidRPr="00017464">
        <w:rPr>
          <w:color w:val="000000" w:themeColor="text1"/>
          <w:szCs w:val="26"/>
        </w:rPr>
        <w:t xml:space="preserve"> </w:t>
      </w:r>
      <w:r w:rsidR="00B17227" w:rsidRPr="00017464">
        <w:rPr>
          <w:color w:val="000000" w:themeColor="text1"/>
          <w:szCs w:val="26"/>
        </w:rPr>
        <w:lastRenderedPageBreak/>
        <w:t>Court</w:t>
      </w:r>
      <w:r w:rsidR="006443D3" w:rsidRPr="00017464">
        <w:rPr>
          <w:color w:val="000000" w:themeColor="text1"/>
          <w:szCs w:val="26"/>
        </w:rPr>
        <w:t xml:space="preserve"> </w:t>
      </w:r>
      <w:r w:rsidR="00B17227" w:rsidRPr="00017464">
        <w:rPr>
          <w:color w:val="000000" w:themeColor="text1"/>
          <w:szCs w:val="26"/>
        </w:rPr>
        <w:t>explained</w:t>
      </w:r>
      <w:r w:rsidR="006443D3" w:rsidRPr="00017464">
        <w:rPr>
          <w:color w:val="000000" w:themeColor="text1"/>
          <w:szCs w:val="26"/>
        </w:rPr>
        <w:t xml:space="preserve"> </w:t>
      </w:r>
      <w:r w:rsidR="00B17227" w:rsidRPr="00017464">
        <w:rPr>
          <w:color w:val="000000" w:themeColor="text1"/>
          <w:szCs w:val="26"/>
        </w:rPr>
        <w:t>that</w:t>
      </w:r>
      <w:r w:rsidR="006443D3" w:rsidRPr="00017464">
        <w:rPr>
          <w:color w:val="000000" w:themeColor="text1"/>
          <w:szCs w:val="26"/>
        </w:rPr>
        <w:t xml:space="preserve"> </w:t>
      </w:r>
      <w:r w:rsidR="009203D5" w:rsidRPr="00017464">
        <w:rPr>
          <w:color w:val="000000" w:themeColor="text1"/>
          <w:szCs w:val="26"/>
        </w:rPr>
        <w:t>“</w:t>
      </w:r>
      <w:r w:rsidR="00B17227"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B17227" w:rsidRPr="00017464">
        <w:rPr>
          <w:i/>
          <w:iCs/>
          <w:color w:val="000000" w:themeColor="text1"/>
          <w:szCs w:val="26"/>
          <w:shd w:val="clear" w:color="auto" w:fill="FFFFFF"/>
        </w:rPr>
        <w:t>elements</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of</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force</w:t>
      </w:r>
      <w:r w:rsidR="006443D3" w:rsidRPr="00017464">
        <w:rPr>
          <w:color w:val="000000" w:themeColor="text1"/>
          <w:szCs w:val="26"/>
          <w:shd w:val="clear" w:color="auto" w:fill="FFFFFF"/>
        </w:rPr>
        <w:t xml:space="preserve"> </w:t>
      </w:r>
      <w:r w:rsidR="00B17227" w:rsidRPr="00017464">
        <w:rPr>
          <w:i/>
          <w:iCs/>
          <w:color w:val="000000" w:themeColor="text1"/>
          <w:szCs w:val="26"/>
          <w:shd w:val="clear" w:color="auto" w:fill="FFFFFF"/>
        </w:rPr>
        <w:t>and</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lack</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of</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consent</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must</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be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alleged</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proven</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before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a</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conviction</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may</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be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had</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on</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which</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death</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sentence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may</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be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imposed.</w:t>
      </w:r>
      <w:r w:rsidR="006443D3" w:rsidRPr="00017464">
        <w:rPr>
          <w:color w:val="000000" w:themeColor="text1"/>
          <w:szCs w:val="26"/>
          <w:shd w:val="clear" w:color="auto" w:fill="FFFFFF"/>
        </w:rPr>
        <w:t xml:space="preserve"> </w:t>
      </w:r>
      <w:r w:rsidR="00B17227" w:rsidRPr="00017464">
        <w:rPr>
          <w:i/>
          <w:iCs/>
          <w:color w:val="000000" w:themeColor="text1"/>
          <w:szCs w:val="26"/>
          <w:shd w:val="clear" w:color="auto" w:fill="FFFFFF"/>
        </w:rPr>
        <w:t>Allegation</w:t>
      </w:r>
      <w:r w:rsidR="006443D3" w:rsidRPr="00017464">
        <w:rPr>
          <w:i/>
          <w:iCs/>
          <w:color w:val="000000" w:themeColor="text1"/>
          <w:szCs w:val="26"/>
          <w:shd w:val="clear" w:color="auto" w:fill="FFFFFF"/>
        </w:rPr>
        <w:t xml:space="preserve"> </w:t>
      </w:r>
      <w:r w:rsidR="00B17227" w:rsidRPr="00017464">
        <w:rPr>
          <w:i/>
          <w:iCs/>
          <w:color w:val="000000" w:themeColor="text1"/>
          <w:szCs w:val="26"/>
          <w:shd w:val="clear" w:color="auto" w:fill="FFFFFF"/>
        </w:rPr>
        <w:t>is</w:t>
      </w:r>
      <w:r w:rsidR="006443D3" w:rsidRPr="00017464">
        <w:rPr>
          <w:i/>
          <w:iCs/>
          <w:color w:val="000000" w:themeColor="text1"/>
          <w:szCs w:val="26"/>
          <w:shd w:val="clear" w:color="auto" w:fill="FFFFFF"/>
        </w:rPr>
        <w:t xml:space="preserve"> </w:t>
      </w:r>
      <w:r w:rsidR="00B17227" w:rsidRPr="00017464">
        <w:rPr>
          <w:i/>
          <w:iCs/>
          <w:color w:val="000000" w:themeColor="text1"/>
          <w:szCs w:val="26"/>
          <w:shd w:val="clear" w:color="auto" w:fill="FFFFFF"/>
        </w:rPr>
        <w:t>as</w:t>
      </w:r>
      <w:r w:rsidR="006443D3" w:rsidRPr="00017464">
        <w:rPr>
          <w:i/>
          <w:iCs/>
          <w:color w:val="000000" w:themeColor="text1"/>
          <w:szCs w:val="26"/>
          <w:shd w:val="clear" w:color="auto" w:fill="FFFFFF"/>
        </w:rPr>
        <w:t xml:space="preserve"> </w:t>
      </w:r>
      <w:r w:rsidR="00B17227" w:rsidRPr="00017464">
        <w:rPr>
          <w:i/>
          <w:iCs/>
          <w:color w:val="000000" w:themeColor="text1"/>
          <w:szCs w:val="26"/>
          <w:shd w:val="clear" w:color="auto" w:fill="FFFFFF"/>
        </w:rPr>
        <w:t>necessary</w:t>
      </w:r>
      <w:r w:rsidR="006443D3" w:rsidRPr="00017464">
        <w:rPr>
          <w:i/>
          <w:iCs/>
          <w:color w:val="000000" w:themeColor="text1"/>
          <w:szCs w:val="26"/>
          <w:shd w:val="clear" w:color="auto" w:fill="FFFFFF"/>
        </w:rPr>
        <w:t xml:space="preserve"> </w:t>
      </w:r>
      <w:r w:rsidR="00B17227" w:rsidRPr="00017464">
        <w:rPr>
          <w:i/>
          <w:iCs/>
          <w:color w:val="000000" w:themeColor="text1"/>
          <w:szCs w:val="26"/>
          <w:shd w:val="clear" w:color="auto" w:fill="FFFFFF"/>
        </w:rPr>
        <w:t>as</w:t>
      </w:r>
      <w:r w:rsidR="006443D3" w:rsidRPr="00017464">
        <w:rPr>
          <w:i/>
          <w:iCs/>
          <w:color w:val="000000" w:themeColor="text1"/>
          <w:szCs w:val="26"/>
          <w:shd w:val="clear" w:color="auto" w:fill="FFFFFF"/>
        </w:rPr>
        <w:t xml:space="preserve"> </w:t>
      </w:r>
      <w:r w:rsidR="00B17227" w:rsidRPr="00017464">
        <w:rPr>
          <w:i/>
          <w:iCs/>
          <w:color w:val="000000" w:themeColor="text1"/>
          <w:szCs w:val="26"/>
          <w:shd w:val="clear" w:color="auto" w:fill="FFFFFF"/>
        </w:rPr>
        <w:t>proof</w:t>
      </w:r>
      <w:r w:rsidR="00B17227"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In</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absence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of</w:t>
      </w:r>
      <w:r w:rsidR="006443D3" w:rsidRPr="00017464">
        <w:rPr>
          <w:color w:val="000000" w:themeColor="text1"/>
          <w:szCs w:val="26"/>
          <w:shd w:val="clear" w:color="auto" w:fill="FFFFFF"/>
        </w:rPr>
        <w:t xml:space="preserve"> </w:t>
      </w:r>
      <w:r w:rsidR="00B17227" w:rsidRPr="00017464">
        <w:rPr>
          <w:i/>
          <w:iCs/>
          <w:color w:val="000000" w:themeColor="text1"/>
          <w:szCs w:val="26"/>
          <w:shd w:val="clear" w:color="auto" w:fill="FFFFFF"/>
        </w:rPr>
        <w:t>either</w:t>
      </w:r>
      <w:r w:rsidR="00B17227"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death</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sentence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may</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not</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be</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imposed.</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B17227" w:rsidRPr="00017464">
        <w:rPr>
          <w:i/>
          <w:iCs/>
          <w:color w:val="000000" w:themeColor="text1"/>
          <w:szCs w:val="26"/>
          <w:shd w:val="clear" w:color="auto" w:fill="FFFFFF"/>
        </w:rPr>
        <w:t>Id</w:t>
      </w:r>
      <w:r w:rsidRPr="00017464">
        <w:rPr>
          <w:i/>
          <w:iCs/>
          <w:color w:val="000000" w:themeColor="text1"/>
          <w:szCs w:val="26"/>
          <w:shd w:val="clear" w:color="auto" w:fill="FFFFFF"/>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"Johnson</w:instrText>
      </w:r>
      <w:r w:rsidR="006443D3" w:rsidRPr="00017464">
        <w:rPr>
          <w:color w:val="000000" w:themeColor="text1"/>
          <w:szCs w:val="26"/>
        </w:rPr>
        <w:instrText xml:space="preserve"> </w:instrText>
      </w:r>
      <w:r w:rsidRPr="00017464">
        <w:rPr>
          <w:color w:val="000000" w:themeColor="text1"/>
          <w:szCs w:val="26"/>
        </w:rPr>
        <w:instrText>II"</w:instrText>
      </w:r>
      <w:r w:rsidR="006443D3" w:rsidRPr="00017464">
        <w:rPr>
          <w:color w:val="000000" w:themeColor="text1"/>
          <w:szCs w:val="26"/>
        </w:rPr>
        <w:instrText xml:space="preserve"> </w:instrText>
      </w:r>
      <w:r w:rsidRPr="00017464">
        <w:rPr>
          <w:i/>
          <w:iCs/>
          <w:color w:val="000000" w:themeColor="text1"/>
          <w:szCs w:val="26"/>
          <w:shd w:val="clear" w:color="auto" w:fill="FFFFFF"/>
        </w:rPr>
        <w:fldChar w:fldCharType="end"/>
      </w:r>
      <w:r w:rsidR="00B17227" w:rsidRPr="00017464">
        <w:rPr>
          <w:i/>
          <w:iCs/>
          <w:color w:val="000000" w:themeColor="text1"/>
          <w:szCs w:val="26"/>
          <w:shd w:val="clear" w:color="auto" w:fill="FFFFFF"/>
        </w:rPr>
        <w:t>.</w:t>
      </w:r>
      <w:r w:rsidR="006443D3" w:rsidRPr="00017464">
        <w:rPr>
          <w:i/>
          <w:iCs/>
          <w:color w:val="000000" w:themeColor="text1"/>
          <w:szCs w:val="26"/>
          <w:shd w:val="clear" w:color="auto" w:fill="FFFFFF"/>
        </w:rPr>
        <w:t xml:space="preserve"> </w:t>
      </w:r>
      <w:r w:rsidR="00B17227" w:rsidRPr="00017464">
        <w:rPr>
          <w:color w:val="000000" w:themeColor="text1"/>
          <w:szCs w:val="26"/>
          <w:shd w:val="clear" w:color="auto" w:fill="FFFFFF"/>
        </w:rPr>
        <w:t>(emphasis</w:t>
      </w:r>
      <w:r w:rsidR="006443D3" w:rsidRPr="00017464">
        <w:rPr>
          <w:color w:val="000000" w:themeColor="text1"/>
          <w:szCs w:val="26"/>
          <w:shd w:val="clear" w:color="auto" w:fill="FFFFFF"/>
        </w:rPr>
        <w:t xml:space="preserve"> </w:t>
      </w:r>
      <w:r w:rsidR="00B17227" w:rsidRPr="00017464">
        <w:rPr>
          <w:color w:val="000000" w:themeColor="text1"/>
          <w:szCs w:val="26"/>
          <w:shd w:val="clear" w:color="auto" w:fill="FFFFFF"/>
        </w:rPr>
        <w:t>added).</w:t>
      </w:r>
      <w:r w:rsidR="006443D3" w:rsidRPr="00017464">
        <w:rPr>
          <w:color w:val="000000" w:themeColor="text1"/>
          <w:szCs w:val="26"/>
          <w:shd w:val="clear" w:color="auto" w:fill="FFFFFF"/>
        </w:rPr>
        <w:t xml:space="preserve"> </w:t>
      </w:r>
    </w:p>
    <w:p w14:paraId="7132B85B" w14:textId="361EDA7E" w:rsidR="007C7701" w:rsidRPr="00017464" w:rsidRDefault="00B17227" w:rsidP="007C7701">
      <w:pPr>
        <w:ind w:firstLine="0"/>
        <w:rPr>
          <w:color w:val="000000" w:themeColor="text1"/>
          <w:szCs w:val="26"/>
        </w:rPr>
      </w:pPr>
      <w:r w:rsidRPr="00017464">
        <w:rPr>
          <w:color w:val="000000" w:themeColor="text1"/>
          <w:szCs w:val="26"/>
        </w:rPr>
        <w:tab/>
      </w:r>
      <w:r w:rsidR="007C7701" w:rsidRPr="00017464">
        <w:rPr>
          <w:color w:val="000000" w:themeColor="text1"/>
          <w:szCs w:val="26"/>
        </w:rPr>
        <w:t>In</w:t>
      </w:r>
      <w:r w:rsidR="006443D3" w:rsidRPr="00017464">
        <w:rPr>
          <w:color w:val="000000" w:themeColor="text1"/>
          <w:szCs w:val="26"/>
        </w:rPr>
        <w:t xml:space="preserve"> </w:t>
      </w:r>
      <w:r w:rsidR="007C7701" w:rsidRPr="00017464">
        <w:rPr>
          <w:color w:val="000000" w:themeColor="text1"/>
          <w:szCs w:val="26"/>
        </w:rPr>
        <w:t>reviewing</w:t>
      </w:r>
      <w:r w:rsidR="006443D3" w:rsidRPr="00017464">
        <w:rPr>
          <w:color w:val="000000" w:themeColor="text1"/>
          <w:szCs w:val="26"/>
        </w:rPr>
        <w:t xml:space="preserve"> </w:t>
      </w:r>
      <w:r w:rsidR="007C7701" w:rsidRPr="00017464">
        <w:rPr>
          <w:color w:val="000000" w:themeColor="text1"/>
          <w:szCs w:val="26"/>
        </w:rPr>
        <w:t>relevant</w:t>
      </w:r>
      <w:r w:rsidR="006443D3" w:rsidRPr="00017464">
        <w:rPr>
          <w:color w:val="000000" w:themeColor="text1"/>
          <w:szCs w:val="26"/>
        </w:rPr>
        <w:t xml:space="preserve"> </w:t>
      </w:r>
      <w:r w:rsidR="007C7701" w:rsidRPr="00017464">
        <w:rPr>
          <w:color w:val="000000" w:themeColor="text1"/>
          <w:szCs w:val="26"/>
        </w:rPr>
        <w:t>case</w:t>
      </w:r>
      <w:r w:rsidR="006443D3" w:rsidRPr="00017464">
        <w:rPr>
          <w:color w:val="000000" w:themeColor="text1"/>
          <w:szCs w:val="26"/>
        </w:rPr>
        <w:t xml:space="preserve"> </w:t>
      </w:r>
      <w:r w:rsidR="007C7701" w:rsidRPr="00017464">
        <w:rPr>
          <w:color w:val="000000" w:themeColor="text1"/>
          <w:szCs w:val="26"/>
        </w:rPr>
        <w:t>law,</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6443D3" w:rsidRPr="00017464">
        <w:rPr>
          <w:color w:val="000000" w:themeColor="text1"/>
          <w:szCs w:val="26"/>
        </w:rPr>
        <w:t xml:space="preserve"> </w:t>
      </w:r>
      <w:r w:rsidR="007C7701" w:rsidRPr="00017464">
        <w:rPr>
          <w:color w:val="000000" w:themeColor="text1"/>
          <w:szCs w:val="26"/>
        </w:rPr>
        <w:t>Court</w:t>
      </w:r>
      <w:r w:rsidR="006443D3" w:rsidRPr="00017464">
        <w:rPr>
          <w:color w:val="000000" w:themeColor="text1"/>
          <w:szCs w:val="26"/>
        </w:rPr>
        <w:t xml:space="preserve"> </w:t>
      </w:r>
      <w:r w:rsidR="007C7701" w:rsidRPr="00017464">
        <w:rPr>
          <w:color w:val="000000" w:themeColor="text1"/>
          <w:szCs w:val="26"/>
        </w:rPr>
        <w:t>noted:</w:t>
      </w:r>
    </w:p>
    <w:p w14:paraId="41D7818E" w14:textId="5B4D5A6C" w:rsidR="007C7701" w:rsidRPr="00017464" w:rsidRDefault="009203D5" w:rsidP="007C7701">
      <w:pPr>
        <w:pStyle w:val="BodyText"/>
        <w:spacing w:after="0" w:line="240" w:lineRule="auto"/>
        <w:ind w:left="720" w:right="720" w:firstLine="0"/>
        <w:rPr>
          <w:color w:val="000000" w:themeColor="text1"/>
          <w:szCs w:val="26"/>
        </w:rPr>
      </w:pPr>
      <w:r w:rsidRPr="00017464">
        <w:rPr>
          <w:color w:val="000000" w:themeColor="text1"/>
          <w:szCs w:val="26"/>
        </w:rPr>
        <w:t>“</w:t>
      </w:r>
      <w:r w:rsidR="007C7701" w:rsidRPr="00017464">
        <w:rPr>
          <w:color w:val="000000" w:themeColor="text1"/>
          <w:szCs w:val="26"/>
        </w:rPr>
        <w:t>In</w:t>
      </w:r>
      <w:r w:rsidR="006443D3" w:rsidRPr="00017464">
        <w:rPr>
          <w:color w:val="000000" w:themeColor="text1"/>
          <w:szCs w:val="26"/>
        </w:rPr>
        <w:t xml:space="preserve"> </w:t>
      </w:r>
      <w:r w:rsidR="007C7701" w:rsidRPr="00017464">
        <w:rPr>
          <w:color w:val="000000" w:themeColor="text1"/>
          <w:szCs w:val="26"/>
        </w:rPr>
        <w:t>[</w:t>
      </w:r>
      <w:r w:rsidR="001A0DC5" w:rsidRPr="00017464">
        <w:rPr>
          <w:i/>
          <w:iCs/>
          <w:color w:val="000000" w:themeColor="text1"/>
          <w:szCs w:val="26"/>
        </w:rPr>
        <w:t>Johnson</w:t>
      </w:r>
      <w:r w:rsidR="006443D3" w:rsidRPr="00017464">
        <w:rPr>
          <w:i/>
          <w:iCs/>
          <w:color w:val="000000" w:themeColor="text1"/>
          <w:szCs w:val="26"/>
        </w:rPr>
        <w:t xml:space="preserve"> </w:t>
      </w:r>
      <w:r w:rsidR="00486A23" w:rsidRPr="00017464">
        <w:rPr>
          <w:i/>
          <w:iCs/>
          <w:color w:val="000000" w:themeColor="text1"/>
          <w:szCs w:val="26"/>
        </w:rPr>
        <w:t>I</w:t>
      </w:r>
      <w:r w:rsidR="007C7701"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it</w:t>
      </w:r>
      <w:r w:rsidR="006443D3" w:rsidRPr="00017464">
        <w:rPr>
          <w:color w:val="000000" w:themeColor="text1"/>
          <w:szCs w:val="26"/>
        </w:rPr>
        <w:t xml:space="preserve"> </w:t>
      </w:r>
      <w:r w:rsidR="007C7701" w:rsidRPr="00017464">
        <w:rPr>
          <w:color w:val="000000" w:themeColor="text1"/>
          <w:szCs w:val="26"/>
        </w:rPr>
        <w:t>was</w:t>
      </w:r>
      <w:r w:rsidR="006443D3" w:rsidRPr="00017464">
        <w:rPr>
          <w:color w:val="000000" w:themeColor="text1"/>
          <w:szCs w:val="26"/>
        </w:rPr>
        <w:t xml:space="preserve"> </w:t>
      </w:r>
      <w:r w:rsidR="007C7701" w:rsidRPr="00017464">
        <w:rPr>
          <w:color w:val="000000" w:themeColor="text1"/>
          <w:szCs w:val="26"/>
        </w:rPr>
        <w:t>held</w:t>
      </w:r>
      <w:r w:rsidR="006443D3" w:rsidRPr="00017464">
        <w:rPr>
          <w:color w:val="000000" w:themeColor="text1"/>
          <w:szCs w:val="26"/>
        </w:rPr>
        <w:t xml:space="preserve"> </w:t>
      </w:r>
      <w:r w:rsidR="007C7701" w:rsidRPr="00017464">
        <w:rPr>
          <w:color w:val="000000" w:themeColor="text1"/>
          <w:szCs w:val="26"/>
        </w:rPr>
        <w:t>that</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omission</w:t>
      </w:r>
      <w:r w:rsidR="006443D3" w:rsidRPr="00017464">
        <w:rPr>
          <w:color w:val="000000" w:themeColor="text1"/>
          <w:szCs w:val="26"/>
        </w:rPr>
        <w:t xml:space="preserve"> </w:t>
      </w:r>
      <w:r w:rsidR="007C7701" w:rsidRPr="00017464">
        <w:rPr>
          <w:color w:val="000000" w:themeColor="text1"/>
          <w:szCs w:val="26"/>
        </w:rPr>
        <w:t>of</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word</w:t>
      </w:r>
      <w:r w:rsidR="006443D3" w:rsidRPr="00017464">
        <w:rPr>
          <w:color w:val="000000" w:themeColor="text1"/>
          <w:szCs w:val="26"/>
        </w:rPr>
        <w:t xml:space="preserve"> </w:t>
      </w:r>
      <w:r w:rsidRPr="00017464">
        <w:rPr>
          <w:color w:val="000000" w:themeColor="text1"/>
          <w:szCs w:val="26"/>
        </w:rPr>
        <w:t>‘</w:t>
      </w:r>
      <w:r w:rsidR="007C7701" w:rsidRPr="00017464">
        <w:rPr>
          <w:color w:val="000000" w:themeColor="text1"/>
          <w:szCs w:val="26"/>
        </w:rPr>
        <w:t>forcibly</w:t>
      </w:r>
      <w:r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was</w:t>
      </w:r>
      <w:r w:rsidR="006443D3" w:rsidRPr="00017464">
        <w:rPr>
          <w:color w:val="000000" w:themeColor="text1"/>
          <w:szCs w:val="26"/>
        </w:rPr>
        <w:t xml:space="preserve"> </w:t>
      </w:r>
      <w:r w:rsidR="007C7701" w:rsidRPr="00017464">
        <w:rPr>
          <w:color w:val="000000" w:themeColor="text1"/>
          <w:szCs w:val="26"/>
        </w:rPr>
        <w:t>not</w:t>
      </w:r>
      <w:r w:rsidR="006443D3" w:rsidRPr="00017464">
        <w:rPr>
          <w:color w:val="000000" w:themeColor="text1"/>
          <w:szCs w:val="26"/>
        </w:rPr>
        <w:t xml:space="preserve"> </w:t>
      </w:r>
      <w:r w:rsidR="007C7701" w:rsidRPr="00017464">
        <w:rPr>
          <w:color w:val="000000" w:themeColor="text1"/>
          <w:szCs w:val="26"/>
        </w:rPr>
        <w:t>fatal</w:t>
      </w:r>
      <w:r w:rsidR="006443D3" w:rsidRPr="00017464">
        <w:rPr>
          <w:color w:val="000000" w:themeColor="text1"/>
          <w:szCs w:val="26"/>
        </w:rPr>
        <w:t xml:space="preserve"> </w:t>
      </w:r>
      <w:r w:rsidR="007C7701" w:rsidRPr="00017464">
        <w:rPr>
          <w:color w:val="000000" w:themeColor="text1"/>
          <w:szCs w:val="26"/>
        </w:rPr>
        <w:t>when</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charge</w:t>
      </w:r>
      <w:r w:rsidR="006443D3" w:rsidRPr="00017464">
        <w:rPr>
          <w:color w:val="000000" w:themeColor="text1"/>
          <w:szCs w:val="26"/>
        </w:rPr>
        <w:t xml:space="preserve"> </w:t>
      </w:r>
      <w:r w:rsidR="007C7701"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w:t>
      </w:r>
      <w:r w:rsidR="007C7701" w:rsidRPr="00017464">
        <w:rPr>
          <w:color w:val="000000" w:themeColor="text1"/>
          <w:szCs w:val="26"/>
        </w:rPr>
        <w:t>against</w:t>
      </w:r>
      <w:r w:rsidR="006443D3" w:rsidRPr="00017464">
        <w:rPr>
          <w:color w:val="000000" w:themeColor="text1"/>
          <w:szCs w:val="26"/>
        </w:rPr>
        <w:t xml:space="preserve"> </w:t>
      </w:r>
      <w:r w:rsidR="007C7701" w:rsidRPr="00017464">
        <w:rPr>
          <w:color w:val="000000" w:themeColor="text1"/>
          <w:szCs w:val="26"/>
        </w:rPr>
        <w:t>her</w:t>
      </w:r>
      <w:r w:rsidR="006443D3" w:rsidRPr="00017464">
        <w:rPr>
          <w:color w:val="000000" w:themeColor="text1"/>
          <w:szCs w:val="26"/>
        </w:rPr>
        <w:t xml:space="preserve"> </w:t>
      </w:r>
      <w:r w:rsidR="007C7701" w:rsidRPr="00017464">
        <w:rPr>
          <w:color w:val="000000" w:themeColor="text1"/>
          <w:szCs w:val="26"/>
        </w:rPr>
        <w:t>will</w:t>
      </w:r>
      <w:r w:rsidR="006443D3" w:rsidRPr="00017464">
        <w:rPr>
          <w:color w:val="000000" w:themeColor="text1"/>
          <w:szCs w:val="26"/>
        </w:rPr>
        <w:t xml:space="preserve"> </w:t>
      </w:r>
      <w:r w:rsidR="007C7701" w:rsidRPr="00017464">
        <w:rPr>
          <w:color w:val="000000" w:themeColor="text1"/>
          <w:szCs w:val="26"/>
        </w:rPr>
        <w:t>did</w:t>
      </w:r>
      <w:r w:rsidR="006443D3" w:rsidRPr="00017464">
        <w:rPr>
          <w:color w:val="000000" w:themeColor="text1"/>
          <w:szCs w:val="26"/>
        </w:rPr>
        <w:t xml:space="preserve"> </w:t>
      </w:r>
      <w:r w:rsidR="007C7701" w:rsidRPr="00017464">
        <w:rPr>
          <w:color w:val="000000" w:themeColor="text1"/>
          <w:szCs w:val="26"/>
        </w:rPr>
        <w:t>feloniously</w:t>
      </w:r>
      <w:r w:rsidR="006443D3" w:rsidRPr="00017464">
        <w:rPr>
          <w:color w:val="000000" w:themeColor="text1"/>
          <w:szCs w:val="26"/>
        </w:rPr>
        <w:t xml:space="preserve"> </w:t>
      </w:r>
      <w:r w:rsidR="007C7701" w:rsidRPr="00017464">
        <w:rPr>
          <w:color w:val="000000" w:themeColor="text1"/>
          <w:szCs w:val="26"/>
        </w:rPr>
        <w:t>ravish,</w:t>
      </w:r>
      <w:r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Court</w:t>
      </w:r>
      <w:r w:rsidR="006443D3" w:rsidRPr="00017464">
        <w:rPr>
          <w:color w:val="000000" w:themeColor="text1"/>
          <w:szCs w:val="26"/>
        </w:rPr>
        <w:t xml:space="preserve"> </w:t>
      </w:r>
      <w:r w:rsidR="007C7701" w:rsidRPr="00017464">
        <w:rPr>
          <w:color w:val="000000" w:themeColor="text1"/>
          <w:szCs w:val="26"/>
        </w:rPr>
        <w:t>saying</w:t>
      </w:r>
      <w:r w:rsidR="006443D3" w:rsidRPr="00017464">
        <w:rPr>
          <w:color w:val="000000" w:themeColor="text1"/>
          <w:szCs w:val="26"/>
        </w:rPr>
        <w:t xml:space="preserve"> </w:t>
      </w:r>
      <w:r w:rsidR="007C7701" w:rsidRPr="00017464">
        <w:rPr>
          <w:color w:val="000000" w:themeColor="text1"/>
          <w:szCs w:val="26"/>
        </w:rPr>
        <w:t>through</w:t>
      </w:r>
      <w:r w:rsidR="006443D3" w:rsidRPr="00017464">
        <w:rPr>
          <w:color w:val="000000" w:themeColor="text1"/>
          <w:szCs w:val="26"/>
        </w:rPr>
        <w:t xml:space="preserve"> </w:t>
      </w:r>
      <w:r w:rsidR="007C7701" w:rsidRPr="00017464">
        <w:rPr>
          <w:color w:val="000000" w:themeColor="text1"/>
          <w:szCs w:val="26"/>
        </w:rPr>
        <w:t>Reade,</w:t>
      </w:r>
      <w:r w:rsidR="006443D3" w:rsidRPr="00017464">
        <w:rPr>
          <w:color w:val="000000" w:themeColor="text1"/>
          <w:szCs w:val="26"/>
        </w:rPr>
        <w:t xml:space="preserve"> </w:t>
      </w:r>
      <w:r w:rsidR="007C7701" w:rsidRPr="00017464">
        <w:rPr>
          <w:color w:val="000000" w:themeColor="text1"/>
          <w:szCs w:val="26"/>
        </w:rPr>
        <w:t>J.,</w:t>
      </w:r>
      <w:r w:rsidR="006443D3" w:rsidRPr="00017464">
        <w:rPr>
          <w:color w:val="000000" w:themeColor="text1"/>
          <w:szCs w:val="26"/>
        </w:rPr>
        <w:t xml:space="preserve"> </w:t>
      </w:r>
      <w:r w:rsidR="007C7701" w:rsidRPr="00017464">
        <w:rPr>
          <w:color w:val="000000" w:themeColor="text1"/>
          <w:szCs w:val="26"/>
        </w:rPr>
        <w:t>that</w:t>
      </w:r>
      <w:r w:rsidR="006443D3" w:rsidRPr="00017464">
        <w:rPr>
          <w:color w:val="000000" w:themeColor="text1"/>
          <w:szCs w:val="26"/>
        </w:rPr>
        <w:t xml:space="preserve"> </w:t>
      </w:r>
      <w:r w:rsidR="007C7701" w:rsidRPr="00017464">
        <w:rPr>
          <w:color w:val="000000" w:themeColor="text1"/>
          <w:szCs w:val="26"/>
        </w:rPr>
        <w:t>any</w:t>
      </w:r>
      <w:r w:rsidR="006443D3" w:rsidRPr="00017464">
        <w:rPr>
          <w:color w:val="000000" w:themeColor="text1"/>
          <w:szCs w:val="26"/>
        </w:rPr>
        <w:t xml:space="preserve"> </w:t>
      </w:r>
      <w:r w:rsidR="007C7701" w:rsidRPr="00017464">
        <w:rPr>
          <w:color w:val="000000" w:themeColor="text1"/>
          <w:szCs w:val="26"/>
        </w:rPr>
        <w:t>equivalent</w:t>
      </w:r>
      <w:r w:rsidR="006443D3" w:rsidRPr="00017464">
        <w:rPr>
          <w:color w:val="000000" w:themeColor="text1"/>
          <w:szCs w:val="26"/>
        </w:rPr>
        <w:t xml:space="preserve"> </w:t>
      </w:r>
      <w:r w:rsidR="007C7701" w:rsidRPr="00017464">
        <w:rPr>
          <w:color w:val="000000" w:themeColor="text1"/>
          <w:szCs w:val="26"/>
        </w:rPr>
        <w:t>word</w:t>
      </w:r>
      <w:r w:rsidR="006443D3" w:rsidRPr="00017464">
        <w:rPr>
          <w:color w:val="000000" w:themeColor="text1"/>
          <w:szCs w:val="26"/>
        </w:rPr>
        <w:t xml:space="preserve"> </w:t>
      </w:r>
      <w:r w:rsidR="007C7701" w:rsidRPr="00017464">
        <w:rPr>
          <w:color w:val="000000" w:themeColor="text1"/>
          <w:szCs w:val="26"/>
        </w:rPr>
        <w:t>would</w:t>
      </w:r>
      <w:r w:rsidR="006443D3" w:rsidRPr="00017464">
        <w:rPr>
          <w:color w:val="000000" w:themeColor="text1"/>
          <w:szCs w:val="26"/>
        </w:rPr>
        <w:t xml:space="preserve"> </w:t>
      </w:r>
      <w:r w:rsidR="007C7701" w:rsidRPr="00017464">
        <w:rPr>
          <w:color w:val="000000" w:themeColor="text1"/>
          <w:szCs w:val="26"/>
        </w:rPr>
        <w:t>answer</w:t>
      </w:r>
      <w:r w:rsidR="006443D3" w:rsidRPr="00017464">
        <w:rPr>
          <w:color w:val="000000" w:themeColor="text1"/>
          <w:szCs w:val="26"/>
        </w:rPr>
        <w:t xml:space="preserve"> </w:t>
      </w:r>
      <w:r w:rsidR="007C7701" w:rsidRPr="00017464">
        <w:rPr>
          <w:color w:val="000000" w:themeColor="text1"/>
          <w:szCs w:val="26"/>
        </w:rPr>
        <w:t>in</w:t>
      </w:r>
      <w:r w:rsidR="006443D3" w:rsidRPr="00017464">
        <w:rPr>
          <w:color w:val="000000" w:themeColor="text1"/>
          <w:szCs w:val="26"/>
        </w:rPr>
        <w:t xml:space="preserve"> </w:t>
      </w:r>
      <w:r w:rsidR="007C7701" w:rsidRPr="00017464">
        <w:rPr>
          <w:color w:val="000000" w:themeColor="text1"/>
          <w:szCs w:val="26"/>
        </w:rPr>
        <w:t>lieu</w:t>
      </w:r>
      <w:r w:rsidR="006443D3" w:rsidRPr="00017464">
        <w:rPr>
          <w:color w:val="000000" w:themeColor="text1"/>
          <w:szCs w:val="26"/>
        </w:rPr>
        <w:t xml:space="preserve"> </w:t>
      </w:r>
      <w:r w:rsidR="007C7701"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w:t>
      </w:r>
      <w:r w:rsidR="007C7701" w:rsidRPr="00017464">
        <w:rPr>
          <w:color w:val="000000" w:themeColor="text1"/>
          <w:szCs w:val="26"/>
        </w:rPr>
        <w:t>forcibly</w:t>
      </w:r>
      <w:r w:rsidRPr="00017464">
        <w:rPr>
          <w:color w:val="000000" w:themeColor="text1"/>
          <w:szCs w:val="26"/>
        </w:rPr>
        <w:t>’</w:t>
      </w:r>
      <w:r w:rsidR="007C7701"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that</w:t>
      </w:r>
      <w:r w:rsidR="006443D3" w:rsidRPr="00017464">
        <w:rPr>
          <w:color w:val="000000" w:themeColor="text1"/>
          <w:szCs w:val="26"/>
        </w:rPr>
        <w:t xml:space="preserve"> </w:t>
      </w:r>
      <w:r w:rsidR="007C7701" w:rsidRPr="00017464">
        <w:rPr>
          <w:color w:val="000000" w:themeColor="text1"/>
          <w:szCs w:val="26"/>
        </w:rPr>
        <w:t>though</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word</w:t>
      </w:r>
      <w:r w:rsidR="006443D3" w:rsidRPr="00017464">
        <w:rPr>
          <w:color w:val="000000" w:themeColor="text1"/>
          <w:szCs w:val="26"/>
        </w:rPr>
        <w:t xml:space="preserve"> </w:t>
      </w:r>
      <w:r w:rsidRPr="00017464">
        <w:rPr>
          <w:color w:val="000000" w:themeColor="text1"/>
          <w:szCs w:val="26"/>
        </w:rPr>
        <w:t>‘</w:t>
      </w:r>
      <w:r w:rsidR="007C7701" w:rsidRPr="00017464">
        <w:rPr>
          <w:color w:val="000000" w:themeColor="text1"/>
          <w:szCs w:val="26"/>
        </w:rPr>
        <w:t>ravish</w:t>
      </w:r>
      <w:r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would</w:t>
      </w:r>
      <w:r w:rsidR="006443D3" w:rsidRPr="00017464">
        <w:rPr>
          <w:color w:val="000000" w:themeColor="text1"/>
          <w:szCs w:val="26"/>
        </w:rPr>
        <w:t xml:space="preserve"> </w:t>
      </w:r>
      <w:r w:rsidR="007C7701" w:rsidRPr="00017464">
        <w:rPr>
          <w:color w:val="000000" w:themeColor="text1"/>
          <w:szCs w:val="26"/>
        </w:rPr>
        <w:t>seem</w:t>
      </w:r>
      <w:r w:rsidR="006443D3" w:rsidRPr="00017464">
        <w:rPr>
          <w:color w:val="000000" w:themeColor="text1"/>
          <w:szCs w:val="26"/>
        </w:rPr>
        <w:t xml:space="preserve"> </w:t>
      </w:r>
      <w:r w:rsidR="007C7701" w:rsidRPr="00017464">
        <w:rPr>
          <w:color w:val="000000" w:themeColor="text1"/>
          <w:szCs w:val="26"/>
        </w:rPr>
        <w:t>to</w:t>
      </w:r>
      <w:r w:rsidR="006443D3" w:rsidRPr="00017464">
        <w:rPr>
          <w:color w:val="000000" w:themeColor="text1"/>
          <w:szCs w:val="26"/>
        </w:rPr>
        <w:t xml:space="preserve"> </w:t>
      </w:r>
      <w:r w:rsidR="007C7701" w:rsidRPr="00017464">
        <w:rPr>
          <w:color w:val="000000" w:themeColor="text1"/>
          <w:szCs w:val="26"/>
        </w:rPr>
        <w:t>imply</w:t>
      </w:r>
      <w:r w:rsidR="006443D3" w:rsidRPr="00017464">
        <w:rPr>
          <w:color w:val="000000" w:themeColor="text1"/>
          <w:szCs w:val="26"/>
        </w:rPr>
        <w:t xml:space="preserve"> </w:t>
      </w:r>
      <w:r w:rsidR="007C7701" w:rsidRPr="00017464">
        <w:rPr>
          <w:color w:val="000000" w:themeColor="text1"/>
          <w:szCs w:val="26"/>
        </w:rPr>
        <w:t>force,</w:t>
      </w:r>
      <w:r w:rsidR="006443D3" w:rsidRPr="00017464">
        <w:rPr>
          <w:color w:val="000000" w:themeColor="text1"/>
          <w:szCs w:val="26"/>
        </w:rPr>
        <w:t xml:space="preserve"> </w:t>
      </w:r>
      <w:r w:rsidR="007C7701" w:rsidRPr="00017464">
        <w:rPr>
          <w:color w:val="000000" w:themeColor="text1"/>
          <w:szCs w:val="26"/>
        </w:rPr>
        <w:t>yet</w:t>
      </w:r>
      <w:r w:rsidR="006443D3" w:rsidRPr="00017464">
        <w:rPr>
          <w:color w:val="000000" w:themeColor="text1"/>
          <w:szCs w:val="26"/>
        </w:rPr>
        <w:t xml:space="preserve"> </w:t>
      </w:r>
      <w:r w:rsidR="007C7701" w:rsidRPr="00017464">
        <w:rPr>
          <w:color w:val="000000" w:themeColor="text1"/>
          <w:szCs w:val="26"/>
        </w:rPr>
        <w:t>that</w:t>
      </w:r>
      <w:r w:rsidR="006443D3" w:rsidRPr="00017464">
        <w:rPr>
          <w:color w:val="000000" w:themeColor="text1"/>
          <w:szCs w:val="26"/>
        </w:rPr>
        <w:t xml:space="preserve"> </w:t>
      </w:r>
      <w:r w:rsidR="007C7701" w:rsidRPr="00017464">
        <w:rPr>
          <w:color w:val="000000" w:themeColor="text1"/>
          <w:szCs w:val="26"/>
        </w:rPr>
        <w:t>word</w:t>
      </w:r>
      <w:r w:rsidR="006443D3" w:rsidRPr="00017464">
        <w:rPr>
          <w:color w:val="000000" w:themeColor="text1"/>
          <w:szCs w:val="26"/>
        </w:rPr>
        <w:t xml:space="preserve"> </w:t>
      </w:r>
      <w:r w:rsidR="007C7701" w:rsidRPr="00017464">
        <w:rPr>
          <w:color w:val="000000" w:themeColor="text1"/>
          <w:szCs w:val="26"/>
        </w:rPr>
        <w:t>is</w:t>
      </w:r>
      <w:r w:rsidR="006443D3" w:rsidRPr="00017464">
        <w:rPr>
          <w:color w:val="000000" w:themeColor="text1"/>
          <w:szCs w:val="26"/>
        </w:rPr>
        <w:t xml:space="preserve"> </w:t>
      </w:r>
      <w:r w:rsidR="007C7701" w:rsidRPr="00017464">
        <w:rPr>
          <w:color w:val="000000" w:themeColor="text1"/>
          <w:szCs w:val="26"/>
        </w:rPr>
        <w:t>not</w:t>
      </w:r>
      <w:r w:rsidR="006443D3" w:rsidRPr="00017464">
        <w:rPr>
          <w:color w:val="000000" w:themeColor="text1"/>
          <w:szCs w:val="26"/>
        </w:rPr>
        <w:t xml:space="preserve"> </w:t>
      </w:r>
      <w:r w:rsidR="007C7701" w:rsidRPr="00017464">
        <w:rPr>
          <w:color w:val="000000" w:themeColor="text1"/>
          <w:szCs w:val="26"/>
        </w:rPr>
        <w:t>an</w:t>
      </w:r>
      <w:r w:rsidR="006443D3" w:rsidRPr="00017464">
        <w:rPr>
          <w:color w:val="000000" w:themeColor="text1"/>
          <w:szCs w:val="26"/>
        </w:rPr>
        <w:t xml:space="preserve"> </w:t>
      </w:r>
      <w:r w:rsidR="007C7701" w:rsidRPr="00017464">
        <w:rPr>
          <w:color w:val="000000" w:themeColor="text1"/>
          <w:szCs w:val="26"/>
        </w:rPr>
        <w:t>express</w:t>
      </w:r>
      <w:r w:rsidR="006443D3" w:rsidRPr="00017464">
        <w:rPr>
          <w:color w:val="000000" w:themeColor="text1"/>
          <w:szCs w:val="26"/>
        </w:rPr>
        <w:t xml:space="preserve"> </w:t>
      </w:r>
      <w:r w:rsidR="007C7701" w:rsidRPr="00017464">
        <w:rPr>
          <w:color w:val="000000" w:themeColor="text1"/>
          <w:szCs w:val="26"/>
        </w:rPr>
        <w:t>charge</w:t>
      </w:r>
      <w:r w:rsidR="006443D3" w:rsidRPr="00017464">
        <w:rPr>
          <w:color w:val="000000" w:themeColor="text1"/>
          <w:szCs w:val="26"/>
        </w:rPr>
        <w:t xml:space="preserve"> </w:t>
      </w:r>
      <w:r w:rsidR="007C7701" w:rsidRPr="00017464">
        <w:rPr>
          <w:color w:val="000000" w:themeColor="text1"/>
          <w:szCs w:val="26"/>
        </w:rPr>
        <w:t>of</w:t>
      </w:r>
      <w:r w:rsidR="006443D3" w:rsidRPr="00017464">
        <w:rPr>
          <w:color w:val="000000" w:themeColor="text1"/>
          <w:szCs w:val="26"/>
        </w:rPr>
        <w:t xml:space="preserve"> </w:t>
      </w:r>
      <w:r w:rsidR="007C7701" w:rsidRPr="00017464">
        <w:rPr>
          <w:color w:val="000000" w:themeColor="text1"/>
          <w:szCs w:val="26"/>
        </w:rPr>
        <w:t>force,</w:t>
      </w:r>
      <w:r w:rsidR="006443D3" w:rsidRPr="00017464">
        <w:rPr>
          <w:color w:val="000000" w:themeColor="text1"/>
          <w:szCs w:val="26"/>
        </w:rPr>
        <w:t xml:space="preserve"> </w:t>
      </w:r>
      <w:r w:rsidR="007C7701" w:rsidRPr="00017464">
        <w:rPr>
          <w:color w:val="000000" w:themeColor="text1"/>
          <w:szCs w:val="26"/>
        </w:rPr>
        <w:t>standing</w:t>
      </w:r>
      <w:r w:rsidR="006443D3" w:rsidRPr="00017464">
        <w:rPr>
          <w:color w:val="000000" w:themeColor="text1"/>
          <w:szCs w:val="26"/>
        </w:rPr>
        <w:t xml:space="preserve"> </w:t>
      </w:r>
      <w:r w:rsidR="007C7701" w:rsidRPr="00017464">
        <w:rPr>
          <w:color w:val="000000" w:themeColor="text1"/>
          <w:szCs w:val="26"/>
        </w:rPr>
        <w:t>alone,</w:t>
      </w:r>
      <w:r w:rsidR="006443D3" w:rsidRPr="00017464">
        <w:rPr>
          <w:color w:val="000000" w:themeColor="text1"/>
          <w:szCs w:val="26"/>
        </w:rPr>
        <w:t xml:space="preserve"> </w:t>
      </w:r>
      <w:r w:rsidR="007C7701" w:rsidRPr="00017464">
        <w:rPr>
          <w:color w:val="000000" w:themeColor="text1"/>
          <w:szCs w:val="26"/>
        </w:rPr>
        <w:t>but</w:t>
      </w:r>
      <w:r w:rsidR="006443D3" w:rsidRPr="00017464">
        <w:rPr>
          <w:color w:val="000000" w:themeColor="text1"/>
          <w:szCs w:val="26"/>
        </w:rPr>
        <w:t xml:space="preserve"> </w:t>
      </w:r>
      <w:r w:rsidR="007C7701" w:rsidRPr="00017464">
        <w:rPr>
          <w:color w:val="000000" w:themeColor="text1"/>
          <w:szCs w:val="26"/>
        </w:rPr>
        <w:t>that</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addition</w:t>
      </w:r>
      <w:r w:rsidR="006443D3" w:rsidRPr="00017464">
        <w:rPr>
          <w:color w:val="000000" w:themeColor="text1"/>
          <w:szCs w:val="26"/>
        </w:rPr>
        <w:t xml:space="preserve"> </w:t>
      </w:r>
      <w:r w:rsidR="007C7701" w:rsidRPr="00017464">
        <w:rPr>
          <w:color w:val="000000" w:themeColor="text1"/>
          <w:szCs w:val="26"/>
        </w:rPr>
        <w:t>thereto</w:t>
      </w:r>
      <w:r w:rsidR="006443D3" w:rsidRPr="00017464">
        <w:rPr>
          <w:color w:val="000000" w:themeColor="text1"/>
          <w:szCs w:val="26"/>
        </w:rPr>
        <w:t xml:space="preserve"> </w:t>
      </w:r>
      <w:r w:rsidR="007C7701" w:rsidRPr="00017464">
        <w:rPr>
          <w:color w:val="000000" w:themeColor="text1"/>
          <w:szCs w:val="26"/>
        </w:rPr>
        <w:t>of</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words</w:t>
      </w:r>
      <w:r w:rsidR="006443D3" w:rsidRPr="00017464">
        <w:rPr>
          <w:color w:val="000000" w:themeColor="text1"/>
          <w:szCs w:val="26"/>
        </w:rPr>
        <w:t xml:space="preserve"> </w:t>
      </w:r>
      <w:r w:rsidRPr="00017464">
        <w:rPr>
          <w:color w:val="000000" w:themeColor="text1"/>
          <w:szCs w:val="26"/>
        </w:rPr>
        <w:t>‘</w:t>
      </w:r>
      <w:r w:rsidR="007C7701" w:rsidRPr="00017464">
        <w:rPr>
          <w:color w:val="000000" w:themeColor="text1"/>
          <w:szCs w:val="26"/>
        </w:rPr>
        <w:t>feloniously</w:t>
      </w:r>
      <w:r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w:t>
      </w:r>
      <w:r w:rsidR="007C7701" w:rsidRPr="00017464">
        <w:rPr>
          <w:color w:val="000000" w:themeColor="text1"/>
          <w:szCs w:val="26"/>
        </w:rPr>
        <w:t>against</w:t>
      </w:r>
      <w:r w:rsidR="006443D3" w:rsidRPr="00017464">
        <w:rPr>
          <w:color w:val="000000" w:themeColor="text1"/>
          <w:szCs w:val="26"/>
        </w:rPr>
        <w:t xml:space="preserve"> </w:t>
      </w:r>
      <w:r w:rsidR="007C7701" w:rsidRPr="00017464">
        <w:rPr>
          <w:color w:val="000000" w:themeColor="text1"/>
          <w:szCs w:val="26"/>
        </w:rPr>
        <w:t>her</w:t>
      </w:r>
      <w:r w:rsidR="006443D3" w:rsidRPr="00017464">
        <w:rPr>
          <w:color w:val="000000" w:themeColor="text1"/>
          <w:szCs w:val="26"/>
        </w:rPr>
        <w:t xml:space="preserve"> </w:t>
      </w:r>
      <w:r w:rsidR="007C7701" w:rsidRPr="00017464">
        <w:rPr>
          <w:color w:val="000000" w:themeColor="text1"/>
          <w:szCs w:val="26"/>
        </w:rPr>
        <w:t>will</w:t>
      </w:r>
      <w:r w:rsidRPr="00017464">
        <w:rPr>
          <w:color w:val="000000" w:themeColor="text1"/>
          <w:szCs w:val="26"/>
        </w:rPr>
        <w:t>’</w:t>
      </w:r>
      <w:r w:rsidR="006443D3" w:rsidRPr="00017464">
        <w:rPr>
          <w:color w:val="000000" w:themeColor="text1"/>
          <w:szCs w:val="26"/>
        </w:rPr>
        <w:t xml:space="preserve"> </w:t>
      </w:r>
      <w:r w:rsidR="007C7701" w:rsidRPr="00017464">
        <w:rPr>
          <w:color w:val="000000" w:themeColor="text1"/>
          <w:szCs w:val="26"/>
        </w:rPr>
        <w:t>was</w:t>
      </w:r>
      <w:r w:rsidR="006443D3" w:rsidRPr="00017464">
        <w:rPr>
          <w:color w:val="000000" w:themeColor="text1"/>
          <w:szCs w:val="26"/>
        </w:rPr>
        <w:t xml:space="preserve"> </w:t>
      </w:r>
      <w:r w:rsidR="007C7701" w:rsidRPr="00017464">
        <w:rPr>
          <w:color w:val="000000" w:themeColor="text1"/>
          <w:szCs w:val="26"/>
        </w:rPr>
        <w:t>sufficient</w:t>
      </w:r>
      <w:r w:rsidR="006443D3" w:rsidRPr="00017464">
        <w:rPr>
          <w:color w:val="000000" w:themeColor="text1"/>
          <w:szCs w:val="26"/>
        </w:rPr>
        <w:t xml:space="preserve"> </w:t>
      </w:r>
      <w:r w:rsidR="007C7701" w:rsidRPr="00017464">
        <w:rPr>
          <w:color w:val="000000" w:themeColor="text1"/>
          <w:szCs w:val="26"/>
        </w:rPr>
        <w:t>under</w:t>
      </w:r>
      <w:r w:rsidR="006443D3" w:rsidRPr="00017464">
        <w:rPr>
          <w:color w:val="000000" w:themeColor="text1"/>
          <w:szCs w:val="26"/>
        </w:rPr>
        <w:t xml:space="preserve"> </w:t>
      </w:r>
      <w:r w:rsidR="007C7701" w:rsidRPr="00017464">
        <w:rPr>
          <w:color w:val="000000" w:themeColor="text1"/>
          <w:szCs w:val="26"/>
        </w:rPr>
        <w:t>our</w:t>
      </w:r>
      <w:r w:rsidR="006443D3" w:rsidRPr="00017464">
        <w:rPr>
          <w:color w:val="000000" w:themeColor="text1"/>
          <w:szCs w:val="26"/>
        </w:rPr>
        <w:t xml:space="preserve"> </w:t>
      </w:r>
      <w:r w:rsidR="007C7701" w:rsidRPr="00017464">
        <w:rPr>
          <w:color w:val="000000" w:themeColor="text1"/>
          <w:szCs w:val="26"/>
        </w:rPr>
        <w:t>statute</w:t>
      </w:r>
      <w:r w:rsidR="006443D3" w:rsidRPr="00017464">
        <w:rPr>
          <w:color w:val="000000" w:themeColor="text1"/>
          <w:szCs w:val="26"/>
        </w:rPr>
        <w:t xml:space="preserve"> </w:t>
      </w:r>
      <w:r w:rsidR="007C7701" w:rsidRPr="00017464">
        <w:rPr>
          <w:color w:val="000000" w:themeColor="text1"/>
          <w:szCs w:val="26"/>
        </w:rPr>
        <w:t>as</w:t>
      </w:r>
      <w:r w:rsidR="006443D3" w:rsidRPr="00017464">
        <w:rPr>
          <w:color w:val="000000" w:themeColor="text1"/>
          <w:szCs w:val="26"/>
        </w:rPr>
        <w:t xml:space="preserve"> </w:t>
      </w:r>
      <w:r w:rsidR="007C7701" w:rsidRPr="00017464">
        <w:rPr>
          <w:color w:val="000000" w:themeColor="text1"/>
          <w:szCs w:val="26"/>
        </w:rPr>
        <w:t>an</w:t>
      </w:r>
      <w:r w:rsidR="006443D3" w:rsidRPr="00017464">
        <w:rPr>
          <w:color w:val="000000" w:themeColor="text1"/>
          <w:szCs w:val="26"/>
        </w:rPr>
        <w:t xml:space="preserve"> </w:t>
      </w:r>
      <w:r w:rsidR="007C7701" w:rsidRPr="00017464">
        <w:rPr>
          <w:color w:val="000000" w:themeColor="text1"/>
          <w:szCs w:val="26"/>
        </w:rPr>
        <w:t>express</w:t>
      </w:r>
      <w:r w:rsidR="006443D3" w:rsidRPr="00017464">
        <w:rPr>
          <w:color w:val="000000" w:themeColor="text1"/>
          <w:szCs w:val="26"/>
        </w:rPr>
        <w:t xml:space="preserve"> </w:t>
      </w:r>
      <w:r w:rsidR="007C7701" w:rsidRPr="00017464">
        <w:rPr>
          <w:color w:val="000000" w:themeColor="text1"/>
          <w:szCs w:val="26"/>
        </w:rPr>
        <w:t>charge</w:t>
      </w:r>
      <w:r w:rsidR="006443D3" w:rsidRPr="00017464">
        <w:rPr>
          <w:color w:val="000000" w:themeColor="text1"/>
          <w:szCs w:val="26"/>
        </w:rPr>
        <w:t xml:space="preserve"> </w:t>
      </w:r>
      <w:r w:rsidR="007C7701" w:rsidRPr="00017464">
        <w:rPr>
          <w:color w:val="000000" w:themeColor="text1"/>
          <w:szCs w:val="26"/>
        </w:rPr>
        <w:t>of</w:t>
      </w:r>
      <w:r w:rsidR="006443D3" w:rsidRPr="00017464">
        <w:rPr>
          <w:color w:val="000000" w:themeColor="text1"/>
          <w:szCs w:val="26"/>
        </w:rPr>
        <w:t xml:space="preserve"> </w:t>
      </w:r>
      <w:r w:rsidR="007C7701" w:rsidRPr="00017464">
        <w:rPr>
          <w:color w:val="000000" w:themeColor="text1"/>
          <w:szCs w:val="26"/>
        </w:rPr>
        <w:t>force.</w:t>
      </w:r>
      <w:r w:rsidRPr="00017464">
        <w:rPr>
          <w:color w:val="000000" w:themeColor="text1"/>
          <w:szCs w:val="26"/>
        </w:rPr>
        <w:t>”</w:t>
      </w:r>
    </w:p>
    <w:p w14:paraId="0392003A" w14:textId="77777777" w:rsidR="007C7701" w:rsidRPr="00017464" w:rsidRDefault="007C7701" w:rsidP="007C7701">
      <w:pPr>
        <w:pStyle w:val="BodyText"/>
        <w:spacing w:after="0" w:line="240" w:lineRule="auto"/>
        <w:ind w:left="720" w:right="720" w:firstLine="0"/>
        <w:rPr>
          <w:color w:val="000000" w:themeColor="text1"/>
          <w:szCs w:val="26"/>
        </w:rPr>
      </w:pPr>
    </w:p>
    <w:p w14:paraId="131F6A2B" w14:textId="0EEFC99E" w:rsidR="007C7701" w:rsidRPr="00017464" w:rsidRDefault="007C7701" w:rsidP="007C7701">
      <w:pPr>
        <w:pStyle w:val="BodyText"/>
        <w:spacing w:after="0"/>
        <w:ind w:firstLine="0"/>
        <w:rPr>
          <w:color w:val="000000" w:themeColor="text1"/>
          <w:szCs w:val="26"/>
        </w:rPr>
      </w:pPr>
      <w:r w:rsidRPr="00017464">
        <w:rPr>
          <w:i/>
          <w:iCs/>
          <w:color w:val="000000" w:themeColor="text1"/>
          <w:szCs w:val="26"/>
        </w:rPr>
        <w:t>Id</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Pr="00017464">
        <w:rPr>
          <w:i/>
          <w:iCs/>
          <w:color w:val="000000" w:themeColor="text1"/>
          <w:szCs w:val="26"/>
        </w:rPr>
        <w:t>.</w:t>
      </w:r>
      <w:r w:rsidR="006443D3" w:rsidRPr="00017464">
        <w:rPr>
          <w:i/>
          <w:iCs/>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267-268</w:t>
      </w:r>
      <w:r w:rsidR="006443D3" w:rsidRPr="00017464">
        <w:rPr>
          <w:color w:val="000000" w:themeColor="text1"/>
          <w:szCs w:val="26"/>
        </w:rPr>
        <w:t xml:space="preserve"> </w:t>
      </w:r>
      <w:r w:rsidRPr="00017464">
        <w:rPr>
          <w:color w:val="000000" w:themeColor="text1"/>
          <w:szCs w:val="26"/>
        </w:rPr>
        <w:t>(quoting</w:t>
      </w:r>
      <w:r w:rsidR="006443D3" w:rsidRPr="00017464">
        <w:rPr>
          <w:color w:val="000000" w:themeColor="text1"/>
          <w:szCs w:val="26"/>
        </w:rPr>
        <w:t xml:space="preserve"> </w:t>
      </w:r>
      <w:r w:rsidRPr="00017464">
        <w:rPr>
          <w:i/>
          <w:iCs/>
          <w:color w:val="000000" w:themeColor="text1"/>
          <w:szCs w:val="26"/>
        </w:rPr>
        <w:t>Marsh</w:t>
      </w:r>
      <w:r w:rsidR="001A0DC5" w:rsidRPr="00017464">
        <w:rPr>
          <w:color w:val="000000" w:themeColor="text1"/>
          <w:szCs w:val="26"/>
        </w:rPr>
        <w:t>,</w:t>
      </w:r>
      <w:r w:rsidR="006443D3" w:rsidRPr="00017464">
        <w:rPr>
          <w:color w:val="000000" w:themeColor="text1"/>
          <w:szCs w:val="26"/>
        </w:rPr>
        <w:t xml:space="preserve"> </w:t>
      </w:r>
      <w:r w:rsidR="001A0DC5" w:rsidRPr="00017464">
        <w:rPr>
          <w:color w:val="000000" w:themeColor="text1"/>
          <w:szCs w:val="26"/>
        </w:rPr>
        <w:t>132</w:t>
      </w:r>
      <w:r w:rsidR="006443D3" w:rsidRPr="00017464">
        <w:rPr>
          <w:color w:val="000000" w:themeColor="text1"/>
          <w:szCs w:val="26"/>
        </w:rPr>
        <w:t xml:space="preserve"> </w:t>
      </w:r>
      <w:r w:rsidR="001A0DC5" w:rsidRPr="00017464">
        <w:rPr>
          <w:color w:val="000000" w:themeColor="text1"/>
          <w:szCs w:val="26"/>
        </w:rPr>
        <w:t>N.C.</w:t>
      </w:r>
      <w:r w:rsidR="006443D3" w:rsidRPr="00017464">
        <w:rPr>
          <w:color w:val="000000" w:themeColor="text1"/>
          <w:szCs w:val="26"/>
        </w:rPr>
        <w:t xml:space="preserve"> </w:t>
      </w:r>
      <w:r w:rsidR="001A0DC5" w:rsidRPr="00017464">
        <w:rPr>
          <w:color w:val="000000" w:themeColor="text1"/>
          <w:szCs w:val="26"/>
        </w:rPr>
        <w:t>at</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"Marsh"</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006443D3" w:rsidRPr="00017464">
        <w:rPr>
          <w:i/>
          <w:iCs/>
          <w:color w:val="000000" w:themeColor="text1"/>
          <w:szCs w:val="26"/>
        </w:rPr>
        <w:t xml:space="preserve"> </w:t>
      </w:r>
      <w:r w:rsidR="001A0DC5" w:rsidRPr="00017464">
        <w:rPr>
          <w:color w:val="000000" w:themeColor="text1"/>
          <w:szCs w:val="26"/>
        </w:rPr>
        <w:t>1002</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Thus,</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dictum,</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006443D3" w:rsidRPr="00017464">
        <w:rPr>
          <w:i/>
          <w:iCs/>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said</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adding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words</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feloniously</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against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will</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term</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ravish,</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also</w:t>
      </w:r>
      <w:r w:rsidR="006443D3" w:rsidRPr="00017464">
        <w:rPr>
          <w:color w:val="000000" w:themeColor="text1"/>
          <w:szCs w:val="26"/>
        </w:rPr>
        <w:t xml:space="preserve"> </w:t>
      </w:r>
      <w:r w:rsidRPr="00017464">
        <w:rPr>
          <w:color w:val="000000" w:themeColor="text1"/>
          <w:szCs w:val="26"/>
        </w:rPr>
        <w:t>included</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phrase</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carnally</w:t>
      </w:r>
      <w:r w:rsidR="006443D3" w:rsidRPr="00017464">
        <w:rPr>
          <w:color w:val="000000" w:themeColor="text1"/>
          <w:szCs w:val="26"/>
        </w:rPr>
        <w:t xml:space="preserve"> </w:t>
      </w:r>
      <w:r w:rsidRPr="00017464">
        <w:rPr>
          <w:color w:val="000000" w:themeColor="text1"/>
          <w:szCs w:val="26"/>
        </w:rPr>
        <w:t>know,</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all</w:t>
      </w:r>
      <w:r w:rsidR="006443D3" w:rsidRPr="00017464">
        <w:rPr>
          <w:color w:val="000000" w:themeColor="text1"/>
          <w:szCs w:val="26"/>
        </w:rPr>
        <w:t xml:space="preserve"> </w:t>
      </w:r>
      <w:r w:rsidRPr="00017464">
        <w:rPr>
          <w:color w:val="000000" w:themeColor="text1"/>
          <w:szCs w:val="26"/>
        </w:rPr>
        <w:t>together</w:t>
      </w:r>
      <w:r w:rsidR="006443D3" w:rsidRPr="00017464">
        <w:rPr>
          <w:color w:val="000000" w:themeColor="text1"/>
          <w:szCs w:val="26"/>
        </w:rPr>
        <w:t xml:space="preserve"> </w:t>
      </w:r>
      <w:r w:rsidRPr="00017464">
        <w:rPr>
          <w:color w:val="000000" w:themeColor="text1"/>
          <w:szCs w:val="26"/>
        </w:rPr>
        <w:t>were</w:t>
      </w:r>
      <w:r w:rsidR="006443D3" w:rsidRPr="00017464">
        <w:rPr>
          <w:color w:val="000000" w:themeColor="text1"/>
          <w:szCs w:val="26"/>
        </w:rPr>
        <w:t xml:space="preserve"> </w:t>
      </w:r>
      <w:r w:rsidRPr="00017464">
        <w:rPr>
          <w:color w:val="000000" w:themeColor="text1"/>
          <w:szCs w:val="26"/>
        </w:rPr>
        <w:t>sufficient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allege</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i/>
          <w:iCs/>
          <w:color w:val="000000" w:themeColor="text1"/>
          <w:szCs w:val="26"/>
        </w:rPr>
        <w:t>Id</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Pr="00017464">
        <w:rPr>
          <w:i/>
          <w:iCs/>
          <w:color w:val="000000" w:themeColor="text1"/>
          <w:szCs w:val="26"/>
        </w:rPr>
        <w:t>.</w:t>
      </w:r>
      <w:r w:rsidR="006443D3" w:rsidRPr="00017464">
        <w:rPr>
          <w:color w:val="000000" w:themeColor="text1"/>
          <w:szCs w:val="26"/>
        </w:rPr>
        <w:t xml:space="preserve"> </w:t>
      </w:r>
      <w:r w:rsidRPr="00017464">
        <w:rPr>
          <w:color w:val="000000" w:themeColor="text1"/>
          <w:szCs w:val="26"/>
        </w:rPr>
        <w:t>(discussing</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486A23" w:rsidRPr="00017464">
        <w:rPr>
          <w:i/>
          <w:iCs/>
          <w:color w:val="000000" w:themeColor="text1"/>
          <w:szCs w:val="26"/>
        </w:rPr>
        <w:t>I</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67</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Pr="00017464">
        <w:rPr>
          <w:color w:val="000000" w:themeColor="text1"/>
          <w:szCs w:val="26"/>
        </w:rPr>
        <w:t>at</w:t>
      </w:r>
      <w:r w:rsidR="006443D3" w:rsidRPr="00017464">
        <w:rPr>
          <w:color w:val="000000" w:themeColor="text1"/>
          <w:szCs w:val="26"/>
        </w:rPr>
        <w:t xml:space="preserve"> </w:t>
      </w:r>
      <w:r w:rsidRPr="00017464">
        <w:rPr>
          <w:color w:val="000000" w:themeColor="text1"/>
          <w:szCs w:val="26"/>
        </w:rPr>
        <w:t>5</w:t>
      </w:r>
      <w:r w:rsidR="004904B1" w:rsidRPr="00017464">
        <w:rPr>
          <w:color w:val="000000" w:themeColor="text1"/>
          <w:szCs w:val="26"/>
        </w:rPr>
        <w:t>5-5</w:t>
      </w:r>
      <w:r w:rsidRPr="00017464">
        <w:rPr>
          <w:color w:val="000000" w:themeColor="text1"/>
          <w:szCs w:val="26"/>
        </w:rPr>
        <w:t>6).</w:t>
      </w:r>
      <w:r w:rsidR="006443D3" w:rsidRPr="00017464">
        <w:rPr>
          <w:color w:val="000000" w:themeColor="text1"/>
          <w:szCs w:val="26"/>
        </w:rPr>
        <w:t xml:space="preserve"> </w:t>
      </w:r>
    </w:p>
    <w:p w14:paraId="4A5F79C2" w14:textId="02ED4CC3" w:rsidR="00433343" w:rsidRPr="00017464" w:rsidRDefault="007C7701" w:rsidP="00433343">
      <w:pPr>
        <w:ind w:firstLine="0"/>
        <w:rPr>
          <w:i/>
          <w:iCs/>
          <w:color w:val="000000" w:themeColor="text1"/>
          <w:szCs w:val="26"/>
          <w:shd w:val="clear" w:color="auto" w:fill="FFFFFF"/>
        </w:rPr>
      </w:pPr>
      <w:bookmarkStart w:id="59" w:name="_Hlk120282959"/>
      <w:r w:rsidRPr="00017464">
        <w:rPr>
          <w:color w:val="000000" w:themeColor="text1"/>
          <w:szCs w:val="26"/>
        </w:rPr>
        <w:tab/>
      </w:r>
      <w:r w:rsidR="00433343" w:rsidRPr="00017464">
        <w:rPr>
          <w:color w:val="000000" w:themeColor="text1"/>
          <w:szCs w:val="26"/>
        </w:rPr>
        <w:t>Based</w:t>
      </w:r>
      <w:r w:rsidR="006443D3" w:rsidRPr="00017464">
        <w:rPr>
          <w:color w:val="000000" w:themeColor="text1"/>
          <w:szCs w:val="26"/>
        </w:rPr>
        <w:t xml:space="preserve"> </w:t>
      </w:r>
      <w:r w:rsidR="00433343" w:rsidRPr="00017464">
        <w:rPr>
          <w:color w:val="000000" w:themeColor="text1"/>
          <w:szCs w:val="26"/>
        </w:rPr>
        <w:t>on</w:t>
      </w:r>
      <w:r w:rsidR="006443D3" w:rsidRPr="00017464">
        <w:rPr>
          <w:color w:val="000000" w:themeColor="text1"/>
          <w:szCs w:val="26"/>
        </w:rPr>
        <w:t xml:space="preserve"> </w:t>
      </w:r>
      <w:r w:rsidR="00433343" w:rsidRPr="00017464">
        <w:rPr>
          <w:color w:val="000000" w:themeColor="text1"/>
          <w:szCs w:val="26"/>
        </w:rPr>
        <w:t>the</w:t>
      </w:r>
      <w:r w:rsidR="006443D3" w:rsidRPr="00017464">
        <w:rPr>
          <w:color w:val="000000" w:themeColor="text1"/>
          <w:szCs w:val="26"/>
        </w:rPr>
        <w:t xml:space="preserve"> </w:t>
      </w:r>
      <w:r w:rsidR="00433343" w:rsidRPr="00017464">
        <w:rPr>
          <w:color w:val="000000" w:themeColor="text1"/>
          <w:szCs w:val="26"/>
        </w:rPr>
        <w:t>foregoing,</w:t>
      </w:r>
      <w:r w:rsidR="006443D3" w:rsidRPr="00017464">
        <w:rPr>
          <w:color w:val="000000" w:themeColor="text1"/>
          <w:szCs w:val="26"/>
        </w:rPr>
        <w:t xml:space="preserve"> </w:t>
      </w:r>
      <w:r w:rsidR="00433343" w:rsidRPr="00017464">
        <w:rPr>
          <w:color w:val="000000" w:themeColor="text1"/>
          <w:szCs w:val="26"/>
        </w:rPr>
        <w:t>t</w:t>
      </w:r>
      <w:r w:rsidRPr="00017464">
        <w:rPr>
          <w:color w:val="000000" w:themeColor="text1"/>
          <w:szCs w:val="26"/>
        </w:rPr>
        <w: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now</w:t>
      </w:r>
      <w:r w:rsidR="006443D3" w:rsidRPr="00017464">
        <w:rPr>
          <w:color w:val="000000" w:themeColor="text1"/>
          <w:szCs w:val="26"/>
        </w:rPr>
        <w:t xml:space="preserve"> </w:t>
      </w:r>
      <w:r w:rsidRPr="00017464">
        <w:rPr>
          <w:color w:val="000000" w:themeColor="text1"/>
          <w:szCs w:val="26"/>
        </w:rPr>
        <w:t>argues</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terms</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unlawfully</w:t>
      </w:r>
      <w:r w:rsidR="006443D3" w:rsidRPr="00017464">
        <w:rPr>
          <w:color w:val="000000" w:themeColor="text1"/>
          <w:szCs w:val="26"/>
        </w:rPr>
        <w:t xml:space="preserve"> </w:t>
      </w:r>
      <w:r w:rsidR="00B17227" w:rsidRPr="00017464">
        <w:rPr>
          <w:color w:val="000000" w:themeColor="text1"/>
          <w:szCs w:val="26"/>
        </w:rPr>
        <w:t>and</w:t>
      </w:r>
      <w:r w:rsidR="006443D3" w:rsidRPr="00017464">
        <w:rPr>
          <w:color w:val="000000" w:themeColor="text1"/>
          <w:szCs w:val="26"/>
        </w:rPr>
        <w:t xml:space="preserve"> </w:t>
      </w:r>
      <w:r w:rsidR="00B17227" w:rsidRPr="00017464">
        <w:rPr>
          <w:color w:val="000000" w:themeColor="text1"/>
          <w:szCs w:val="26"/>
        </w:rPr>
        <w:t>wil</w:t>
      </w:r>
      <w:r w:rsidR="00513723">
        <w:rPr>
          <w:color w:val="000000" w:themeColor="text1"/>
          <w:szCs w:val="26"/>
        </w:rPr>
        <w:t>l</w:t>
      </w:r>
      <w:r w:rsidR="00B17227" w:rsidRPr="00017464">
        <w:rPr>
          <w:color w:val="000000" w:themeColor="text1"/>
          <w:szCs w:val="26"/>
        </w:rPr>
        <w:t>fully</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without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consent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are</w:t>
      </w:r>
      <w:r w:rsidR="006443D3" w:rsidRPr="00017464">
        <w:rPr>
          <w:color w:val="000000" w:themeColor="text1"/>
          <w:szCs w:val="26"/>
        </w:rPr>
        <w:t xml:space="preserve"> </w:t>
      </w:r>
      <w:r w:rsidRPr="00017464">
        <w:rPr>
          <w:color w:val="000000" w:themeColor="text1"/>
          <w:szCs w:val="26"/>
        </w:rPr>
        <w:t>synonymous</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00072FCC" w:rsidRPr="00017464">
        <w:rPr>
          <w:color w:val="000000" w:themeColor="text1"/>
          <w:szCs w:val="26"/>
        </w:rPr>
        <w:t xml:space="preserve">New </w:t>
      </w:r>
      <w:r w:rsidR="00B17227" w:rsidRPr="00017464">
        <w:rPr>
          <w:color w:val="000000" w:themeColor="text1"/>
          <w:szCs w:val="26"/>
        </w:rPr>
        <w:t>Brief</w:t>
      </w:r>
      <w:r w:rsidR="006443D3" w:rsidRPr="00017464">
        <w:rPr>
          <w:color w:val="000000" w:themeColor="text1"/>
          <w:szCs w:val="26"/>
        </w:rPr>
        <w:t xml:space="preserve"> </w:t>
      </w:r>
      <w:r w:rsidR="00B17227" w:rsidRPr="00017464">
        <w:rPr>
          <w:color w:val="000000" w:themeColor="text1"/>
          <w:szCs w:val="26"/>
        </w:rPr>
        <w:t>at</w:t>
      </w:r>
      <w:r w:rsidR="006443D3" w:rsidRPr="00017464">
        <w:rPr>
          <w:color w:val="000000" w:themeColor="text1"/>
          <w:szCs w:val="26"/>
        </w:rPr>
        <w:t xml:space="preserve"> </w:t>
      </w:r>
      <w:proofErr w:type="spellStart"/>
      <w:r w:rsidR="00B17227" w:rsidRPr="00017464">
        <w:rPr>
          <w:color w:val="000000" w:themeColor="text1"/>
          <w:szCs w:val="26"/>
        </w:rPr>
        <w:t>p.</w:t>
      </w:r>
      <w:proofErr w:type="spellEnd"/>
      <w:r w:rsidR="006443D3" w:rsidRPr="00017464">
        <w:rPr>
          <w:color w:val="000000" w:themeColor="text1"/>
          <w:szCs w:val="26"/>
        </w:rPr>
        <w:t xml:space="preserve"> </w:t>
      </w:r>
      <w:r w:rsidRPr="00017464">
        <w:rPr>
          <w:color w:val="000000" w:themeColor="text1"/>
          <w:szCs w:val="26"/>
        </w:rPr>
        <w:t>15).</w:t>
      </w:r>
      <w:r w:rsidR="006443D3" w:rsidRPr="00017464">
        <w:rPr>
          <w:color w:val="000000" w:themeColor="text1"/>
          <w:szCs w:val="26"/>
        </w:rPr>
        <w:t xml:space="preserve"> </w:t>
      </w:r>
      <w:r w:rsidRPr="00017464">
        <w:rPr>
          <w:color w:val="000000" w:themeColor="text1"/>
          <w:szCs w:val="26"/>
        </w:rPr>
        <w:t>However,</w:t>
      </w:r>
      <w:r w:rsidR="006443D3" w:rsidRPr="00017464">
        <w:rPr>
          <w:color w:val="000000" w:themeColor="text1"/>
          <w:szCs w:val="26"/>
        </w:rPr>
        <w:t xml:space="preserve"> </w:t>
      </w:r>
      <w:r w:rsidR="00433343" w:rsidRPr="00017464">
        <w:rPr>
          <w:color w:val="000000" w:themeColor="text1"/>
          <w:szCs w:val="26"/>
        </w:rPr>
        <w:t>as</w:t>
      </w:r>
      <w:r w:rsidR="006443D3" w:rsidRPr="00017464">
        <w:rPr>
          <w:color w:val="000000" w:themeColor="text1"/>
          <w:szCs w:val="26"/>
        </w:rPr>
        <w:t xml:space="preserve"> </w:t>
      </w:r>
      <w:r w:rsidR="00433343" w:rsidRPr="00017464">
        <w:rPr>
          <w:color w:val="000000" w:themeColor="text1"/>
          <w:szCs w:val="26"/>
        </w:rPr>
        <w:t>noted</w:t>
      </w:r>
      <w:r w:rsidR="006443D3" w:rsidRPr="00017464">
        <w:rPr>
          <w:color w:val="000000" w:themeColor="text1"/>
          <w:szCs w:val="26"/>
        </w:rPr>
        <w:t xml:space="preserve"> </w:t>
      </w:r>
      <w:r w:rsidR="00433343" w:rsidRPr="00017464">
        <w:rPr>
          <w:color w:val="000000" w:themeColor="text1"/>
          <w:szCs w:val="26"/>
        </w:rPr>
        <w:t>above,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006443D3" w:rsidRPr="00017464">
        <w:rPr>
          <w:i/>
          <w:iCs/>
          <w:color w:val="000000" w:themeColor="text1"/>
          <w:szCs w:val="26"/>
        </w:rPr>
        <w:t xml:space="preserve"> </w:t>
      </w:r>
      <w:r w:rsidRPr="00017464">
        <w:rPr>
          <w:rFonts w:cs="Segoe UI"/>
          <w:color w:val="000000" w:themeColor="text1"/>
          <w:szCs w:val="26"/>
        </w:rPr>
        <w:t>Court</w:t>
      </w:r>
      <w:r w:rsidR="006443D3" w:rsidRPr="00017464">
        <w:rPr>
          <w:rFonts w:cs="Segoe UI"/>
          <w:color w:val="000000" w:themeColor="text1"/>
          <w:szCs w:val="26"/>
        </w:rPr>
        <w:t xml:space="preserve"> </w:t>
      </w:r>
      <w:r w:rsidRPr="00017464">
        <w:rPr>
          <w:rFonts w:cs="Segoe UI"/>
          <w:color w:val="000000" w:themeColor="text1"/>
          <w:szCs w:val="26"/>
        </w:rPr>
        <w:t>did</w:t>
      </w:r>
      <w:r w:rsidR="006443D3" w:rsidRPr="00017464">
        <w:rPr>
          <w:rFonts w:cs="Segoe UI"/>
          <w:color w:val="000000" w:themeColor="text1"/>
          <w:szCs w:val="26"/>
        </w:rPr>
        <w:t xml:space="preserve"> </w:t>
      </w:r>
      <w:r w:rsidRPr="00017464">
        <w:rPr>
          <w:rFonts w:cs="Segoe UI"/>
          <w:color w:val="000000" w:themeColor="text1"/>
          <w:szCs w:val="26"/>
        </w:rPr>
        <w:t>not</w:t>
      </w:r>
      <w:r w:rsidR="006443D3" w:rsidRPr="00017464">
        <w:rPr>
          <w:rFonts w:cs="Segoe UI"/>
          <w:color w:val="000000" w:themeColor="text1"/>
          <w:szCs w:val="26"/>
        </w:rPr>
        <w:t xml:space="preserve"> </w:t>
      </w:r>
      <w:r w:rsidRPr="00017464">
        <w:rPr>
          <w:rFonts w:cs="Segoe UI"/>
          <w:color w:val="000000" w:themeColor="text1"/>
          <w:szCs w:val="26"/>
        </w:rPr>
        <w:t>say</w:t>
      </w:r>
      <w:r w:rsidR="006443D3" w:rsidRPr="00017464">
        <w:rPr>
          <w:rFonts w:cs="Segoe UI"/>
          <w:color w:val="000000" w:themeColor="text1"/>
          <w:szCs w:val="26"/>
        </w:rPr>
        <w:t xml:space="preserve"> </w:t>
      </w:r>
      <w:r w:rsidRPr="00017464">
        <w:rPr>
          <w:rFonts w:cs="Segoe UI"/>
          <w:color w:val="000000" w:themeColor="text1"/>
          <w:szCs w:val="26"/>
        </w:rPr>
        <w:t>that</w:t>
      </w:r>
      <w:r w:rsidR="006443D3" w:rsidRPr="00017464">
        <w:rPr>
          <w:rFonts w:cs="Segoe UI"/>
          <w:color w:val="000000" w:themeColor="text1"/>
          <w:szCs w:val="26"/>
        </w:rPr>
        <w:t xml:space="preserve"> </w:t>
      </w:r>
      <w:r w:rsidR="009203D5" w:rsidRPr="00017464">
        <w:rPr>
          <w:rFonts w:cs="Segoe UI"/>
          <w:color w:val="000000" w:themeColor="text1"/>
          <w:szCs w:val="26"/>
        </w:rPr>
        <w:t>“</w:t>
      </w:r>
      <w:r w:rsidRPr="00017464">
        <w:rPr>
          <w:rFonts w:cs="Segoe UI"/>
          <w:color w:val="000000" w:themeColor="text1"/>
          <w:szCs w:val="26"/>
        </w:rPr>
        <w:t>feloniously</w:t>
      </w:r>
      <w:r w:rsidR="009203D5"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and</w:t>
      </w:r>
      <w:r w:rsidR="006443D3" w:rsidRPr="00017464">
        <w:rPr>
          <w:rFonts w:cs="Segoe UI"/>
          <w:color w:val="000000" w:themeColor="text1"/>
          <w:szCs w:val="26"/>
        </w:rPr>
        <w:t xml:space="preserve"> </w:t>
      </w:r>
      <w:r w:rsidR="009203D5" w:rsidRPr="00017464">
        <w:rPr>
          <w:rFonts w:cs="Segoe UI"/>
          <w:color w:val="000000" w:themeColor="text1"/>
          <w:szCs w:val="26"/>
        </w:rPr>
        <w:t>“</w:t>
      </w:r>
      <w:r w:rsidRPr="00017464">
        <w:rPr>
          <w:rFonts w:cs="Segoe UI"/>
          <w:color w:val="000000" w:themeColor="text1"/>
          <w:szCs w:val="26"/>
        </w:rPr>
        <w:t>against</w:t>
      </w:r>
      <w:r w:rsidR="006443D3" w:rsidRPr="00017464">
        <w:rPr>
          <w:rFonts w:cs="Segoe UI"/>
          <w:color w:val="000000" w:themeColor="text1"/>
          <w:szCs w:val="26"/>
        </w:rPr>
        <w:t xml:space="preserve"> </w:t>
      </w:r>
      <w:r w:rsidRPr="00017464">
        <w:rPr>
          <w:rFonts w:cs="Segoe UI"/>
          <w:color w:val="000000" w:themeColor="text1"/>
          <w:szCs w:val="26"/>
        </w:rPr>
        <w:t>her</w:t>
      </w:r>
      <w:r w:rsidR="006443D3" w:rsidRPr="00017464">
        <w:rPr>
          <w:rFonts w:cs="Segoe UI"/>
          <w:color w:val="000000" w:themeColor="text1"/>
          <w:szCs w:val="26"/>
        </w:rPr>
        <w:t xml:space="preserve"> </w:t>
      </w:r>
      <w:r w:rsidRPr="00017464">
        <w:rPr>
          <w:rFonts w:cs="Segoe UI"/>
          <w:color w:val="000000" w:themeColor="text1"/>
          <w:szCs w:val="26"/>
        </w:rPr>
        <w:t>will</w:t>
      </w:r>
      <w:r w:rsidR="009203D5"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alone</w:t>
      </w:r>
      <w:r w:rsidR="006443D3" w:rsidRPr="00017464">
        <w:rPr>
          <w:rFonts w:cs="Segoe UI"/>
          <w:color w:val="000000" w:themeColor="text1"/>
          <w:szCs w:val="26"/>
        </w:rPr>
        <w:t xml:space="preserve"> </w:t>
      </w:r>
      <w:r w:rsidRPr="00017464">
        <w:rPr>
          <w:rFonts w:cs="Segoe UI"/>
          <w:color w:val="000000" w:themeColor="text1"/>
          <w:szCs w:val="26"/>
        </w:rPr>
        <w:t>are</w:t>
      </w:r>
      <w:r w:rsidR="006443D3" w:rsidRPr="00017464">
        <w:rPr>
          <w:rFonts w:cs="Segoe UI"/>
          <w:color w:val="000000" w:themeColor="text1"/>
          <w:szCs w:val="26"/>
        </w:rPr>
        <w:t xml:space="preserve"> </w:t>
      </w:r>
      <w:r w:rsidRPr="00017464">
        <w:rPr>
          <w:rFonts w:cs="Segoe UI"/>
          <w:color w:val="000000" w:themeColor="text1"/>
          <w:szCs w:val="26"/>
        </w:rPr>
        <w:t>enough</w:t>
      </w:r>
      <w:r w:rsidR="006443D3" w:rsidRPr="00017464">
        <w:rPr>
          <w:rFonts w:cs="Segoe UI"/>
          <w:color w:val="000000" w:themeColor="text1"/>
          <w:szCs w:val="26"/>
        </w:rPr>
        <w:t xml:space="preserve"> </w:t>
      </w:r>
      <w:r w:rsidRPr="00017464">
        <w:rPr>
          <w:rFonts w:cs="Segoe UI"/>
          <w:color w:val="000000" w:themeColor="text1"/>
          <w:szCs w:val="26"/>
        </w:rPr>
        <w:t>to</w:t>
      </w:r>
      <w:r w:rsidR="006443D3" w:rsidRPr="00017464">
        <w:rPr>
          <w:rFonts w:cs="Segoe UI"/>
          <w:color w:val="000000" w:themeColor="text1"/>
          <w:szCs w:val="26"/>
        </w:rPr>
        <w:t xml:space="preserve"> </w:t>
      </w:r>
      <w:r w:rsidRPr="00017464">
        <w:rPr>
          <w:rFonts w:cs="Segoe UI"/>
          <w:color w:val="000000" w:themeColor="text1"/>
          <w:szCs w:val="26"/>
        </w:rPr>
        <w:t>allege</w:t>
      </w:r>
      <w:r w:rsidR="006443D3" w:rsidRPr="00017464">
        <w:rPr>
          <w:rFonts w:cs="Segoe UI"/>
          <w:color w:val="000000" w:themeColor="text1"/>
          <w:szCs w:val="26"/>
        </w:rPr>
        <w:t xml:space="preserve"> </w:t>
      </w:r>
      <w:r w:rsidRPr="00017464">
        <w:rPr>
          <w:rFonts w:cs="Segoe UI"/>
          <w:color w:val="000000" w:themeColor="text1"/>
          <w:szCs w:val="26"/>
        </w:rPr>
        <w:t>force.</w:t>
      </w:r>
      <w:r w:rsidR="006443D3" w:rsidRPr="00017464">
        <w:rPr>
          <w:rFonts w:cs="Segoe UI"/>
          <w:color w:val="000000" w:themeColor="text1"/>
          <w:szCs w:val="26"/>
        </w:rPr>
        <w:t xml:space="preserve"> </w:t>
      </w:r>
      <w:r w:rsidRPr="00017464">
        <w:rPr>
          <w:rFonts w:cs="Segoe UI"/>
          <w:i/>
          <w:iCs/>
          <w:color w:val="000000" w:themeColor="text1"/>
          <w:szCs w:val="26"/>
        </w:rPr>
        <w:t>Johnson</w:t>
      </w:r>
      <w:r w:rsidR="006443D3" w:rsidRPr="00017464">
        <w:rPr>
          <w:rFonts w:cs="Segoe UI"/>
          <w:i/>
          <w:iCs/>
          <w:color w:val="000000" w:themeColor="text1"/>
          <w:szCs w:val="26"/>
        </w:rPr>
        <w:t xml:space="preserve"> </w:t>
      </w:r>
      <w:r w:rsidR="005A58E8" w:rsidRPr="00017464">
        <w:rPr>
          <w:rFonts w:cs="Segoe UI"/>
          <w:i/>
          <w:iCs/>
          <w:color w:val="000000" w:themeColor="text1"/>
          <w:szCs w:val="26"/>
        </w:rPr>
        <w:t>II</w:t>
      </w:r>
      <w:r w:rsidR="006443D3" w:rsidRPr="00017464">
        <w:rPr>
          <w:rFonts w:cs="Segoe UI"/>
          <w:i/>
          <w:iCs/>
          <w:color w:val="000000" w:themeColor="text1"/>
          <w:szCs w:val="26"/>
        </w:rPr>
        <w:t xml:space="preserve"> </w:t>
      </w:r>
      <w:r w:rsidRPr="00017464">
        <w:rPr>
          <w:rFonts w:cs="Segoe UI"/>
          <w:color w:val="000000" w:themeColor="text1"/>
          <w:szCs w:val="26"/>
        </w:rPr>
        <w:t>is</w:t>
      </w:r>
      <w:r w:rsidR="006443D3" w:rsidRPr="00017464">
        <w:rPr>
          <w:rFonts w:cs="Segoe UI"/>
          <w:color w:val="000000" w:themeColor="text1"/>
          <w:szCs w:val="26"/>
        </w:rPr>
        <w:t xml:space="preserve"> </w:t>
      </w:r>
      <w:r w:rsidRPr="00017464">
        <w:rPr>
          <w:rFonts w:cs="Segoe UI"/>
          <w:color w:val="000000" w:themeColor="text1"/>
          <w:szCs w:val="26"/>
        </w:rPr>
        <w:t>clear</w:t>
      </w:r>
      <w:r w:rsidR="006443D3" w:rsidRPr="00017464">
        <w:rPr>
          <w:rFonts w:cs="Segoe UI"/>
          <w:color w:val="000000" w:themeColor="text1"/>
          <w:szCs w:val="26"/>
        </w:rPr>
        <w:t xml:space="preserve"> </w:t>
      </w:r>
      <w:r w:rsidRPr="00017464">
        <w:rPr>
          <w:rFonts w:cs="Segoe UI"/>
          <w:color w:val="000000" w:themeColor="text1"/>
          <w:szCs w:val="26"/>
        </w:rPr>
        <w:t>that</w:t>
      </w:r>
      <w:r w:rsidR="006443D3" w:rsidRPr="00017464">
        <w:rPr>
          <w:rFonts w:cs="Segoe UI"/>
          <w:color w:val="000000" w:themeColor="text1"/>
          <w:szCs w:val="26"/>
        </w:rPr>
        <w:t xml:space="preserve"> </w:t>
      </w:r>
      <w:r w:rsidRPr="00017464">
        <w:rPr>
          <w:rFonts w:cs="Segoe UI"/>
          <w:color w:val="000000" w:themeColor="text1"/>
          <w:szCs w:val="26"/>
        </w:rPr>
        <w:t>there</w:t>
      </w:r>
      <w:r w:rsidR="006443D3" w:rsidRPr="00017464">
        <w:rPr>
          <w:rFonts w:cs="Segoe UI"/>
          <w:color w:val="000000" w:themeColor="text1"/>
          <w:szCs w:val="26"/>
        </w:rPr>
        <w:t xml:space="preserve"> </w:t>
      </w:r>
      <w:r w:rsidRPr="00017464">
        <w:rPr>
          <w:rFonts w:cs="Segoe UI"/>
          <w:color w:val="000000" w:themeColor="text1"/>
          <w:szCs w:val="26"/>
        </w:rPr>
        <w:t>needs</w:t>
      </w:r>
      <w:r w:rsidR="006443D3" w:rsidRPr="00017464">
        <w:rPr>
          <w:rFonts w:cs="Segoe UI"/>
          <w:color w:val="000000" w:themeColor="text1"/>
          <w:szCs w:val="26"/>
        </w:rPr>
        <w:t xml:space="preserve"> </w:t>
      </w:r>
      <w:r w:rsidRPr="00017464">
        <w:rPr>
          <w:rFonts w:cs="Segoe UI"/>
          <w:color w:val="000000" w:themeColor="text1"/>
          <w:szCs w:val="26"/>
        </w:rPr>
        <w:t>to</w:t>
      </w:r>
      <w:r w:rsidR="006443D3" w:rsidRPr="00017464">
        <w:rPr>
          <w:rFonts w:cs="Segoe UI"/>
          <w:color w:val="000000" w:themeColor="text1"/>
          <w:szCs w:val="26"/>
        </w:rPr>
        <w:t xml:space="preserve"> </w:t>
      </w:r>
      <w:r w:rsidRPr="00017464">
        <w:rPr>
          <w:rFonts w:cs="Segoe UI"/>
          <w:color w:val="000000" w:themeColor="text1"/>
          <w:szCs w:val="26"/>
        </w:rPr>
        <w:t>be</w:t>
      </w:r>
      <w:r w:rsidR="006443D3" w:rsidRPr="00017464">
        <w:rPr>
          <w:rFonts w:cs="Segoe UI"/>
          <w:color w:val="000000" w:themeColor="text1"/>
          <w:szCs w:val="26"/>
        </w:rPr>
        <w:t xml:space="preserve"> </w:t>
      </w:r>
      <w:r w:rsidRPr="00017464">
        <w:rPr>
          <w:rFonts w:cs="Segoe UI"/>
          <w:color w:val="000000" w:themeColor="text1"/>
          <w:szCs w:val="26"/>
        </w:rPr>
        <w:t>an</w:t>
      </w:r>
      <w:r w:rsidR="006443D3" w:rsidRPr="00017464">
        <w:rPr>
          <w:rFonts w:cs="Segoe UI"/>
          <w:color w:val="000000" w:themeColor="text1"/>
          <w:szCs w:val="26"/>
        </w:rPr>
        <w:t xml:space="preserve"> </w:t>
      </w:r>
      <w:r w:rsidR="009203D5" w:rsidRPr="00017464">
        <w:rPr>
          <w:rFonts w:cs="Segoe UI"/>
          <w:color w:val="000000" w:themeColor="text1"/>
          <w:szCs w:val="26"/>
        </w:rPr>
        <w:t>“</w:t>
      </w:r>
      <w:r w:rsidRPr="00017464">
        <w:rPr>
          <w:rFonts w:cs="Segoe UI"/>
          <w:color w:val="000000" w:themeColor="text1"/>
          <w:szCs w:val="26"/>
        </w:rPr>
        <w:t>equivalent</w:t>
      </w:r>
      <w:r w:rsidR="006443D3" w:rsidRPr="00017464">
        <w:rPr>
          <w:rFonts w:cs="Segoe UI"/>
          <w:color w:val="000000" w:themeColor="text1"/>
          <w:szCs w:val="26"/>
        </w:rPr>
        <w:t xml:space="preserve"> </w:t>
      </w:r>
      <w:r w:rsidRPr="00017464">
        <w:rPr>
          <w:rFonts w:cs="Segoe UI"/>
          <w:color w:val="000000" w:themeColor="text1"/>
          <w:szCs w:val="26"/>
        </w:rPr>
        <w:t>word</w:t>
      </w:r>
      <w:r w:rsidR="009203D5"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for</w:t>
      </w:r>
      <w:r w:rsidR="006443D3" w:rsidRPr="00017464">
        <w:rPr>
          <w:rFonts w:cs="Segoe UI"/>
          <w:color w:val="000000" w:themeColor="text1"/>
          <w:szCs w:val="26"/>
        </w:rPr>
        <w:t xml:space="preserve"> </w:t>
      </w:r>
      <w:r w:rsidR="009203D5" w:rsidRPr="00017464">
        <w:rPr>
          <w:rFonts w:cs="Segoe UI"/>
          <w:color w:val="000000" w:themeColor="text1"/>
          <w:szCs w:val="26"/>
        </w:rPr>
        <w:t>“</w:t>
      </w:r>
      <w:r w:rsidRPr="00017464">
        <w:rPr>
          <w:rFonts w:cs="Segoe UI"/>
          <w:color w:val="000000" w:themeColor="text1"/>
          <w:szCs w:val="26"/>
        </w:rPr>
        <w:t>forcibly.</w:t>
      </w:r>
      <w:r w:rsidR="009203D5"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i/>
          <w:iCs/>
          <w:color w:val="000000" w:themeColor="text1"/>
          <w:szCs w:val="26"/>
        </w:rPr>
        <w:t>Johnson</w:t>
      </w:r>
      <w:r w:rsidR="006443D3" w:rsidRPr="00017464">
        <w:rPr>
          <w:rFonts w:cs="Segoe UI"/>
          <w:i/>
          <w:iCs/>
          <w:color w:val="000000" w:themeColor="text1"/>
          <w:szCs w:val="26"/>
        </w:rPr>
        <w:t xml:space="preserve"> </w:t>
      </w:r>
      <w:r w:rsidR="001A0DC5" w:rsidRPr="00017464">
        <w:rPr>
          <w:rFonts w:cs="Segoe UI"/>
          <w:i/>
          <w:iCs/>
          <w:color w:val="000000" w:themeColor="text1"/>
          <w:szCs w:val="26"/>
        </w:rPr>
        <w:t>II</w:t>
      </w:r>
      <w:r w:rsidR="001A0DC5" w:rsidRPr="00017464">
        <w:rPr>
          <w:rFonts w:cs="Segoe UI"/>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rFonts w:cs="Segoe UI"/>
          <w:i/>
          <w:iCs/>
          <w:color w:val="000000" w:themeColor="text1"/>
          <w:szCs w:val="26"/>
        </w:rPr>
        <w:fldChar w:fldCharType="end"/>
      </w:r>
      <w:r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226</w:t>
      </w:r>
      <w:r w:rsidR="006443D3" w:rsidRPr="00017464">
        <w:rPr>
          <w:rFonts w:cs="Segoe UI"/>
          <w:color w:val="000000" w:themeColor="text1"/>
          <w:szCs w:val="26"/>
        </w:rPr>
        <w:t xml:space="preserve"> </w:t>
      </w:r>
      <w:r w:rsidRPr="00017464">
        <w:rPr>
          <w:rFonts w:cs="Segoe UI"/>
          <w:color w:val="000000" w:themeColor="text1"/>
          <w:szCs w:val="26"/>
        </w:rPr>
        <w:t>N.C.</w:t>
      </w:r>
      <w:r w:rsidR="006443D3" w:rsidRPr="00017464">
        <w:rPr>
          <w:rFonts w:cs="Segoe UI"/>
          <w:color w:val="000000" w:themeColor="text1"/>
          <w:szCs w:val="26"/>
        </w:rPr>
        <w:t xml:space="preserve"> </w:t>
      </w:r>
      <w:r w:rsidRPr="00017464">
        <w:rPr>
          <w:rFonts w:cs="Segoe UI"/>
          <w:color w:val="000000" w:themeColor="text1"/>
          <w:szCs w:val="26"/>
        </w:rPr>
        <w:t>at</w:t>
      </w:r>
      <w:r w:rsidR="006443D3" w:rsidRPr="00017464">
        <w:rPr>
          <w:rFonts w:cs="Segoe UI"/>
          <w:color w:val="000000" w:themeColor="text1"/>
          <w:szCs w:val="26"/>
        </w:rPr>
        <w:t xml:space="preserve"> </w:t>
      </w:r>
      <w:r w:rsidRPr="00017464">
        <w:rPr>
          <w:rFonts w:cs="Segoe UI"/>
          <w:color w:val="000000" w:themeColor="text1"/>
          <w:szCs w:val="26"/>
        </w:rPr>
        <w:t>267-268.</w:t>
      </w:r>
      <w:r w:rsidR="006443D3" w:rsidRPr="00017464">
        <w:rPr>
          <w:rFonts w:cs="Segoe UI"/>
          <w:color w:val="000000" w:themeColor="text1"/>
          <w:szCs w:val="26"/>
        </w:rPr>
        <w:t xml:space="preserve"> </w:t>
      </w:r>
      <w:r w:rsidR="00433343" w:rsidRPr="00017464">
        <w:rPr>
          <w:rFonts w:cs="Segoe UI"/>
          <w:color w:val="000000" w:themeColor="text1"/>
          <w:szCs w:val="26"/>
        </w:rPr>
        <w:t>As</w:t>
      </w:r>
      <w:r w:rsidR="006443D3" w:rsidRPr="00017464">
        <w:rPr>
          <w:rFonts w:cs="Segoe UI"/>
          <w:color w:val="000000" w:themeColor="text1"/>
          <w:szCs w:val="26"/>
        </w:rPr>
        <w:t xml:space="preserve"> </w:t>
      </w:r>
      <w:r w:rsidR="00433343" w:rsidRPr="00017464">
        <w:rPr>
          <w:rFonts w:cs="Segoe UI"/>
          <w:i/>
          <w:iCs/>
          <w:color w:val="000000" w:themeColor="text1"/>
          <w:szCs w:val="26"/>
        </w:rPr>
        <w:t>Johnson</w:t>
      </w:r>
      <w:r w:rsidR="006443D3" w:rsidRPr="00017464">
        <w:rPr>
          <w:rFonts w:cs="Segoe UI"/>
          <w:i/>
          <w:iCs/>
          <w:color w:val="000000" w:themeColor="text1"/>
          <w:szCs w:val="26"/>
        </w:rPr>
        <w:t xml:space="preserve"> </w:t>
      </w:r>
      <w:r w:rsidR="00433343" w:rsidRPr="00017464">
        <w:rPr>
          <w:rFonts w:cs="Segoe UI"/>
          <w:i/>
          <w:iCs/>
          <w:color w:val="000000" w:themeColor="text1"/>
          <w:szCs w:val="26"/>
        </w:rPr>
        <w:t>II</w:t>
      </w:r>
      <w:r w:rsidR="006443D3" w:rsidRPr="00017464">
        <w:rPr>
          <w:rFonts w:cs="Segoe UI"/>
          <w:color w:val="000000" w:themeColor="text1"/>
          <w:szCs w:val="26"/>
        </w:rPr>
        <w:t xml:space="preserve"> </w:t>
      </w:r>
      <w:r w:rsidR="00433343" w:rsidRPr="00017464">
        <w:rPr>
          <w:rFonts w:cs="Segoe UI"/>
          <w:color w:val="000000" w:themeColor="text1"/>
          <w:szCs w:val="26"/>
        </w:rPr>
        <w:t>explained,</w:t>
      </w:r>
      <w:r w:rsidR="006443D3" w:rsidRPr="00017464">
        <w:rPr>
          <w:rFonts w:cs="Segoe UI"/>
          <w:color w:val="000000" w:themeColor="text1"/>
          <w:szCs w:val="26"/>
        </w:rPr>
        <w:t xml:space="preserve"> </w:t>
      </w:r>
      <w:r w:rsidR="009203D5" w:rsidRPr="00017464">
        <w:rPr>
          <w:color w:val="000000" w:themeColor="text1"/>
          <w:szCs w:val="26"/>
          <w:shd w:val="clear" w:color="auto" w:fill="FFFFFF"/>
        </w:rPr>
        <w:t>“</w:t>
      </w:r>
      <w:r w:rsidR="00486A23" w:rsidRPr="00017464">
        <w:rPr>
          <w:color w:val="000000" w:themeColor="text1"/>
          <w:szCs w:val="26"/>
          <w:shd w:val="clear" w:color="auto" w:fill="FFFFFF"/>
        </w:rPr>
        <w:t>[t]</w:t>
      </w:r>
      <w:r w:rsidR="00433343" w:rsidRPr="00017464">
        <w:rPr>
          <w:color w:val="000000" w:themeColor="text1"/>
          <w:szCs w:val="26"/>
          <w:shd w:val="clear" w:color="auto" w:fill="FFFFFF"/>
        </w:rPr>
        <w:t>he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lastRenderedPageBreak/>
        <w:t>words</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00433343" w:rsidRPr="00017464">
        <w:rPr>
          <w:color w:val="000000" w:themeColor="text1"/>
          <w:szCs w:val="26"/>
          <w:shd w:val="clear" w:color="auto" w:fill="FFFFFF"/>
        </w:rPr>
        <w:t>unlawfully,</w:t>
      </w:r>
      <w:r w:rsidR="006443D3" w:rsidRPr="00017464">
        <w:rPr>
          <w:color w:val="000000" w:themeColor="text1"/>
          <w:szCs w:val="26"/>
          <w:shd w:val="clear" w:color="auto" w:fill="FFFFFF"/>
        </w:rPr>
        <w:t xml:space="preserve"> </w:t>
      </w:r>
      <w:proofErr w:type="spellStart"/>
      <w:r w:rsidR="00433343" w:rsidRPr="00017464">
        <w:rPr>
          <w:color w:val="000000" w:themeColor="text1"/>
          <w:szCs w:val="26"/>
          <w:shd w:val="clear" w:color="auto" w:fill="FFFFFF"/>
        </w:rPr>
        <w:t>wilfully</w:t>
      </w:r>
      <w:proofErr w:type="spellEnd"/>
      <w:r w:rsidR="00433343"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feloniously</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did</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00433343" w:rsidRPr="00017464">
        <w:rPr>
          <w:color w:val="000000" w:themeColor="text1"/>
          <w:szCs w:val="26"/>
          <w:shd w:val="clear" w:color="auto" w:fill="FFFFFF"/>
        </w:rPr>
        <w:t>ravish</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carnally</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know,</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do</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not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charge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it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was</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00433343" w:rsidRPr="00017464">
        <w:rPr>
          <w:color w:val="000000" w:themeColor="text1"/>
          <w:szCs w:val="26"/>
          <w:shd w:val="clear" w:color="auto" w:fill="FFFFFF"/>
        </w:rPr>
        <w:t>against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her</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will,</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except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by</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implication,</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it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is</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held</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in</w:t>
      </w:r>
      <w:r w:rsidR="006443D3" w:rsidRPr="00017464">
        <w:rPr>
          <w:color w:val="000000" w:themeColor="text1"/>
          <w:szCs w:val="26"/>
          <w:shd w:val="clear" w:color="auto" w:fill="FFFFFF"/>
        </w:rPr>
        <w:t xml:space="preserve"> </w:t>
      </w:r>
      <w:hyperlink r:id="rId9" w:history="1">
        <w:r w:rsidR="00486A23" w:rsidRPr="00017464">
          <w:rPr>
            <w:rStyle w:val="ssit"/>
            <w:color w:val="000000" w:themeColor="text1"/>
            <w:szCs w:val="26"/>
            <w:bdr w:val="none" w:sz="0" w:space="0" w:color="auto" w:frame="1"/>
            <w:shd w:val="clear" w:color="auto" w:fill="FFFFFF"/>
          </w:rPr>
          <w:t>[</w:t>
        </w:r>
        <w:r w:rsidR="00486A23" w:rsidRPr="00017464">
          <w:rPr>
            <w:rStyle w:val="ssit"/>
            <w:i/>
            <w:iCs/>
            <w:color w:val="000000" w:themeColor="text1"/>
            <w:szCs w:val="26"/>
            <w:bdr w:val="none" w:sz="0" w:space="0" w:color="auto" w:frame="1"/>
            <w:shd w:val="clear" w:color="auto" w:fill="FFFFFF"/>
          </w:rPr>
          <w:t>Johnson</w:t>
        </w:r>
      </w:hyperlink>
      <w:r w:rsidR="006443D3" w:rsidRPr="00017464">
        <w:rPr>
          <w:color w:val="000000" w:themeColor="text1"/>
          <w:szCs w:val="26"/>
        </w:rPr>
        <w:t xml:space="preserve"> </w:t>
      </w:r>
      <w:r w:rsidR="00486A23" w:rsidRPr="00017464">
        <w:rPr>
          <w:i/>
          <w:iCs/>
          <w:color w:val="000000" w:themeColor="text1"/>
          <w:szCs w:val="26"/>
        </w:rPr>
        <w:t>I</w:t>
      </w:r>
      <w:r w:rsidR="00486A23" w:rsidRPr="00017464">
        <w:rPr>
          <w:color w:val="000000" w:themeColor="text1"/>
          <w:szCs w:val="26"/>
        </w:rPr>
        <w:t>]</w:t>
      </w:r>
      <w:r w:rsidR="00433343" w:rsidRPr="00017464">
        <w:rPr>
          <w:rStyle w:val="ssit"/>
          <w:i/>
          <w:iCs/>
          <w:color w:val="000000" w:themeColor="text1"/>
          <w:szCs w:val="26"/>
          <w:bdr w:val="none" w:sz="0" w:space="0" w:color="auto" w:frame="1"/>
          <w:shd w:val="clear" w:color="auto" w:fill="FFFFFF"/>
        </w:rPr>
        <w: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that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they</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do</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not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even</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sufficiently</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charge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that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act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was</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00433343" w:rsidRPr="00017464">
        <w:rPr>
          <w:color w:val="000000" w:themeColor="text1"/>
          <w:szCs w:val="26"/>
          <w:shd w:val="clear" w:color="auto" w:fill="FFFFFF"/>
        </w:rPr>
        <w:t>forcibly</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perpetrated</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in</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absence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of</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words</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00433343" w:rsidRPr="00017464">
        <w:rPr>
          <w:color w:val="000000" w:themeColor="text1"/>
          <w:szCs w:val="26"/>
          <w:shd w:val="clear" w:color="auto" w:fill="FFFFFF"/>
        </w:rPr>
        <w:t>against</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her</w:t>
      </w:r>
      <w:r w:rsidR="006443D3" w:rsidRPr="00017464">
        <w:rPr>
          <w:color w:val="000000" w:themeColor="text1"/>
          <w:szCs w:val="26"/>
          <w:shd w:val="clear" w:color="auto" w:fill="FFFFFF"/>
        </w:rPr>
        <w:t xml:space="preserve"> </w:t>
      </w:r>
      <w:r w:rsidR="00433343" w:rsidRPr="00017464">
        <w:rPr>
          <w:color w:val="000000" w:themeColor="text1"/>
          <w:szCs w:val="26"/>
          <w:shd w:val="clear" w:color="auto" w:fill="FFFFFF"/>
        </w:rPr>
        <w:t>will.</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486A23" w:rsidRPr="00017464">
        <w:rPr>
          <w:i/>
          <w:iCs/>
          <w:color w:val="000000" w:themeColor="text1"/>
          <w:szCs w:val="26"/>
          <w:shd w:val="clear" w:color="auto" w:fill="FFFFFF"/>
        </w:rPr>
        <w:t>Id</w:t>
      </w:r>
      <w:r w:rsidR="005A58E8" w:rsidRPr="00017464">
        <w:rPr>
          <w:i/>
          <w:iCs/>
          <w:color w:val="000000" w:themeColor="text1"/>
          <w:szCs w:val="26"/>
          <w:shd w:val="clear" w:color="auto" w:fill="FFFFFF"/>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"Johnson</w:instrText>
      </w:r>
      <w:r w:rsidR="006443D3" w:rsidRPr="00017464">
        <w:rPr>
          <w:color w:val="000000" w:themeColor="text1"/>
          <w:szCs w:val="26"/>
        </w:rPr>
        <w:instrText xml:space="preserve"> </w:instrText>
      </w:r>
      <w:r w:rsidR="005A58E8" w:rsidRPr="00017464">
        <w:rPr>
          <w:color w:val="000000" w:themeColor="text1"/>
          <w:szCs w:val="26"/>
        </w:rPr>
        <w:instrText>II"</w:instrText>
      </w:r>
      <w:r w:rsidR="006443D3" w:rsidRPr="00017464">
        <w:rPr>
          <w:color w:val="000000" w:themeColor="text1"/>
          <w:szCs w:val="26"/>
        </w:rPr>
        <w:instrText xml:space="preserve"> </w:instrText>
      </w:r>
      <w:r w:rsidR="005A58E8" w:rsidRPr="00017464">
        <w:rPr>
          <w:i/>
          <w:iCs/>
          <w:color w:val="000000" w:themeColor="text1"/>
          <w:szCs w:val="26"/>
          <w:shd w:val="clear" w:color="auto" w:fill="FFFFFF"/>
        </w:rPr>
        <w:fldChar w:fldCharType="end"/>
      </w:r>
      <w:r w:rsidR="00486A23" w:rsidRPr="00017464">
        <w:rPr>
          <w:i/>
          <w:iCs/>
          <w:color w:val="000000" w:themeColor="text1"/>
          <w:szCs w:val="26"/>
          <w:shd w:val="clear" w:color="auto" w:fill="FFFFFF"/>
        </w:rPr>
        <w:t>.</w:t>
      </w:r>
    </w:p>
    <w:p w14:paraId="15CAE099" w14:textId="1BDAA6D3" w:rsidR="007C7701" w:rsidRPr="00017464" w:rsidRDefault="00433343" w:rsidP="00433343">
      <w:pPr>
        <w:ind w:firstLine="0"/>
        <w:rPr>
          <w:color w:val="000000" w:themeColor="text1"/>
          <w:szCs w:val="26"/>
        </w:rPr>
      </w:pPr>
      <w:r w:rsidRPr="00017464">
        <w:rPr>
          <w:color w:val="000000" w:themeColor="text1"/>
          <w:szCs w:val="26"/>
          <w:shd w:val="clear" w:color="auto" w:fill="FFFFFF"/>
        </w:rPr>
        <w:tab/>
        <w:t>Thus,</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words</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Pr="00017464">
        <w:rPr>
          <w:color w:val="000000" w:themeColor="text1"/>
          <w:szCs w:val="26"/>
          <w:shd w:val="clear" w:color="auto" w:fill="FFFFFF"/>
        </w:rPr>
        <w:t>unlawfully,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wi</w:t>
      </w:r>
      <w:r w:rsidR="00513723">
        <w:rPr>
          <w:color w:val="000000" w:themeColor="text1"/>
          <w:szCs w:val="26"/>
          <w:shd w:val="clear" w:color="auto" w:fill="FFFFFF"/>
        </w:rPr>
        <w:t>l</w:t>
      </w:r>
      <w:r w:rsidRPr="00017464">
        <w:rPr>
          <w:color w:val="000000" w:themeColor="text1"/>
          <w:szCs w:val="26"/>
          <w:shd w:val="clear" w:color="auto" w:fill="FFFFFF"/>
        </w:rPr>
        <w:t>lf</w:t>
      </w:r>
      <w:r w:rsidR="00513723">
        <w:rPr>
          <w:color w:val="000000" w:themeColor="text1"/>
          <w:szCs w:val="26"/>
          <w:shd w:val="clear" w:color="auto" w:fill="FFFFFF"/>
        </w:rPr>
        <w:t>u</w:t>
      </w:r>
      <w:r w:rsidRPr="00017464">
        <w:rPr>
          <w:color w:val="000000" w:themeColor="text1"/>
          <w:szCs w:val="26"/>
          <w:shd w:val="clear" w:color="auto" w:fill="FFFFFF"/>
        </w:rPr>
        <w:t>lly,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feloniously</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Pr="00017464">
        <w:rPr>
          <w:i/>
          <w:iCs/>
          <w:color w:val="000000" w:themeColor="text1"/>
          <w:szCs w:val="26"/>
          <w:shd w:val="clear" w:color="auto" w:fill="FFFFFF"/>
        </w:rPr>
        <w:t>combined</w:t>
      </w:r>
      <w:r w:rsidR="006443D3" w:rsidRPr="00017464">
        <w:rPr>
          <w:i/>
          <w:iCs/>
          <w:color w:val="000000" w:themeColor="text1"/>
          <w:szCs w:val="26"/>
          <w:shd w:val="clear" w:color="auto" w:fill="FFFFFF"/>
        </w:rPr>
        <w:t xml:space="preserve"> </w:t>
      </w:r>
      <w:r w:rsidRPr="00017464">
        <w:rPr>
          <w:i/>
          <w:iCs/>
          <w:color w:val="000000" w:themeColor="text1"/>
          <w:szCs w:val="26"/>
          <w:shd w:val="clear" w:color="auto" w:fill="FFFFFF"/>
        </w:rPr>
        <w:t>with</w:t>
      </w:r>
      <w:r w:rsidR="006443D3" w:rsidRPr="00017464">
        <w:rPr>
          <w:i/>
          <w:iCs/>
          <w:color w:val="000000" w:themeColor="text1"/>
          <w:szCs w:val="26"/>
          <w:shd w:val="clear" w:color="auto" w:fill="FFFFFF"/>
        </w:rPr>
        <w:t xml:space="preserve"> </w:t>
      </w:r>
      <w:r w:rsidR="009203D5" w:rsidRPr="00017464">
        <w:rPr>
          <w:color w:val="000000" w:themeColor="text1"/>
          <w:szCs w:val="26"/>
          <w:shd w:val="clear" w:color="auto" w:fill="FFFFFF"/>
        </w:rPr>
        <w:t>“</w:t>
      </w:r>
      <w:r w:rsidRPr="00017464">
        <w:rPr>
          <w:color w:val="000000" w:themeColor="text1"/>
          <w:szCs w:val="26"/>
          <w:shd w:val="clear" w:color="auto" w:fill="FFFFFF"/>
        </w:rPr>
        <w:t>ravish</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carnally</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know</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and</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Pr="00017464">
        <w:rPr>
          <w:color w:val="000000" w:themeColor="text1"/>
          <w:szCs w:val="26"/>
          <w:shd w:val="clear" w:color="auto" w:fill="FFFFFF"/>
        </w:rPr>
        <w:t>against</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her</w:t>
      </w:r>
      <w:r w:rsidR="006443D3" w:rsidRPr="00017464">
        <w:rPr>
          <w:color w:val="000000" w:themeColor="text1"/>
          <w:szCs w:val="26"/>
          <w:shd w:val="clear" w:color="auto" w:fill="FFFFFF"/>
        </w:rPr>
        <w:t xml:space="preserve"> </w:t>
      </w:r>
      <w:r w:rsidRPr="00017464">
        <w:rPr>
          <w:color w:val="000000" w:themeColor="text1"/>
          <w:szCs w:val="26"/>
          <w:shd w:val="clear" w:color="auto" w:fill="FFFFFF"/>
        </w:rPr>
        <w:t>will,</w:t>
      </w:r>
      <w:r w:rsidR="009203D5" w:rsidRPr="00017464">
        <w:rPr>
          <w:color w:val="000000" w:themeColor="text1"/>
          <w:szCs w:val="26"/>
          <w:shd w:val="clear" w:color="auto" w:fill="FFFFFF"/>
        </w:rPr>
        <w:t>”</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may</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be</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sufficient</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to</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allege</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force.</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As</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Court</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in</w:t>
      </w:r>
      <w:r w:rsidR="006443D3" w:rsidRPr="00017464">
        <w:rPr>
          <w:color w:val="000000" w:themeColor="text1"/>
          <w:szCs w:val="26"/>
          <w:shd w:val="clear" w:color="auto" w:fill="FFFFFF"/>
        </w:rPr>
        <w:t xml:space="preserve"> </w:t>
      </w:r>
      <w:r w:rsidR="007B24EA" w:rsidRPr="00017464">
        <w:rPr>
          <w:i/>
          <w:iCs/>
          <w:color w:val="000000" w:themeColor="text1"/>
          <w:szCs w:val="26"/>
          <w:shd w:val="clear" w:color="auto" w:fill="FFFFFF"/>
        </w:rPr>
        <w:t>Johnson</w:t>
      </w:r>
      <w:r w:rsidR="006443D3" w:rsidRPr="00017464">
        <w:rPr>
          <w:i/>
          <w:iCs/>
          <w:color w:val="000000" w:themeColor="text1"/>
          <w:szCs w:val="26"/>
          <w:shd w:val="clear" w:color="auto" w:fill="FFFFFF"/>
        </w:rPr>
        <w:t xml:space="preserve"> </w:t>
      </w:r>
      <w:r w:rsidR="007B24EA" w:rsidRPr="00017464">
        <w:rPr>
          <w:i/>
          <w:iCs/>
          <w:color w:val="000000" w:themeColor="text1"/>
          <w:szCs w:val="26"/>
          <w:shd w:val="clear" w:color="auto" w:fill="FFFFFF"/>
        </w:rPr>
        <w:t>II</w:t>
      </w:r>
      <w:r w:rsidR="005A58E8" w:rsidRPr="00017464">
        <w:rPr>
          <w:i/>
          <w:iCs/>
          <w:color w:val="000000" w:themeColor="text1"/>
          <w:szCs w:val="26"/>
          <w:shd w:val="clear" w:color="auto" w:fill="FFFFFF"/>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"Johnson</w:instrText>
      </w:r>
      <w:r w:rsidR="006443D3" w:rsidRPr="00017464">
        <w:rPr>
          <w:color w:val="000000" w:themeColor="text1"/>
          <w:szCs w:val="26"/>
        </w:rPr>
        <w:instrText xml:space="preserve"> </w:instrText>
      </w:r>
      <w:r w:rsidR="005A58E8" w:rsidRPr="00017464">
        <w:rPr>
          <w:color w:val="000000" w:themeColor="text1"/>
          <w:szCs w:val="26"/>
        </w:rPr>
        <w:instrText>II"</w:instrText>
      </w:r>
      <w:r w:rsidR="006443D3" w:rsidRPr="00017464">
        <w:rPr>
          <w:color w:val="000000" w:themeColor="text1"/>
          <w:szCs w:val="26"/>
        </w:rPr>
        <w:instrText xml:space="preserve"> </w:instrText>
      </w:r>
      <w:r w:rsidR="005A58E8" w:rsidRPr="00017464">
        <w:rPr>
          <w:i/>
          <w:iCs/>
          <w:color w:val="000000" w:themeColor="text1"/>
          <w:szCs w:val="26"/>
          <w:shd w:val="clear" w:color="auto" w:fill="FFFFFF"/>
        </w:rPr>
        <w:fldChar w:fldCharType="end"/>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noted,</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the</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Court</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in</w:t>
      </w:r>
      <w:r w:rsidR="006443D3" w:rsidRPr="00017464">
        <w:rPr>
          <w:color w:val="000000" w:themeColor="text1"/>
          <w:szCs w:val="26"/>
          <w:shd w:val="clear" w:color="auto" w:fill="FFFFFF"/>
        </w:rPr>
        <w:t xml:space="preserve"> </w:t>
      </w:r>
      <w:r w:rsidR="007B24EA" w:rsidRPr="00017464">
        <w:rPr>
          <w:i/>
          <w:iCs/>
          <w:color w:val="000000" w:themeColor="text1"/>
          <w:szCs w:val="26"/>
          <w:shd w:val="clear" w:color="auto" w:fill="FFFFFF"/>
        </w:rPr>
        <w:t>Johnson</w:t>
      </w:r>
      <w:r w:rsidR="006443D3" w:rsidRPr="00017464">
        <w:rPr>
          <w:i/>
          <w:iCs/>
          <w:color w:val="000000" w:themeColor="text1"/>
          <w:szCs w:val="26"/>
          <w:shd w:val="clear" w:color="auto" w:fill="FFFFFF"/>
        </w:rPr>
        <w:t xml:space="preserve"> </w:t>
      </w:r>
      <w:r w:rsidR="007B24EA" w:rsidRPr="00017464">
        <w:rPr>
          <w:i/>
          <w:iCs/>
          <w:color w:val="000000" w:themeColor="text1"/>
          <w:szCs w:val="26"/>
          <w:shd w:val="clear" w:color="auto" w:fill="FFFFFF"/>
        </w:rPr>
        <w:t>I</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held</w:t>
      </w:r>
      <w:r w:rsidR="006443D3" w:rsidRPr="00017464">
        <w:rPr>
          <w:color w:val="000000" w:themeColor="text1"/>
          <w:szCs w:val="26"/>
          <w:shd w:val="clear" w:color="auto" w:fill="FFFFFF"/>
        </w:rPr>
        <w:t xml:space="preserve"> </w:t>
      </w:r>
      <w:r w:rsidR="007B24EA" w:rsidRPr="00017464">
        <w:rPr>
          <w:color w:val="000000" w:themeColor="text1"/>
          <w:szCs w:val="26"/>
          <w:shd w:val="clear" w:color="auto" w:fill="FFFFFF"/>
        </w:rPr>
        <w:t>that</w:t>
      </w:r>
      <w:r w:rsidR="006443D3"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007B24EA" w:rsidRPr="00017464">
        <w:rPr>
          <w:color w:val="000000" w:themeColor="text1"/>
          <w:szCs w:val="26"/>
        </w:rPr>
        <w:t>although</w:t>
      </w:r>
      <w:r w:rsidR="006443D3" w:rsidRPr="00017464">
        <w:rPr>
          <w:color w:val="000000" w:themeColor="text1"/>
          <w:szCs w:val="26"/>
        </w:rPr>
        <w:t xml:space="preserve"> </w:t>
      </w:r>
      <w:r w:rsidR="007B24EA" w:rsidRPr="00017464">
        <w:rPr>
          <w:color w:val="000000" w:themeColor="text1"/>
          <w:szCs w:val="26"/>
        </w:rPr>
        <w:t>ravishing</w:t>
      </w:r>
      <w:r w:rsidR="006443D3" w:rsidRPr="00017464">
        <w:rPr>
          <w:color w:val="000000" w:themeColor="text1"/>
          <w:szCs w:val="26"/>
        </w:rPr>
        <w:t xml:space="preserve"> </w:t>
      </w:r>
      <w:r w:rsidR="007B24EA" w:rsidRPr="00017464">
        <w:rPr>
          <w:color w:val="000000" w:themeColor="text1"/>
          <w:szCs w:val="26"/>
        </w:rPr>
        <w:t>would</w:t>
      </w:r>
      <w:r w:rsidR="006443D3" w:rsidRPr="00017464">
        <w:rPr>
          <w:color w:val="000000" w:themeColor="text1"/>
          <w:szCs w:val="26"/>
        </w:rPr>
        <w:t xml:space="preserve"> </w:t>
      </w:r>
      <w:r w:rsidR="007B24EA" w:rsidRPr="00017464">
        <w:rPr>
          <w:color w:val="000000" w:themeColor="text1"/>
          <w:szCs w:val="26"/>
        </w:rPr>
        <w:t>seem</w:t>
      </w:r>
      <w:r w:rsidR="006443D3" w:rsidRPr="00017464">
        <w:rPr>
          <w:color w:val="000000" w:themeColor="text1"/>
          <w:szCs w:val="26"/>
        </w:rPr>
        <w:t xml:space="preserve"> </w:t>
      </w:r>
      <w:r w:rsidR="007B24EA" w:rsidRPr="00017464">
        <w:rPr>
          <w:color w:val="000000" w:themeColor="text1"/>
          <w:szCs w:val="26"/>
        </w:rPr>
        <w:t>to</w:t>
      </w:r>
      <w:r w:rsidR="006443D3" w:rsidRPr="00017464">
        <w:rPr>
          <w:color w:val="000000" w:themeColor="text1"/>
          <w:szCs w:val="26"/>
        </w:rPr>
        <w:t xml:space="preserve"> </w:t>
      </w:r>
      <w:r w:rsidR="007B24EA" w:rsidRPr="00017464">
        <w:rPr>
          <w:color w:val="000000" w:themeColor="text1"/>
          <w:szCs w:val="26"/>
        </w:rPr>
        <w:t>imply</w:t>
      </w:r>
      <w:r w:rsidR="006443D3" w:rsidRPr="00017464">
        <w:rPr>
          <w:color w:val="000000" w:themeColor="text1"/>
          <w:szCs w:val="26"/>
        </w:rPr>
        <w:t xml:space="preserve"> </w:t>
      </w:r>
      <w:r w:rsidR="007B24EA" w:rsidRPr="00017464">
        <w:rPr>
          <w:color w:val="000000" w:themeColor="text1"/>
          <w:szCs w:val="26"/>
        </w:rPr>
        <w:t>force,</w:t>
      </w:r>
      <w:r w:rsidR="006443D3" w:rsidRPr="00017464">
        <w:rPr>
          <w:color w:val="000000" w:themeColor="text1"/>
          <w:szCs w:val="26"/>
        </w:rPr>
        <w:t xml:space="preserve"> </w:t>
      </w:r>
      <w:r w:rsidR="007B24EA" w:rsidRPr="00017464">
        <w:rPr>
          <w:color w:val="000000" w:themeColor="text1"/>
          <w:szCs w:val="26"/>
        </w:rPr>
        <w:t>yet</w:t>
      </w:r>
      <w:r w:rsidR="006443D3" w:rsidRPr="00017464">
        <w:rPr>
          <w:color w:val="000000" w:themeColor="text1"/>
          <w:szCs w:val="26"/>
        </w:rPr>
        <w:t xml:space="preserve"> </w:t>
      </w:r>
      <w:r w:rsidR="007B24EA" w:rsidRPr="00017464">
        <w:rPr>
          <w:color w:val="000000" w:themeColor="text1"/>
          <w:szCs w:val="26"/>
        </w:rPr>
        <w:t>it</w:t>
      </w:r>
      <w:r w:rsidR="006443D3" w:rsidRPr="00017464">
        <w:rPr>
          <w:color w:val="000000" w:themeColor="text1"/>
          <w:szCs w:val="26"/>
        </w:rPr>
        <w:t xml:space="preserve"> </w:t>
      </w:r>
      <w:r w:rsidR="007B24EA" w:rsidRPr="00017464">
        <w:rPr>
          <w:color w:val="000000" w:themeColor="text1"/>
          <w:szCs w:val="26"/>
        </w:rPr>
        <w:t>is</w:t>
      </w:r>
      <w:r w:rsidR="006443D3" w:rsidRPr="00017464">
        <w:rPr>
          <w:color w:val="000000" w:themeColor="text1"/>
          <w:szCs w:val="26"/>
        </w:rPr>
        <w:t xml:space="preserve"> </w:t>
      </w:r>
      <w:r w:rsidR="007B24EA" w:rsidRPr="00017464">
        <w:rPr>
          <w:color w:val="000000" w:themeColor="text1"/>
          <w:szCs w:val="26"/>
        </w:rPr>
        <w:t>necessary</w:t>
      </w:r>
      <w:r w:rsidR="006443D3" w:rsidRPr="00017464">
        <w:rPr>
          <w:color w:val="000000" w:themeColor="text1"/>
          <w:szCs w:val="26"/>
        </w:rPr>
        <w:t xml:space="preserve"> </w:t>
      </w:r>
      <w:r w:rsidR="007B24EA" w:rsidRPr="00017464">
        <w:rPr>
          <w:color w:val="000000" w:themeColor="text1"/>
          <w:szCs w:val="26"/>
        </w:rPr>
        <w:t>to</w:t>
      </w:r>
      <w:r w:rsidR="006443D3" w:rsidRPr="00017464">
        <w:rPr>
          <w:color w:val="000000" w:themeColor="text1"/>
          <w:szCs w:val="26"/>
        </w:rPr>
        <w:t xml:space="preserve"> </w:t>
      </w:r>
      <w:r w:rsidR="007B24EA" w:rsidRPr="00017464">
        <w:rPr>
          <w:color w:val="000000" w:themeColor="text1"/>
          <w:szCs w:val="26"/>
        </w:rPr>
        <w:t>charge</w:t>
      </w:r>
      <w:r w:rsidR="006443D3" w:rsidRPr="00017464">
        <w:rPr>
          <w:color w:val="000000" w:themeColor="text1"/>
          <w:szCs w:val="26"/>
        </w:rPr>
        <w:t xml:space="preserve"> </w:t>
      </w:r>
      <w:r w:rsidR="007B24EA" w:rsidRPr="00017464">
        <w:rPr>
          <w:color w:val="000000" w:themeColor="text1"/>
          <w:szCs w:val="26"/>
        </w:rPr>
        <w:t>force</w:t>
      </w:r>
      <w:r w:rsidR="006443D3" w:rsidRPr="00017464">
        <w:rPr>
          <w:color w:val="000000" w:themeColor="text1"/>
          <w:szCs w:val="26"/>
        </w:rPr>
        <w:t xml:space="preserve"> </w:t>
      </w:r>
      <w:r w:rsidR="007B24EA" w:rsidRPr="00017464">
        <w:rPr>
          <w:color w:val="000000" w:themeColor="text1"/>
          <w:szCs w:val="26"/>
        </w:rPr>
        <w:t>expressly,</w:t>
      </w:r>
      <w:r w:rsidR="006443D3" w:rsidRPr="00017464">
        <w:rPr>
          <w:color w:val="000000" w:themeColor="text1"/>
          <w:szCs w:val="26"/>
        </w:rPr>
        <w:t xml:space="preserve"> </w:t>
      </w:r>
      <w:r w:rsidR="007B24EA" w:rsidRPr="00017464">
        <w:rPr>
          <w:color w:val="000000" w:themeColor="text1"/>
          <w:szCs w:val="26"/>
        </w:rPr>
        <w:t>in</w:t>
      </w:r>
      <w:r w:rsidR="006443D3" w:rsidRPr="00017464">
        <w:rPr>
          <w:color w:val="000000" w:themeColor="text1"/>
          <w:szCs w:val="26"/>
        </w:rPr>
        <w:t xml:space="preserve"> </w:t>
      </w:r>
      <w:r w:rsidR="007B24EA" w:rsidRPr="00017464">
        <w:rPr>
          <w:color w:val="000000" w:themeColor="text1"/>
          <w:szCs w:val="26"/>
        </w:rPr>
        <w:t>some</w:t>
      </w:r>
      <w:r w:rsidR="006443D3" w:rsidRPr="00017464">
        <w:rPr>
          <w:color w:val="000000" w:themeColor="text1"/>
          <w:szCs w:val="26"/>
        </w:rPr>
        <w:t xml:space="preserve"> </w:t>
      </w:r>
      <w:r w:rsidR="007B24EA" w:rsidRPr="00017464">
        <w:rPr>
          <w:color w:val="000000" w:themeColor="text1"/>
          <w:szCs w:val="26"/>
        </w:rPr>
        <w:t>appropriate</w:t>
      </w:r>
      <w:r w:rsidR="006443D3" w:rsidRPr="00017464">
        <w:rPr>
          <w:color w:val="000000" w:themeColor="text1"/>
          <w:szCs w:val="26"/>
        </w:rPr>
        <w:t xml:space="preserve"> </w:t>
      </w:r>
      <w:r w:rsidR="007B24EA" w:rsidRPr="00017464">
        <w:rPr>
          <w:color w:val="000000" w:themeColor="text1"/>
          <w:szCs w:val="26"/>
        </w:rPr>
        <w:t>language.</w:t>
      </w:r>
      <w:r w:rsidR="006443D3" w:rsidRPr="00017464">
        <w:rPr>
          <w:color w:val="000000" w:themeColor="text1"/>
          <w:szCs w:val="26"/>
        </w:rPr>
        <w:t xml:space="preserve"> </w:t>
      </w:r>
      <w:r w:rsidR="007B24EA" w:rsidRPr="00017464">
        <w:rPr>
          <w:color w:val="000000" w:themeColor="text1"/>
          <w:szCs w:val="26"/>
        </w:rPr>
        <w:t>In</w:t>
      </w:r>
      <w:r w:rsidR="006443D3" w:rsidRPr="00017464">
        <w:rPr>
          <w:color w:val="000000" w:themeColor="text1"/>
          <w:szCs w:val="26"/>
        </w:rPr>
        <w:t xml:space="preserve"> </w:t>
      </w:r>
      <w:r w:rsidR="007B24EA" w:rsidRPr="00017464">
        <w:rPr>
          <w:color w:val="000000" w:themeColor="text1"/>
          <w:szCs w:val="26"/>
        </w:rPr>
        <w:t>our</w:t>
      </w:r>
      <w:r w:rsidR="006443D3" w:rsidRPr="00017464">
        <w:rPr>
          <w:color w:val="000000" w:themeColor="text1"/>
          <w:szCs w:val="26"/>
        </w:rPr>
        <w:t xml:space="preserve"> </w:t>
      </w:r>
      <w:r w:rsidR="007B24EA" w:rsidRPr="00017464">
        <w:rPr>
          <w:color w:val="000000" w:themeColor="text1"/>
          <w:szCs w:val="26"/>
        </w:rPr>
        <w:t>case</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indictment</w:t>
      </w:r>
      <w:r w:rsidR="006443D3" w:rsidRPr="00017464">
        <w:rPr>
          <w:color w:val="000000" w:themeColor="text1"/>
          <w:szCs w:val="26"/>
        </w:rPr>
        <w:t xml:space="preserve"> </w:t>
      </w:r>
      <w:r w:rsidR="007B24EA" w:rsidRPr="00017464">
        <w:rPr>
          <w:color w:val="000000" w:themeColor="text1"/>
          <w:szCs w:val="26"/>
        </w:rPr>
        <w:t>charges,</w:t>
      </w:r>
      <w:r w:rsidR="006443D3" w:rsidRPr="00017464">
        <w:rPr>
          <w:color w:val="000000" w:themeColor="text1"/>
          <w:szCs w:val="26"/>
        </w:rPr>
        <w:t xml:space="preserve"> </w:t>
      </w:r>
      <w:r w:rsidR="007B24EA" w:rsidRPr="00017464">
        <w:rPr>
          <w:color w:val="000000" w:themeColor="text1"/>
          <w:szCs w:val="26"/>
        </w:rPr>
        <w:t>that</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assault</w:t>
      </w:r>
      <w:r w:rsidR="006443D3" w:rsidRPr="00017464">
        <w:rPr>
          <w:color w:val="000000" w:themeColor="text1"/>
          <w:szCs w:val="26"/>
        </w:rPr>
        <w:t xml:space="preserve"> </w:t>
      </w:r>
      <w:r w:rsidR="007B24EA" w:rsidRPr="00017464">
        <w:rPr>
          <w:color w:val="000000" w:themeColor="text1"/>
          <w:szCs w:val="26"/>
        </w:rPr>
        <w:t>was</w:t>
      </w:r>
      <w:r w:rsidR="006443D3" w:rsidRPr="00017464">
        <w:rPr>
          <w:color w:val="000000" w:themeColor="text1"/>
          <w:szCs w:val="26"/>
        </w:rPr>
        <w:t xml:space="preserve"> </w:t>
      </w:r>
      <w:r w:rsidR="007B24EA" w:rsidRPr="00017464">
        <w:rPr>
          <w:color w:val="000000" w:themeColor="text1"/>
          <w:szCs w:val="26"/>
        </w:rPr>
        <w:t>violent</w:t>
      </w:r>
      <w:r w:rsidR="006443D3" w:rsidRPr="00017464">
        <w:rPr>
          <w:color w:val="000000" w:themeColor="text1"/>
          <w:szCs w:val="26"/>
        </w:rPr>
        <w:t xml:space="preserve"> </w:t>
      </w:r>
      <w:r w:rsidR="007B24EA" w:rsidRPr="00017464">
        <w:rPr>
          <w:color w:val="000000" w:themeColor="text1"/>
          <w:szCs w:val="26"/>
        </w:rPr>
        <w:t>and</w:t>
      </w:r>
      <w:r w:rsidR="006443D3" w:rsidRPr="00017464">
        <w:rPr>
          <w:color w:val="000000" w:themeColor="text1"/>
          <w:szCs w:val="26"/>
        </w:rPr>
        <w:t xml:space="preserve"> </w:t>
      </w:r>
      <w:r w:rsidR="007B24EA" w:rsidRPr="00017464">
        <w:rPr>
          <w:color w:val="000000" w:themeColor="text1"/>
          <w:szCs w:val="26"/>
        </w:rPr>
        <w:t>felonious,</w:t>
      </w:r>
      <w:r w:rsidR="006443D3" w:rsidRPr="00017464">
        <w:rPr>
          <w:color w:val="000000" w:themeColor="text1"/>
          <w:szCs w:val="26"/>
        </w:rPr>
        <w:t xml:space="preserve"> </w:t>
      </w:r>
      <w:r w:rsidR="007B24EA" w:rsidRPr="00017464">
        <w:rPr>
          <w:color w:val="000000" w:themeColor="text1"/>
          <w:szCs w:val="26"/>
        </w:rPr>
        <w:t>and</w:t>
      </w:r>
      <w:r w:rsidR="006443D3" w:rsidRPr="00017464">
        <w:rPr>
          <w:color w:val="000000" w:themeColor="text1"/>
          <w:szCs w:val="26"/>
        </w:rPr>
        <w:t xml:space="preserve"> </w:t>
      </w:r>
      <w:r w:rsidR="007B24EA" w:rsidRPr="00017464">
        <w:rPr>
          <w:color w:val="000000" w:themeColor="text1"/>
          <w:szCs w:val="26"/>
        </w:rPr>
        <w:t>that</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ravishing</w:t>
      </w:r>
      <w:r w:rsidR="006443D3" w:rsidRPr="00017464">
        <w:rPr>
          <w:color w:val="000000" w:themeColor="text1"/>
          <w:szCs w:val="26"/>
        </w:rPr>
        <w:t xml:space="preserve"> </w:t>
      </w:r>
      <w:r w:rsidR="007B24EA" w:rsidRPr="00017464">
        <w:rPr>
          <w:color w:val="000000" w:themeColor="text1"/>
          <w:szCs w:val="26"/>
        </w:rPr>
        <w:t>was</w:t>
      </w:r>
      <w:r w:rsidR="006443D3" w:rsidRPr="00017464">
        <w:rPr>
          <w:color w:val="000000" w:themeColor="text1"/>
          <w:szCs w:val="26"/>
        </w:rPr>
        <w:t xml:space="preserve"> </w:t>
      </w:r>
      <w:r w:rsidR="007B24EA" w:rsidRPr="00017464">
        <w:rPr>
          <w:color w:val="000000" w:themeColor="text1"/>
          <w:szCs w:val="26"/>
        </w:rPr>
        <w:t>felonious</w:t>
      </w:r>
      <w:r w:rsidR="006443D3" w:rsidRPr="00017464">
        <w:rPr>
          <w:color w:val="000000" w:themeColor="text1"/>
          <w:szCs w:val="26"/>
        </w:rPr>
        <w:t xml:space="preserve"> </w:t>
      </w:r>
      <w:r w:rsidR="007B24EA"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007B24EA" w:rsidRPr="00017464">
        <w:rPr>
          <w:rStyle w:val="ssit"/>
          <w:i/>
          <w:iCs/>
          <w:color w:val="000000" w:themeColor="text1"/>
          <w:szCs w:val="26"/>
          <w:bdr w:val="none" w:sz="0" w:space="0" w:color="auto" w:frame="1"/>
        </w:rPr>
        <w:t>against</w:t>
      </w:r>
      <w:r w:rsidR="006443D3" w:rsidRPr="00017464">
        <w:rPr>
          <w:rStyle w:val="ssit"/>
          <w:i/>
          <w:iCs/>
          <w:color w:val="000000" w:themeColor="text1"/>
          <w:szCs w:val="26"/>
          <w:bdr w:val="none" w:sz="0" w:space="0" w:color="auto" w:frame="1"/>
        </w:rPr>
        <w:t xml:space="preserve"> </w:t>
      </w:r>
      <w:r w:rsidR="007B24EA" w:rsidRPr="00017464">
        <w:rPr>
          <w:rStyle w:val="ssit"/>
          <w:i/>
          <w:iCs/>
          <w:color w:val="000000" w:themeColor="text1"/>
          <w:szCs w:val="26"/>
          <w:bdr w:val="none" w:sz="0" w:space="0" w:color="auto" w:frame="1"/>
        </w:rPr>
        <w:t>her</w:t>
      </w:r>
      <w:r w:rsidR="006443D3" w:rsidRPr="00017464">
        <w:rPr>
          <w:rStyle w:val="ssit"/>
          <w:i/>
          <w:iCs/>
          <w:color w:val="000000" w:themeColor="text1"/>
          <w:szCs w:val="26"/>
          <w:bdr w:val="none" w:sz="0" w:space="0" w:color="auto" w:frame="1"/>
        </w:rPr>
        <w:t xml:space="preserve"> </w:t>
      </w:r>
      <w:r w:rsidR="007B24EA" w:rsidRPr="00017464">
        <w:rPr>
          <w:rStyle w:val="ssit"/>
          <w:i/>
          <w:iCs/>
          <w:color w:val="000000" w:themeColor="text1"/>
          <w:szCs w:val="26"/>
          <w:bdr w:val="none" w:sz="0" w:space="0" w:color="auto" w:frame="1"/>
        </w:rPr>
        <w:t>will</w:t>
      </w:r>
      <w:r w:rsidR="007B24EA" w:rsidRPr="00017464">
        <w:rPr>
          <w:color w:val="000000" w:themeColor="text1"/>
          <w:szCs w:val="26"/>
        </w:rPr>
        <w:t>.</w:t>
      </w:r>
      <w:r w:rsidR="009203D5" w:rsidRPr="00017464">
        <w:rPr>
          <w:color w:val="000000" w:themeColor="text1"/>
          <w:szCs w:val="26"/>
        </w:rPr>
        <w:t>’</w:t>
      </w:r>
      <w:r w:rsidR="006443D3" w:rsidRPr="00017464">
        <w:rPr>
          <w:color w:val="000000" w:themeColor="text1"/>
          <w:szCs w:val="26"/>
        </w:rPr>
        <w:t xml:space="preserve"> </w:t>
      </w:r>
      <w:r w:rsidR="007B24EA" w:rsidRPr="00017464">
        <w:rPr>
          <w:color w:val="000000" w:themeColor="text1"/>
          <w:szCs w:val="26"/>
        </w:rPr>
        <w:t>This</w:t>
      </w:r>
      <w:r w:rsidR="006443D3" w:rsidRPr="00017464">
        <w:rPr>
          <w:color w:val="000000" w:themeColor="text1"/>
          <w:szCs w:val="26"/>
        </w:rPr>
        <w:t xml:space="preserve"> </w:t>
      </w:r>
      <w:r w:rsidR="007B24EA" w:rsidRPr="00017464">
        <w:rPr>
          <w:color w:val="000000" w:themeColor="text1"/>
          <w:szCs w:val="26"/>
        </w:rPr>
        <w:t>is</w:t>
      </w:r>
      <w:r w:rsidR="006443D3" w:rsidRPr="00017464">
        <w:rPr>
          <w:color w:val="000000" w:themeColor="text1"/>
          <w:szCs w:val="26"/>
        </w:rPr>
        <w:t xml:space="preserve"> </w:t>
      </w:r>
      <w:r w:rsidR="007B24EA" w:rsidRPr="00017464">
        <w:rPr>
          <w:color w:val="000000" w:themeColor="text1"/>
          <w:szCs w:val="26"/>
        </w:rPr>
        <w:t>sufficient</w:t>
      </w:r>
      <w:r w:rsidR="006443D3" w:rsidRPr="00017464">
        <w:rPr>
          <w:color w:val="000000" w:themeColor="text1"/>
          <w:szCs w:val="26"/>
        </w:rPr>
        <w:t xml:space="preserve"> </w:t>
      </w:r>
      <w:r w:rsidR="007B24EA" w:rsidRPr="00017464">
        <w:rPr>
          <w:color w:val="000000" w:themeColor="text1"/>
          <w:szCs w:val="26"/>
        </w:rPr>
        <w:t>under</w:t>
      </w:r>
      <w:r w:rsidR="006443D3" w:rsidRPr="00017464">
        <w:rPr>
          <w:color w:val="000000" w:themeColor="text1"/>
          <w:szCs w:val="26"/>
        </w:rPr>
        <w:t xml:space="preserve"> </w:t>
      </w:r>
      <w:r w:rsidR="007B24EA" w:rsidRPr="00017464">
        <w:rPr>
          <w:color w:val="000000" w:themeColor="text1"/>
          <w:szCs w:val="26"/>
        </w:rPr>
        <w:t>our</w:t>
      </w:r>
      <w:r w:rsidR="006443D3" w:rsidRPr="00017464">
        <w:rPr>
          <w:color w:val="000000" w:themeColor="text1"/>
          <w:szCs w:val="26"/>
        </w:rPr>
        <w:t xml:space="preserve"> </w:t>
      </w:r>
      <w:r w:rsidR="007B24EA" w:rsidRPr="00017464">
        <w:rPr>
          <w:color w:val="000000" w:themeColor="text1"/>
          <w:szCs w:val="26"/>
        </w:rPr>
        <w:t>statute[.]</w:t>
      </w:r>
      <w:r w:rsidR="009203D5" w:rsidRPr="00017464">
        <w:rPr>
          <w:color w:val="000000" w:themeColor="text1"/>
          <w:szCs w:val="26"/>
        </w:rPr>
        <w:t>”</w:t>
      </w:r>
      <w:r w:rsidR="006443D3" w:rsidRPr="00017464">
        <w:rPr>
          <w:color w:val="000000" w:themeColor="text1"/>
          <w:szCs w:val="26"/>
        </w:rPr>
        <w:t xml:space="preserve"> </w:t>
      </w:r>
      <w:r w:rsidR="007B24EA" w:rsidRPr="00017464">
        <w:rPr>
          <w:i/>
          <w:iCs/>
          <w:color w:val="000000" w:themeColor="text1"/>
          <w:szCs w:val="26"/>
        </w:rPr>
        <w:t>Johnson</w:t>
      </w:r>
      <w:r w:rsidR="006443D3" w:rsidRPr="00017464">
        <w:rPr>
          <w:i/>
          <w:iCs/>
          <w:color w:val="000000" w:themeColor="text1"/>
          <w:szCs w:val="26"/>
        </w:rPr>
        <w:t xml:space="preserve"> </w:t>
      </w:r>
      <w:r w:rsidR="007B24EA" w:rsidRPr="00017464">
        <w:rPr>
          <w:i/>
          <w:iCs/>
          <w:color w:val="000000" w:themeColor="text1"/>
          <w:szCs w:val="26"/>
        </w:rPr>
        <w:t>I</w:t>
      </w:r>
      <w:r w:rsidR="005A58E8" w:rsidRPr="00017464">
        <w:rPr>
          <w:i/>
          <w:iCs/>
          <w:color w:val="000000" w:themeColor="text1"/>
          <w:szCs w:val="26"/>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"Johnson"</w:instrText>
      </w:r>
      <w:r w:rsidR="006443D3" w:rsidRPr="00017464">
        <w:rPr>
          <w:color w:val="000000" w:themeColor="text1"/>
          <w:szCs w:val="26"/>
        </w:rPr>
        <w:instrText xml:space="preserve"> </w:instrText>
      </w:r>
      <w:r w:rsidR="005A58E8" w:rsidRPr="00017464">
        <w:rPr>
          <w:i/>
          <w:iCs/>
          <w:color w:val="000000" w:themeColor="text1"/>
          <w:szCs w:val="26"/>
        </w:rPr>
        <w:fldChar w:fldCharType="end"/>
      </w:r>
      <w:r w:rsidR="007B24EA" w:rsidRPr="00017464">
        <w:rPr>
          <w:color w:val="000000" w:themeColor="text1"/>
          <w:szCs w:val="26"/>
        </w:rPr>
        <w:t>,</w:t>
      </w:r>
      <w:r w:rsidR="006443D3" w:rsidRPr="00017464">
        <w:rPr>
          <w:color w:val="000000" w:themeColor="text1"/>
          <w:szCs w:val="26"/>
        </w:rPr>
        <w:t xml:space="preserve"> </w:t>
      </w:r>
      <w:r w:rsidR="007B24EA" w:rsidRPr="00017464">
        <w:rPr>
          <w:color w:val="000000" w:themeColor="text1"/>
          <w:szCs w:val="26"/>
        </w:rPr>
        <w:t>67</w:t>
      </w:r>
      <w:r w:rsidR="006443D3" w:rsidRPr="00017464">
        <w:rPr>
          <w:color w:val="000000" w:themeColor="text1"/>
          <w:szCs w:val="26"/>
        </w:rPr>
        <w:t xml:space="preserve"> </w:t>
      </w:r>
      <w:r w:rsidR="007B24EA" w:rsidRPr="00017464">
        <w:rPr>
          <w:color w:val="000000" w:themeColor="text1"/>
          <w:szCs w:val="26"/>
        </w:rPr>
        <w:t>N.C.</w:t>
      </w:r>
      <w:r w:rsidR="006443D3" w:rsidRPr="00017464">
        <w:rPr>
          <w:color w:val="000000" w:themeColor="text1"/>
          <w:szCs w:val="26"/>
        </w:rPr>
        <w:t xml:space="preserve"> </w:t>
      </w:r>
      <w:r w:rsidR="007B24EA" w:rsidRPr="00017464">
        <w:rPr>
          <w:color w:val="000000" w:themeColor="text1"/>
          <w:szCs w:val="26"/>
        </w:rPr>
        <w:t>at</w:t>
      </w:r>
      <w:r w:rsidR="006443D3" w:rsidRPr="00017464">
        <w:rPr>
          <w:color w:val="000000" w:themeColor="text1"/>
          <w:szCs w:val="26"/>
        </w:rPr>
        <w:t xml:space="preserve"> </w:t>
      </w:r>
      <w:r w:rsidR="007B24EA" w:rsidRPr="00017464">
        <w:rPr>
          <w:color w:val="000000" w:themeColor="text1"/>
          <w:szCs w:val="26"/>
        </w:rPr>
        <w:t>57</w:t>
      </w:r>
      <w:r w:rsidR="00C769B0" w:rsidRPr="00017464">
        <w:rPr>
          <w:color w:val="000000" w:themeColor="text1"/>
          <w:szCs w:val="26"/>
        </w:rPr>
        <w:t xml:space="preserve"> (emphasis in the original)</w:t>
      </w:r>
      <w:r w:rsidR="007B24EA" w:rsidRPr="00017464">
        <w:rPr>
          <w:color w:val="000000" w:themeColor="text1"/>
          <w:szCs w:val="26"/>
        </w:rPr>
        <w:t>.</w:t>
      </w:r>
      <w:r w:rsidR="006443D3" w:rsidRPr="00017464">
        <w:rPr>
          <w:color w:val="000000" w:themeColor="text1"/>
          <w:szCs w:val="26"/>
        </w:rPr>
        <w:t xml:space="preserve"> </w:t>
      </w:r>
      <w:r w:rsidR="007C7701" w:rsidRPr="00017464">
        <w:rPr>
          <w:rFonts w:cs="Segoe UI"/>
          <w:color w:val="000000" w:themeColor="text1"/>
          <w:szCs w:val="26"/>
        </w:rPr>
        <w:t>Here,</w:t>
      </w:r>
      <w:r w:rsidR="006443D3" w:rsidRPr="00017464">
        <w:rPr>
          <w:rFonts w:cs="Segoe UI"/>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indictment</w:t>
      </w:r>
      <w:r w:rsidR="006443D3" w:rsidRPr="00017464">
        <w:rPr>
          <w:color w:val="000000" w:themeColor="text1"/>
          <w:szCs w:val="26"/>
        </w:rPr>
        <w:t xml:space="preserve"> </w:t>
      </w:r>
      <w:r w:rsidR="007C7701" w:rsidRPr="00017464">
        <w:rPr>
          <w:color w:val="000000" w:themeColor="text1"/>
          <w:szCs w:val="26"/>
        </w:rPr>
        <w:t>did</w:t>
      </w:r>
      <w:r w:rsidR="006443D3" w:rsidRPr="00017464">
        <w:rPr>
          <w:color w:val="000000" w:themeColor="text1"/>
          <w:szCs w:val="26"/>
        </w:rPr>
        <w:t xml:space="preserve"> </w:t>
      </w:r>
      <w:r w:rsidR="007C7701" w:rsidRPr="00017464">
        <w:rPr>
          <w:color w:val="000000" w:themeColor="text1"/>
          <w:szCs w:val="26"/>
        </w:rPr>
        <w:t>not</w:t>
      </w:r>
      <w:r w:rsidR="006443D3" w:rsidRPr="00017464">
        <w:rPr>
          <w:color w:val="000000" w:themeColor="text1"/>
          <w:szCs w:val="26"/>
        </w:rPr>
        <w:t xml:space="preserve"> </w:t>
      </w:r>
      <w:r w:rsidR="007C7701" w:rsidRPr="00017464">
        <w:rPr>
          <w:color w:val="000000" w:themeColor="text1"/>
          <w:szCs w:val="26"/>
        </w:rPr>
        <w:t>allege</w:t>
      </w:r>
      <w:r w:rsidR="006443D3" w:rsidRPr="00017464">
        <w:rPr>
          <w:color w:val="000000" w:themeColor="text1"/>
          <w:szCs w:val="26"/>
        </w:rPr>
        <w:t xml:space="preserve"> </w:t>
      </w:r>
      <w:r w:rsidR="007C7701" w:rsidRPr="00017464">
        <w:rPr>
          <w:color w:val="000000" w:themeColor="text1"/>
          <w:szCs w:val="26"/>
        </w:rPr>
        <w:t>the</w:t>
      </w:r>
      <w:r w:rsidR="006443D3" w:rsidRPr="00017464">
        <w:rPr>
          <w:color w:val="000000" w:themeColor="text1"/>
          <w:szCs w:val="26"/>
        </w:rPr>
        <w:t xml:space="preserve"> </w:t>
      </w:r>
      <w:r w:rsidR="007C7701" w:rsidRPr="00017464">
        <w:rPr>
          <w:color w:val="000000" w:themeColor="text1"/>
          <w:szCs w:val="26"/>
        </w:rPr>
        <w:t>crime</w:t>
      </w:r>
      <w:r w:rsidR="006443D3" w:rsidRPr="00017464">
        <w:rPr>
          <w:color w:val="000000" w:themeColor="text1"/>
          <w:szCs w:val="26"/>
        </w:rPr>
        <w:t xml:space="preserve"> </w:t>
      </w:r>
      <w:r w:rsidR="007C7701" w:rsidRPr="00017464">
        <w:rPr>
          <w:color w:val="000000" w:themeColor="text1"/>
          <w:szCs w:val="26"/>
        </w:rPr>
        <w:t>was</w:t>
      </w:r>
      <w:r w:rsidR="006443D3" w:rsidRPr="00017464">
        <w:rPr>
          <w:color w:val="000000" w:themeColor="text1"/>
          <w:szCs w:val="26"/>
        </w:rPr>
        <w:t xml:space="preserve"> </w:t>
      </w:r>
      <w:r w:rsidR="007C7701" w:rsidRPr="00017464">
        <w:rPr>
          <w:color w:val="000000" w:themeColor="text1"/>
          <w:szCs w:val="26"/>
        </w:rPr>
        <w:t>committed</w:t>
      </w:r>
      <w:r w:rsidR="006443D3" w:rsidRPr="00017464">
        <w:rPr>
          <w:color w:val="000000" w:themeColor="text1"/>
          <w:szCs w:val="26"/>
        </w:rPr>
        <w:t xml:space="preserve"> </w:t>
      </w:r>
      <w:r w:rsidR="009203D5" w:rsidRPr="00017464">
        <w:rPr>
          <w:color w:val="000000" w:themeColor="text1"/>
          <w:szCs w:val="26"/>
        </w:rPr>
        <w:t>“</w:t>
      </w:r>
      <w:r w:rsidR="007C7701" w:rsidRPr="00017464">
        <w:rPr>
          <w:color w:val="000000" w:themeColor="text1"/>
          <w:szCs w:val="26"/>
        </w:rPr>
        <w:t>feloniously.</w:t>
      </w:r>
      <w:r w:rsidR="009203D5" w:rsidRPr="00017464">
        <w:rPr>
          <w:color w:val="000000" w:themeColor="text1"/>
          <w:szCs w:val="26"/>
        </w:rPr>
        <w:t>”</w:t>
      </w:r>
      <w:r w:rsidR="006443D3" w:rsidRPr="00017464">
        <w:rPr>
          <w:color w:val="000000" w:themeColor="text1"/>
          <w:szCs w:val="26"/>
        </w:rPr>
        <w:t xml:space="preserve"> </w:t>
      </w:r>
      <w:r w:rsidR="007B24EA" w:rsidRPr="00017464">
        <w:rPr>
          <w:color w:val="000000" w:themeColor="text1"/>
          <w:szCs w:val="26"/>
        </w:rPr>
        <w:t>Nor</w:t>
      </w:r>
      <w:r w:rsidR="006443D3" w:rsidRPr="00017464">
        <w:rPr>
          <w:color w:val="000000" w:themeColor="text1"/>
          <w:szCs w:val="26"/>
        </w:rPr>
        <w:t xml:space="preserve"> </w:t>
      </w:r>
      <w:r w:rsidR="007B24EA" w:rsidRPr="00017464">
        <w:rPr>
          <w:color w:val="000000" w:themeColor="text1"/>
          <w:szCs w:val="26"/>
        </w:rPr>
        <w:t>did</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indictment</w:t>
      </w:r>
      <w:r w:rsidR="006443D3" w:rsidRPr="00017464">
        <w:rPr>
          <w:color w:val="000000" w:themeColor="text1"/>
          <w:szCs w:val="26"/>
        </w:rPr>
        <w:t xml:space="preserve"> </w:t>
      </w:r>
      <w:r w:rsidR="007B24EA" w:rsidRPr="00017464">
        <w:rPr>
          <w:color w:val="000000" w:themeColor="text1"/>
          <w:szCs w:val="26"/>
        </w:rPr>
        <w:t>allege</w:t>
      </w:r>
      <w:r w:rsidR="006443D3" w:rsidRPr="00017464">
        <w:rPr>
          <w:color w:val="000000" w:themeColor="text1"/>
          <w:szCs w:val="26"/>
        </w:rPr>
        <w:t xml:space="preserve"> </w:t>
      </w:r>
      <w:r w:rsidR="007B24EA" w:rsidRPr="00017464">
        <w:rPr>
          <w:color w:val="000000" w:themeColor="text1"/>
          <w:szCs w:val="26"/>
        </w:rPr>
        <w:t>that</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crime</w:t>
      </w:r>
      <w:r w:rsidR="006443D3" w:rsidRPr="00017464">
        <w:rPr>
          <w:color w:val="000000" w:themeColor="text1"/>
          <w:szCs w:val="26"/>
        </w:rPr>
        <w:t xml:space="preserve"> </w:t>
      </w:r>
      <w:r w:rsidR="007B24EA" w:rsidRPr="00017464">
        <w:rPr>
          <w:color w:val="000000" w:themeColor="text1"/>
          <w:szCs w:val="26"/>
        </w:rPr>
        <w:t>was</w:t>
      </w:r>
      <w:r w:rsidR="006443D3" w:rsidRPr="00017464">
        <w:rPr>
          <w:color w:val="000000" w:themeColor="text1"/>
          <w:szCs w:val="26"/>
        </w:rPr>
        <w:t xml:space="preserve"> </w:t>
      </w:r>
      <w:r w:rsidR="009203D5" w:rsidRPr="00017464">
        <w:rPr>
          <w:color w:val="000000" w:themeColor="text1"/>
          <w:szCs w:val="26"/>
        </w:rPr>
        <w:t>“</w:t>
      </w:r>
      <w:r w:rsidR="007B24EA" w:rsidRPr="00017464">
        <w:rPr>
          <w:color w:val="000000" w:themeColor="text1"/>
          <w:szCs w:val="26"/>
        </w:rPr>
        <w:t>violent,</w:t>
      </w:r>
      <w:r w:rsidR="009203D5" w:rsidRPr="00017464">
        <w:rPr>
          <w:color w:val="000000" w:themeColor="text1"/>
          <w:szCs w:val="26"/>
        </w:rPr>
        <w:t>”</w:t>
      </w:r>
      <w:r w:rsidR="006443D3" w:rsidRPr="00017464">
        <w:rPr>
          <w:color w:val="000000" w:themeColor="text1"/>
          <w:szCs w:val="26"/>
        </w:rPr>
        <w:t xml:space="preserve"> </w:t>
      </w:r>
      <w:r w:rsidR="007B24EA" w:rsidRPr="00017464">
        <w:rPr>
          <w:color w:val="000000" w:themeColor="text1"/>
          <w:szCs w:val="26"/>
        </w:rPr>
        <w:t>nor</w:t>
      </w:r>
      <w:r w:rsidR="006443D3" w:rsidRPr="00017464">
        <w:rPr>
          <w:color w:val="000000" w:themeColor="text1"/>
          <w:szCs w:val="26"/>
        </w:rPr>
        <w:t xml:space="preserve"> </w:t>
      </w:r>
      <w:r w:rsidR="007B24EA" w:rsidRPr="00017464">
        <w:rPr>
          <w:color w:val="000000" w:themeColor="text1"/>
          <w:szCs w:val="26"/>
        </w:rPr>
        <w:t>did</w:t>
      </w:r>
      <w:r w:rsidR="006443D3" w:rsidRPr="00017464">
        <w:rPr>
          <w:color w:val="000000" w:themeColor="text1"/>
          <w:szCs w:val="26"/>
        </w:rPr>
        <w:t xml:space="preserve"> </w:t>
      </w:r>
      <w:r w:rsidR="007B24EA" w:rsidRPr="00017464">
        <w:rPr>
          <w:color w:val="000000" w:themeColor="text1"/>
          <w:szCs w:val="26"/>
        </w:rPr>
        <w:t>it</w:t>
      </w:r>
      <w:r w:rsidR="006443D3" w:rsidRPr="00017464">
        <w:rPr>
          <w:color w:val="000000" w:themeColor="text1"/>
          <w:szCs w:val="26"/>
        </w:rPr>
        <w:t xml:space="preserve"> </w:t>
      </w:r>
      <w:r w:rsidR="007B24EA" w:rsidRPr="00017464">
        <w:rPr>
          <w:color w:val="000000" w:themeColor="text1"/>
          <w:szCs w:val="26"/>
        </w:rPr>
        <w:t>use</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language</w:t>
      </w:r>
      <w:r w:rsidR="006443D3" w:rsidRPr="00017464">
        <w:rPr>
          <w:color w:val="000000" w:themeColor="text1"/>
          <w:szCs w:val="26"/>
        </w:rPr>
        <w:t xml:space="preserve"> </w:t>
      </w:r>
      <w:r w:rsidR="009203D5" w:rsidRPr="00017464">
        <w:rPr>
          <w:color w:val="000000" w:themeColor="text1"/>
          <w:szCs w:val="26"/>
        </w:rPr>
        <w:t>“</w:t>
      </w:r>
      <w:r w:rsidR="007B24EA" w:rsidRPr="00017464">
        <w:rPr>
          <w:color w:val="000000" w:themeColor="text1"/>
          <w:szCs w:val="26"/>
        </w:rPr>
        <w:t>ravishing.</w:t>
      </w:r>
      <w:r w:rsidR="009203D5" w:rsidRPr="00017464">
        <w:rPr>
          <w:color w:val="000000" w:themeColor="text1"/>
          <w:szCs w:val="26"/>
        </w:rPr>
        <w:t>”</w:t>
      </w:r>
      <w:r w:rsidR="006443D3" w:rsidRPr="00017464">
        <w:rPr>
          <w:color w:val="000000" w:themeColor="text1"/>
          <w:szCs w:val="26"/>
        </w:rPr>
        <w:t xml:space="preserve"> </w:t>
      </w:r>
      <w:r w:rsidR="007B24EA" w:rsidRPr="00017464">
        <w:rPr>
          <w:color w:val="000000" w:themeColor="text1"/>
          <w:szCs w:val="26"/>
        </w:rPr>
        <w:t>None</w:t>
      </w:r>
      <w:r w:rsidR="006443D3" w:rsidRPr="00017464">
        <w:rPr>
          <w:color w:val="000000" w:themeColor="text1"/>
          <w:szCs w:val="26"/>
        </w:rPr>
        <w:t xml:space="preserve"> </w:t>
      </w:r>
      <w:r w:rsidR="007B24EA" w:rsidRPr="00017464">
        <w:rPr>
          <w:color w:val="000000" w:themeColor="text1"/>
          <w:szCs w:val="26"/>
        </w:rPr>
        <w:t>of</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language</w:t>
      </w:r>
      <w:r w:rsidR="006443D3" w:rsidRPr="00017464">
        <w:rPr>
          <w:color w:val="000000" w:themeColor="text1"/>
          <w:szCs w:val="26"/>
        </w:rPr>
        <w:t xml:space="preserve"> </w:t>
      </w:r>
      <w:r w:rsidR="007B24EA" w:rsidRPr="00017464">
        <w:rPr>
          <w:color w:val="000000" w:themeColor="text1"/>
          <w:szCs w:val="26"/>
        </w:rPr>
        <w:t>relied</w:t>
      </w:r>
      <w:r w:rsidR="006443D3" w:rsidRPr="00017464">
        <w:rPr>
          <w:color w:val="000000" w:themeColor="text1"/>
          <w:szCs w:val="26"/>
        </w:rPr>
        <w:t xml:space="preserve"> </w:t>
      </w:r>
      <w:r w:rsidR="007B24EA" w:rsidRPr="00017464">
        <w:rPr>
          <w:color w:val="000000" w:themeColor="text1"/>
          <w:szCs w:val="26"/>
        </w:rPr>
        <w:t>upon</w:t>
      </w:r>
      <w:r w:rsidR="006443D3" w:rsidRPr="00017464">
        <w:rPr>
          <w:color w:val="000000" w:themeColor="text1"/>
          <w:szCs w:val="26"/>
        </w:rPr>
        <w:t xml:space="preserve"> </w:t>
      </w:r>
      <w:r w:rsidR="007B24EA" w:rsidRPr="00017464">
        <w:rPr>
          <w:color w:val="000000" w:themeColor="text1"/>
          <w:szCs w:val="26"/>
        </w:rPr>
        <w:t>to</w:t>
      </w:r>
      <w:r w:rsidR="006443D3" w:rsidRPr="00017464">
        <w:rPr>
          <w:color w:val="000000" w:themeColor="text1"/>
          <w:szCs w:val="26"/>
        </w:rPr>
        <w:t xml:space="preserve"> </w:t>
      </w:r>
      <w:r w:rsidR="007B24EA" w:rsidRPr="00017464">
        <w:rPr>
          <w:color w:val="000000" w:themeColor="text1"/>
          <w:szCs w:val="26"/>
        </w:rPr>
        <w:t>save</w:t>
      </w:r>
      <w:r w:rsidR="006443D3" w:rsidRPr="00017464">
        <w:rPr>
          <w:color w:val="000000" w:themeColor="text1"/>
          <w:szCs w:val="26"/>
        </w:rPr>
        <w:t xml:space="preserve"> </w:t>
      </w:r>
      <w:r w:rsidR="007B24EA" w:rsidRPr="00017464">
        <w:rPr>
          <w:color w:val="000000" w:themeColor="text1"/>
          <w:szCs w:val="26"/>
        </w:rPr>
        <w:t>the</w:t>
      </w:r>
      <w:r w:rsidR="006443D3" w:rsidRPr="00017464">
        <w:rPr>
          <w:color w:val="000000" w:themeColor="text1"/>
          <w:szCs w:val="26"/>
        </w:rPr>
        <w:t xml:space="preserve"> </w:t>
      </w:r>
      <w:r w:rsidR="007B24EA" w:rsidRPr="00017464">
        <w:rPr>
          <w:color w:val="000000" w:themeColor="text1"/>
          <w:szCs w:val="26"/>
        </w:rPr>
        <w:t>indictment</w:t>
      </w:r>
      <w:r w:rsidR="006443D3" w:rsidRPr="00017464">
        <w:rPr>
          <w:color w:val="000000" w:themeColor="text1"/>
          <w:szCs w:val="26"/>
        </w:rPr>
        <w:t xml:space="preserve"> </w:t>
      </w:r>
      <w:r w:rsidR="007B24EA" w:rsidRPr="00017464">
        <w:rPr>
          <w:color w:val="000000" w:themeColor="text1"/>
          <w:szCs w:val="26"/>
        </w:rPr>
        <w:t>in</w:t>
      </w:r>
      <w:r w:rsidR="006443D3" w:rsidRPr="00017464">
        <w:rPr>
          <w:color w:val="000000" w:themeColor="text1"/>
          <w:szCs w:val="26"/>
        </w:rPr>
        <w:t xml:space="preserve"> </w:t>
      </w:r>
      <w:r w:rsidR="007B24EA" w:rsidRPr="00017464">
        <w:rPr>
          <w:i/>
          <w:iCs/>
          <w:color w:val="000000" w:themeColor="text1"/>
          <w:szCs w:val="26"/>
        </w:rPr>
        <w:t>Johnson</w:t>
      </w:r>
      <w:r w:rsidR="006443D3" w:rsidRPr="00017464">
        <w:rPr>
          <w:i/>
          <w:iCs/>
          <w:color w:val="000000" w:themeColor="text1"/>
          <w:szCs w:val="26"/>
        </w:rPr>
        <w:t xml:space="preserve"> </w:t>
      </w:r>
      <w:r w:rsidR="007B24EA" w:rsidRPr="00017464">
        <w:rPr>
          <w:i/>
          <w:iCs/>
          <w:color w:val="000000" w:themeColor="text1"/>
          <w:szCs w:val="26"/>
        </w:rPr>
        <w:t>I</w:t>
      </w:r>
      <w:r w:rsidR="006443D3" w:rsidRPr="00017464">
        <w:rPr>
          <w:i/>
          <w:iCs/>
          <w:color w:val="000000" w:themeColor="text1"/>
          <w:szCs w:val="26"/>
        </w:rPr>
        <w:t xml:space="preserve"> </w:t>
      </w:r>
      <w:r w:rsidR="007B24EA" w:rsidRPr="00017464">
        <w:rPr>
          <w:color w:val="000000" w:themeColor="text1"/>
          <w:szCs w:val="26"/>
        </w:rPr>
        <w:t>is</w:t>
      </w:r>
      <w:r w:rsidR="006443D3" w:rsidRPr="00017464">
        <w:rPr>
          <w:color w:val="000000" w:themeColor="text1"/>
          <w:szCs w:val="26"/>
        </w:rPr>
        <w:t xml:space="preserve"> </w:t>
      </w:r>
      <w:r w:rsidR="007B24EA" w:rsidRPr="00017464">
        <w:rPr>
          <w:color w:val="000000" w:themeColor="text1"/>
          <w:szCs w:val="26"/>
        </w:rPr>
        <w:t>present</w:t>
      </w:r>
      <w:r w:rsidR="006443D3" w:rsidRPr="00017464">
        <w:rPr>
          <w:color w:val="000000" w:themeColor="text1"/>
          <w:szCs w:val="26"/>
        </w:rPr>
        <w:t xml:space="preserve"> </w:t>
      </w:r>
      <w:r w:rsidR="007B24EA" w:rsidRPr="00017464">
        <w:rPr>
          <w:color w:val="000000" w:themeColor="text1"/>
          <w:szCs w:val="26"/>
        </w:rPr>
        <w:t>in</w:t>
      </w:r>
      <w:r w:rsidR="006443D3" w:rsidRPr="00017464">
        <w:rPr>
          <w:color w:val="000000" w:themeColor="text1"/>
          <w:szCs w:val="26"/>
        </w:rPr>
        <w:t xml:space="preserve"> </w:t>
      </w:r>
      <w:r w:rsidR="007B24EA" w:rsidRPr="00017464">
        <w:rPr>
          <w:color w:val="000000" w:themeColor="text1"/>
          <w:szCs w:val="26"/>
        </w:rPr>
        <w:t>this</w:t>
      </w:r>
      <w:r w:rsidR="006443D3" w:rsidRPr="00017464">
        <w:rPr>
          <w:color w:val="000000" w:themeColor="text1"/>
          <w:szCs w:val="26"/>
        </w:rPr>
        <w:t xml:space="preserve"> </w:t>
      </w:r>
      <w:r w:rsidR="007B24EA" w:rsidRPr="00017464">
        <w:rPr>
          <w:color w:val="000000" w:themeColor="text1"/>
          <w:szCs w:val="26"/>
        </w:rPr>
        <w:t>case.</w:t>
      </w:r>
      <w:r w:rsidR="006443D3" w:rsidRPr="00017464">
        <w:rPr>
          <w:color w:val="000000" w:themeColor="text1"/>
          <w:szCs w:val="26"/>
        </w:rPr>
        <w:t xml:space="preserve"> </w:t>
      </w:r>
    </w:p>
    <w:p w14:paraId="608659F0" w14:textId="15D5645F" w:rsidR="00433343" w:rsidRPr="00017464" w:rsidRDefault="007C7701" w:rsidP="007C7701">
      <w:pPr>
        <w:pStyle w:val="BodyText"/>
        <w:spacing w:after="0"/>
        <w:rPr>
          <w:color w:val="000000" w:themeColor="text1"/>
          <w:szCs w:val="26"/>
        </w:rPr>
      </w:pPr>
      <w:r w:rsidRPr="00017464">
        <w:rPr>
          <w:color w:val="000000" w:themeColor="text1"/>
          <w:szCs w:val="26"/>
        </w:rPr>
        <w:t>Moreover,</w:t>
      </w:r>
      <w:r w:rsidR="006443D3" w:rsidRPr="00017464">
        <w:rPr>
          <w:color w:val="000000" w:themeColor="text1"/>
          <w:szCs w:val="26"/>
        </w:rPr>
        <w:t xml:space="preserve"> </w:t>
      </w:r>
      <w:r w:rsidRPr="00017464">
        <w:rPr>
          <w:color w:val="000000" w:themeColor="text1"/>
          <w:szCs w:val="26"/>
        </w:rPr>
        <w:t>while</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possible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phrases</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against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will,</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discussed</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5A58E8" w:rsidRPr="00017464">
        <w:rPr>
          <w:i/>
          <w:iCs/>
          <w:color w:val="000000" w:themeColor="text1"/>
          <w:szCs w:val="26"/>
        </w:rPr>
        <w:fldChar w:fldCharType="begin"/>
      </w:r>
      <w:r w:rsidR="006443D3" w:rsidRPr="00017464">
        <w:rPr>
          <w:color w:val="000000" w:themeColor="text1"/>
          <w:szCs w:val="26"/>
        </w:rPr>
        <w:instrText xml:space="preserve"> </w:instrText>
      </w:r>
      <w:r w:rsidR="005A58E8" w:rsidRPr="00017464">
        <w:rPr>
          <w:color w:val="000000" w:themeColor="text1"/>
          <w:szCs w:val="26"/>
        </w:rPr>
        <w:instrText>TA</w:instrText>
      </w:r>
      <w:r w:rsidR="006443D3" w:rsidRPr="00017464">
        <w:rPr>
          <w:color w:val="000000" w:themeColor="text1"/>
          <w:szCs w:val="26"/>
        </w:rPr>
        <w:instrText xml:space="preserve"> </w:instrText>
      </w:r>
      <w:r w:rsidR="005A58E8" w:rsidRPr="00017464">
        <w:rPr>
          <w:color w:val="000000" w:themeColor="text1"/>
          <w:szCs w:val="26"/>
        </w:rPr>
        <w:instrText>\s</w:instrText>
      </w:r>
      <w:r w:rsidR="006443D3" w:rsidRPr="00017464">
        <w:rPr>
          <w:color w:val="000000" w:themeColor="text1"/>
          <w:szCs w:val="26"/>
        </w:rPr>
        <w:instrText xml:space="preserve"> </w:instrText>
      </w:r>
      <w:r w:rsidR="005A58E8" w:rsidRPr="00017464">
        <w:rPr>
          <w:color w:val="000000" w:themeColor="text1"/>
          <w:szCs w:val="26"/>
        </w:rPr>
        <w:instrText>"Johnson</w:instrText>
      </w:r>
      <w:r w:rsidR="006443D3" w:rsidRPr="00017464">
        <w:rPr>
          <w:color w:val="000000" w:themeColor="text1"/>
          <w:szCs w:val="26"/>
        </w:rPr>
        <w:instrText xml:space="preserve"> </w:instrText>
      </w:r>
      <w:r w:rsidR="005A58E8" w:rsidRPr="00017464">
        <w:rPr>
          <w:color w:val="000000" w:themeColor="text1"/>
          <w:szCs w:val="26"/>
        </w:rPr>
        <w:instrText>II"</w:instrText>
      </w:r>
      <w:r w:rsidR="006443D3" w:rsidRPr="00017464">
        <w:rPr>
          <w:color w:val="000000" w:themeColor="text1"/>
          <w:szCs w:val="26"/>
        </w:rPr>
        <w:instrText xml:space="preserve"> </w:instrText>
      </w:r>
      <w:r w:rsidR="005A58E8" w:rsidRPr="00017464">
        <w:rPr>
          <w:i/>
          <w:iCs/>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without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consent,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used</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present</w:t>
      </w:r>
      <w:r w:rsidR="006443D3" w:rsidRPr="00017464">
        <w:rPr>
          <w:color w:val="000000" w:themeColor="text1"/>
          <w:szCs w:val="26"/>
        </w:rPr>
        <w:t xml:space="preserve"> </w:t>
      </w:r>
      <w:r w:rsidRPr="00017464">
        <w:rPr>
          <w:color w:val="000000" w:themeColor="text1"/>
          <w:szCs w:val="26"/>
        </w:rPr>
        <w:t>case,</w:t>
      </w:r>
      <w:r w:rsidR="006443D3" w:rsidRPr="00017464">
        <w:rPr>
          <w:color w:val="000000" w:themeColor="text1"/>
          <w:szCs w:val="26"/>
        </w:rPr>
        <w:t xml:space="preserve"> </w:t>
      </w:r>
      <w:r w:rsidRPr="00017464">
        <w:rPr>
          <w:color w:val="000000" w:themeColor="text1"/>
          <w:szCs w:val="26"/>
        </w:rPr>
        <w:t>may</w:t>
      </w:r>
      <w:r w:rsidR="006443D3" w:rsidRPr="00017464">
        <w:rPr>
          <w:color w:val="000000" w:themeColor="text1"/>
          <w:szCs w:val="26"/>
        </w:rPr>
        <w:t xml:space="preserve"> </w:t>
      </w:r>
      <w:r w:rsidRPr="00017464">
        <w:rPr>
          <w:color w:val="000000" w:themeColor="text1"/>
          <w:szCs w:val="26"/>
        </w:rPr>
        <w:t>be</w:t>
      </w:r>
      <w:r w:rsidR="006443D3" w:rsidRPr="00017464">
        <w:rPr>
          <w:color w:val="000000" w:themeColor="text1"/>
          <w:szCs w:val="26"/>
        </w:rPr>
        <w:t xml:space="preserve"> </w:t>
      </w:r>
      <w:r w:rsidRPr="00017464">
        <w:rPr>
          <w:color w:val="000000" w:themeColor="text1"/>
          <w:szCs w:val="26"/>
        </w:rPr>
        <w:t>roughly</w:t>
      </w:r>
      <w:r w:rsidR="006443D3" w:rsidRPr="00017464">
        <w:rPr>
          <w:color w:val="000000" w:themeColor="text1"/>
          <w:szCs w:val="26"/>
        </w:rPr>
        <w:t xml:space="preserve"> </w:t>
      </w:r>
      <w:r w:rsidRPr="00017464">
        <w:rPr>
          <w:color w:val="000000" w:themeColor="text1"/>
          <w:szCs w:val="26"/>
        </w:rPr>
        <w:t>equivalent,</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fact</w:t>
      </w:r>
      <w:r w:rsidR="006443D3" w:rsidRPr="00017464">
        <w:rPr>
          <w:color w:val="000000" w:themeColor="text1"/>
          <w:szCs w:val="26"/>
        </w:rPr>
        <w:t xml:space="preserve"> </w:t>
      </w:r>
      <w:r w:rsidRPr="00017464">
        <w:rPr>
          <w:color w:val="000000" w:themeColor="text1"/>
          <w:szCs w:val="26"/>
        </w:rPr>
        <w:t>does</w:t>
      </w:r>
      <w:r w:rsidR="006443D3" w:rsidRPr="00017464">
        <w:rPr>
          <w:color w:val="000000" w:themeColor="text1"/>
          <w:szCs w:val="26"/>
        </w:rPr>
        <w:t xml:space="preserve"> </w:t>
      </w:r>
      <w:r w:rsidRPr="00017464">
        <w:rPr>
          <w:color w:val="000000" w:themeColor="text1"/>
          <w:szCs w:val="26"/>
        </w:rPr>
        <w:t>nothing</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help</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argument.</w:t>
      </w:r>
      <w:r w:rsidR="006443D3" w:rsidRPr="00017464">
        <w:rPr>
          <w:color w:val="000000" w:themeColor="text1"/>
          <w:szCs w:val="26"/>
        </w:rPr>
        <w:t xml:space="preserve"> </w:t>
      </w:r>
      <w:r w:rsidRPr="00017464">
        <w:rPr>
          <w:color w:val="000000" w:themeColor="text1"/>
          <w:szCs w:val="26"/>
        </w:rPr>
        <w:t>Under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applicable</w:t>
      </w:r>
      <w:r w:rsidR="006443D3" w:rsidRPr="00017464">
        <w:rPr>
          <w:color w:val="000000" w:themeColor="text1"/>
          <w:szCs w:val="26"/>
        </w:rPr>
        <w:t xml:space="preserve"> </w:t>
      </w:r>
      <w:r w:rsidRPr="00017464">
        <w:rPr>
          <w:color w:val="000000" w:themeColor="text1"/>
          <w:szCs w:val="26"/>
        </w:rPr>
        <w:t>definition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phrase</w:t>
      </w:r>
      <w:r w:rsidR="006443D3" w:rsidRPr="00017464">
        <w:rPr>
          <w:color w:val="000000" w:themeColor="text1"/>
          <w:szCs w:val="26"/>
        </w:rPr>
        <w:t xml:space="preserve"> </w:t>
      </w:r>
      <w:r w:rsidRPr="00017464">
        <w:rPr>
          <w:color w:val="000000" w:themeColor="text1"/>
          <w:szCs w:val="26"/>
        </w:rPr>
        <w:t>such</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against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will</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or</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without</w:t>
      </w:r>
      <w:r w:rsidR="006443D3" w:rsidRPr="00017464">
        <w:rPr>
          <w:color w:val="000000" w:themeColor="text1"/>
          <w:szCs w:val="26"/>
        </w:rPr>
        <w:t xml:space="preserve"> </w:t>
      </w:r>
      <w:r w:rsidRPr="00017464">
        <w:rPr>
          <w:color w:val="000000" w:themeColor="text1"/>
          <w:szCs w:val="26"/>
        </w:rPr>
        <w:t>her</w:t>
      </w:r>
      <w:r w:rsidR="006443D3" w:rsidRPr="00017464">
        <w:rPr>
          <w:color w:val="000000" w:themeColor="text1"/>
          <w:szCs w:val="26"/>
        </w:rPr>
        <w:t xml:space="preserve"> </w:t>
      </w:r>
      <w:r w:rsidRPr="00017464">
        <w:rPr>
          <w:color w:val="000000" w:themeColor="text1"/>
          <w:szCs w:val="26"/>
        </w:rPr>
        <w:t>consent</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required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satisfy</w:t>
      </w:r>
      <w:r w:rsidR="006443D3" w:rsidRPr="00017464">
        <w:rPr>
          <w:color w:val="000000" w:themeColor="text1"/>
          <w:szCs w:val="26"/>
        </w:rPr>
        <w:t xml:space="preserve"> </w:t>
      </w:r>
      <w:r w:rsidRPr="00017464">
        <w:rPr>
          <w:color w:val="000000" w:themeColor="text1"/>
          <w:szCs w:val="26"/>
        </w:rPr>
        <w:t>an</w:t>
      </w:r>
      <w:r w:rsidR="006443D3" w:rsidRPr="00017464">
        <w:rPr>
          <w:color w:val="000000" w:themeColor="text1"/>
          <w:szCs w:val="26"/>
        </w:rPr>
        <w:t xml:space="preserve"> </w:t>
      </w:r>
      <w:r w:rsidRPr="00017464">
        <w:rPr>
          <w:color w:val="000000" w:themeColor="text1"/>
          <w:szCs w:val="26"/>
        </w:rPr>
        <w:t>independent,</w:t>
      </w:r>
      <w:r w:rsidR="006443D3" w:rsidRPr="00017464">
        <w:rPr>
          <w:color w:val="000000" w:themeColor="text1"/>
          <w:szCs w:val="26"/>
        </w:rPr>
        <w:t xml:space="preserve"> </w:t>
      </w:r>
      <w:r w:rsidRPr="00017464">
        <w:rPr>
          <w:i/>
          <w:iCs/>
          <w:color w:val="000000" w:themeColor="text1"/>
          <w:szCs w:val="26"/>
        </w:rPr>
        <w:t>non-force</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lastRenderedPageBreak/>
        <w:t>element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alleged</w:t>
      </w:r>
      <w:r w:rsidR="006443D3" w:rsidRPr="00017464">
        <w:rPr>
          <w:color w:val="000000" w:themeColor="text1"/>
          <w:szCs w:val="26"/>
        </w:rPr>
        <w:t xml:space="preserve"> </w:t>
      </w:r>
      <w:r w:rsidRPr="00017464">
        <w:rPr>
          <w:color w:val="000000" w:themeColor="text1"/>
          <w:szCs w:val="26"/>
        </w:rPr>
        <w:t>crime.</w:t>
      </w:r>
      <w:r w:rsidR="006443D3" w:rsidRPr="00017464">
        <w:rPr>
          <w:color w:val="000000" w:themeColor="text1"/>
          <w:szCs w:val="26"/>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14-27.33</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"N.C.G.S.</w:instrText>
      </w:r>
      <w:r w:rsidR="006443D3" w:rsidRPr="00017464">
        <w:rPr>
          <w:color w:val="000000" w:themeColor="text1"/>
          <w:szCs w:val="26"/>
        </w:rPr>
        <w:instrText xml:space="preserve"> </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14-27.33"</w:instrText>
      </w:r>
      <w:r w:rsidR="006443D3" w:rsidRPr="00017464">
        <w:rPr>
          <w:color w:val="000000" w:themeColor="text1"/>
          <w:szCs w:val="26"/>
        </w:rPr>
        <w:instrText xml:space="preserve"> </w:instrText>
      </w:r>
      <w:r w:rsidR="008C0BAB"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p>
    <w:p w14:paraId="2317118B" w14:textId="72DC758B" w:rsidR="007C7701" w:rsidRPr="00017464" w:rsidRDefault="007C7701" w:rsidP="007C7701">
      <w:pPr>
        <w:pStyle w:val="BodyText"/>
        <w:spacing w:after="0"/>
        <w:rPr>
          <w:rStyle w:val="ssrfcpassagedeactivated"/>
          <w:color w:val="000000" w:themeColor="text1"/>
          <w:szCs w:val="26"/>
          <w:bdr w:val="none" w:sz="0" w:space="0" w:color="auto" w:frame="1"/>
          <w:shd w:val="clear" w:color="auto" w:fill="FFFFFF"/>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9203D5" w:rsidRPr="00017464">
        <w:rPr>
          <w:color w:val="000000" w:themeColor="text1"/>
          <w:szCs w:val="26"/>
        </w:rPr>
        <w:t>’</w:t>
      </w:r>
      <w:r w:rsidRPr="00017464">
        <w:rPr>
          <w:color w:val="000000" w:themeColor="text1"/>
          <w:szCs w:val="26"/>
        </w:rPr>
        <w:t>s</w:t>
      </w:r>
      <w:r w:rsidR="006443D3" w:rsidRPr="00017464">
        <w:rPr>
          <w:color w:val="000000" w:themeColor="text1"/>
          <w:szCs w:val="26"/>
        </w:rPr>
        <w:t xml:space="preserve"> </w:t>
      </w:r>
      <w:r w:rsidRPr="00017464">
        <w:rPr>
          <w:color w:val="000000" w:themeColor="text1"/>
          <w:szCs w:val="26"/>
        </w:rPr>
        <w:t>reasoning</w:t>
      </w:r>
      <w:r w:rsidR="006443D3" w:rsidRPr="00017464">
        <w:rPr>
          <w:color w:val="000000" w:themeColor="text1"/>
          <w:szCs w:val="26"/>
        </w:rPr>
        <w:t xml:space="preserve"> </w:t>
      </w:r>
      <w:r w:rsidRPr="00017464">
        <w:rPr>
          <w:color w:val="000000" w:themeColor="text1"/>
          <w:szCs w:val="26"/>
        </w:rPr>
        <w:t>on</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point</w:t>
      </w:r>
      <w:r w:rsidR="006443D3" w:rsidRPr="00017464">
        <w:rPr>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firmly</w:t>
      </w:r>
      <w:r w:rsidR="006443D3" w:rsidRPr="00017464">
        <w:rPr>
          <w:color w:val="000000" w:themeColor="text1"/>
          <w:szCs w:val="26"/>
        </w:rPr>
        <w:t xml:space="preserve"> </w:t>
      </w:r>
      <w:r w:rsidRPr="00017464">
        <w:rPr>
          <w:color w:val="000000" w:themeColor="text1"/>
          <w:szCs w:val="26"/>
        </w:rPr>
        <w:t>addressed</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rejected</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i/>
          <w:iCs/>
          <w:color w:val="000000" w:themeColor="text1"/>
          <w:szCs w:val="26"/>
        </w:rPr>
        <w:t>State</w:t>
      </w:r>
      <w:r w:rsidR="006443D3" w:rsidRPr="00017464">
        <w:rPr>
          <w:i/>
          <w:iCs/>
          <w:color w:val="000000" w:themeColor="text1"/>
          <w:szCs w:val="26"/>
        </w:rPr>
        <w:t xml:space="preserve"> </w:t>
      </w:r>
      <w:r w:rsidRPr="00017464">
        <w:rPr>
          <w:i/>
          <w:iCs/>
          <w:color w:val="000000" w:themeColor="text1"/>
          <w:szCs w:val="26"/>
        </w:rPr>
        <w:t>v.</w:t>
      </w:r>
      <w:r w:rsidR="006443D3" w:rsidRPr="00017464">
        <w:rPr>
          <w:color w:val="000000" w:themeColor="text1"/>
          <w:szCs w:val="26"/>
        </w:rPr>
        <w:t xml:space="preserve"> </w:t>
      </w:r>
      <w:r w:rsidRPr="00017464">
        <w:rPr>
          <w:i/>
          <w:iCs/>
          <w:color w:val="000000" w:themeColor="text1"/>
          <w:szCs w:val="26"/>
        </w:rPr>
        <w:t>Alston</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where</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made</w:t>
      </w:r>
      <w:r w:rsidR="006443D3" w:rsidRPr="00017464">
        <w:rPr>
          <w:color w:val="000000" w:themeColor="text1"/>
          <w:szCs w:val="26"/>
        </w:rPr>
        <w:t xml:space="preserve"> </w:t>
      </w:r>
      <w:r w:rsidRPr="00017464">
        <w:rPr>
          <w:color w:val="000000" w:themeColor="text1"/>
          <w:szCs w:val="26"/>
        </w:rPr>
        <w:t>clear</w:t>
      </w:r>
      <w:r w:rsidR="006443D3" w:rsidRPr="00017464">
        <w:rPr>
          <w:rFonts w:cs="Segoe UI"/>
          <w:color w:val="000000" w:themeColor="text1"/>
          <w:szCs w:val="26"/>
        </w:rPr>
        <w:t xml:space="preserve"> </w:t>
      </w:r>
      <w:r w:rsidRPr="00017464">
        <w:rPr>
          <w:rFonts w:cs="Segoe UI"/>
          <w:color w:val="000000" w:themeColor="text1"/>
          <w:szCs w:val="26"/>
        </w:rPr>
        <w:t>the</w:t>
      </w:r>
      <w:r w:rsidR="006443D3" w:rsidRPr="00017464">
        <w:rPr>
          <w:rFonts w:cs="Segoe UI"/>
          <w:color w:val="000000" w:themeColor="text1"/>
          <w:szCs w:val="26"/>
        </w:rPr>
        <w:t xml:space="preserve"> </w:t>
      </w:r>
      <w:r w:rsidRPr="00017464">
        <w:rPr>
          <w:rFonts w:cs="Segoe UI"/>
          <w:color w:val="000000" w:themeColor="text1"/>
          <w:szCs w:val="26"/>
        </w:rPr>
        <w:t>phrase</w:t>
      </w:r>
      <w:r w:rsidR="006443D3" w:rsidRPr="00017464">
        <w:rPr>
          <w:rFonts w:cs="Segoe UI"/>
          <w:color w:val="000000" w:themeColor="text1"/>
          <w:szCs w:val="26"/>
        </w:rPr>
        <w:t xml:space="preserve"> </w:t>
      </w:r>
      <w:r w:rsidR="009203D5" w:rsidRPr="00017464">
        <w:rPr>
          <w:rFonts w:cs="Segoe UI"/>
          <w:color w:val="000000" w:themeColor="text1"/>
          <w:szCs w:val="26"/>
        </w:rPr>
        <w:t>“</w:t>
      </w:r>
      <w:r w:rsidRPr="00017464">
        <w:rPr>
          <w:rFonts w:cs="Segoe UI"/>
          <w:color w:val="000000" w:themeColor="text1"/>
          <w:szCs w:val="26"/>
        </w:rPr>
        <w:t>against</w:t>
      </w:r>
      <w:r w:rsidR="006443D3" w:rsidRPr="00017464">
        <w:rPr>
          <w:rFonts w:cs="Segoe UI"/>
          <w:color w:val="000000" w:themeColor="text1"/>
          <w:szCs w:val="26"/>
        </w:rPr>
        <w:t xml:space="preserve"> </w:t>
      </w:r>
      <w:r w:rsidRPr="00017464">
        <w:rPr>
          <w:rFonts w:cs="Segoe UI"/>
          <w:color w:val="000000" w:themeColor="text1"/>
          <w:szCs w:val="26"/>
        </w:rPr>
        <w:t>her</w:t>
      </w:r>
      <w:r w:rsidR="006443D3" w:rsidRPr="00017464">
        <w:rPr>
          <w:rFonts w:cs="Segoe UI"/>
          <w:color w:val="000000" w:themeColor="text1"/>
          <w:szCs w:val="26"/>
        </w:rPr>
        <w:t xml:space="preserve"> </w:t>
      </w:r>
      <w:r w:rsidRPr="00017464">
        <w:rPr>
          <w:rFonts w:cs="Segoe UI"/>
          <w:color w:val="000000" w:themeColor="text1"/>
          <w:szCs w:val="26"/>
        </w:rPr>
        <w:t>will</w:t>
      </w:r>
      <w:r w:rsidR="009203D5"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by</w:t>
      </w:r>
      <w:r w:rsidR="006443D3" w:rsidRPr="00017464">
        <w:rPr>
          <w:rFonts w:cs="Segoe UI"/>
          <w:color w:val="000000" w:themeColor="text1"/>
          <w:szCs w:val="26"/>
        </w:rPr>
        <w:t xml:space="preserve"> </w:t>
      </w:r>
      <w:r w:rsidRPr="00017464">
        <w:rPr>
          <w:rFonts w:cs="Segoe UI"/>
          <w:color w:val="000000" w:themeColor="text1"/>
          <w:szCs w:val="26"/>
        </w:rPr>
        <w:t>itself</w:t>
      </w:r>
      <w:r w:rsidR="006443D3" w:rsidRPr="00017464">
        <w:rPr>
          <w:rFonts w:cs="Segoe UI"/>
          <w:color w:val="000000" w:themeColor="text1"/>
          <w:szCs w:val="26"/>
        </w:rPr>
        <w:t xml:space="preserve"> </w:t>
      </w:r>
      <w:r w:rsidRPr="00017464">
        <w:rPr>
          <w:rFonts w:cs="Segoe UI"/>
          <w:color w:val="000000" w:themeColor="text1"/>
          <w:szCs w:val="26"/>
        </w:rPr>
        <w:t>is</w:t>
      </w:r>
      <w:r w:rsidR="006443D3" w:rsidRPr="00017464">
        <w:rPr>
          <w:rFonts w:cs="Segoe UI"/>
          <w:color w:val="000000" w:themeColor="text1"/>
          <w:szCs w:val="26"/>
        </w:rPr>
        <w:t xml:space="preserve"> </w:t>
      </w:r>
      <w:r w:rsidRPr="00017464">
        <w:rPr>
          <w:rFonts w:cs="Segoe UI"/>
          <w:color w:val="000000" w:themeColor="text1"/>
          <w:szCs w:val="26"/>
        </w:rPr>
        <w:t>not</w:t>
      </w:r>
      <w:r w:rsidR="006443D3" w:rsidRPr="00017464">
        <w:rPr>
          <w:rFonts w:cs="Segoe UI"/>
          <w:color w:val="000000" w:themeColor="text1"/>
          <w:szCs w:val="26"/>
        </w:rPr>
        <w:t xml:space="preserve"> </w:t>
      </w:r>
      <w:r w:rsidRPr="00017464">
        <w:rPr>
          <w:rFonts w:cs="Segoe UI"/>
          <w:color w:val="000000" w:themeColor="text1"/>
          <w:szCs w:val="26"/>
        </w:rPr>
        <w:t>equivalent</w:t>
      </w:r>
      <w:r w:rsidR="006443D3" w:rsidRPr="00017464">
        <w:rPr>
          <w:rFonts w:cs="Segoe UI"/>
          <w:color w:val="000000" w:themeColor="text1"/>
          <w:szCs w:val="26"/>
        </w:rPr>
        <w:t xml:space="preserve"> </w:t>
      </w:r>
      <w:r w:rsidRPr="00017464">
        <w:rPr>
          <w:rFonts w:cs="Segoe UI"/>
          <w:color w:val="000000" w:themeColor="text1"/>
          <w:szCs w:val="26"/>
        </w:rPr>
        <w:t>to</w:t>
      </w:r>
      <w:r w:rsidR="006443D3" w:rsidRPr="00017464">
        <w:rPr>
          <w:rFonts w:cs="Segoe UI"/>
          <w:color w:val="000000" w:themeColor="text1"/>
          <w:szCs w:val="26"/>
        </w:rPr>
        <w:t xml:space="preserve"> </w:t>
      </w:r>
      <w:r w:rsidR="009203D5" w:rsidRPr="00017464">
        <w:rPr>
          <w:rFonts w:cs="Segoe UI"/>
          <w:color w:val="000000" w:themeColor="text1"/>
          <w:szCs w:val="26"/>
        </w:rPr>
        <w:t>“</w:t>
      </w:r>
      <w:r w:rsidRPr="00017464">
        <w:rPr>
          <w:rFonts w:cs="Segoe UI"/>
          <w:color w:val="000000" w:themeColor="text1"/>
          <w:szCs w:val="26"/>
        </w:rPr>
        <w:t>forcibly.</w:t>
      </w:r>
      <w:r w:rsidR="009203D5"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i/>
          <w:iCs/>
          <w:color w:val="000000" w:themeColor="text1"/>
          <w:szCs w:val="26"/>
        </w:rPr>
        <w:t>State</w:t>
      </w:r>
      <w:r w:rsidR="006443D3" w:rsidRPr="00017464">
        <w:rPr>
          <w:rFonts w:cs="Segoe UI"/>
          <w:i/>
          <w:iCs/>
          <w:color w:val="000000" w:themeColor="text1"/>
          <w:szCs w:val="26"/>
        </w:rPr>
        <w:t xml:space="preserve"> </w:t>
      </w:r>
      <w:r w:rsidRPr="00017464">
        <w:rPr>
          <w:rFonts w:cs="Segoe UI"/>
          <w:i/>
          <w:iCs/>
          <w:color w:val="000000" w:themeColor="text1"/>
          <w:szCs w:val="26"/>
        </w:rPr>
        <w:t>v.</w:t>
      </w:r>
      <w:r w:rsidR="006443D3" w:rsidRPr="00017464">
        <w:rPr>
          <w:rFonts w:cs="Segoe UI"/>
          <w:color w:val="000000" w:themeColor="text1"/>
          <w:szCs w:val="26"/>
        </w:rPr>
        <w:t xml:space="preserve"> </w:t>
      </w:r>
      <w:r w:rsidRPr="00017464">
        <w:rPr>
          <w:rFonts w:cs="Segoe UI"/>
          <w:i/>
          <w:iCs/>
          <w:color w:val="000000" w:themeColor="text1"/>
          <w:szCs w:val="26"/>
        </w:rPr>
        <w:t>Alston</w:t>
      </w:r>
      <w:r w:rsidRPr="00017464">
        <w:rPr>
          <w:rFonts w:cs="Segoe UI"/>
          <w:color w:val="000000" w:themeColor="text1"/>
          <w:szCs w:val="26"/>
        </w:rPr>
        <w:t>,</w:t>
      </w:r>
      <w:r w:rsidR="006443D3" w:rsidRPr="00017464">
        <w:rPr>
          <w:rFonts w:cs="Segoe UI"/>
          <w:color w:val="000000" w:themeColor="text1"/>
          <w:szCs w:val="26"/>
        </w:rPr>
        <w:t xml:space="preserve"> </w:t>
      </w:r>
      <w:r w:rsidRPr="00017464">
        <w:rPr>
          <w:rStyle w:val="ssrfcpassagedeactivated"/>
          <w:color w:val="000000" w:themeColor="text1"/>
          <w:szCs w:val="26"/>
          <w:bdr w:val="none" w:sz="0" w:space="0" w:color="auto" w:frame="1"/>
          <w:shd w:val="clear" w:color="auto" w:fill="FFFFFF"/>
        </w:rPr>
        <w:t>310</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N.C.</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399,</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407</w:t>
      </w:r>
      <w:r w:rsidR="006443D3" w:rsidRPr="00017464">
        <w:rPr>
          <w:rFonts w:cs="Segoe UI"/>
          <w:color w:val="000000" w:themeColor="text1"/>
          <w:szCs w:val="26"/>
        </w:rPr>
        <w:t xml:space="preserve"> </w:t>
      </w:r>
      <w:r w:rsidRPr="00017464">
        <w:rPr>
          <w:rStyle w:val="ssrfcpassagedeactivated"/>
          <w:color w:val="000000" w:themeColor="text1"/>
          <w:szCs w:val="26"/>
          <w:bdr w:val="none" w:sz="0" w:space="0" w:color="auto" w:frame="1"/>
          <w:shd w:val="clear" w:color="auto" w:fill="FFFFFF"/>
        </w:rPr>
        <w:t>(1984)</w:t>
      </w:r>
      <w:r w:rsidRPr="00017464">
        <w:rPr>
          <w:rStyle w:val="ssrfcpassagedeactivated"/>
          <w:color w:val="000000" w:themeColor="text1"/>
          <w:szCs w:val="26"/>
          <w:bdr w:val="none" w:sz="0" w:space="0" w:color="auto" w:frame="1"/>
          <w:shd w:val="clear" w:color="auto" w:fill="FFFFFF"/>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\l</w:instrText>
      </w:r>
      <w:r w:rsidR="006443D3" w:rsidRPr="00017464">
        <w:rPr>
          <w:color w:val="000000" w:themeColor="text1"/>
          <w:szCs w:val="26"/>
        </w:rPr>
        <w:instrText xml:space="preserve"> </w:instrText>
      </w:r>
      <w:r w:rsidRPr="00017464">
        <w:rPr>
          <w:color w:val="000000" w:themeColor="text1"/>
          <w:szCs w:val="26"/>
        </w:rPr>
        <w:instrText>"</w:instrText>
      </w:r>
      <w:r w:rsidRPr="00017464">
        <w:rPr>
          <w:i/>
          <w:iCs/>
          <w:color w:val="000000" w:themeColor="text1"/>
          <w:szCs w:val="26"/>
        </w:rPr>
        <w:instrText>State</w:instrText>
      </w:r>
      <w:r w:rsidR="006443D3" w:rsidRPr="00017464">
        <w:rPr>
          <w:i/>
          <w:iCs/>
          <w:color w:val="000000" w:themeColor="text1"/>
          <w:szCs w:val="26"/>
        </w:rPr>
        <w:instrText xml:space="preserve"> </w:instrText>
      </w:r>
      <w:r w:rsidRPr="00017464">
        <w:rPr>
          <w:i/>
          <w:iCs/>
          <w:color w:val="000000" w:themeColor="text1"/>
          <w:szCs w:val="26"/>
        </w:rPr>
        <w:instrText>v.</w:instrText>
      </w:r>
      <w:r w:rsidR="006443D3" w:rsidRPr="00017464">
        <w:rPr>
          <w:i/>
          <w:iCs/>
          <w:color w:val="000000" w:themeColor="text1"/>
          <w:szCs w:val="26"/>
        </w:rPr>
        <w:instrText xml:space="preserve"> </w:instrText>
      </w:r>
      <w:r w:rsidRPr="00017464">
        <w:rPr>
          <w:rFonts w:cs="Segoe UI"/>
          <w:i/>
          <w:iCs/>
          <w:color w:val="000000" w:themeColor="text1"/>
          <w:szCs w:val="26"/>
        </w:rPr>
        <w:instrText>Alston</w:instrText>
      </w:r>
      <w:r w:rsidRPr="00017464">
        <w:rPr>
          <w:rFonts w:cs="Segoe UI"/>
          <w:color w:val="000000" w:themeColor="text1"/>
          <w:szCs w:val="26"/>
        </w:rPr>
        <w:instrText>,</w:instrText>
      </w:r>
      <w:r w:rsidR="008C0BAB" w:rsidRPr="00017464">
        <w:rPr>
          <w:rFonts w:cs="Segoe UI"/>
          <w:color w:val="000000" w:themeColor="text1"/>
          <w:szCs w:val="26"/>
        </w:rPr>
        <w:br/>
      </w:r>
      <w:r w:rsidRPr="00017464">
        <w:rPr>
          <w:rStyle w:val="ssrfcpassagedeactivated"/>
          <w:color w:val="000000" w:themeColor="text1"/>
          <w:szCs w:val="26"/>
          <w:bdr w:val="none" w:sz="0" w:space="0" w:color="auto" w:frame="1"/>
          <w:shd w:val="clear" w:color="auto" w:fill="FFFFFF"/>
        </w:rPr>
        <w:instrText>310</w:instrText>
      </w:r>
      <w:r w:rsidR="006443D3" w:rsidRPr="00017464">
        <w:rPr>
          <w:rStyle w:val="ssrfcpassagedeactivated"/>
          <w:color w:val="000000" w:themeColor="text1"/>
          <w:szCs w:val="26"/>
          <w:bdr w:val="none" w:sz="0" w:space="0" w:color="auto" w:frame="1"/>
          <w:shd w:val="clear" w:color="auto" w:fill="FFFFFF"/>
        </w:rPr>
        <w:instrText xml:space="preserve"> </w:instrText>
      </w:r>
      <w:r w:rsidRPr="00017464">
        <w:rPr>
          <w:rStyle w:val="ssrfcpassagedeactivated"/>
          <w:color w:val="000000" w:themeColor="text1"/>
          <w:szCs w:val="26"/>
          <w:bdr w:val="none" w:sz="0" w:space="0" w:color="auto" w:frame="1"/>
          <w:shd w:val="clear" w:color="auto" w:fill="FFFFFF"/>
        </w:rPr>
        <w:instrText>N.C.</w:instrText>
      </w:r>
      <w:r w:rsidR="006443D3" w:rsidRPr="00017464">
        <w:rPr>
          <w:rStyle w:val="ssrfcpassagedeactivated"/>
          <w:color w:val="000000" w:themeColor="text1"/>
          <w:szCs w:val="26"/>
          <w:bdr w:val="none" w:sz="0" w:space="0" w:color="auto" w:frame="1"/>
          <w:shd w:val="clear" w:color="auto" w:fill="FFFFFF"/>
        </w:rPr>
        <w:instrText xml:space="preserve"> </w:instrText>
      </w:r>
      <w:r w:rsidRPr="00017464">
        <w:rPr>
          <w:rStyle w:val="ssrfcpassagedeactivated"/>
          <w:color w:val="000000" w:themeColor="text1"/>
          <w:szCs w:val="26"/>
          <w:bdr w:val="none" w:sz="0" w:space="0" w:color="auto" w:frame="1"/>
          <w:shd w:val="clear" w:color="auto" w:fill="FFFFFF"/>
        </w:rPr>
        <w:instrText>399</w:instrText>
      </w:r>
      <w:r w:rsidR="006443D3" w:rsidRPr="00017464">
        <w:rPr>
          <w:rFonts w:cs="Segoe UI"/>
          <w:color w:val="000000" w:themeColor="text1"/>
          <w:szCs w:val="26"/>
        </w:rPr>
        <w:instrText xml:space="preserve"> </w:instrText>
      </w:r>
      <w:r w:rsidRPr="00017464">
        <w:rPr>
          <w:rStyle w:val="ssrfcpassagedeactivated"/>
          <w:color w:val="000000" w:themeColor="text1"/>
          <w:szCs w:val="26"/>
          <w:bdr w:val="none" w:sz="0" w:space="0" w:color="auto" w:frame="1"/>
          <w:shd w:val="clear" w:color="auto" w:fill="FFFFFF"/>
        </w:rPr>
        <w:instrText>(1984)</w:instrText>
      </w:r>
      <w:r w:rsidRPr="00017464">
        <w:rPr>
          <w:color w:val="000000" w:themeColor="text1"/>
          <w:szCs w:val="26"/>
        </w:rPr>
        <w:instrText>"</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"Alston"</w:instrText>
      </w:r>
      <w:r w:rsidR="006443D3" w:rsidRPr="00017464">
        <w:rPr>
          <w:color w:val="000000" w:themeColor="text1"/>
          <w:szCs w:val="26"/>
        </w:rPr>
        <w:instrText xml:space="preserve"> </w:instrText>
      </w:r>
      <w:r w:rsidRPr="00017464">
        <w:rPr>
          <w:color w:val="000000" w:themeColor="text1"/>
          <w:szCs w:val="26"/>
        </w:rPr>
        <w:instrText>\c</w:instrText>
      </w:r>
      <w:r w:rsidR="006443D3" w:rsidRPr="00017464">
        <w:rPr>
          <w:color w:val="000000" w:themeColor="text1"/>
          <w:szCs w:val="26"/>
        </w:rPr>
        <w:instrText xml:space="preserve"> </w:instrText>
      </w:r>
      <w:r w:rsidRPr="00017464">
        <w:rPr>
          <w:color w:val="000000" w:themeColor="text1"/>
          <w:szCs w:val="26"/>
        </w:rPr>
        <w:instrText>1</w:instrText>
      </w:r>
      <w:r w:rsidR="006443D3" w:rsidRPr="00017464">
        <w:rPr>
          <w:color w:val="000000" w:themeColor="text1"/>
          <w:szCs w:val="26"/>
        </w:rPr>
        <w:instrText xml:space="preserve"> </w:instrText>
      </w:r>
      <w:r w:rsidRPr="00017464">
        <w:rPr>
          <w:rStyle w:val="ssrfcpassagedeactivated"/>
          <w:color w:val="000000" w:themeColor="text1"/>
          <w:szCs w:val="26"/>
          <w:bdr w:val="none" w:sz="0" w:space="0" w:color="auto" w:frame="1"/>
          <w:shd w:val="clear" w:color="auto" w:fill="FFFFFF"/>
        </w:rPr>
        <w:fldChar w:fldCharType="end"/>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(holding</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charge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of</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second-degree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rape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must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be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dismissed</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when</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State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introduced</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evidence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of</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lack</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of</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consent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but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not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force,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because</w:t>
      </w:r>
      <w:r w:rsidR="006443D3" w:rsidRPr="00017464">
        <w:rPr>
          <w:rStyle w:val="ssrfcpassagedeactivated"/>
          <w:color w:val="000000" w:themeColor="text1"/>
          <w:szCs w:val="26"/>
          <w:bdr w:val="none" w:sz="0" w:space="0" w:color="auto" w:frame="1"/>
          <w:shd w:val="clear" w:color="auto" w:fill="FFFFFF"/>
        </w:rPr>
        <w:t xml:space="preserve"> </w:t>
      </w:r>
      <w:r w:rsidR="009203D5" w:rsidRPr="00017464">
        <w:rPr>
          <w:rStyle w:val="ssrfcpassagedeactivated"/>
          <w:color w:val="000000" w:themeColor="text1"/>
          <w:szCs w:val="26"/>
          <w:bdr w:val="none" w:sz="0" w:space="0" w:color="auto" w:frame="1"/>
          <w:shd w:val="clear" w:color="auto" w:fill="FFFFFF"/>
        </w:rPr>
        <w:t>“</w:t>
      </w:r>
      <w:r w:rsidRPr="00017464">
        <w:rPr>
          <w:rStyle w:val="ssrfcpassagedeactivated"/>
          <w:color w:val="000000" w:themeColor="text1"/>
          <w:szCs w:val="26"/>
          <w:bdr w:val="none" w:sz="0" w:space="0" w:color="auto" w:frame="1"/>
          <w:shd w:val="clear" w:color="auto" w:fill="FFFFFF"/>
        </w:rPr>
        <w:t>[s]</w:t>
      </w:r>
      <w:proofErr w:type="spellStart"/>
      <w:r w:rsidRPr="00017464">
        <w:rPr>
          <w:rStyle w:val="ssrfcpassagedeactivated"/>
          <w:color w:val="000000" w:themeColor="text1"/>
          <w:szCs w:val="26"/>
          <w:bdr w:val="none" w:sz="0" w:space="0" w:color="auto" w:frame="1"/>
          <w:shd w:val="clear" w:color="auto" w:fill="FFFFFF"/>
        </w:rPr>
        <w:t>econd</w:t>
      </w:r>
      <w:proofErr w:type="spellEnd"/>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degree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rape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involves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vaginal</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intercourse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with</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victim</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it"/>
          <w:i/>
          <w:iCs/>
          <w:color w:val="000000" w:themeColor="text1"/>
          <w:szCs w:val="26"/>
          <w:bdr w:val="none" w:sz="0" w:space="0" w:color="auto" w:frame="1"/>
          <w:shd w:val="clear" w:color="auto" w:fill="FFFFFF"/>
        </w:rPr>
        <w:t>both</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by</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force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i/>
          <w:iCs/>
          <w:color w:val="000000" w:themeColor="text1"/>
          <w:szCs w:val="26"/>
          <w:bdr w:val="none" w:sz="0" w:space="0" w:color="auto" w:frame="1"/>
          <w:shd w:val="clear" w:color="auto" w:fill="FFFFFF"/>
        </w:rPr>
        <w:t>and</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against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victim</w:t>
      </w:r>
      <w:r w:rsidR="009203D5" w:rsidRPr="00017464">
        <w:rPr>
          <w:rStyle w:val="ssrfcpassagedeactivated"/>
          <w:color w:val="000000" w:themeColor="text1"/>
          <w:szCs w:val="26"/>
          <w:bdr w:val="none" w:sz="0" w:space="0" w:color="auto" w:frame="1"/>
          <w:shd w:val="clear" w:color="auto" w:fill="FFFFFF"/>
        </w:rPr>
        <w:t>’</w:t>
      </w:r>
      <w:r w:rsidRPr="00017464">
        <w:rPr>
          <w:rStyle w:val="ssrfcpassagedeactivated"/>
          <w:color w:val="000000" w:themeColor="text1"/>
          <w:szCs w:val="26"/>
          <w:bdr w:val="none" w:sz="0" w:space="0" w:color="auto" w:frame="1"/>
          <w:shd w:val="clear" w:color="auto" w:fill="FFFFFF"/>
        </w:rPr>
        <w:t>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will.</w:t>
      </w:r>
      <w:r w:rsidR="009203D5" w:rsidRPr="00017464">
        <w:rPr>
          <w:rStyle w:val="ssrfcpassagedeactivated"/>
          <w:color w:val="000000" w:themeColor="text1"/>
          <w:szCs w:val="26"/>
          <w:bdr w:val="none" w:sz="0" w:space="0" w:color="auto" w:frame="1"/>
          <w:shd w:val="clear" w:color="auto" w:fill="FFFFFF"/>
        </w:rPr>
        <w: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(emphasis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added)).</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with</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evidence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in</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i/>
          <w:iCs/>
          <w:color w:val="000000" w:themeColor="text1"/>
          <w:szCs w:val="26"/>
          <w:bdr w:val="none" w:sz="0" w:space="0" w:color="auto" w:frame="1"/>
          <w:shd w:val="clear" w:color="auto" w:fill="FFFFFF"/>
        </w:rPr>
        <w:t>Alston</w:t>
      </w:r>
      <w:r w:rsidRPr="00017464">
        <w:rPr>
          <w:rStyle w:val="ssrfcpassagedeactivated"/>
          <w:i/>
          <w:iCs/>
          <w:color w:val="000000" w:themeColor="text1"/>
          <w:szCs w:val="26"/>
          <w:bdr w:val="none" w:sz="0" w:space="0" w:color="auto" w:frame="1"/>
          <w:shd w:val="clear" w:color="auto" w:fill="FFFFFF"/>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"Alston"</w:instrText>
      </w:r>
      <w:r w:rsidR="006443D3" w:rsidRPr="00017464">
        <w:rPr>
          <w:color w:val="000000" w:themeColor="text1"/>
          <w:szCs w:val="26"/>
        </w:rPr>
        <w:instrText xml:space="preserve"> </w:instrText>
      </w:r>
      <w:r w:rsidRPr="00017464">
        <w:rPr>
          <w:rStyle w:val="ssrfcpassagedeactivated"/>
          <w:i/>
          <w:iCs/>
          <w:color w:val="000000" w:themeColor="text1"/>
          <w:szCs w:val="26"/>
          <w:bdr w:val="none" w:sz="0" w:space="0" w:color="auto" w:frame="1"/>
          <w:shd w:val="clear" w:color="auto" w:fill="FFFFFF"/>
        </w:rPr>
        <w:fldChar w:fldCharType="end"/>
      </w:r>
      <w:r w:rsidRPr="00017464">
        <w:rPr>
          <w:rStyle w:val="ssrfcpassagedeactivated"/>
          <w:color w:val="000000" w:themeColor="text1"/>
          <w:szCs w:val="26"/>
          <w:bdr w:val="none" w:sz="0" w:space="0" w:color="auto" w:frame="1"/>
          <w:shd w:val="clear" w:color="auto" w:fill="FFFFFF"/>
        </w:rPr>
        <w: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indictment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here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alleges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lack</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of</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consent,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but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not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force.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Under</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i/>
          <w:iCs/>
          <w:color w:val="000000" w:themeColor="text1"/>
          <w:szCs w:val="26"/>
          <w:bdr w:val="none" w:sz="0" w:space="0" w:color="auto" w:frame="1"/>
          <w:shd w:val="clear" w:color="auto" w:fill="FFFFFF"/>
        </w:rPr>
        <w:t>Alston</w:t>
      </w:r>
      <w:r w:rsidRPr="00017464">
        <w:rPr>
          <w:rStyle w:val="ssrfcpassagedeactivated"/>
          <w:color w:val="000000" w:themeColor="text1"/>
          <w:szCs w:val="26"/>
          <w:bdr w:val="none" w:sz="0" w:space="0" w:color="auto" w:frame="1"/>
          <w:shd w:val="clear" w:color="auto" w:fill="FFFFFF"/>
        </w:rPr>
        <w: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the</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State</w:t>
      </w:r>
      <w:r w:rsidR="009203D5" w:rsidRPr="00017464">
        <w:rPr>
          <w:rStyle w:val="ssrfcpassagedeactivated"/>
          <w:color w:val="000000" w:themeColor="text1"/>
          <w:szCs w:val="26"/>
          <w:bdr w:val="none" w:sz="0" w:space="0" w:color="auto" w:frame="1"/>
          <w:shd w:val="clear" w:color="auto" w:fill="FFFFFF"/>
        </w:rPr>
        <w:t>’</w:t>
      </w:r>
      <w:r w:rsidRPr="00017464">
        <w:rPr>
          <w:rStyle w:val="ssrfcpassagedeactivated"/>
          <w:color w:val="000000" w:themeColor="text1"/>
          <w:szCs w:val="26"/>
          <w:bdr w:val="none" w:sz="0" w:space="0" w:color="auto" w:frame="1"/>
          <w:shd w:val="clear" w:color="auto" w:fill="FFFFFF"/>
        </w:rPr>
        <w:t>s</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argument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cannot</w:t>
      </w:r>
      <w:r w:rsidR="006443D3" w:rsidRPr="00017464">
        <w:rPr>
          <w:rStyle w:val="ssrfcpassagedeactivated"/>
          <w:color w:val="000000" w:themeColor="text1"/>
          <w:szCs w:val="26"/>
          <w:bdr w:val="none" w:sz="0" w:space="0" w:color="auto" w:frame="1"/>
          <w:shd w:val="clear" w:color="auto" w:fill="FFFFFF"/>
        </w:rPr>
        <w:t xml:space="preserve"> </w:t>
      </w:r>
      <w:r w:rsidRPr="00017464">
        <w:rPr>
          <w:rStyle w:val="ssrfcpassagedeactivated"/>
          <w:color w:val="000000" w:themeColor="text1"/>
          <w:szCs w:val="26"/>
          <w:bdr w:val="none" w:sz="0" w:space="0" w:color="auto" w:frame="1"/>
          <w:shd w:val="clear" w:color="auto" w:fill="FFFFFF"/>
        </w:rPr>
        <w:t>prevail.</w:t>
      </w:r>
    </w:p>
    <w:p w14:paraId="4708D1AB" w14:textId="3D44DD49" w:rsidR="007C7701" w:rsidRPr="00017464" w:rsidRDefault="007C7701" w:rsidP="007C7701">
      <w:pPr>
        <w:ind w:firstLine="0"/>
        <w:rPr>
          <w:color w:val="000000" w:themeColor="text1"/>
          <w:szCs w:val="26"/>
          <w:bdr w:val="none" w:sz="0" w:space="0" w:color="auto" w:frame="1"/>
          <w:shd w:val="clear" w:color="auto" w:fill="FFFFFF"/>
        </w:rPr>
      </w:pPr>
      <w:r w:rsidRPr="00017464">
        <w:rPr>
          <w:color w:val="000000" w:themeColor="text1"/>
          <w:szCs w:val="26"/>
        </w:rPr>
        <w:tab/>
      </w:r>
      <w:r w:rsidR="00921537" w:rsidRPr="00017464">
        <w:rPr>
          <w:color w:val="000000" w:themeColor="text1"/>
          <w:szCs w:val="26"/>
        </w:rPr>
        <w:t>Moreover</w:t>
      </w:r>
      <w:r w:rsidRPr="00017464">
        <w:rPr>
          <w:color w:val="000000" w:themeColor="text1"/>
          <w:szCs w:val="26"/>
        </w:rPr>
        <w:t>,</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1A0DC5" w:rsidRPr="00017464">
        <w:rPr>
          <w:i/>
          <w:iCs/>
          <w:color w:val="000000" w:themeColor="text1"/>
          <w:szCs w:val="26"/>
        </w:rPr>
        <w:fldChar w:fldCharType="begin"/>
      </w:r>
      <w:r w:rsidR="006443D3" w:rsidRPr="00017464">
        <w:rPr>
          <w:color w:val="000000" w:themeColor="text1"/>
          <w:szCs w:val="26"/>
        </w:rPr>
        <w:instrText xml:space="preserve"> </w:instrText>
      </w:r>
      <w:r w:rsidR="001A0DC5" w:rsidRPr="00017464">
        <w:rPr>
          <w:color w:val="000000" w:themeColor="text1"/>
          <w:szCs w:val="26"/>
        </w:rPr>
        <w:instrText>TA</w:instrText>
      </w:r>
      <w:r w:rsidR="006443D3" w:rsidRPr="00017464">
        <w:rPr>
          <w:color w:val="000000" w:themeColor="text1"/>
          <w:szCs w:val="26"/>
        </w:rPr>
        <w:instrText xml:space="preserve"> </w:instrText>
      </w:r>
      <w:r w:rsidR="001A0DC5" w:rsidRPr="00017464">
        <w:rPr>
          <w:color w:val="000000" w:themeColor="text1"/>
          <w:szCs w:val="26"/>
        </w:rPr>
        <w:instrText>\s</w:instrText>
      </w:r>
      <w:r w:rsidR="006443D3" w:rsidRPr="00017464">
        <w:rPr>
          <w:color w:val="000000" w:themeColor="text1"/>
          <w:szCs w:val="26"/>
        </w:rPr>
        <w:instrText xml:space="preserve"> </w:instrText>
      </w:r>
      <w:r w:rsidR="001A0DC5" w:rsidRPr="00017464">
        <w:rPr>
          <w:color w:val="000000" w:themeColor="text1"/>
          <w:szCs w:val="26"/>
        </w:rPr>
        <w:instrText>"Johnson</w:instrText>
      </w:r>
      <w:r w:rsidR="006443D3" w:rsidRPr="00017464">
        <w:rPr>
          <w:color w:val="000000" w:themeColor="text1"/>
          <w:szCs w:val="26"/>
        </w:rPr>
        <w:instrText xml:space="preserve"> </w:instrText>
      </w:r>
      <w:r w:rsidR="001A0DC5" w:rsidRPr="00017464">
        <w:rPr>
          <w:color w:val="000000" w:themeColor="text1"/>
          <w:szCs w:val="26"/>
        </w:rPr>
        <w:instrText>II"</w:instrText>
      </w:r>
      <w:r w:rsidR="006443D3" w:rsidRPr="00017464">
        <w:rPr>
          <w:color w:val="000000" w:themeColor="text1"/>
          <w:szCs w:val="26"/>
        </w:rPr>
        <w:instrText xml:space="preserve"> </w:instrText>
      </w:r>
      <w:r w:rsidR="001A0DC5" w:rsidRPr="00017464">
        <w:rPr>
          <w:i/>
          <w:iCs/>
          <w:color w:val="000000" w:themeColor="text1"/>
          <w:szCs w:val="26"/>
        </w:rPr>
        <w:fldChar w:fldCharType="end"/>
      </w:r>
      <w:r w:rsidR="006443D3" w:rsidRPr="00017464">
        <w:rPr>
          <w:color w:val="000000" w:themeColor="text1"/>
          <w:szCs w:val="26"/>
        </w:rPr>
        <w:t xml:space="preserve"> </w:t>
      </w:r>
      <w:r w:rsidRPr="00017464">
        <w:rPr>
          <w:color w:val="000000" w:themeColor="text1"/>
          <w:szCs w:val="26"/>
        </w:rPr>
        <w:t>has</w:t>
      </w:r>
      <w:r w:rsidR="006443D3" w:rsidRPr="00017464">
        <w:rPr>
          <w:color w:val="000000" w:themeColor="text1"/>
          <w:szCs w:val="26"/>
        </w:rPr>
        <w:t xml:space="preserve"> </w:t>
      </w:r>
      <w:r w:rsidRPr="00017464">
        <w:rPr>
          <w:color w:val="000000" w:themeColor="text1"/>
          <w:szCs w:val="26"/>
        </w:rPr>
        <w:t>never</w:t>
      </w:r>
      <w:r w:rsidR="006443D3" w:rsidRPr="00017464">
        <w:rPr>
          <w:color w:val="000000" w:themeColor="text1"/>
          <w:szCs w:val="26"/>
        </w:rPr>
        <w:t xml:space="preserve"> </w:t>
      </w:r>
      <w:r w:rsidRPr="00017464">
        <w:rPr>
          <w:color w:val="000000" w:themeColor="text1"/>
          <w:szCs w:val="26"/>
        </w:rPr>
        <w:t>been</w:t>
      </w:r>
      <w:r w:rsidR="006443D3" w:rsidRPr="00017464">
        <w:rPr>
          <w:color w:val="000000" w:themeColor="text1"/>
          <w:szCs w:val="26"/>
        </w:rPr>
        <w:t xml:space="preserve"> </w:t>
      </w:r>
      <w:r w:rsidRPr="00017464">
        <w:rPr>
          <w:color w:val="000000" w:themeColor="text1"/>
          <w:szCs w:val="26"/>
        </w:rPr>
        <w:t>cited</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proposition</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which</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cites</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likely</w:t>
      </w:r>
      <w:r w:rsidR="006443D3" w:rsidRPr="00017464">
        <w:rPr>
          <w:color w:val="000000" w:themeColor="text1"/>
          <w:szCs w:val="26"/>
        </w:rPr>
        <w:t xml:space="preserve"> </w:t>
      </w:r>
      <w:r w:rsidRPr="00017464">
        <w:rPr>
          <w:color w:val="000000" w:themeColor="text1"/>
          <w:szCs w:val="26"/>
        </w:rPr>
        <w:t>because</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75</w:t>
      </w:r>
      <w:r w:rsidR="006443D3" w:rsidRPr="00017464">
        <w:rPr>
          <w:color w:val="000000" w:themeColor="text1"/>
          <w:szCs w:val="26"/>
        </w:rPr>
        <w:t xml:space="preserve"> </w:t>
      </w:r>
      <w:r w:rsidRPr="00017464">
        <w:rPr>
          <w:color w:val="000000" w:themeColor="text1"/>
          <w:szCs w:val="26"/>
        </w:rPr>
        <w:t>years</w:t>
      </w:r>
      <w:r w:rsidR="006443D3" w:rsidRPr="00017464">
        <w:rPr>
          <w:color w:val="000000" w:themeColor="text1"/>
          <w:szCs w:val="26"/>
        </w:rPr>
        <w:t xml:space="preserve"> </w:t>
      </w:r>
      <w:r w:rsidRPr="00017464">
        <w:rPr>
          <w:color w:val="000000" w:themeColor="text1"/>
          <w:szCs w:val="26"/>
        </w:rPr>
        <w:t>since</w:t>
      </w:r>
      <w:r w:rsidR="006443D3" w:rsidRPr="00017464">
        <w:rPr>
          <w:color w:val="000000" w:themeColor="text1"/>
          <w:szCs w:val="26"/>
        </w:rPr>
        <w:t xml:space="preserve"> </w:t>
      </w:r>
      <w:r w:rsidRPr="00017464">
        <w:rPr>
          <w:i/>
          <w:iCs/>
          <w:color w:val="000000" w:themeColor="text1"/>
          <w:szCs w:val="26"/>
        </w:rPr>
        <w:t>Johnson</w:t>
      </w:r>
      <w:r w:rsidR="006443D3" w:rsidRPr="00017464">
        <w:rPr>
          <w:i/>
          <w:iCs/>
          <w:color w:val="000000" w:themeColor="text1"/>
          <w:szCs w:val="26"/>
        </w:rPr>
        <w:t xml:space="preserve"> </w:t>
      </w:r>
      <w:r w:rsidR="001A0DC5" w:rsidRPr="00017464">
        <w:rPr>
          <w:i/>
          <w:iCs/>
          <w:color w:val="000000" w:themeColor="text1"/>
          <w:szCs w:val="26"/>
        </w:rPr>
        <w:t>II</w:t>
      </w:r>
      <w:r w:rsidR="006443D3" w:rsidRPr="00017464">
        <w:rPr>
          <w:i/>
          <w:iCs/>
          <w:color w:val="000000" w:themeColor="text1"/>
          <w:szCs w:val="26"/>
        </w:rPr>
        <w:t xml:space="preserve"> </w:t>
      </w:r>
      <w:r w:rsidRPr="00017464">
        <w:rPr>
          <w:color w:val="000000" w:themeColor="text1"/>
          <w:szCs w:val="26"/>
        </w:rPr>
        <w:t>was</w:t>
      </w:r>
      <w:r w:rsidR="006443D3" w:rsidRPr="00017464">
        <w:rPr>
          <w:color w:val="000000" w:themeColor="text1"/>
          <w:szCs w:val="26"/>
        </w:rPr>
        <w:t xml:space="preserve"> </w:t>
      </w:r>
      <w:r w:rsidRPr="00017464">
        <w:rPr>
          <w:color w:val="000000" w:themeColor="text1"/>
          <w:szCs w:val="26"/>
        </w:rPr>
        <w:t>decided,</w:t>
      </w:r>
      <w:r w:rsidR="006443D3" w:rsidRPr="00017464">
        <w:rPr>
          <w:color w:val="000000" w:themeColor="text1"/>
          <w:szCs w:val="26"/>
        </w:rPr>
        <w:t xml:space="preserve"> </w:t>
      </w:r>
      <w:r w:rsidRPr="00017464">
        <w:rPr>
          <w:color w:val="000000" w:themeColor="text1"/>
          <w:szCs w:val="26"/>
        </w:rPr>
        <w:t>statutory</w:t>
      </w:r>
      <w:r w:rsidR="006443D3" w:rsidRPr="00017464">
        <w:rPr>
          <w:color w:val="000000" w:themeColor="text1"/>
          <w:szCs w:val="26"/>
        </w:rPr>
        <w:t xml:space="preserve"> </w:t>
      </w:r>
      <w:r w:rsidRPr="00017464">
        <w:rPr>
          <w:color w:val="000000" w:themeColor="text1"/>
          <w:szCs w:val="26"/>
        </w:rPr>
        <w:t>law</w:t>
      </w:r>
      <w:r w:rsidR="006443D3" w:rsidRPr="00017464">
        <w:rPr>
          <w:color w:val="000000" w:themeColor="text1"/>
          <w:szCs w:val="26"/>
        </w:rPr>
        <w:t xml:space="preserve"> </w:t>
      </w:r>
      <w:r w:rsidRPr="00017464">
        <w:rPr>
          <w:color w:val="000000" w:themeColor="text1"/>
          <w:szCs w:val="26"/>
        </w:rPr>
        <w:t>enacted</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govern</w:t>
      </w:r>
      <w:r w:rsidR="006443D3" w:rsidRPr="00017464">
        <w:rPr>
          <w:color w:val="000000" w:themeColor="text1"/>
          <w:szCs w:val="26"/>
        </w:rPr>
        <w:t xml:space="preserve"> </w:t>
      </w:r>
      <w:r w:rsidRPr="00017464">
        <w:rPr>
          <w:color w:val="000000" w:themeColor="text1"/>
          <w:szCs w:val="26"/>
        </w:rPr>
        <w:t>criminal</w:t>
      </w:r>
      <w:r w:rsidR="006443D3" w:rsidRPr="00017464">
        <w:rPr>
          <w:color w:val="000000" w:themeColor="text1"/>
          <w:szCs w:val="26"/>
        </w:rPr>
        <w:t xml:space="preserve"> </w:t>
      </w:r>
      <w:r w:rsidRPr="00017464">
        <w:rPr>
          <w:color w:val="000000" w:themeColor="text1"/>
          <w:szCs w:val="26"/>
        </w:rPr>
        <w:t>cases</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precedent</w:t>
      </w:r>
      <w:r w:rsidR="006443D3" w:rsidRPr="00017464">
        <w:rPr>
          <w:color w:val="000000" w:themeColor="text1"/>
          <w:szCs w:val="26"/>
        </w:rPr>
        <w:t xml:space="preserve"> </w:t>
      </w:r>
      <w:r w:rsidRPr="00017464">
        <w:rPr>
          <w:color w:val="000000" w:themeColor="text1"/>
          <w:szCs w:val="26"/>
        </w:rPr>
        <w:t>from</w:t>
      </w:r>
      <w:r w:rsidR="006443D3" w:rsidRPr="00017464">
        <w:rPr>
          <w:color w:val="000000" w:themeColor="text1"/>
          <w:szCs w:val="26"/>
        </w:rPr>
        <w:t xml:space="preserve"> </w:t>
      </w: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Court</w:t>
      </w:r>
      <w:r w:rsidR="006443D3" w:rsidRPr="00017464">
        <w:rPr>
          <w:color w:val="000000" w:themeColor="text1"/>
          <w:szCs w:val="26"/>
        </w:rPr>
        <w:t xml:space="preserve"> </w:t>
      </w:r>
      <w:r w:rsidRPr="00017464">
        <w:rPr>
          <w:color w:val="000000" w:themeColor="text1"/>
          <w:szCs w:val="26"/>
        </w:rPr>
        <w:t>have</w:t>
      </w:r>
      <w:r w:rsidR="006443D3" w:rsidRPr="00017464">
        <w:rPr>
          <w:color w:val="000000" w:themeColor="text1"/>
          <w:szCs w:val="26"/>
        </w:rPr>
        <w:t xml:space="preserve"> </w:t>
      </w:r>
      <w:r w:rsidRPr="00017464">
        <w:rPr>
          <w:color w:val="000000" w:themeColor="text1"/>
          <w:szCs w:val="26"/>
        </w:rPr>
        <w:t>made</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modern</w:t>
      </w:r>
      <w:r w:rsidR="006443D3" w:rsidRPr="00017464">
        <w:rPr>
          <w:color w:val="000000" w:themeColor="text1"/>
          <w:szCs w:val="26"/>
        </w:rPr>
        <w:t xml:space="preserve"> </w:t>
      </w:r>
      <w:r w:rsidRPr="00017464">
        <w:rPr>
          <w:color w:val="000000" w:themeColor="text1"/>
          <w:szCs w:val="26"/>
        </w:rPr>
        <w:t>requirements</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pleading</w:t>
      </w:r>
      <w:r w:rsidR="006443D3" w:rsidRPr="00017464">
        <w:rPr>
          <w:color w:val="000000" w:themeColor="text1"/>
          <w:szCs w:val="26"/>
        </w:rPr>
        <w:t xml:space="preserve"> </w:t>
      </w:r>
      <w:r w:rsidRPr="00017464">
        <w:rPr>
          <w:color w:val="000000" w:themeColor="text1"/>
          <w:szCs w:val="26"/>
        </w:rPr>
        <w:t>clear:</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criminal</w:t>
      </w:r>
      <w:r w:rsidR="006443D3" w:rsidRPr="00017464">
        <w:rPr>
          <w:color w:val="000000" w:themeColor="text1"/>
          <w:szCs w:val="26"/>
        </w:rPr>
        <w:t xml:space="preserve"> </w:t>
      </w:r>
      <w:r w:rsidRPr="00017464">
        <w:rPr>
          <w:color w:val="000000" w:themeColor="text1"/>
          <w:szCs w:val="26"/>
        </w:rPr>
        <w:t>pleading</w:t>
      </w:r>
      <w:r w:rsidR="006443D3" w:rsidRPr="00017464">
        <w:rPr>
          <w:color w:val="000000" w:themeColor="text1"/>
          <w:szCs w:val="26"/>
        </w:rPr>
        <w:t xml:space="preserve"> </w:t>
      </w:r>
      <w:r w:rsidR="009203D5" w:rsidRPr="00017464">
        <w:rPr>
          <w:rFonts w:cs="Segoe UI"/>
          <w:color w:val="000000" w:themeColor="text1"/>
          <w:szCs w:val="26"/>
        </w:rPr>
        <w:t>“</w:t>
      </w:r>
      <w:r w:rsidRPr="00017464">
        <w:rPr>
          <w:rFonts w:cs="Segoe UI"/>
          <w:i/>
          <w:iCs/>
          <w:color w:val="000000" w:themeColor="text1"/>
          <w:szCs w:val="26"/>
        </w:rPr>
        <w:t>must</w:t>
      </w:r>
      <w:r w:rsidR="006443D3" w:rsidRPr="00017464">
        <w:rPr>
          <w:rFonts w:cs="Segoe UI"/>
          <w:i/>
          <w:iCs/>
          <w:color w:val="000000" w:themeColor="text1"/>
          <w:szCs w:val="26"/>
        </w:rPr>
        <w:t xml:space="preserve"> </w:t>
      </w:r>
      <w:r w:rsidRPr="00017464">
        <w:rPr>
          <w:rFonts w:cs="Segoe UI"/>
          <w:i/>
          <w:iCs/>
          <w:color w:val="000000" w:themeColor="text1"/>
          <w:szCs w:val="26"/>
        </w:rPr>
        <w:t>contain</w:t>
      </w:r>
      <w:r w:rsidR="006443D3" w:rsidRPr="00017464">
        <w:rPr>
          <w:rFonts w:cs="Segoe UI"/>
          <w:i/>
          <w:iCs/>
          <w:color w:val="000000" w:themeColor="text1"/>
          <w:szCs w:val="26"/>
        </w:rPr>
        <w:t xml:space="preserve"> </w:t>
      </w:r>
      <w:r w:rsidRPr="00017464">
        <w:rPr>
          <w:rFonts w:cs="Segoe UI"/>
          <w:i/>
          <w:iCs/>
          <w:color w:val="000000" w:themeColor="text1"/>
          <w:szCs w:val="26"/>
        </w:rPr>
        <w:t>.</w:t>
      </w:r>
      <w:r w:rsidR="006443D3" w:rsidRPr="00017464">
        <w:rPr>
          <w:rFonts w:cs="Segoe UI"/>
          <w:i/>
          <w:iCs/>
          <w:color w:val="000000" w:themeColor="text1"/>
          <w:szCs w:val="26"/>
        </w:rPr>
        <w:t xml:space="preserve"> </w:t>
      </w:r>
      <w:r w:rsidRPr="00017464">
        <w:rPr>
          <w:rFonts w:cs="Segoe UI"/>
          <w:i/>
          <w:iCs/>
          <w:color w:val="000000" w:themeColor="text1"/>
          <w:szCs w:val="26"/>
        </w:rPr>
        <w:t>.</w:t>
      </w:r>
      <w:r w:rsidR="006443D3" w:rsidRPr="00017464">
        <w:rPr>
          <w:rFonts w:cs="Segoe UI"/>
          <w:i/>
          <w:iCs/>
          <w:color w:val="000000" w:themeColor="text1"/>
          <w:szCs w:val="26"/>
        </w:rPr>
        <w:t xml:space="preserve"> </w:t>
      </w:r>
      <w:r w:rsidRPr="00017464">
        <w:rPr>
          <w:rFonts w:cs="Segoe UI"/>
          <w:i/>
          <w:iCs/>
          <w:color w:val="000000" w:themeColor="text1"/>
          <w:szCs w:val="26"/>
        </w:rPr>
        <w:t>.</w:t>
      </w:r>
      <w:r w:rsidR="006443D3" w:rsidRPr="00017464">
        <w:rPr>
          <w:rFonts w:cs="Segoe UI"/>
          <w:i/>
          <w:iCs/>
          <w:color w:val="000000" w:themeColor="text1"/>
          <w:szCs w:val="26"/>
        </w:rPr>
        <w:t xml:space="preserve"> </w:t>
      </w:r>
      <w:r w:rsidRPr="00017464">
        <w:rPr>
          <w:rFonts w:cs="Segoe UI"/>
          <w:color w:val="000000" w:themeColor="text1"/>
          <w:szCs w:val="26"/>
        </w:rPr>
        <w:t>[a]</w:t>
      </w:r>
      <w:r w:rsidR="006443D3" w:rsidRPr="00017464">
        <w:rPr>
          <w:rFonts w:cs="Segoe UI"/>
          <w:color w:val="000000" w:themeColor="text1"/>
          <w:szCs w:val="26"/>
        </w:rPr>
        <w:t xml:space="preserve"> </w:t>
      </w:r>
      <w:r w:rsidRPr="00017464">
        <w:rPr>
          <w:rFonts w:cs="Segoe UI"/>
          <w:color w:val="000000" w:themeColor="text1"/>
          <w:szCs w:val="26"/>
        </w:rPr>
        <w:t>plain</w:t>
      </w:r>
      <w:r w:rsidR="006443D3" w:rsidRPr="00017464">
        <w:rPr>
          <w:rFonts w:cs="Segoe UI"/>
          <w:color w:val="000000" w:themeColor="text1"/>
          <w:szCs w:val="26"/>
        </w:rPr>
        <w:t xml:space="preserve"> </w:t>
      </w:r>
      <w:r w:rsidRPr="00017464">
        <w:rPr>
          <w:rFonts w:cs="Segoe UI"/>
          <w:color w:val="000000" w:themeColor="text1"/>
          <w:szCs w:val="26"/>
        </w:rPr>
        <w:t>and</w:t>
      </w:r>
      <w:r w:rsidR="006443D3" w:rsidRPr="00017464">
        <w:rPr>
          <w:rFonts w:cs="Segoe UI"/>
          <w:color w:val="000000" w:themeColor="text1"/>
          <w:szCs w:val="26"/>
        </w:rPr>
        <w:t xml:space="preserve"> </w:t>
      </w:r>
      <w:r w:rsidRPr="00017464">
        <w:rPr>
          <w:rFonts w:cs="Segoe UI"/>
          <w:color w:val="000000" w:themeColor="text1"/>
          <w:szCs w:val="26"/>
        </w:rPr>
        <w:t>concise</w:t>
      </w:r>
      <w:r w:rsidR="006443D3" w:rsidRPr="00017464">
        <w:rPr>
          <w:rFonts w:cs="Segoe UI"/>
          <w:color w:val="000000" w:themeColor="text1"/>
          <w:szCs w:val="26"/>
        </w:rPr>
        <w:t xml:space="preserve"> </w:t>
      </w:r>
      <w:r w:rsidRPr="00017464">
        <w:rPr>
          <w:rFonts w:cs="Segoe UI"/>
          <w:color w:val="000000" w:themeColor="text1"/>
          <w:szCs w:val="26"/>
        </w:rPr>
        <w:t>factual</w:t>
      </w:r>
      <w:r w:rsidR="006443D3" w:rsidRPr="00017464">
        <w:rPr>
          <w:rFonts w:cs="Segoe UI"/>
          <w:color w:val="000000" w:themeColor="text1"/>
          <w:szCs w:val="26"/>
        </w:rPr>
        <w:t xml:space="preserve"> </w:t>
      </w:r>
      <w:r w:rsidRPr="00017464">
        <w:rPr>
          <w:rFonts w:cs="Segoe UI"/>
          <w:color w:val="000000" w:themeColor="text1"/>
          <w:szCs w:val="26"/>
        </w:rPr>
        <w:t>statement</w:t>
      </w:r>
      <w:r w:rsidR="006443D3" w:rsidRPr="00017464">
        <w:rPr>
          <w:rFonts w:cs="Segoe UI"/>
          <w:color w:val="000000" w:themeColor="text1"/>
          <w:szCs w:val="26"/>
        </w:rPr>
        <w:t xml:space="preserve"> </w:t>
      </w:r>
      <w:r w:rsidRPr="00017464">
        <w:rPr>
          <w:rFonts w:cs="Segoe UI"/>
          <w:color w:val="000000" w:themeColor="text1"/>
          <w:szCs w:val="26"/>
        </w:rPr>
        <w:t>in</w:t>
      </w:r>
      <w:r w:rsidR="006443D3" w:rsidRPr="00017464">
        <w:rPr>
          <w:rFonts w:cs="Segoe UI"/>
          <w:color w:val="000000" w:themeColor="text1"/>
          <w:szCs w:val="26"/>
        </w:rPr>
        <w:t xml:space="preserve"> </w:t>
      </w:r>
      <w:r w:rsidRPr="00017464">
        <w:rPr>
          <w:rFonts w:cs="Segoe UI"/>
          <w:color w:val="000000" w:themeColor="text1"/>
          <w:szCs w:val="26"/>
        </w:rPr>
        <w:t>each</w:t>
      </w:r>
      <w:r w:rsidR="006443D3" w:rsidRPr="00017464">
        <w:rPr>
          <w:rFonts w:cs="Segoe UI"/>
          <w:color w:val="000000" w:themeColor="text1"/>
          <w:szCs w:val="26"/>
        </w:rPr>
        <w:t xml:space="preserve"> </w:t>
      </w:r>
      <w:r w:rsidRPr="00017464">
        <w:rPr>
          <w:rFonts w:cs="Segoe UI"/>
          <w:color w:val="000000" w:themeColor="text1"/>
          <w:szCs w:val="26"/>
        </w:rPr>
        <w:t>count</w:t>
      </w:r>
      <w:r w:rsidR="006443D3" w:rsidRPr="00017464">
        <w:rPr>
          <w:rFonts w:cs="Segoe UI"/>
          <w:color w:val="000000" w:themeColor="text1"/>
          <w:szCs w:val="26"/>
        </w:rPr>
        <w:t xml:space="preserve"> </w:t>
      </w:r>
      <w:r w:rsidRPr="00017464">
        <w:rPr>
          <w:rFonts w:cs="Segoe UI"/>
          <w:color w:val="000000" w:themeColor="text1"/>
          <w:szCs w:val="26"/>
        </w:rPr>
        <w:t>which</w:t>
      </w:r>
      <w:r w:rsidR="006443D3" w:rsidRPr="00017464">
        <w:rPr>
          <w:rFonts w:cs="Segoe UI"/>
          <w:color w:val="000000" w:themeColor="text1"/>
          <w:szCs w:val="26"/>
        </w:rPr>
        <w:t xml:space="preserve"> </w:t>
      </w:r>
      <w:r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w:t>
      </w:r>
      <w:r w:rsidR="006443D3" w:rsidRPr="00017464">
        <w:rPr>
          <w:rFonts w:cs="Segoe UI"/>
          <w:color w:val="000000" w:themeColor="text1"/>
          <w:szCs w:val="26"/>
        </w:rPr>
        <w:t xml:space="preserve"> </w:t>
      </w:r>
      <w:r w:rsidRPr="00017464">
        <w:rPr>
          <w:rFonts w:cs="Segoe UI"/>
          <w:color w:val="000000" w:themeColor="text1"/>
          <w:szCs w:val="26"/>
        </w:rPr>
        <w:t>asserts</w:t>
      </w:r>
      <w:r w:rsidR="006443D3" w:rsidRPr="00017464">
        <w:rPr>
          <w:rFonts w:cs="Segoe UI"/>
          <w:color w:val="000000" w:themeColor="text1"/>
          <w:szCs w:val="26"/>
        </w:rPr>
        <w:t xml:space="preserve"> </w:t>
      </w:r>
      <w:r w:rsidRPr="00017464">
        <w:rPr>
          <w:rFonts w:cs="Segoe UI"/>
          <w:color w:val="000000" w:themeColor="text1"/>
          <w:szCs w:val="26"/>
        </w:rPr>
        <w:t>facts</w:t>
      </w:r>
      <w:r w:rsidR="006443D3" w:rsidRPr="00017464">
        <w:rPr>
          <w:rFonts w:cs="Segoe UI"/>
          <w:color w:val="000000" w:themeColor="text1"/>
          <w:szCs w:val="26"/>
        </w:rPr>
        <w:t xml:space="preserve"> </w:t>
      </w:r>
      <w:r w:rsidRPr="00017464">
        <w:rPr>
          <w:rFonts w:cs="Segoe UI"/>
          <w:color w:val="000000" w:themeColor="text1"/>
          <w:szCs w:val="26"/>
        </w:rPr>
        <w:t>supporting</w:t>
      </w:r>
      <w:r w:rsidR="006443D3" w:rsidRPr="00017464">
        <w:rPr>
          <w:rFonts w:cs="Segoe UI"/>
          <w:color w:val="000000" w:themeColor="text1"/>
          <w:szCs w:val="26"/>
        </w:rPr>
        <w:t xml:space="preserve"> </w:t>
      </w:r>
      <w:r w:rsidRPr="00017464">
        <w:rPr>
          <w:rFonts w:cs="Segoe UI"/>
          <w:i/>
          <w:iCs/>
          <w:color w:val="000000" w:themeColor="text1"/>
          <w:szCs w:val="26"/>
        </w:rPr>
        <w:t>every</w:t>
      </w:r>
      <w:r w:rsidR="006443D3" w:rsidRPr="00017464">
        <w:rPr>
          <w:rFonts w:cs="Segoe UI"/>
          <w:i/>
          <w:iCs/>
          <w:color w:val="000000" w:themeColor="text1"/>
          <w:szCs w:val="26"/>
        </w:rPr>
        <w:t xml:space="preserve"> </w:t>
      </w:r>
      <w:r w:rsidRPr="00017464">
        <w:rPr>
          <w:rFonts w:cs="Segoe UI"/>
          <w:i/>
          <w:iCs/>
          <w:color w:val="000000" w:themeColor="text1"/>
          <w:szCs w:val="26"/>
        </w:rPr>
        <w:t>element</w:t>
      </w:r>
      <w:r w:rsidR="006443D3" w:rsidRPr="00017464">
        <w:rPr>
          <w:rFonts w:cs="Segoe UI"/>
          <w:i/>
          <w:iCs/>
          <w:color w:val="000000" w:themeColor="text1"/>
          <w:szCs w:val="26"/>
        </w:rPr>
        <w:t xml:space="preserve"> </w:t>
      </w:r>
      <w:r w:rsidRPr="00017464">
        <w:rPr>
          <w:rFonts w:cs="Segoe UI"/>
          <w:i/>
          <w:iCs/>
          <w:color w:val="000000" w:themeColor="text1"/>
          <w:szCs w:val="26"/>
        </w:rPr>
        <w:t>of</w:t>
      </w:r>
      <w:r w:rsidR="006443D3" w:rsidRPr="00017464">
        <w:rPr>
          <w:rFonts w:cs="Segoe UI"/>
          <w:i/>
          <w:iCs/>
          <w:color w:val="000000" w:themeColor="text1"/>
          <w:szCs w:val="26"/>
        </w:rPr>
        <w:t xml:space="preserve"> </w:t>
      </w:r>
      <w:r w:rsidRPr="00017464">
        <w:rPr>
          <w:rFonts w:cs="Segoe UI"/>
          <w:i/>
          <w:iCs/>
          <w:color w:val="000000" w:themeColor="text1"/>
          <w:szCs w:val="26"/>
        </w:rPr>
        <w:t>a</w:t>
      </w:r>
      <w:r w:rsidR="006443D3" w:rsidRPr="00017464">
        <w:rPr>
          <w:rFonts w:cs="Segoe UI"/>
          <w:i/>
          <w:iCs/>
          <w:color w:val="000000" w:themeColor="text1"/>
          <w:szCs w:val="26"/>
        </w:rPr>
        <w:t xml:space="preserve"> </w:t>
      </w:r>
      <w:r w:rsidRPr="00017464">
        <w:rPr>
          <w:rFonts w:cs="Segoe UI"/>
          <w:i/>
          <w:iCs/>
          <w:color w:val="000000" w:themeColor="text1"/>
          <w:szCs w:val="26"/>
        </w:rPr>
        <w:t>criminal</w:t>
      </w:r>
      <w:r w:rsidR="006443D3" w:rsidRPr="00017464">
        <w:rPr>
          <w:rFonts w:cs="Segoe UI"/>
          <w:i/>
          <w:iCs/>
          <w:color w:val="000000" w:themeColor="text1"/>
          <w:szCs w:val="26"/>
        </w:rPr>
        <w:t xml:space="preserve"> </w:t>
      </w:r>
      <w:r w:rsidRPr="00017464">
        <w:rPr>
          <w:rFonts w:cs="Segoe UI"/>
          <w:i/>
          <w:iCs/>
          <w:color w:val="000000" w:themeColor="text1"/>
          <w:szCs w:val="26"/>
        </w:rPr>
        <w:t>offense</w:t>
      </w:r>
      <w:r w:rsidRPr="00017464">
        <w:rPr>
          <w:rFonts w:cs="Segoe UI"/>
          <w:color w:val="000000" w:themeColor="text1"/>
          <w:szCs w:val="26"/>
        </w:rPr>
        <w:t>[.]</w:t>
      </w:r>
      <w:r w:rsidR="009203D5" w:rsidRPr="00017464">
        <w:rPr>
          <w:rFonts w:cs="Segoe UI"/>
          <w:color w:val="000000" w:themeColor="text1"/>
          <w:szCs w:val="26"/>
        </w:rPr>
        <w:t>”</w:t>
      </w:r>
      <w:r w:rsidR="005B12A5" w:rsidRPr="00017464">
        <w:rPr>
          <w:rFonts w:cs="Segoe UI"/>
          <w:color w:val="000000" w:themeColor="text1"/>
          <w:szCs w:val="26"/>
        </w:rPr>
        <w:t xml:space="preserve"> </w:t>
      </w:r>
      <w:r w:rsidRPr="00017464">
        <w:rPr>
          <w:color w:val="000000" w:themeColor="text1"/>
          <w:szCs w:val="26"/>
          <w:bdr w:val="none" w:sz="0" w:space="0" w:color="auto" w:frame="1"/>
          <w:shd w:val="clear" w:color="auto" w:fill="FFFFFF"/>
        </w:rPr>
        <w:t>N.C.G.S.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15A-924</w:t>
      </w:r>
      <w:r w:rsidR="005B12A5" w:rsidRPr="00017464">
        <w:rPr>
          <w:color w:val="000000" w:themeColor="text1"/>
          <w:szCs w:val="26"/>
          <w:bdr w:val="none" w:sz="0" w:space="0" w:color="auto" w:frame="1"/>
          <w:shd w:val="clear" w:color="auto" w:fill="FFFFFF"/>
        </w:rPr>
        <w:fldChar w:fldCharType="begin"/>
      </w:r>
      <w:r w:rsidR="005B12A5" w:rsidRPr="00017464">
        <w:rPr>
          <w:color w:val="000000" w:themeColor="text1"/>
          <w:szCs w:val="26"/>
        </w:rPr>
        <w:instrText xml:space="preserve"> TA \l "</w:instrText>
      </w:r>
      <w:r w:rsidR="005B12A5" w:rsidRPr="00017464">
        <w:rPr>
          <w:color w:val="000000" w:themeColor="text1"/>
          <w:szCs w:val="26"/>
          <w:bdr w:val="none" w:sz="0" w:space="0" w:color="auto" w:frame="1"/>
          <w:shd w:val="clear" w:color="auto" w:fill="FFFFFF"/>
        </w:rPr>
        <w:instrText>N.C.G.S. § 15A-924</w:instrText>
      </w:r>
      <w:r w:rsidR="005B12A5" w:rsidRPr="00017464">
        <w:rPr>
          <w:color w:val="000000" w:themeColor="text1"/>
          <w:szCs w:val="26"/>
        </w:rPr>
        <w:instrText xml:space="preserve">" \s "N.C.G.S. § 15A-924" \c 2 </w:instrText>
      </w:r>
      <w:r w:rsidR="005B12A5" w:rsidRPr="00017464">
        <w:rPr>
          <w:color w:val="000000" w:themeColor="text1"/>
          <w:szCs w:val="26"/>
          <w:bdr w:val="none" w:sz="0" w:space="0" w:color="auto" w:frame="1"/>
          <w:shd w:val="clear" w:color="auto" w:fill="FFFFFF"/>
        </w:rPr>
        <w:fldChar w:fldCharType="end"/>
      </w:r>
      <w:r w:rsidRPr="00017464">
        <w:rPr>
          <w:color w:val="000000" w:themeColor="text1"/>
          <w:szCs w:val="26"/>
          <w:bdr w:val="none" w:sz="0" w:space="0" w:color="auto" w:frame="1"/>
          <w:shd w:val="clear" w:color="auto" w:fill="FFFFFF"/>
        </w:rPr>
        <w:t>(a)(5)</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(emphasis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added).</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Force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an</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element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of</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sexual</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battery</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under</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rPr>
        <w:t>N.C.G.S.</w:t>
      </w:r>
      <w:r w:rsidR="006443D3" w:rsidRPr="00017464">
        <w:rPr>
          <w:color w:val="000000" w:themeColor="text1"/>
          <w:szCs w:val="26"/>
        </w:rPr>
        <w:t xml:space="preserve"> </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14-27.33</w:t>
      </w:r>
      <w:r w:rsidRPr="00017464">
        <w:rPr>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"N.C.G.S.</w:instrText>
      </w:r>
      <w:r w:rsidR="006443D3" w:rsidRPr="00017464">
        <w:rPr>
          <w:color w:val="000000" w:themeColor="text1"/>
          <w:szCs w:val="26"/>
        </w:rPr>
        <w:instrText xml:space="preserve"> </w:instrText>
      </w:r>
      <w:r w:rsidRPr="00017464">
        <w:rPr>
          <w:color w:val="000000" w:themeColor="text1"/>
          <w:szCs w:val="26"/>
        </w:rPr>
        <w:instrText>§</w:instrText>
      </w:r>
      <w:r w:rsidR="006443D3" w:rsidRPr="00017464">
        <w:rPr>
          <w:color w:val="000000" w:themeColor="text1"/>
          <w:szCs w:val="26"/>
        </w:rPr>
        <w:instrText xml:space="preserve"> </w:instrText>
      </w:r>
      <w:r w:rsidRPr="00017464">
        <w:rPr>
          <w:color w:val="000000" w:themeColor="text1"/>
          <w:szCs w:val="26"/>
        </w:rPr>
        <w:instrText>14-27.33"</w:instrText>
      </w:r>
      <w:r w:rsidR="006443D3" w:rsidRPr="00017464">
        <w:rPr>
          <w:color w:val="000000" w:themeColor="text1"/>
          <w:szCs w:val="26"/>
        </w:rPr>
        <w:instrText xml:space="preserve"> </w:instrText>
      </w:r>
      <w:r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bdr w:val="none" w:sz="0" w:space="0" w:color="auto" w:frame="1"/>
          <w:shd w:val="clear" w:color="auto" w:fill="FFFFFF"/>
        </w:rPr>
        <w:t>and</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facts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supporting</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it</w:t>
      </w:r>
      <w:r w:rsidR="006443D3" w:rsidRPr="00017464">
        <w:rPr>
          <w:color w:val="000000" w:themeColor="text1"/>
          <w:szCs w:val="26"/>
          <w:bdr w:val="none" w:sz="0" w:space="0" w:color="auto" w:frame="1"/>
          <w:shd w:val="clear" w:color="auto" w:fill="FFFFFF"/>
        </w:rPr>
        <w:t xml:space="preserve"> </w:t>
      </w:r>
      <w:r w:rsidRPr="00017464">
        <w:rPr>
          <w:i/>
          <w:iCs/>
          <w:color w:val="000000" w:themeColor="text1"/>
          <w:szCs w:val="26"/>
          <w:bdr w:val="none" w:sz="0" w:space="0" w:color="auto" w:frame="1"/>
          <w:shd w:val="clear" w:color="auto" w:fill="FFFFFF"/>
        </w:rPr>
        <w:t>must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be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alleged</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in</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pleading</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either</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in</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form</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of</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actual,</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physical</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force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or</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constructive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force.</w:t>
      </w:r>
      <w:r w:rsidR="006443D3" w:rsidRPr="00017464">
        <w:rPr>
          <w:color w:val="000000" w:themeColor="text1"/>
          <w:szCs w:val="26"/>
          <w:bdr w:val="none" w:sz="0" w:space="0" w:color="auto" w:frame="1"/>
          <w:shd w:val="clear" w:color="auto" w:fill="FFFFFF"/>
        </w:rPr>
        <w:t xml:space="preserve"> </w:t>
      </w:r>
      <w:r w:rsidRPr="00017464">
        <w:rPr>
          <w:i/>
          <w:iCs/>
          <w:color w:val="000000" w:themeColor="text1"/>
          <w:szCs w:val="26"/>
          <w:bdr w:val="none" w:sz="0" w:space="0" w:color="auto" w:frame="1"/>
          <w:shd w:val="clear" w:color="auto" w:fill="FFFFFF"/>
        </w:rPr>
        <w:t>See</w:t>
      </w:r>
      <w:r w:rsidR="006443D3" w:rsidRPr="00017464">
        <w:rPr>
          <w:i/>
          <w:iCs/>
          <w:color w:val="000000" w:themeColor="text1"/>
          <w:szCs w:val="26"/>
          <w:bdr w:val="none" w:sz="0" w:space="0" w:color="auto" w:frame="1"/>
          <w:shd w:val="clear" w:color="auto" w:fill="FFFFFF"/>
        </w:rPr>
        <w:t xml:space="preserve"> </w:t>
      </w:r>
      <w:r w:rsidR="008C0BAB" w:rsidRPr="00017464">
        <w:rPr>
          <w:i/>
          <w:iCs/>
          <w:color w:val="000000" w:themeColor="text1"/>
          <w:szCs w:val="26"/>
          <w:bdr w:val="none" w:sz="0" w:space="0" w:color="auto" w:frame="1"/>
          <w:shd w:val="clear" w:color="auto" w:fill="FFFFFF"/>
        </w:rPr>
        <w:t>State</w:t>
      </w:r>
      <w:r w:rsidR="006443D3" w:rsidRPr="00017464">
        <w:rPr>
          <w:i/>
          <w:iCs/>
          <w:color w:val="000000" w:themeColor="text1"/>
          <w:szCs w:val="26"/>
          <w:bdr w:val="none" w:sz="0" w:space="0" w:color="auto" w:frame="1"/>
          <w:shd w:val="clear" w:color="auto" w:fill="FFFFFF"/>
        </w:rPr>
        <w:t xml:space="preserve"> </w:t>
      </w:r>
      <w:r w:rsidR="008C0BAB" w:rsidRPr="00017464">
        <w:rPr>
          <w:i/>
          <w:iCs/>
          <w:color w:val="000000" w:themeColor="text1"/>
          <w:szCs w:val="26"/>
          <w:bdr w:val="none" w:sz="0" w:space="0" w:color="auto" w:frame="1"/>
          <w:shd w:val="clear" w:color="auto" w:fill="FFFFFF"/>
        </w:rPr>
        <w:t>v.</w:t>
      </w:r>
      <w:r w:rsidR="006443D3" w:rsidRPr="00017464">
        <w:rPr>
          <w:i/>
          <w:iCs/>
          <w:color w:val="000000" w:themeColor="text1"/>
          <w:szCs w:val="26"/>
          <w:bdr w:val="none" w:sz="0" w:space="0" w:color="auto" w:frame="1"/>
          <w:shd w:val="clear" w:color="auto" w:fill="FFFFFF"/>
        </w:rPr>
        <w:t xml:space="preserve"> </w:t>
      </w:r>
      <w:r w:rsidRPr="00017464">
        <w:rPr>
          <w:i/>
          <w:iCs/>
          <w:color w:val="000000" w:themeColor="text1"/>
          <w:szCs w:val="26"/>
        </w:rPr>
        <w:t>Ellis</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368</w:t>
      </w:r>
      <w:r w:rsidR="006443D3" w:rsidRPr="00017464">
        <w:rPr>
          <w:color w:val="000000" w:themeColor="text1"/>
          <w:szCs w:val="26"/>
        </w:rPr>
        <w:t xml:space="preserve"> </w:t>
      </w:r>
      <w:r w:rsidRPr="00017464">
        <w:rPr>
          <w:color w:val="000000" w:themeColor="text1"/>
          <w:szCs w:val="26"/>
        </w:rPr>
        <w:t>N.C.</w:t>
      </w:r>
      <w:r w:rsidR="006443D3" w:rsidRPr="00017464">
        <w:rPr>
          <w:color w:val="000000" w:themeColor="text1"/>
          <w:szCs w:val="26"/>
        </w:rPr>
        <w:t xml:space="preserve"> </w:t>
      </w:r>
      <w:r w:rsidR="008C0BAB" w:rsidRPr="00017464">
        <w:rPr>
          <w:color w:val="000000" w:themeColor="text1"/>
          <w:szCs w:val="26"/>
        </w:rPr>
        <w:t>342,</w:t>
      </w:r>
      <w:r w:rsidR="006443D3" w:rsidRPr="00017464">
        <w:rPr>
          <w:color w:val="000000" w:themeColor="text1"/>
          <w:szCs w:val="26"/>
        </w:rPr>
        <w:t xml:space="preserve"> </w:t>
      </w:r>
      <w:r w:rsidRPr="00017464">
        <w:rPr>
          <w:color w:val="000000" w:themeColor="text1"/>
          <w:szCs w:val="26"/>
        </w:rPr>
        <w:t>345</w:t>
      </w:r>
      <w:r w:rsidR="006443D3" w:rsidRPr="00017464">
        <w:rPr>
          <w:color w:val="000000" w:themeColor="text1"/>
          <w:szCs w:val="26"/>
        </w:rPr>
        <w:t xml:space="preserve"> </w:t>
      </w:r>
      <w:r w:rsidR="008C0BAB" w:rsidRPr="00017464">
        <w:rPr>
          <w:color w:val="000000" w:themeColor="text1"/>
          <w:szCs w:val="26"/>
        </w:rPr>
        <w:t>(2015)</w:t>
      </w:r>
      <w:r w:rsidRPr="00017464">
        <w:rPr>
          <w:color w:val="000000" w:themeColor="text1"/>
          <w:szCs w:val="26"/>
        </w:rPr>
        <w:t>;</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i/>
          <w:iCs/>
          <w:color w:val="000000" w:themeColor="text1"/>
          <w:szCs w:val="26"/>
          <w:bdr w:val="none" w:sz="0" w:space="0" w:color="auto" w:frame="1"/>
          <w:shd w:val="clear" w:color="auto" w:fill="FFFFFF"/>
        </w:rPr>
        <w:instrText>State</w:instrText>
      </w:r>
      <w:r w:rsidR="006443D3" w:rsidRPr="00017464">
        <w:rPr>
          <w:i/>
          <w:iCs/>
          <w:color w:val="000000" w:themeColor="text1"/>
          <w:szCs w:val="26"/>
          <w:bdr w:val="none" w:sz="0" w:space="0" w:color="auto" w:frame="1"/>
          <w:shd w:val="clear" w:color="auto" w:fill="FFFFFF"/>
        </w:rPr>
        <w:instrText xml:space="preserve"> </w:instrText>
      </w:r>
      <w:r w:rsidR="008C0BAB" w:rsidRPr="00017464">
        <w:rPr>
          <w:i/>
          <w:iCs/>
          <w:color w:val="000000" w:themeColor="text1"/>
          <w:szCs w:val="26"/>
          <w:bdr w:val="none" w:sz="0" w:space="0" w:color="auto" w:frame="1"/>
          <w:shd w:val="clear" w:color="auto" w:fill="FFFFFF"/>
        </w:rPr>
        <w:instrText>v.</w:instrText>
      </w:r>
      <w:r w:rsidR="006443D3" w:rsidRPr="00017464">
        <w:rPr>
          <w:i/>
          <w:iCs/>
          <w:color w:val="000000" w:themeColor="text1"/>
          <w:szCs w:val="26"/>
          <w:bdr w:val="none" w:sz="0" w:space="0" w:color="auto" w:frame="1"/>
          <w:shd w:val="clear" w:color="auto" w:fill="FFFFFF"/>
        </w:rPr>
        <w:instrText xml:space="preserve"> </w:instrText>
      </w:r>
      <w:r w:rsidR="008C0BAB" w:rsidRPr="00017464">
        <w:rPr>
          <w:i/>
          <w:iCs/>
          <w:color w:val="000000" w:themeColor="text1"/>
          <w:szCs w:val="26"/>
        </w:rPr>
        <w:instrText>Ellis</w:instrText>
      </w:r>
      <w:r w:rsidR="008C0BAB" w:rsidRPr="00017464">
        <w:rPr>
          <w:color w:val="000000" w:themeColor="text1"/>
          <w:szCs w:val="26"/>
        </w:rPr>
        <w:instrText>,</w:instrText>
      </w:r>
      <w:r w:rsidR="008C0BAB" w:rsidRPr="00017464">
        <w:rPr>
          <w:color w:val="000000" w:themeColor="text1"/>
          <w:szCs w:val="26"/>
        </w:rPr>
        <w:br/>
        <w:instrText>368</w:instrText>
      </w:r>
      <w:r w:rsidR="006443D3" w:rsidRPr="00017464">
        <w:rPr>
          <w:color w:val="000000" w:themeColor="text1"/>
          <w:szCs w:val="26"/>
        </w:rPr>
        <w:instrText xml:space="preserve"> </w:instrText>
      </w:r>
      <w:r w:rsidR="008C0BAB" w:rsidRPr="00017464">
        <w:rPr>
          <w:color w:val="000000" w:themeColor="text1"/>
          <w:szCs w:val="26"/>
        </w:rPr>
        <w:instrText>N.C.</w:instrText>
      </w:r>
      <w:r w:rsidR="006443D3" w:rsidRPr="00017464">
        <w:rPr>
          <w:color w:val="000000" w:themeColor="text1"/>
          <w:szCs w:val="26"/>
        </w:rPr>
        <w:instrText xml:space="preserve"> </w:instrText>
      </w:r>
      <w:r w:rsidR="008C0BAB" w:rsidRPr="00017464">
        <w:rPr>
          <w:color w:val="000000" w:themeColor="text1"/>
          <w:szCs w:val="26"/>
        </w:rPr>
        <w:instrText>342</w:instrText>
      </w:r>
      <w:r w:rsidR="006443D3" w:rsidRPr="00017464">
        <w:rPr>
          <w:color w:val="000000" w:themeColor="text1"/>
          <w:szCs w:val="26"/>
        </w:rPr>
        <w:instrText xml:space="preserve"> </w:instrText>
      </w:r>
      <w:r w:rsidR="008C0BAB" w:rsidRPr="00017464">
        <w:rPr>
          <w:color w:val="000000" w:themeColor="text1"/>
          <w:szCs w:val="26"/>
        </w:rPr>
        <w:instrText>(2015)"</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"Ellis"</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6443D3" w:rsidRPr="00017464">
        <w:rPr>
          <w:color w:val="000000" w:themeColor="text1"/>
          <w:szCs w:val="26"/>
        </w:rPr>
        <w:t xml:space="preserve"> </w:t>
      </w:r>
      <w:r w:rsidR="008C0BAB" w:rsidRPr="00017464">
        <w:rPr>
          <w:rStyle w:val="ssit"/>
          <w:i/>
          <w:iCs/>
          <w:color w:val="000000" w:themeColor="text1"/>
          <w:szCs w:val="26"/>
          <w:bdr w:val="none" w:sz="0" w:space="0" w:color="auto" w:frame="1"/>
          <w:shd w:val="clear" w:color="auto" w:fill="FFFFFF"/>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\l</w:instrText>
      </w:r>
      <w:r w:rsidR="006443D3" w:rsidRPr="00017464">
        <w:rPr>
          <w:color w:val="000000" w:themeColor="text1"/>
          <w:szCs w:val="26"/>
        </w:rPr>
        <w:instrText xml:space="preserve"> </w:instrText>
      </w:r>
      <w:r w:rsidR="008C0BAB" w:rsidRPr="00017464">
        <w:rPr>
          <w:color w:val="000000" w:themeColor="text1"/>
          <w:szCs w:val="26"/>
        </w:rPr>
        <w:instrText>"</w:instrText>
      </w:r>
      <w:r w:rsidR="008C0BAB" w:rsidRPr="00017464">
        <w:rPr>
          <w:rStyle w:val="ssit"/>
          <w:i/>
          <w:iCs/>
          <w:color w:val="000000" w:themeColor="text1"/>
          <w:szCs w:val="26"/>
          <w:bdr w:val="none" w:sz="0" w:space="0" w:color="auto" w:frame="1"/>
          <w:shd w:val="clear" w:color="auto" w:fill="FFFFFF"/>
        </w:rPr>
        <w:instrText>State</w:instrText>
      </w:r>
      <w:r w:rsidR="006443D3" w:rsidRPr="00017464">
        <w:rPr>
          <w:rStyle w:val="ssit"/>
          <w:i/>
          <w:iCs/>
          <w:color w:val="000000" w:themeColor="text1"/>
          <w:szCs w:val="26"/>
          <w:bdr w:val="none" w:sz="0" w:space="0" w:color="auto" w:frame="1"/>
          <w:shd w:val="clear" w:color="auto" w:fill="FFFFFF"/>
        </w:rPr>
        <w:instrText xml:space="preserve"> </w:instrText>
      </w:r>
      <w:r w:rsidR="008C0BAB" w:rsidRPr="00017464">
        <w:rPr>
          <w:rStyle w:val="ssit"/>
          <w:i/>
          <w:iCs/>
          <w:color w:val="000000" w:themeColor="text1"/>
          <w:szCs w:val="26"/>
          <w:bdr w:val="none" w:sz="0" w:space="0" w:color="auto" w:frame="1"/>
          <w:shd w:val="clear" w:color="auto" w:fill="FFFFFF"/>
        </w:rPr>
        <w:instrText>v.</w:instrText>
      </w:r>
      <w:r w:rsidR="006443D3" w:rsidRPr="00017464">
        <w:rPr>
          <w:rStyle w:val="ssit"/>
          <w:i/>
          <w:iCs/>
          <w:color w:val="000000" w:themeColor="text1"/>
          <w:szCs w:val="26"/>
          <w:bdr w:val="none" w:sz="0" w:space="0" w:color="auto" w:frame="1"/>
          <w:shd w:val="clear" w:color="auto" w:fill="FFFFFF"/>
        </w:rPr>
        <w:instrText xml:space="preserve"> </w:instrText>
      </w:r>
      <w:r w:rsidR="008C0BAB" w:rsidRPr="00017464">
        <w:rPr>
          <w:rStyle w:val="ssit"/>
          <w:i/>
          <w:iCs/>
          <w:color w:val="000000" w:themeColor="text1"/>
          <w:szCs w:val="26"/>
          <w:bdr w:val="none" w:sz="0" w:space="0" w:color="auto" w:frame="1"/>
          <w:shd w:val="clear" w:color="auto" w:fill="FFFFFF"/>
        </w:rPr>
        <w:instrText>Etheridge</w:instrText>
      </w:r>
      <w:r w:rsidR="008C0BAB" w:rsidRPr="00017464">
        <w:rPr>
          <w:color w:val="000000" w:themeColor="text1"/>
          <w:szCs w:val="26"/>
          <w:bdr w:val="none" w:sz="0" w:space="0" w:color="auto" w:frame="1"/>
          <w:shd w:val="clear" w:color="auto" w:fill="FFFFFF"/>
        </w:rPr>
        <w:instrText>,</w:instrText>
      </w:r>
      <w:r w:rsidR="00F3450B" w:rsidRPr="00017464">
        <w:rPr>
          <w:color w:val="000000" w:themeColor="text1"/>
          <w:szCs w:val="26"/>
          <w:bdr w:val="none" w:sz="0" w:space="0" w:color="auto" w:frame="1"/>
          <w:shd w:val="clear" w:color="auto" w:fill="FFFFFF"/>
        </w:rPr>
        <w:br/>
      </w:r>
      <w:r w:rsidR="008C0BAB" w:rsidRPr="00017464">
        <w:rPr>
          <w:color w:val="000000" w:themeColor="text1"/>
          <w:szCs w:val="26"/>
          <w:bdr w:val="none" w:sz="0" w:space="0" w:color="auto" w:frame="1"/>
          <w:shd w:val="clear" w:color="auto" w:fill="FFFFFF"/>
        </w:rPr>
        <w:instrText>319</w:instrText>
      </w:r>
      <w:r w:rsidR="006443D3" w:rsidRPr="00017464">
        <w:rPr>
          <w:color w:val="000000" w:themeColor="text1"/>
          <w:szCs w:val="26"/>
          <w:bdr w:val="none" w:sz="0" w:space="0" w:color="auto" w:frame="1"/>
          <w:shd w:val="clear" w:color="auto" w:fill="FFFFFF"/>
        </w:rPr>
        <w:instrText xml:space="preserve"> </w:instrText>
      </w:r>
      <w:r w:rsidR="008C0BAB" w:rsidRPr="00017464">
        <w:rPr>
          <w:color w:val="000000" w:themeColor="text1"/>
          <w:szCs w:val="26"/>
          <w:bdr w:val="none" w:sz="0" w:space="0" w:color="auto" w:frame="1"/>
          <w:shd w:val="clear" w:color="auto" w:fill="FFFFFF"/>
        </w:rPr>
        <w:instrText>N.C.</w:instrText>
      </w:r>
      <w:r w:rsidR="006443D3" w:rsidRPr="00017464">
        <w:rPr>
          <w:color w:val="000000" w:themeColor="text1"/>
          <w:szCs w:val="26"/>
          <w:bdr w:val="none" w:sz="0" w:space="0" w:color="auto" w:frame="1"/>
          <w:shd w:val="clear" w:color="auto" w:fill="FFFFFF"/>
        </w:rPr>
        <w:instrText xml:space="preserve"> </w:instrText>
      </w:r>
      <w:r w:rsidR="008C0BAB" w:rsidRPr="00017464">
        <w:rPr>
          <w:color w:val="000000" w:themeColor="text1"/>
          <w:szCs w:val="26"/>
          <w:bdr w:val="none" w:sz="0" w:space="0" w:color="auto" w:frame="1"/>
          <w:shd w:val="clear" w:color="auto" w:fill="FFFFFF"/>
        </w:rPr>
        <w:instrText>34</w:instrText>
      </w:r>
      <w:r w:rsidR="006443D3" w:rsidRPr="00017464">
        <w:rPr>
          <w:color w:val="000000" w:themeColor="text1"/>
          <w:szCs w:val="26"/>
          <w:bdr w:val="none" w:sz="0" w:space="0" w:color="auto" w:frame="1"/>
          <w:shd w:val="clear" w:color="auto" w:fill="FFFFFF"/>
        </w:rPr>
        <w:instrText xml:space="preserve"> </w:instrText>
      </w:r>
      <w:r w:rsidR="008C0BAB" w:rsidRPr="00017464">
        <w:rPr>
          <w:color w:val="000000" w:themeColor="text1"/>
          <w:szCs w:val="26"/>
          <w:bdr w:val="none" w:sz="0" w:space="0" w:color="auto" w:frame="1"/>
          <w:shd w:val="clear" w:color="auto" w:fill="FFFFFF"/>
        </w:rPr>
        <w:instrText>(1987)</w:instrText>
      </w:r>
      <w:r w:rsidR="008C0BAB" w:rsidRPr="00017464">
        <w:rPr>
          <w:color w:val="000000" w:themeColor="text1"/>
          <w:szCs w:val="26"/>
        </w:rPr>
        <w:instrText>"</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"Etheridge"</w:instrText>
      </w:r>
      <w:r w:rsidR="006443D3" w:rsidRPr="00017464">
        <w:rPr>
          <w:color w:val="000000" w:themeColor="text1"/>
          <w:szCs w:val="26"/>
        </w:rPr>
        <w:instrText xml:space="preserve"> </w:instrText>
      </w:r>
      <w:r w:rsidR="008C0BAB" w:rsidRPr="00017464">
        <w:rPr>
          <w:color w:val="000000" w:themeColor="text1"/>
          <w:szCs w:val="26"/>
        </w:rPr>
        <w:instrText>\c</w:instrText>
      </w:r>
      <w:r w:rsidR="006443D3" w:rsidRPr="00017464">
        <w:rPr>
          <w:color w:val="000000" w:themeColor="text1"/>
          <w:szCs w:val="26"/>
        </w:rPr>
        <w:instrText xml:space="preserve"> </w:instrText>
      </w:r>
      <w:r w:rsidR="008C0BAB" w:rsidRPr="00017464">
        <w:rPr>
          <w:color w:val="000000" w:themeColor="text1"/>
          <w:szCs w:val="26"/>
        </w:rPr>
        <w:instrText>1</w:instrText>
      </w:r>
      <w:r w:rsidR="006443D3" w:rsidRPr="00017464">
        <w:rPr>
          <w:color w:val="000000" w:themeColor="text1"/>
          <w:szCs w:val="26"/>
        </w:rPr>
        <w:instrText xml:space="preserve"> </w:instrText>
      </w:r>
      <w:r w:rsidR="008C0BAB" w:rsidRPr="00017464">
        <w:rPr>
          <w:rStyle w:val="ssit"/>
          <w:i/>
          <w:iCs/>
          <w:color w:val="000000" w:themeColor="text1"/>
          <w:szCs w:val="26"/>
          <w:bdr w:val="none" w:sz="0" w:space="0" w:color="auto" w:frame="1"/>
          <w:shd w:val="clear" w:color="auto" w:fill="FFFFFF"/>
        </w:rPr>
        <w:fldChar w:fldCharType="end"/>
      </w:r>
      <w:r w:rsidR="006443D3" w:rsidRPr="00017464">
        <w:rPr>
          <w:rStyle w:val="ssit"/>
          <w:i/>
          <w:iCs/>
          <w:color w:val="000000" w:themeColor="text1"/>
          <w:szCs w:val="26"/>
          <w:bdr w:val="none" w:sz="0" w:space="0" w:color="auto" w:frame="1"/>
          <w:shd w:val="clear" w:color="auto" w:fill="FFFFFF"/>
        </w:rPr>
        <w:t xml:space="preserve"> </w:t>
      </w:r>
      <w:r w:rsidR="008C0BAB" w:rsidRPr="00017464">
        <w:rPr>
          <w:rStyle w:val="ssit"/>
          <w:i/>
          <w:iCs/>
          <w:color w:val="000000" w:themeColor="text1"/>
          <w:szCs w:val="26"/>
          <w:bdr w:val="none" w:sz="0" w:space="0" w:color="auto" w:frame="1"/>
          <w:shd w:val="clear" w:color="auto" w:fill="FFFFFF"/>
        </w:rPr>
        <w:t>accord</w:t>
      </w:r>
      <w:r w:rsidR="006443D3" w:rsidRPr="00017464">
        <w:rPr>
          <w:rStyle w:val="ssit"/>
          <w:color w:val="000000" w:themeColor="text1"/>
          <w:szCs w:val="26"/>
          <w:bdr w:val="none" w:sz="0" w:space="0" w:color="auto" w:frame="1"/>
          <w:shd w:val="clear" w:color="auto" w:fill="FFFFFF"/>
        </w:rPr>
        <w:t xml:space="preserve"> </w:t>
      </w:r>
      <w:r w:rsidR="006874CF" w:rsidRPr="00017464">
        <w:rPr>
          <w:rStyle w:val="ssit"/>
          <w:i/>
          <w:iCs/>
          <w:color w:val="000000" w:themeColor="text1"/>
          <w:szCs w:val="26"/>
          <w:bdr w:val="none" w:sz="0" w:space="0" w:color="auto" w:frame="1"/>
          <w:shd w:val="clear" w:color="auto" w:fill="FFFFFF"/>
        </w:rPr>
        <w:t xml:space="preserve">State v. </w:t>
      </w:r>
      <w:r w:rsidRPr="00017464">
        <w:rPr>
          <w:rStyle w:val="ssit"/>
          <w:i/>
          <w:iCs/>
          <w:color w:val="000000" w:themeColor="text1"/>
          <w:szCs w:val="26"/>
          <w:bdr w:val="none" w:sz="0" w:space="0" w:color="auto" w:frame="1"/>
          <w:shd w:val="clear" w:color="auto" w:fill="FFFFFF"/>
        </w:rPr>
        <w:t>Etheridge</w:t>
      </w:r>
      <w:r w:rsidRPr="00017464">
        <w:rPr>
          <w:color w:val="000000" w:themeColor="text1"/>
          <w:szCs w:val="26"/>
          <w:bdr w:val="none" w:sz="0" w:space="0" w:color="auto" w:frame="1"/>
          <w:shd w:val="clear" w:color="auto" w:fill="FFFFFF"/>
        </w:rPr>
        <w:t>,</w:t>
      </w:r>
      <w:r w:rsidR="006443D3" w:rsidRPr="00017464">
        <w:rPr>
          <w:color w:val="000000" w:themeColor="text1"/>
          <w:szCs w:val="26"/>
          <w:bdr w:val="none" w:sz="0" w:space="0" w:color="auto" w:frame="1"/>
          <w:shd w:val="clear" w:color="auto" w:fill="FFFFFF"/>
        </w:rPr>
        <w:t xml:space="preserve"> </w:t>
      </w:r>
      <w:r w:rsidR="00F3450B" w:rsidRPr="00017464">
        <w:rPr>
          <w:color w:val="000000" w:themeColor="text1"/>
          <w:szCs w:val="26"/>
          <w:bdr w:val="none" w:sz="0" w:space="0" w:color="auto" w:frame="1"/>
          <w:shd w:val="clear" w:color="auto" w:fill="FFFFFF"/>
        </w:rPr>
        <w:t>319</w:t>
      </w:r>
      <w:r w:rsidR="006443D3" w:rsidRPr="00017464">
        <w:rPr>
          <w:color w:val="000000" w:themeColor="text1"/>
          <w:szCs w:val="26"/>
          <w:bdr w:val="none" w:sz="0" w:space="0" w:color="auto" w:frame="1"/>
          <w:shd w:val="clear" w:color="auto" w:fill="FFFFFF"/>
        </w:rPr>
        <w:t xml:space="preserve"> </w:t>
      </w:r>
      <w:r w:rsidR="00F3450B" w:rsidRPr="00017464">
        <w:rPr>
          <w:color w:val="000000" w:themeColor="text1"/>
          <w:szCs w:val="26"/>
          <w:bdr w:val="none" w:sz="0" w:space="0" w:color="auto" w:frame="1"/>
          <w:shd w:val="clear" w:color="auto" w:fill="FFFFFF"/>
        </w:rPr>
        <w:t>N.C.</w:t>
      </w:r>
      <w:r w:rsidR="006443D3" w:rsidRPr="00017464">
        <w:rPr>
          <w:color w:val="000000" w:themeColor="text1"/>
          <w:szCs w:val="26"/>
          <w:bdr w:val="none" w:sz="0" w:space="0" w:color="auto" w:frame="1"/>
          <w:shd w:val="clear" w:color="auto" w:fill="FFFFFF"/>
        </w:rPr>
        <w:t xml:space="preserve"> </w:t>
      </w:r>
      <w:r w:rsidR="00F3450B" w:rsidRPr="00017464">
        <w:rPr>
          <w:color w:val="000000" w:themeColor="text1"/>
          <w:szCs w:val="26"/>
          <w:bdr w:val="none" w:sz="0" w:space="0" w:color="auto" w:frame="1"/>
          <w:shd w:val="clear" w:color="auto" w:fill="FFFFFF"/>
        </w:rPr>
        <w:t>34,</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45</w:t>
      </w:r>
      <w:r w:rsidR="006443D3" w:rsidRPr="00017464">
        <w:rPr>
          <w:color w:val="000000" w:themeColor="text1"/>
          <w:szCs w:val="26"/>
          <w:bdr w:val="none" w:sz="0" w:space="0" w:color="auto" w:frame="1"/>
          <w:shd w:val="clear" w:color="auto" w:fill="FFFFFF"/>
        </w:rPr>
        <w:t xml:space="preserve"> </w:t>
      </w:r>
      <w:r w:rsidR="00F3450B" w:rsidRPr="00017464">
        <w:rPr>
          <w:color w:val="000000" w:themeColor="text1"/>
          <w:szCs w:val="26"/>
          <w:bdr w:val="none" w:sz="0" w:space="0" w:color="auto" w:frame="1"/>
          <w:shd w:val="clear" w:color="auto" w:fill="FFFFFF"/>
        </w:rPr>
        <w:t>(1987)</w:t>
      </w:r>
      <w:r w:rsidRPr="00017464">
        <w:rPr>
          <w:color w:val="000000" w:themeColor="text1"/>
          <w:szCs w:val="26"/>
          <w:bdr w:val="none" w:sz="0" w:space="0" w:color="auto" w:frame="1"/>
          <w:shd w:val="clear" w:color="auto" w:fill="FFFFFF"/>
        </w:rPr>
        <w:t>;</w:t>
      </w:r>
      <w:r w:rsidR="006443D3" w:rsidRPr="00017464">
        <w:rPr>
          <w:color w:val="000000" w:themeColor="text1"/>
          <w:szCs w:val="26"/>
          <w:bdr w:val="none" w:sz="0" w:space="0" w:color="auto" w:frame="1"/>
          <w:shd w:val="clear" w:color="auto" w:fill="FFFFFF"/>
        </w:rPr>
        <w:t xml:space="preserve"> </w:t>
      </w:r>
      <w:r w:rsidRPr="00017464">
        <w:rPr>
          <w:i/>
          <w:iCs/>
          <w:color w:val="000000" w:themeColor="text1"/>
          <w:szCs w:val="26"/>
          <w:bdr w:val="none" w:sz="0" w:space="0" w:color="auto" w:frame="1"/>
          <w:shd w:val="clear" w:color="auto" w:fill="FFFFFF"/>
        </w:rPr>
        <w:t>see</w:t>
      </w:r>
      <w:r w:rsidR="006443D3" w:rsidRPr="00017464">
        <w:rPr>
          <w:i/>
          <w:iCs/>
          <w:color w:val="000000" w:themeColor="text1"/>
          <w:szCs w:val="26"/>
          <w:bdr w:val="none" w:sz="0" w:space="0" w:color="auto" w:frame="1"/>
          <w:shd w:val="clear" w:color="auto" w:fill="FFFFFF"/>
        </w:rPr>
        <w:t xml:space="preserve"> </w:t>
      </w:r>
      <w:r w:rsidRPr="00017464">
        <w:rPr>
          <w:i/>
          <w:iCs/>
          <w:color w:val="000000" w:themeColor="text1"/>
          <w:szCs w:val="26"/>
          <w:bdr w:val="none" w:sz="0" w:space="0" w:color="auto" w:frame="1"/>
          <w:shd w:val="clear" w:color="auto" w:fill="FFFFFF"/>
        </w:rPr>
        <w:t>also</w:t>
      </w:r>
      <w:r w:rsidR="006443D3" w:rsidRPr="00017464">
        <w:rPr>
          <w:i/>
          <w:iCs/>
          <w:color w:val="000000" w:themeColor="text1"/>
          <w:szCs w:val="26"/>
          <w:bdr w:val="none" w:sz="0" w:space="0" w:color="auto" w:frame="1"/>
          <w:shd w:val="clear" w:color="auto" w:fill="FFFFFF"/>
        </w:rPr>
        <w:t xml:space="preserve"> </w:t>
      </w:r>
      <w:proofErr w:type="spellStart"/>
      <w:r w:rsidRPr="00017464">
        <w:rPr>
          <w:color w:val="000000" w:themeColor="text1"/>
          <w:szCs w:val="26"/>
        </w:rPr>
        <w:t>Farb</w:t>
      </w:r>
      <w:proofErr w:type="spellEnd"/>
      <w:r w:rsidRPr="00017464">
        <w:rPr>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"Farb"</w:instrText>
      </w:r>
      <w:r w:rsidR="006443D3" w:rsidRPr="00017464">
        <w:rPr>
          <w:color w:val="000000" w:themeColor="text1"/>
          <w:szCs w:val="26"/>
        </w:rPr>
        <w:instrText xml:space="preserve"> </w:instrText>
      </w:r>
      <w:r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i/>
          <w:iCs/>
          <w:color w:val="000000" w:themeColor="text1"/>
          <w:szCs w:val="26"/>
        </w:rPr>
        <w:t>Arrest</w:t>
      </w:r>
      <w:r w:rsidR="006443D3" w:rsidRPr="00017464">
        <w:rPr>
          <w:i/>
          <w:iCs/>
          <w:color w:val="000000" w:themeColor="text1"/>
          <w:szCs w:val="26"/>
        </w:rPr>
        <w:t xml:space="preserve"> </w:t>
      </w:r>
      <w:r w:rsidRPr="00017464">
        <w:rPr>
          <w:i/>
          <w:iCs/>
          <w:color w:val="000000" w:themeColor="text1"/>
          <w:szCs w:val="26"/>
        </w:rPr>
        <w:t>Warrant</w:t>
      </w:r>
      <w:r w:rsidR="006443D3" w:rsidRPr="00017464">
        <w:rPr>
          <w:i/>
          <w:iCs/>
          <w:color w:val="000000" w:themeColor="text1"/>
          <w:szCs w:val="26"/>
        </w:rPr>
        <w:t xml:space="preserve"> </w:t>
      </w:r>
      <w:r w:rsidRPr="00017464">
        <w:rPr>
          <w:i/>
          <w:iCs/>
          <w:color w:val="000000" w:themeColor="text1"/>
          <w:szCs w:val="26"/>
        </w:rPr>
        <w:lastRenderedPageBreak/>
        <w:t>and</w:t>
      </w:r>
      <w:r w:rsidR="006443D3" w:rsidRPr="00017464">
        <w:rPr>
          <w:i/>
          <w:iCs/>
          <w:color w:val="000000" w:themeColor="text1"/>
          <w:szCs w:val="26"/>
        </w:rPr>
        <w:t xml:space="preserve"> </w:t>
      </w:r>
      <w:r w:rsidRPr="00017464">
        <w:rPr>
          <w:i/>
          <w:iCs/>
          <w:color w:val="000000" w:themeColor="text1"/>
          <w:szCs w:val="26"/>
        </w:rPr>
        <w:t>Indictment</w:t>
      </w:r>
      <w:r w:rsidR="006443D3" w:rsidRPr="00017464">
        <w:rPr>
          <w:i/>
          <w:iCs/>
          <w:color w:val="000000" w:themeColor="text1"/>
          <w:szCs w:val="26"/>
        </w:rPr>
        <w:t xml:space="preserve"> </w:t>
      </w:r>
      <w:r w:rsidRPr="00017464">
        <w:rPr>
          <w:i/>
          <w:iCs/>
          <w:color w:val="000000" w:themeColor="text1"/>
          <w:szCs w:val="26"/>
        </w:rPr>
        <w:t>Forms</w:t>
      </w:r>
      <w:r w:rsidRPr="00017464">
        <w:rPr>
          <w:color w:val="000000" w:themeColor="text1"/>
          <w:szCs w:val="26"/>
        </w:rPr>
        <w:t>,</w:t>
      </w:r>
      <w:r w:rsidR="006443D3" w:rsidRPr="00017464">
        <w:rPr>
          <w:i/>
          <w:iCs/>
          <w:color w:val="000000" w:themeColor="text1"/>
          <w:szCs w:val="26"/>
        </w:rPr>
        <w:t xml:space="preserve"> </w:t>
      </w:r>
      <w:r w:rsidRPr="00017464">
        <w:rPr>
          <w:i/>
          <w:iCs/>
          <w:color w:val="000000" w:themeColor="text1"/>
          <w:szCs w:val="26"/>
        </w:rPr>
        <w:t>supra</w:t>
      </w:r>
      <w:r w:rsidR="006443D3" w:rsidRPr="00017464">
        <w:rPr>
          <w:color w:val="000000" w:themeColor="text1"/>
          <w:szCs w:val="26"/>
        </w:rPr>
        <w:t xml:space="preserve"> </w:t>
      </w:r>
      <w:r w:rsidRPr="00017464">
        <w:rPr>
          <w:color w:val="000000" w:themeColor="text1"/>
          <w:szCs w:val="26"/>
        </w:rPr>
        <w:t>(listing</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as</w:t>
      </w:r>
      <w:r w:rsidR="006443D3" w:rsidRPr="00017464">
        <w:rPr>
          <w:color w:val="000000" w:themeColor="text1"/>
          <w:szCs w:val="26"/>
        </w:rPr>
        <w:t xml:space="preserve"> </w:t>
      </w:r>
      <w:r w:rsidRPr="00017464">
        <w:rPr>
          <w:color w:val="000000" w:themeColor="text1"/>
          <w:szCs w:val="26"/>
        </w:rPr>
        <w:t>part</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charging</w:t>
      </w:r>
      <w:r w:rsidR="006443D3" w:rsidRPr="00017464">
        <w:rPr>
          <w:color w:val="000000" w:themeColor="text1"/>
          <w:szCs w:val="26"/>
        </w:rPr>
        <w:t xml:space="preserve"> </w:t>
      </w:r>
      <w:r w:rsidRPr="00017464">
        <w:rPr>
          <w:color w:val="000000" w:themeColor="text1"/>
          <w:szCs w:val="26"/>
        </w:rPr>
        <w:t>language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for</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(App</w:t>
      </w:r>
      <w:r w:rsidR="00B052E1" w:rsidRPr="00017464">
        <w:rPr>
          <w:color w:val="000000" w:themeColor="text1"/>
          <w:szCs w:val="26"/>
        </w:rPr>
        <w:t>.</w:t>
      </w:r>
      <w:r w:rsidR="006443D3" w:rsidRPr="00017464">
        <w:rPr>
          <w:color w:val="000000" w:themeColor="text1"/>
          <w:szCs w:val="26"/>
        </w:rPr>
        <w:t xml:space="preserve"> </w:t>
      </w:r>
      <w:r w:rsidR="00B052E1" w:rsidRPr="00017464">
        <w:rPr>
          <w:color w:val="000000" w:themeColor="text1"/>
          <w:szCs w:val="26"/>
        </w:rPr>
        <w:t>5</w:t>
      </w:r>
      <w:r w:rsidRPr="00017464">
        <w:rPr>
          <w:color w:val="000000" w:themeColor="text1"/>
          <w:szCs w:val="26"/>
        </w:rPr>
        <w:t>-</w:t>
      </w:r>
      <w:r w:rsidR="00B052E1" w:rsidRPr="00017464">
        <w:rPr>
          <w:color w:val="000000" w:themeColor="text1"/>
          <w:szCs w:val="26"/>
        </w:rPr>
        <w:t>6</w:t>
      </w:r>
      <w:r w:rsidRPr="00017464">
        <w:rPr>
          <w:color w:val="000000" w:themeColor="text1"/>
          <w:szCs w:val="26"/>
        </w:rPr>
        <w:t>);</w:t>
      </w:r>
      <w:r w:rsidR="006443D3" w:rsidRPr="00017464">
        <w:rPr>
          <w:color w:val="000000" w:themeColor="text1"/>
          <w:szCs w:val="26"/>
        </w:rPr>
        <w:t xml:space="preserve"> </w:t>
      </w:r>
      <w:r w:rsidRPr="00017464">
        <w:rPr>
          <w:i/>
          <w:iCs/>
          <w:color w:val="000000" w:themeColor="text1"/>
          <w:szCs w:val="26"/>
        </w:rPr>
        <w:t>and</w:t>
      </w:r>
      <w:r w:rsidR="006443D3" w:rsidRPr="00017464">
        <w:rPr>
          <w:color w:val="000000" w:themeColor="text1"/>
          <w:szCs w:val="26"/>
        </w:rPr>
        <w:t xml:space="preserve"> </w:t>
      </w:r>
      <w:r w:rsidRPr="00017464">
        <w:rPr>
          <w:color w:val="000000" w:themeColor="text1"/>
          <w:szCs w:val="26"/>
        </w:rPr>
        <w:t>Smith</w:t>
      </w:r>
      <w:r w:rsidRPr="00017464">
        <w:rPr>
          <w:color w:val="000000" w:themeColor="text1"/>
          <w:szCs w:val="26"/>
        </w:rPr>
        <w:fldChar w:fldCharType="begin"/>
      </w:r>
      <w:r w:rsidR="006443D3" w:rsidRPr="00017464">
        <w:rPr>
          <w:color w:val="000000" w:themeColor="text1"/>
          <w:szCs w:val="26"/>
        </w:rPr>
        <w:instrText xml:space="preserve"> </w:instrText>
      </w:r>
      <w:r w:rsidRPr="00017464">
        <w:rPr>
          <w:color w:val="000000" w:themeColor="text1"/>
          <w:szCs w:val="26"/>
        </w:rPr>
        <w:instrText>TA</w:instrText>
      </w:r>
      <w:r w:rsidR="006443D3" w:rsidRPr="00017464">
        <w:rPr>
          <w:color w:val="000000" w:themeColor="text1"/>
          <w:szCs w:val="26"/>
        </w:rPr>
        <w:instrText xml:space="preserve"> </w:instrText>
      </w:r>
      <w:r w:rsidRPr="00017464">
        <w:rPr>
          <w:color w:val="000000" w:themeColor="text1"/>
          <w:szCs w:val="26"/>
        </w:rPr>
        <w:instrText>\s</w:instrText>
      </w:r>
      <w:r w:rsidR="006443D3" w:rsidRPr="00017464">
        <w:rPr>
          <w:color w:val="000000" w:themeColor="text1"/>
          <w:szCs w:val="26"/>
        </w:rPr>
        <w:instrText xml:space="preserve"> </w:instrText>
      </w:r>
      <w:r w:rsidRPr="00017464">
        <w:rPr>
          <w:color w:val="000000" w:themeColor="text1"/>
          <w:szCs w:val="26"/>
        </w:rPr>
        <w:instrText>"Smith"</w:instrText>
      </w:r>
      <w:r w:rsidR="006443D3" w:rsidRPr="00017464">
        <w:rPr>
          <w:color w:val="000000" w:themeColor="text1"/>
          <w:szCs w:val="26"/>
        </w:rPr>
        <w:instrText xml:space="preserve"> </w:instrText>
      </w:r>
      <w:r w:rsidRPr="00017464">
        <w:rPr>
          <w:color w:val="000000" w:themeColor="text1"/>
          <w:szCs w:val="26"/>
        </w:rPr>
        <w:fldChar w:fldCharType="end"/>
      </w:r>
      <w:r w:rsidRPr="00017464">
        <w:rPr>
          <w:color w:val="000000" w:themeColor="text1"/>
          <w:szCs w:val="26"/>
        </w:rPr>
        <w:t>,</w:t>
      </w:r>
      <w:r w:rsidR="006443D3" w:rsidRPr="00017464">
        <w:rPr>
          <w:color w:val="000000" w:themeColor="text1"/>
          <w:szCs w:val="26"/>
        </w:rPr>
        <w:t xml:space="preserve"> </w:t>
      </w:r>
      <w:r w:rsidRPr="00017464">
        <w:rPr>
          <w:i/>
          <w:iCs/>
          <w:color w:val="000000" w:themeColor="text1"/>
          <w:szCs w:val="26"/>
        </w:rPr>
        <w:t>North</w:t>
      </w:r>
      <w:r w:rsidR="006443D3" w:rsidRPr="00017464">
        <w:rPr>
          <w:i/>
          <w:iCs/>
          <w:color w:val="000000" w:themeColor="text1"/>
          <w:szCs w:val="26"/>
        </w:rPr>
        <w:t xml:space="preserve"> </w:t>
      </w:r>
      <w:r w:rsidRPr="00017464">
        <w:rPr>
          <w:i/>
          <w:iCs/>
          <w:color w:val="000000" w:themeColor="text1"/>
          <w:szCs w:val="26"/>
        </w:rPr>
        <w:t>Carolina</w:t>
      </w:r>
      <w:r w:rsidR="006443D3" w:rsidRPr="00017464">
        <w:rPr>
          <w:i/>
          <w:iCs/>
          <w:color w:val="000000" w:themeColor="text1"/>
          <w:szCs w:val="26"/>
        </w:rPr>
        <w:t xml:space="preserve"> </w:t>
      </w:r>
      <w:r w:rsidRPr="00017464">
        <w:rPr>
          <w:i/>
          <w:iCs/>
          <w:color w:val="000000" w:themeColor="text1"/>
          <w:szCs w:val="26"/>
        </w:rPr>
        <w:t>Crimes</w:t>
      </w:r>
      <w:r w:rsidRPr="00017464">
        <w:rPr>
          <w:color w:val="000000" w:themeColor="text1"/>
          <w:szCs w:val="26"/>
        </w:rPr>
        <w:t>,</w:t>
      </w:r>
      <w:r w:rsidR="006443D3" w:rsidRPr="00017464">
        <w:rPr>
          <w:i/>
          <w:iCs/>
          <w:color w:val="000000" w:themeColor="text1"/>
          <w:szCs w:val="26"/>
        </w:rPr>
        <w:t xml:space="preserve"> </w:t>
      </w:r>
      <w:r w:rsidRPr="00017464">
        <w:rPr>
          <w:i/>
          <w:iCs/>
          <w:color w:val="000000" w:themeColor="text1"/>
          <w:szCs w:val="26"/>
        </w:rPr>
        <w:t>supra</w:t>
      </w:r>
      <w:r w:rsidR="006443D3" w:rsidRPr="00017464">
        <w:rPr>
          <w:color w:val="000000" w:themeColor="text1"/>
          <w:szCs w:val="26"/>
        </w:rPr>
        <w:t xml:space="preserve"> </w:t>
      </w:r>
      <w:r w:rsidRPr="00017464">
        <w:rPr>
          <w:color w:val="000000" w:themeColor="text1"/>
          <w:szCs w:val="26"/>
        </w:rPr>
        <w:t>(listing</w:t>
      </w:r>
      <w:r w:rsidR="006443D3"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force</w:t>
      </w:r>
      <w:r w:rsidR="009203D5"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among</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elements</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(App</w:t>
      </w:r>
      <w:r w:rsidR="00B052E1" w:rsidRPr="00017464">
        <w:rPr>
          <w:color w:val="000000" w:themeColor="text1"/>
          <w:szCs w:val="26"/>
        </w:rPr>
        <w:t>.</w:t>
      </w:r>
      <w:r w:rsidR="006443D3" w:rsidRPr="00017464">
        <w:rPr>
          <w:color w:val="000000" w:themeColor="text1"/>
          <w:szCs w:val="26"/>
        </w:rPr>
        <w:t xml:space="preserve"> </w:t>
      </w:r>
      <w:r w:rsidR="00B052E1" w:rsidRPr="00017464">
        <w:rPr>
          <w:color w:val="000000" w:themeColor="text1"/>
          <w:szCs w:val="26"/>
        </w:rPr>
        <w:t>7</w:t>
      </w:r>
      <w:r w:rsidRPr="00017464">
        <w:rPr>
          <w:color w:val="000000" w:themeColor="text1"/>
          <w:szCs w:val="26"/>
        </w:rPr>
        <w:t>-</w:t>
      </w:r>
      <w:r w:rsidR="00B052E1" w:rsidRPr="00017464">
        <w:rPr>
          <w:color w:val="000000" w:themeColor="text1"/>
          <w:szCs w:val="26"/>
        </w:rPr>
        <w:t>8</w:t>
      </w:r>
      <w:r w:rsidRPr="00017464">
        <w:rPr>
          <w:color w:val="000000" w:themeColor="text1"/>
          <w:szCs w:val="26"/>
        </w:rPr>
        <w:t>).</w:t>
      </w:r>
      <w:r w:rsidR="008C0BAB" w:rsidRPr="00017464">
        <w:rPr>
          <w:color w:val="000000" w:themeColor="text1"/>
          <w:szCs w:val="26"/>
        </w:rPr>
        <w:fldChar w:fldCharType="begin"/>
      </w:r>
      <w:r w:rsidR="006443D3" w:rsidRPr="00017464">
        <w:rPr>
          <w:color w:val="000000" w:themeColor="text1"/>
          <w:szCs w:val="26"/>
        </w:rPr>
        <w:instrText xml:space="preserve"> </w:instrText>
      </w:r>
      <w:r w:rsidR="008C0BAB" w:rsidRPr="00017464">
        <w:rPr>
          <w:color w:val="000000" w:themeColor="text1"/>
          <w:szCs w:val="26"/>
        </w:rPr>
        <w:instrText>TA</w:instrText>
      </w:r>
      <w:r w:rsidR="006443D3" w:rsidRPr="00017464">
        <w:rPr>
          <w:color w:val="000000" w:themeColor="text1"/>
          <w:szCs w:val="26"/>
        </w:rPr>
        <w:instrText xml:space="preserve"> </w:instrText>
      </w:r>
      <w:r w:rsidR="008C0BAB" w:rsidRPr="00017464">
        <w:rPr>
          <w:color w:val="000000" w:themeColor="text1"/>
          <w:szCs w:val="26"/>
        </w:rPr>
        <w:instrText>\s</w:instrText>
      </w:r>
      <w:r w:rsidR="006443D3" w:rsidRPr="00017464">
        <w:rPr>
          <w:color w:val="000000" w:themeColor="text1"/>
          <w:szCs w:val="26"/>
        </w:rPr>
        <w:instrText xml:space="preserve"> </w:instrText>
      </w:r>
      <w:r w:rsidR="008C0BAB" w:rsidRPr="00017464">
        <w:rPr>
          <w:color w:val="000000" w:themeColor="text1"/>
          <w:szCs w:val="26"/>
        </w:rPr>
        <w:instrText>"Etheridge"</w:instrText>
      </w:r>
      <w:r w:rsidR="006443D3" w:rsidRPr="00017464">
        <w:rPr>
          <w:color w:val="000000" w:themeColor="text1"/>
          <w:szCs w:val="26"/>
        </w:rPr>
        <w:instrText xml:space="preserve"> </w:instrText>
      </w:r>
      <w:r w:rsidR="008C0BAB" w:rsidRPr="00017464">
        <w:rPr>
          <w:color w:val="000000" w:themeColor="text1"/>
          <w:szCs w:val="26"/>
        </w:rPr>
        <w:fldChar w:fldCharType="end"/>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rPr>
        <w:t>Here,</w:t>
      </w:r>
      <w:r w:rsidR="006443D3" w:rsidRPr="00017464">
        <w:rPr>
          <w:color w:val="000000" w:themeColor="text1"/>
          <w:szCs w:val="26"/>
        </w:rPr>
        <w:t xml:space="preserve"> </w:t>
      </w:r>
      <w:r w:rsidRPr="00017464">
        <w:rPr>
          <w:color w:val="000000" w:themeColor="text1"/>
          <w:szCs w:val="26"/>
        </w:rPr>
        <w:t>n</w:t>
      </w:r>
      <w:r w:rsidRPr="00017464">
        <w:rPr>
          <w:color w:val="000000" w:themeColor="text1"/>
          <w:szCs w:val="26"/>
          <w:bdr w:val="none" w:sz="0" w:space="0" w:color="auto" w:frame="1"/>
          <w:shd w:val="clear" w:color="auto" w:fill="FFFFFF"/>
        </w:rPr>
        <w:t>either</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element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of</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force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nor</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facts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to</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support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were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alleged</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in</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pleading.</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Court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of</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Appeals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was</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correct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to</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conclude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indictment</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failed</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to</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confer</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jurisdiction</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and</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therefore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to</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vacate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the</w:t>
      </w:r>
      <w:r w:rsidR="006443D3" w:rsidRPr="00017464">
        <w:rPr>
          <w:color w:val="000000" w:themeColor="text1"/>
          <w:szCs w:val="26"/>
          <w:bdr w:val="none" w:sz="0" w:space="0" w:color="auto" w:frame="1"/>
          <w:shd w:val="clear" w:color="auto" w:fill="FFFFFF"/>
        </w:rPr>
        <w:t xml:space="preserve"> </w:t>
      </w:r>
      <w:r w:rsidRPr="00017464">
        <w:rPr>
          <w:color w:val="000000" w:themeColor="text1"/>
          <w:szCs w:val="26"/>
          <w:bdr w:val="none" w:sz="0" w:space="0" w:color="auto" w:frame="1"/>
          <w:shd w:val="clear" w:color="auto" w:fill="FFFFFF"/>
        </w:rPr>
        <w:t>adjudication.</w:t>
      </w:r>
    </w:p>
    <w:bookmarkEnd w:id="59"/>
    <w:p w14:paraId="336543F2" w14:textId="21829F5B" w:rsidR="007B24EA" w:rsidRPr="00017464" w:rsidRDefault="007B24EA" w:rsidP="0062168D">
      <w:pPr>
        <w:tabs>
          <w:tab w:val="clear" w:pos="4680"/>
          <w:tab w:val="clear" w:pos="7200"/>
          <w:tab w:val="left" w:pos="4090"/>
        </w:tabs>
        <w:rPr>
          <w:color w:val="000000" w:themeColor="text1"/>
          <w:szCs w:val="26"/>
        </w:rPr>
      </w:pP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indictment</w:t>
      </w:r>
      <w:r w:rsidR="006443D3" w:rsidRPr="00017464">
        <w:rPr>
          <w:color w:val="000000" w:themeColor="text1"/>
          <w:szCs w:val="26"/>
        </w:rPr>
        <w:t xml:space="preserve"> </w:t>
      </w:r>
      <w:r w:rsidRPr="00017464">
        <w:rPr>
          <w:color w:val="000000" w:themeColor="text1"/>
          <w:szCs w:val="26"/>
        </w:rPr>
        <w:t>here</w:t>
      </w:r>
      <w:r w:rsidR="006443D3" w:rsidRPr="00017464">
        <w:rPr>
          <w:color w:val="000000" w:themeColor="text1"/>
          <w:szCs w:val="26"/>
        </w:rPr>
        <w:t xml:space="preserve"> </w:t>
      </w:r>
      <w:r w:rsidRPr="00017464">
        <w:rPr>
          <w:color w:val="000000" w:themeColor="text1"/>
          <w:szCs w:val="26"/>
        </w:rPr>
        <w:t>is</w:t>
      </w:r>
      <w:r w:rsidR="006443D3" w:rsidRPr="00017464">
        <w:rPr>
          <w:color w:val="000000" w:themeColor="text1"/>
          <w:szCs w:val="26"/>
        </w:rPr>
        <w:t xml:space="preserve"> </w:t>
      </w:r>
      <w:r w:rsidRPr="00017464">
        <w:rPr>
          <w:color w:val="000000" w:themeColor="text1"/>
          <w:szCs w:val="26"/>
        </w:rPr>
        <w:t>devoid</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any</w:t>
      </w:r>
      <w:r w:rsidR="006443D3" w:rsidRPr="00017464">
        <w:rPr>
          <w:color w:val="000000" w:themeColor="text1"/>
          <w:szCs w:val="26"/>
        </w:rPr>
        <w:t xml:space="preserve"> </w:t>
      </w:r>
      <w:r w:rsidRPr="00017464">
        <w:rPr>
          <w:color w:val="000000" w:themeColor="text1"/>
          <w:szCs w:val="26"/>
        </w:rPr>
        <w:t>allegation</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connection</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battery.</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use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force</w:t>
      </w:r>
      <w:r w:rsidR="006443D3" w:rsidRPr="00017464">
        <w:rPr>
          <w:color w:val="000000" w:themeColor="text1"/>
          <w:szCs w:val="26"/>
        </w:rPr>
        <w:t xml:space="preserve"> </w:t>
      </w:r>
      <w:r w:rsidRPr="00017464">
        <w:rPr>
          <w:color w:val="000000" w:themeColor="text1"/>
          <w:szCs w:val="26"/>
        </w:rPr>
        <w:t>in</w:t>
      </w:r>
      <w:r w:rsidR="006443D3" w:rsidRPr="00017464">
        <w:rPr>
          <w:color w:val="000000" w:themeColor="text1"/>
          <w:szCs w:val="26"/>
        </w:rPr>
        <w:t xml:space="preserve"> </w:t>
      </w:r>
      <w:r w:rsidRPr="00017464">
        <w:rPr>
          <w:color w:val="000000" w:themeColor="text1"/>
          <w:szCs w:val="26"/>
        </w:rPr>
        <w:t>sexual</w:t>
      </w:r>
      <w:r w:rsidR="006443D3" w:rsidRPr="00017464">
        <w:rPr>
          <w:color w:val="000000" w:themeColor="text1"/>
          <w:szCs w:val="26"/>
        </w:rPr>
        <w:t xml:space="preserve"> </w:t>
      </w:r>
      <w:r w:rsidRPr="00017464">
        <w:rPr>
          <w:color w:val="000000" w:themeColor="text1"/>
          <w:szCs w:val="26"/>
        </w:rPr>
        <w:t>assault</w:t>
      </w:r>
      <w:r w:rsidR="006443D3" w:rsidRPr="00017464">
        <w:rPr>
          <w:color w:val="000000" w:themeColor="text1"/>
          <w:szCs w:val="26"/>
        </w:rPr>
        <w:t xml:space="preserve"> </w:t>
      </w:r>
      <w:r w:rsidRPr="00017464">
        <w:rPr>
          <w:color w:val="000000" w:themeColor="text1"/>
          <w:szCs w:val="26"/>
        </w:rPr>
        <w:t>cases</w:t>
      </w:r>
      <w:r w:rsidR="006443D3" w:rsidRPr="00017464">
        <w:rPr>
          <w:color w:val="000000" w:themeColor="text1"/>
          <w:szCs w:val="26"/>
        </w:rPr>
        <w:t xml:space="preserve"> </w:t>
      </w:r>
      <w:r w:rsidRPr="00017464">
        <w:rPr>
          <w:color w:val="000000" w:themeColor="text1"/>
          <w:szCs w:val="26"/>
        </w:rPr>
        <w:t>has</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specific</w:t>
      </w:r>
      <w:r w:rsidR="006443D3" w:rsidRPr="00017464">
        <w:rPr>
          <w:color w:val="000000" w:themeColor="text1"/>
          <w:szCs w:val="26"/>
        </w:rPr>
        <w:t xml:space="preserve"> </w:t>
      </w:r>
      <w:r w:rsidRPr="00017464">
        <w:rPr>
          <w:color w:val="000000" w:themeColor="text1"/>
          <w:szCs w:val="26"/>
        </w:rPr>
        <w:t>meaning</w:t>
      </w:r>
      <w:r w:rsidR="006443D3" w:rsidRPr="00017464">
        <w:rPr>
          <w:color w:val="000000" w:themeColor="text1"/>
          <w:szCs w:val="26"/>
        </w:rPr>
        <w:t xml:space="preserve"> </w:t>
      </w:r>
      <w:r w:rsidRPr="00017464">
        <w:rPr>
          <w:color w:val="000000" w:themeColor="text1"/>
          <w:szCs w:val="26"/>
        </w:rPr>
        <w:t>and</w:t>
      </w:r>
      <w:r w:rsidR="006443D3" w:rsidRPr="00017464">
        <w:rPr>
          <w:color w:val="000000" w:themeColor="text1"/>
          <w:szCs w:val="26"/>
        </w:rPr>
        <w:t xml:space="preserve"> </w:t>
      </w:r>
      <w:r w:rsidRPr="00017464">
        <w:rPr>
          <w:color w:val="000000" w:themeColor="text1"/>
          <w:szCs w:val="26"/>
        </w:rPr>
        <w:t>should</w:t>
      </w:r>
      <w:r w:rsidR="006443D3" w:rsidRPr="00017464">
        <w:rPr>
          <w:color w:val="000000" w:themeColor="text1"/>
          <w:szCs w:val="26"/>
        </w:rPr>
        <w:t xml:space="preserve"> </w:t>
      </w:r>
      <w:r w:rsidRPr="00017464">
        <w:rPr>
          <w:color w:val="000000" w:themeColor="text1"/>
          <w:szCs w:val="26"/>
        </w:rPr>
        <w:t>be</w:t>
      </w:r>
      <w:r w:rsidR="006443D3" w:rsidRPr="00017464">
        <w:rPr>
          <w:color w:val="000000" w:themeColor="text1"/>
          <w:szCs w:val="26"/>
        </w:rPr>
        <w:t xml:space="preserve"> </w:t>
      </w:r>
      <w:r w:rsidRPr="00017464">
        <w:rPr>
          <w:color w:val="000000" w:themeColor="text1"/>
          <w:szCs w:val="26"/>
        </w:rPr>
        <w:t>alleged</w:t>
      </w:r>
      <w:r w:rsidR="006443D3" w:rsidRPr="00017464">
        <w:rPr>
          <w:color w:val="000000" w:themeColor="text1"/>
          <w:szCs w:val="26"/>
        </w:rPr>
        <w:t xml:space="preserve"> </w:t>
      </w:r>
      <w:r w:rsidRPr="00017464">
        <w:rPr>
          <w:color w:val="000000" w:themeColor="text1"/>
          <w:szCs w:val="26"/>
        </w:rPr>
        <w:t>expressly.</w:t>
      </w:r>
      <w:r w:rsidR="006443D3" w:rsidRPr="00017464">
        <w:rPr>
          <w:color w:val="000000" w:themeColor="text1"/>
          <w:szCs w:val="26"/>
        </w:rPr>
        <w:t xml:space="preserve"> </w:t>
      </w:r>
      <w:r w:rsidRPr="00017464">
        <w:rPr>
          <w:color w:val="000000" w:themeColor="text1"/>
          <w:szCs w:val="26"/>
        </w:rPr>
        <w:t>But</w:t>
      </w:r>
      <w:r w:rsidR="006443D3" w:rsidRPr="00017464">
        <w:rPr>
          <w:color w:val="000000" w:themeColor="text1"/>
          <w:szCs w:val="26"/>
        </w:rPr>
        <w:t xml:space="preserve"> </w:t>
      </w:r>
      <w:r w:rsidRPr="00017464">
        <w:rPr>
          <w:color w:val="000000" w:themeColor="text1"/>
          <w:szCs w:val="26"/>
        </w:rPr>
        <w:t>even</w:t>
      </w:r>
      <w:r w:rsidR="006443D3" w:rsidRPr="00017464">
        <w:rPr>
          <w:color w:val="000000" w:themeColor="text1"/>
          <w:szCs w:val="26"/>
        </w:rPr>
        <w:t xml:space="preserve"> </w:t>
      </w:r>
      <w:r w:rsidRPr="00017464">
        <w:rPr>
          <w:color w:val="000000" w:themeColor="text1"/>
          <w:szCs w:val="26"/>
        </w:rPr>
        <w:t>if</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didn</w:t>
      </w:r>
      <w:r w:rsidR="009203D5" w:rsidRPr="00017464">
        <w:rPr>
          <w:color w:val="000000" w:themeColor="text1"/>
          <w:szCs w:val="26"/>
        </w:rPr>
        <w:t>’</w:t>
      </w:r>
      <w:r w:rsidRPr="00017464">
        <w:rPr>
          <w:color w:val="000000" w:themeColor="text1"/>
          <w:szCs w:val="26"/>
        </w:rPr>
        <w:t>t,</w:t>
      </w:r>
      <w:r w:rsidR="006443D3" w:rsidRPr="00017464">
        <w:rPr>
          <w:color w:val="000000" w:themeColor="text1"/>
          <w:szCs w:val="26"/>
        </w:rPr>
        <w:t xml:space="preserve"> </w:t>
      </w:r>
      <w:r w:rsidRPr="00017464">
        <w:rPr>
          <w:color w:val="000000" w:themeColor="text1"/>
          <w:szCs w:val="26"/>
        </w:rPr>
        <w:t>none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9203D5" w:rsidRPr="00017464">
        <w:rPr>
          <w:color w:val="000000" w:themeColor="text1"/>
          <w:szCs w:val="26"/>
        </w:rPr>
        <w:t>“</w:t>
      </w:r>
      <w:r w:rsidR="00921537" w:rsidRPr="00017464">
        <w:rPr>
          <w:color w:val="000000" w:themeColor="text1"/>
          <w:szCs w:val="26"/>
        </w:rPr>
        <w:t>just</w:t>
      </w:r>
      <w:r w:rsidR="006443D3" w:rsidRPr="00017464">
        <w:rPr>
          <w:color w:val="000000" w:themeColor="text1"/>
          <w:szCs w:val="26"/>
        </w:rPr>
        <w:t xml:space="preserve"> </w:t>
      </w:r>
      <w:r w:rsidR="00921537" w:rsidRPr="00017464">
        <w:rPr>
          <w:color w:val="000000" w:themeColor="text1"/>
          <w:szCs w:val="26"/>
        </w:rPr>
        <w:t>equivalent</w:t>
      </w:r>
      <w:r w:rsidR="009203D5"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terms</w:t>
      </w:r>
      <w:r w:rsidR="006443D3" w:rsidRPr="00017464">
        <w:rPr>
          <w:color w:val="000000" w:themeColor="text1"/>
          <w:szCs w:val="26"/>
        </w:rPr>
        <w:t xml:space="preserve"> </w:t>
      </w:r>
      <w:r w:rsidR="00921537" w:rsidRPr="00017464">
        <w:rPr>
          <w:color w:val="000000" w:themeColor="text1"/>
          <w:szCs w:val="26"/>
        </w:rPr>
        <w:t>relied</w:t>
      </w:r>
      <w:r w:rsidR="006443D3" w:rsidRPr="00017464">
        <w:rPr>
          <w:color w:val="000000" w:themeColor="text1"/>
          <w:szCs w:val="26"/>
        </w:rPr>
        <w:t xml:space="preserve"> </w:t>
      </w:r>
      <w:r w:rsidR="00921537" w:rsidRPr="00017464">
        <w:rPr>
          <w:color w:val="000000" w:themeColor="text1"/>
          <w:szCs w:val="26"/>
        </w:rPr>
        <w:t>upon</w:t>
      </w:r>
      <w:r w:rsidR="006443D3" w:rsidRPr="00017464">
        <w:rPr>
          <w:color w:val="000000" w:themeColor="text1"/>
          <w:szCs w:val="26"/>
        </w:rPr>
        <w:t xml:space="preserve"> </w:t>
      </w:r>
      <w:r w:rsidR="00921537" w:rsidRPr="00017464">
        <w:rPr>
          <w:color w:val="000000" w:themeColor="text1"/>
          <w:szCs w:val="26"/>
        </w:rPr>
        <w:t>to</w:t>
      </w:r>
      <w:r w:rsidR="006443D3" w:rsidRPr="00017464">
        <w:rPr>
          <w:color w:val="000000" w:themeColor="text1"/>
          <w:szCs w:val="26"/>
        </w:rPr>
        <w:t xml:space="preserve"> </w:t>
      </w:r>
      <w:r w:rsidR="00921537" w:rsidRPr="00017464">
        <w:rPr>
          <w:color w:val="000000" w:themeColor="text1"/>
          <w:szCs w:val="26"/>
        </w:rPr>
        <w:t>save</w:t>
      </w:r>
      <w:r w:rsidR="006443D3" w:rsidRPr="00017464">
        <w:rPr>
          <w:color w:val="000000" w:themeColor="text1"/>
          <w:szCs w:val="26"/>
        </w:rPr>
        <w:t xml:space="preserve"> </w:t>
      </w:r>
      <w:r w:rsidR="00921537" w:rsidRPr="00017464">
        <w:rPr>
          <w:color w:val="000000" w:themeColor="text1"/>
          <w:szCs w:val="26"/>
        </w:rPr>
        <w:t>indictments</w:t>
      </w:r>
      <w:r w:rsidR="006443D3" w:rsidRPr="00017464">
        <w:rPr>
          <w:color w:val="000000" w:themeColor="text1"/>
          <w:szCs w:val="26"/>
        </w:rPr>
        <w:t xml:space="preserve"> </w:t>
      </w:r>
      <w:r w:rsidR="00921537" w:rsidRPr="00017464">
        <w:rPr>
          <w:color w:val="000000" w:themeColor="text1"/>
          <w:szCs w:val="26"/>
        </w:rPr>
        <w:t>in</w:t>
      </w:r>
      <w:r w:rsidR="006443D3" w:rsidRPr="00017464">
        <w:rPr>
          <w:color w:val="000000" w:themeColor="text1"/>
          <w:szCs w:val="26"/>
        </w:rPr>
        <w:t xml:space="preserve"> </w:t>
      </w:r>
      <w:r w:rsidR="00921537" w:rsidRPr="00017464">
        <w:rPr>
          <w:color w:val="000000" w:themeColor="text1"/>
          <w:szCs w:val="26"/>
        </w:rPr>
        <w:t>forcible</w:t>
      </w:r>
      <w:r w:rsidR="006443D3" w:rsidRPr="00017464">
        <w:rPr>
          <w:color w:val="000000" w:themeColor="text1"/>
          <w:szCs w:val="26"/>
        </w:rPr>
        <w:t xml:space="preserve"> </w:t>
      </w:r>
      <w:r w:rsidR="00921537" w:rsidRPr="00017464">
        <w:rPr>
          <w:color w:val="000000" w:themeColor="text1"/>
          <w:szCs w:val="26"/>
        </w:rPr>
        <w:t>sexual</w:t>
      </w:r>
      <w:r w:rsidR="006443D3" w:rsidRPr="00017464">
        <w:rPr>
          <w:color w:val="000000" w:themeColor="text1"/>
          <w:szCs w:val="26"/>
        </w:rPr>
        <w:t xml:space="preserve"> </w:t>
      </w:r>
      <w:r w:rsidR="00921537" w:rsidRPr="00017464">
        <w:rPr>
          <w:color w:val="000000" w:themeColor="text1"/>
          <w:szCs w:val="26"/>
        </w:rPr>
        <w:t>offenses</w:t>
      </w:r>
      <w:r w:rsidR="006443D3" w:rsidRPr="00017464">
        <w:rPr>
          <w:color w:val="000000" w:themeColor="text1"/>
          <w:szCs w:val="26"/>
        </w:rPr>
        <w:t xml:space="preserve"> </w:t>
      </w:r>
      <w:r w:rsidR="00921537" w:rsidRPr="00017464">
        <w:rPr>
          <w:color w:val="000000" w:themeColor="text1"/>
          <w:szCs w:val="26"/>
        </w:rPr>
        <w:t>from</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early</w:t>
      </w:r>
      <w:r w:rsidR="006443D3" w:rsidRPr="00017464">
        <w:rPr>
          <w:color w:val="000000" w:themeColor="text1"/>
          <w:szCs w:val="26"/>
        </w:rPr>
        <w:t xml:space="preserve"> </w:t>
      </w:r>
      <w:r w:rsidR="00921537" w:rsidRPr="00017464">
        <w:rPr>
          <w:color w:val="000000" w:themeColor="text1"/>
          <w:szCs w:val="26"/>
        </w:rPr>
        <w:t>twentieth</w:t>
      </w:r>
      <w:r w:rsidR="006443D3" w:rsidRPr="00017464">
        <w:rPr>
          <w:color w:val="000000" w:themeColor="text1"/>
          <w:szCs w:val="26"/>
        </w:rPr>
        <w:t xml:space="preserve"> </w:t>
      </w:r>
      <w:r w:rsidR="00921537" w:rsidRPr="00017464">
        <w:rPr>
          <w:color w:val="000000" w:themeColor="text1"/>
          <w:szCs w:val="26"/>
        </w:rPr>
        <w:t>century</w:t>
      </w:r>
      <w:r w:rsidR="006443D3" w:rsidRPr="00017464">
        <w:rPr>
          <w:color w:val="000000" w:themeColor="text1"/>
          <w:szCs w:val="26"/>
        </w:rPr>
        <w:t xml:space="preserve"> </w:t>
      </w:r>
      <w:r w:rsidR="00921537" w:rsidRPr="00017464">
        <w:rPr>
          <w:color w:val="000000" w:themeColor="text1"/>
          <w:szCs w:val="26"/>
        </w:rPr>
        <w:t>are</w:t>
      </w:r>
      <w:r w:rsidR="006443D3" w:rsidRPr="00017464">
        <w:rPr>
          <w:color w:val="000000" w:themeColor="text1"/>
          <w:szCs w:val="26"/>
        </w:rPr>
        <w:t xml:space="preserve"> </w:t>
      </w:r>
      <w:r w:rsidR="00921537" w:rsidRPr="00017464">
        <w:rPr>
          <w:color w:val="000000" w:themeColor="text1"/>
          <w:szCs w:val="26"/>
        </w:rPr>
        <w:t>present</w:t>
      </w:r>
      <w:r w:rsidR="006443D3" w:rsidRPr="00017464">
        <w:rPr>
          <w:color w:val="000000" w:themeColor="text1"/>
          <w:szCs w:val="26"/>
        </w:rPr>
        <w:t xml:space="preserve"> </w:t>
      </w:r>
      <w:r w:rsidR="00921537" w:rsidRPr="00017464">
        <w:rPr>
          <w:color w:val="000000" w:themeColor="text1"/>
          <w:szCs w:val="26"/>
        </w:rPr>
        <w:t>in</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indictment</w:t>
      </w:r>
      <w:r w:rsidR="006443D3" w:rsidRPr="00017464">
        <w:rPr>
          <w:color w:val="000000" w:themeColor="text1"/>
          <w:szCs w:val="26"/>
        </w:rPr>
        <w:t xml:space="preserve"> </w:t>
      </w:r>
      <w:r w:rsidR="00921537" w:rsidRPr="00017464">
        <w:rPr>
          <w:color w:val="000000" w:themeColor="text1"/>
          <w:szCs w:val="26"/>
        </w:rPr>
        <w:t>here.</w:t>
      </w:r>
      <w:r w:rsidR="006443D3" w:rsidRPr="00017464">
        <w:rPr>
          <w:color w:val="000000" w:themeColor="text1"/>
          <w:szCs w:val="26"/>
        </w:rPr>
        <w:t xml:space="preserve"> </w:t>
      </w:r>
      <w:r w:rsidR="00921537" w:rsidRPr="00017464">
        <w:rPr>
          <w:color w:val="000000" w:themeColor="text1"/>
          <w:szCs w:val="26"/>
        </w:rPr>
        <w:t>If</w:t>
      </w:r>
      <w:r w:rsidR="006443D3" w:rsidRPr="00017464">
        <w:rPr>
          <w:color w:val="000000" w:themeColor="text1"/>
          <w:szCs w:val="26"/>
        </w:rPr>
        <w:t xml:space="preserve"> </w:t>
      </w:r>
      <w:r w:rsidR="00921537" w:rsidRPr="00017464">
        <w:rPr>
          <w:color w:val="000000" w:themeColor="text1"/>
          <w:szCs w:val="26"/>
        </w:rPr>
        <w:t>this</w:t>
      </w:r>
      <w:r w:rsidR="006443D3" w:rsidRPr="00017464">
        <w:rPr>
          <w:color w:val="000000" w:themeColor="text1"/>
          <w:szCs w:val="26"/>
        </w:rPr>
        <w:t xml:space="preserve"> </w:t>
      </w:r>
      <w:r w:rsidR="00921537" w:rsidRPr="00017464">
        <w:rPr>
          <w:color w:val="000000" w:themeColor="text1"/>
          <w:szCs w:val="26"/>
        </w:rPr>
        <w:t>Court</w:t>
      </w:r>
      <w:r w:rsidR="006443D3" w:rsidRPr="00017464">
        <w:rPr>
          <w:color w:val="000000" w:themeColor="text1"/>
          <w:szCs w:val="26"/>
        </w:rPr>
        <w:t xml:space="preserve"> </w:t>
      </w:r>
      <w:r w:rsidR="00921537" w:rsidRPr="00017464">
        <w:rPr>
          <w:color w:val="000000" w:themeColor="text1"/>
          <w:szCs w:val="26"/>
        </w:rPr>
        <w:t>were</w:t>
      </w:r>
      <w:r w:rsidR="006443D3" w:rsidRPr="00017464">
        <w:rPr>
          <w:color w:val="000000" w:themeColor="text1"/>
          <w:szCs w:val="26"/>
        </w:rPr>
        <w:t xml:space="preserve"> </w:t>
      </w:r>
      <w:r w:rsidR="00921537" w:rsidRPr="00017464">
        <w:rPr>
          <w:color w:val="000000" w:themeColor="text1"/>
          <w:szCs w:val="26"/>
        </w:rPr>
        <w:t>to</w:t>
      </w:r>
      <w:r w:rsidR="006443D3" w:rsidRPr="00017464">
        <w:rPr>
          <w:color w:val="000000" w:themeColor="text1"/>
          <w:szCs w:val="26"/>
        </w:rPr>
        <w:t xml:space="preserve"> </w:t>
      </w:r>
      <w:r w:rsidR="00921537" w:rsidRPr="00017464">
        <w:rPr>
          <w:color w:val="000000" w:themeColor="text1"/>
          <w:szCs w:val="26"/>
        </w:rPr>
        <w:t>hold</w:t>
      </w:r>
      <w:r w:rsidR="006443D3" w:rsidRPr="00017464">
        <w:rPr>
          <w:color w:val="000000" w:themeColor="text1"/>
          <w:szCs w:val="26"/>
        </w:rPr>
        <w:t xml:space="preserve"> </w:t>
      </w:r>
      <w:r w:rsidR="00921537" w:rsidRPr="00017464">
        <w:rPr>
          <w:color w:val="000000" w:themeColor="text1"/>
          <w:szCs w:val="26"/>
        </w:rPr>
        <w:t>that</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indictment</w:t>
      </w:r>
      <w:r w:rsidR="006443D3" w:rsidRPr="00017464">
        <w:rPr>
          <w:color w:val="000000" w:themeColor="text1"/>
          <w:szCs w:val="26"/>
        </w:rPr>
        <w:t xml:space="preserve"> </w:t>
      </w:r>
      <w:r w:rsidR="00921537" w:rsidRPr="00017464">
        <w:rPr>
          <w:color w:val="000000" w:themeColor="text1"/>
          <w:szCs w:val="26"/>
        </w:rPr>
        <w:t>in</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present</w:t>
      </w:r>
      <w:r w:rsidR="006443D3" w:rsidRPr="00017464">
        <w:rPr>
          <w:color w:val="000000" w:themeColor="text1"/>
          <w:szCs w:val="26"/>
        </w:rPr>
        <w:t xml:space="preserve"> </w:t>
      </w:r>
      <w:r w:rsidR="00921537" w:rsidRPr="00017464">
        <w:rPr>
          <w:color w:val="000000" w:themeColor="text1"/>
          <w:szCs w:val="26"/>
        </w:rPr>
        <w:t>case</w:t>
      </w:r>
      <w:r w:rsidR="006443D3" w:rsidRPr="00017464">
        <w:rPr>
          <w:color w:val="000000" w:themeColor="text1"/>
          <w:szCs w:val="26"/>
        </w:rPr>
        <w:t xml:space="preserve"> </w:t>
      </w:r>
      <w:r w:rsidR="00921537" w:rsidRPr="00017464">
        <w:rPr>
          <w:color w:val="000000" w:themeColor="text1"/>
          <w:szCs w:val="26"/>
        </w:rPr>
        <w:t>sufficiently</w:t>
      </w:r>
      <w:r w:rsidR="006443D3" w:rsidRPr="00017464">
        <w:rPr>
          <w:color w:val="000000" w:themeColor="text1"/>
          <w:szCs w:val="26"/>
        </w:rPr>
        <w:t xml:space="preserve"> </w:t>
      </w:r>
      <w:r w:rsidR="00921537" w:rsidRPr="00017464">
        <w:rPr>
          <w:color w:val="000000" w:themeColor="text1"/>
          <w:szCs w:val="26"/>
        </w:rPr>
        <w:t>alleged</w:t>
      </w:r>
      <w:r w:rsidR="006443D3" w:rsidRPr="00017464">
        <w:rPr>
          <w:color w:val="000000" w:themeColor="text1"/>
          <w:szCs w:val="26"/>
        </w:rPr>
        <w:t xml:space="preserve"> </w:t>
      </w:r>
      <w:r w:rsidR="00921537" w:rsidRPr="00017464">
        <w:rPr>
          <w:color w:val="000000" w:themeColor="text1"/>
          <w:szCs w:val="26"/>
        </w:rPr>
        <w:t>force,</w:t>
      </w:r>
      <w:r w:rsidR="006443D3" w:rsidRPr="00017464">
        <w:rPr>
          <w:color w:val="000000" w:themeColor="text1"/>
          <w:szCs w:val="26"/>
        </w:rPr>
        <w:t xml:space="preserve"> </w:t>
      </w:r>
      <w:r w:rsidR="00921537" w:rsidRPr="00017464">
        <w:rPr>
          <w:color w:val="000000" w:themeColor="text1"/>
          <w:szCs w:val="26"/>
        </w:rPr>
        <w:t>it</w:t>
      </w:r>
      <w:r w:rsidR="006443D3" w:rsidRPr="00017464">
        <w:rPr>
          <w:color w:val="000000" w:themeColor="text1"/>
          <w:szCs w:val="26"/>
        </w:rPr>
        <w:t xml:space="preserve"> </w:t>
      </w:r>
      <w:r w:rsidR="00921537" w:rsidRPr="00017464">
        <w:rPr>
          <w:color w:val="000000" w:themeColor="text1"/>
          <w:szCs w:val="26"/>
        </w:rPr>
        <w:t>would</w:t>
      </w:r>
      <w:r w:rsidR="006443D3" w:rsidRPr="00017464">
        <w:rPr>
          <w:color w:val="000000" w:themeColor="text1"/>
          <w:szCs w:val="26"/>
        </w:rPr>
        <w:t xml:space="preserve"> </w:t>
      </w:r>
      <w:r w:rsidR="00921537" w:rsidRPr="00017464">
        <w:rPr>
          <w:color w:val="000000" w:themeColor="text1"/>
          <w:szCs w:val="26"/>
        </w:rPr>
        <w:t>either</w:t>
      </w:r>
      <w:r w:rsidR="006443D3" w:rsidRPr="00017464">
        <w:rPr>
          <w:color w:val="000000" w:themeColor="text1"/>
          <w:szCs w:val="26"/>
        </w:rPr>
        <w:t xml:space="preserve"> </w:t>
      </w:r>
      <w:r w:rsidR="00921537" w:rsidRPr="00017464">
        <w:rPr>
          <w:color w:val="000000" w:themeColor="text1"/>
          <w:szCs w:val="26"/>
        </w:rPr>
        <w:t>be</w:t>
      </w:r>
      <w:r w:rsidR="006443D3" w:rsidRPr="00017464">
        <w:rPr>
          <w:color w:val="000000" w:themeColor="text1"/>
          <w:szCs w:val="26"/>
        </w:rPr>
        <w:t xml:space="preserve"> </w:t>
      </w:r>
      <w:r w:rsidR="00921537" w:rsidRPr="00017464">
        <w:rPr>
          <w:color w:val="000000" w:themeColor="text1"/>
          <w:szCs w:val="26"/>
        </w:rPr>
        <w:t>rewriting</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indictment</w:t>
      </w:r>
      <w:r w:rsidR="006443D3" w:rsidRPr="00017464">
        <w:rPr>
          <w:color w:val="000000" w:themeColor="text1"/>
          <w:szCs w:val="26"/>
        </w:rPr>
        <w:t xml:space="preserve"> </w:t>
      </w:r>
      <w:r w:rsidR="00921537" w:rsidRPr="00017464">
        <w:rPr>
          <w:color w:val="000000" w:themeColor="text1"/>
          <w:szCs w:val="26"/>
        </w:rPr>
        <w:t>to</w:t>
      </w:r>
      <w:r w:rsidR="006443D3" w:rsidRPr="00017464">
        <w:rPr>
          <w:color w:val="000000" w:themeColor="text1"/>
          <w:szCs w:val="26"/>
        </w:rPr>
        <w:t xml:space="preserve"> </w:t>
      </w:r>
      <w:r w:rsidR="00921537" w:rsidRPr="00017464">
        <w:rPr>
          <w:color w:val="000000" w:themeColor="text1"/>
          <w:szCs w:val="26"/>
        </w:rPr>
        <w:t>include</w:t>
      </w:r>
      <w:r w:rsidR="006443D3" w:rsidRPr="00017464">
        <w:rPr>
          <w:color w:val="000000" w:themeColor="text1"/>
          <w:szCs w:val="26"/>
        </w:rPr>
        <w:t xml:space="preserve"> </w:t>
      </w:r>
      <w:r w:rsidR="00921537" w:rsidRPr="00017464">
        <w:rPr>
          <w:color w:val="000000" w:themeColor="text1"/>
          <w:szCs w:val="26"/>
        </w:rPr>
        <w:t>language</w:t>
      </w:r>
      <w:r w:rsidR="006443D3" w:rsidRPr="00017464">
        <w:rPr>
          <w:color w:val="000000" w:themeColor="text1"/>
          <w:szCs w:val="26"/>
        </w:rPr>
        <w:t xml:space="preserve"> </w:t>
      </w:r>
      <w:r w:rsidR="00921537" w:rsidRPr="00017464">
        <w:rPr>
          <w:color w:val="000000" w:themeColor="text1"/>
          <w:szCs w:val="26"/>
        </w:rPr>
        <w:t>not</w:t>
      </w:r>
      <w:r w:rsidR="006443D3" w:rsidRPr="00017464">
        <w:rPr>
          <w:color w:val="000000" w:themeColor="text1"/>
          <w:szCs w:val="26"/>
        </w:rPr>
        <w:t xml:space="preserve"> </w:t>
      </w:r>
      <w:r w:rsidR="00921537" w:rsidRPr="00017464">
        <w:rPr>
          <w:color w:val="000000" w:themeColor="text1"/>
          <w:szCs w:val="26"/>
        </w:rPr>
        <w:t>present,</w:t>
      </w:r>
      <w:r w:rsidR="006443D3" w:rsidRPr="00017464">
        <w:rPr>
          <w:color w:val="000000" w:themeColor="text1"/>
          <w:szCs w:val="26"/>
        </w:rPr>
        <w:t xml:space="preserve"> </w:t>
      </w:r>
      <w:r w:rsidR="00921537" w:rsidRPr="00017464">
        <w:rPr>
          <w:color w:val="000000" w:themeColor="text1"/>
          <w:szCs w:val="26"/>
        </w:rPr>
        <w:t>or</w:t>
      </w:r>
      <w:r w:rsidR="006443D3" w:rsidRPr="00017464">
        <w:rPr>
          <w:color w:val="000000" w:themeColor="text1"/>
          <w:szCs w:val="26"/>
        </w:rPr>
        <w:t xml:space="preserve"> </w:t>
      </w:r>
      <w:r w:rsidR="00921537" w:rsidRPr="00017464">
        <w:rPr>
          <w:color w:val="000000" w:themeColor="text1"/>
          <w:szCs w:val="26"/>
        </w:rPr>
        <w:t>rewriting</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statutes</w:t>
      </w:r>
      <w:r w:rsidR="006443D3" w:rsidRPr="00017464">
        <w:rPr>
          <w:color w:val="000000" w:themeColor="text1"/>
          <w:szCs w:val="26"/>
        </w:rPr>
        <w:t xml:space="preserve"> </w:t>
      </w:r>
      <w:r w:rsidR="00921537" w:rsidRPr="00017464">
        <w:rPr>
          <w:color w:val="000000" w:themeColor="text1"/>
          <w:szCs w:val="26"/>
        </w:rPr>
        <w:t>to</w:t>
      </w:r>
      <w:r w:rsidR="006443D3" w:rsidRPr="00017464">
        <w:rPr>
          <w:color w:val="000000" w:themeColor="text1"/>
          <w:szCs w:val="26"/>
        </w:rPr>
        <w:t xml:space="preserve"> </w:t>
      </w:r>
      <w:r w:rsidR="00921537" w:rsidRPr="00017464">
        <w:rPr>
          <w:color w:val="000000" w:themeColor="text1"/>
          <w:szCs w:val="26"/>
        </w:rPr>
        <w:t>omit</w:t>
      </w:r>
      <w:r w:rsidR="006443D3" w:rsidRPr="00017464">
        <w:rPr>
          <w:color w:val="000000" w:themeColor="text1"/>
          <w:szCs w:val="26"/>
        </w:rPr>
        <w:t xml:space="preserve"> </w:t>
      </w:r>
      <w:r w:rsidR="00921537" w:rsidRPr="00017464">
        <w:rPr>
          <w:color w:val="000000" w:themeColor="text1"/>
          <w:szCs w:val="26"/>
        </w:rPr>
        <w:t>requirements</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General</w:t>
      </w:r>
      <w:r w:rsidR="006443D3" w:rsidRPr="00017464">
        <w:rPr>
          <w:color w:val="000000" w:themeColor="text1"/>
          <w:szCs w:val="26"/>
        </w:rPr>
        <w:t xml:space="preserve"> </w:t>
      </w:r>
      <w:r w:rsidR="00921537" w:rsidRPr="00017464">
        <w:rPr>
          <w:color w:val="000000" w:themeColor="text1"/>
          <w:szCs w:val="26"/>
        </w:rPr>
        <w:t>Assembly</w:t>
      </w:r>
      <w:r w:rsidR="006443D3" w:rsidRPr="00017464">
        <w:rPr>
          <w:color w:val="000000" w:themeColor="text1"/>
          <w:szCs w:val="26"/>
        </w:rPr>
        <w:t xml:space="preserve"> </w:t>
      </w:r>
      <w:r w:rsidR="00921537" w:rsidRPr="00017464">
        <w:rPr>
          <w:color w:val="000000" w:themeColor="text1"/>
          <w:szCs w:val="26"/>
        </w:rPr>
        <w:t>specifically</w:t>
      </w:r>
      <w:r w:rsidR="006443D3" w:rsidRPr="00017464">
        <w:rPr>
          <w:color w:val="000000" w:themeColor="text1"/>
          <w:szCs w:val="26"/>
        </w:rPr>
        <w:t xml:space="preserve"> </w:t>
      </w:r>
      <w:r w:rsidR="00921537" w:rsidRPr="00017464">
        <w:rPr>
          <w:color w:val="000000" w:themeColor="text1"/>
          <w:szCs w:val="26"/>
        </w:rPr>
        <w:t>included.</w:t>
      </w:r>
      <w:r w:rsidR="006443D3" w:rsidRPr="00017464">
        <w:rPr>
          <w:color w:val="000000" w:themeColor="text1"/>
          <w:szCs w:val="26"/>
        </w:rPr>
        <w:t xml:space="preserve"> </w:t>
      </w:r>
      <w:r w:rsidR="00921537" w:rsidRPr="00017464">
        <w:rPr>
          <w:color w:val="000000" w:themeColor="text1"/>
          <w:szCs w:val="26"/>
        </w:rPr>
        <w:t>This</w:t>
      </w:r>
      <w:r w:rsidR="006443D3" w:rsidRPr="00017464">
        <w:rPr>
          <w:color w:val="000000" w:themeColor="text1"/>
          <w:szCs w:val="26"/>
        </w:rPr>
        <w:t xml:space="preserve"> </w:t>
      </w:r>
      <w:r w:rsidR="00921537" w:rsidRPr="00017464">
        <w:rPr>
          <w:color w:val="000000" w:themeColor="text1"/>
          <w:szCs w:val="26"/>
        </w:rPr>
        <w:t>Court</w:t>
      </w:r>
      <w:r w:rsidR="006443D3" w:rsidRPr="00017464">
        <w:rPr>
          <w:color w:val="000000" w:themeColor="text1"/>
          <w:szCs w:val="26"/>
        </w:rPr>
        <w:t xml:space="preserve"> </w:t>
      </w:r>
      <w:r w:rsidR="00921537" w:rsidRPr="00017464">
        <w:rPr>
          <w:color w:val="000000" w:themeColor="text1"/>
          <w:szCs w:val="26"/>
        </w:rPr>
        <w:t>can</w:t>
      </w:r>
      <w:r w:rsidR="006443D3" w:rsidRPr="00017464">
        <w:rPr>
          <w:color w:val="000000" w:themeColor="text1"/>
          <w:szCs w:val="26"/>
        </w:rPr>
        <w:t xml:space="preserve"> </w:t>
      </w:r>
      <w:r w:rsidR="00921537" w:rsidRPr="00017464">
        <w:rPr>
          <w:color w:val="000000" w:themeColor="text1"/>
          <w:szCs w:val="26"/>
        </w:rPr>
        <w:t>do</w:t>
      </w:r>
      <w:r w:rsidR="006443D3" w:rsidRPr="00017464">
        <w:rPr>
          <w:color w:val="000000" w:themeColor="text1"/>
          <w:szCs w:val="26"/>
        </w:rPr>
        <w:t xml:space="preserve"> </w:t>
      </w:r>
      <w:r w:rsidR="00921537" w:rsidRPr="00017464">
        <w:rPr>
          <w:color w:val="000000" w:themeColor="text1"/>
          <w:szCs w:val="26"/>
        </w:rPr>
        <w:t>neither,</w:t>
      </w:r>
      <w:r w:rsidR="006443D3" w:rsidRPr="00017464">
        <w:rPr>
          <w:color w:val="000000" w:themeColor="text1"/>
          <w:szCs w:val="26"/>
        </w:rPr>
        <w:t xml:space="preserve"> </w:t>
      </w:r>
      <w:r w:rsidR="00921537" w:rsidRPr="00017464">
        <w:rPr>
          <w:color w:val="000000" w:themeColor="text1"/>
          <w:szCs w:val="26"/>
        </w:rPr>
        <w:t>and</w:t>
      </w:r>
      <w:r w:rsidR="006443D3" w:rsidRPr="00017464">
        <w:rPr>
          <w:color w:val="000000" w:themeColor="text1"/>
          <w:szCs w:val="26"/>
        </w:rPr>
        <w:t xml:space="preserve"> </w:t>
      </w:r>
      <w:r w:rsidR="00921537" w:rsidRPr="00017464">
        <w:rPr>
          <w:color w:val="000000" w:themeColor="text1"/>
          <w:szCs w:val="26"/>
        </w:rPr>
        <w:t>it</w:t>
      </w:r>
      <w:r w:rsidR="006443D3" w:rsidRPr="00017464">
        <w:rPr>
          <w:color w:val="000000" w:themeColor="text1"/>
          <w:szCs w:val="26"/>
        </w:rPr>
        <w:t xml:space="preserve"> </w:t>
      </w:r>
      <w:r w:rsidR="00921537" w:rsidRPr="00017464">
        <w:rPr>
          <w:color w:val="000000" w:themeColor="text1"/>
          <w:szCs w:val="26"/>
        </w:rPr>
        <w:t>should</w:t>
      </w:r>
      <w:r w:rsidR="006443D3" w:rsidRPr="00017464">
        <w:rPr>
          <w:color w:val="000000" w:themeColor="text1"/>
          <w:szCs w:val="26"/>
        </w:rPr>
        <w:t xml:space="preserve"> </w:t>
      </w:r>
      <w:r w:rsidR="00921537" w:rsidRPr="00017464">
        <w:rPr>
          <w:color w:val="000000" w:themeColor="text1"/>
          <w:szCs w:val="26"/>
        </w:rPr>
        <w:t>affirm</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Court</w:t>
      </w:r>
      <w:r w:rsidR="006443D3" w:rsidRPr="00017464">
        <w:rPr>
          <w:color w:val="000000" w:themeColor="text1"/>
          <w:szCs w:val="26"/>
        </w:rPr>
        <w:t xml:space="preserve"> </w:t>
      </w:r>
      <w:r w:rsidR="00921537" w:rsidRPr="00017464">
        <w:rPr>
          <w:color w:val="000000" w:themeColor="text1"/>
          <w:szCs w:val="26"/>
        </w:rPr>
        <w:t>of</w:t>
      </w:r>
      <w:r w:rsidR="006443D3" w:rsidRPr="00017464">
        <w:rPr>
          <w:color w:val="000000" w:themeColor="text1"/>
          <w:szCs w:val="26"/>
        </w:rPr>
        <w:t xml:space="preserve"> </w:t>
      </w:r>
      <w:r w:rsidR="00921537" w:rsidRPr="00017464">
        <w:rPr>
          <w:color w:val="000000" w:themeColor="text1"/>
          <w:szCs w:val="26"/>
        </w:rPr>
        <w:t>Appeals</w:t>
      </w:r>
      <w:r w:rsidR="009203D5" w:rsidRPr="00017464">
        <w:rPr>
          <w:color w:val="000000" w:themeColor="text1"/>
          <w:szCs w:val="26"/>
        </w:rPr>
        <w:t>’</w:t>
      </w:r>
      <w:r w:rsidR="006443D3" w:rsidRPr="00017464">
        <w:rPr>
          <w:color w:val="000000" w:themeColor="text1"/>
          <w:szCs w:val="26"/>
        </w:rPr>
        <w:t xml:space="preserve"> </w:t>
      </w:r>
      <w:r w:rsidR="00921537" w:rsidRPr="00017464">
        <w:rPr>
          <w:color w:val="000000" w:themeColor="text1"/>
          <w:szCs w:val="26"/>
        </w:rPr>
        <w:t>proper</w:t>
      </w:r>
      <w:r w:rsidR="006443D3" w:rsidRPr="00017464">
        <w:rPr>
          <w:color w:val="000000" w:themeColor="text1"/>
          <w:szCs w:val="26"/>
        </w:rPr>
        <w:t xml:space="preserve"> </w:t>
      </w:r>
      <w:r w:rsidR="00921537" w:rsidRPr="00017464">
        <w:rPr>
          <w:color w:val="000000" w:themeColor="text1"/>
          <w:szCs w:val="26"/>
        </w:rPr>
        <w:t>interpretation</w:t>
      </w:r>
      <w:r w:rsidR="006443D3" w:rsidRPr="00017464">
        <w:rPr>
          <w:color w:val="000000" w:themeColor="text1"/>
          <w:szCs w:val="26"/>
        </w:rPr>
        <w:t xml:space="preserve"> </w:t>
      </w:r>
      <w:r w:rsidR="00921537" w:rsidRPr="00017464">
        <w:rPr>
          <w:color w:val="000000" w:themeColor="text1"/>
          <w:szCs w:val="26"/>
        </w:rPr>
        <w:t>of</w:t>
      </w:r>
      <w:r w:rsidR="006443D3" w:rsidRPr="00017464">
        <w:rPr>
          <w:color w:val="000000" w:themeColor="text1"/>
          <w:szCs w:val="26"/>
        </w:rPr>
        <w:t xml:space="preserve"> </w:t>
      </w:r>
      <w:r w:rsidR="00921537" w:rsidRPr="00017464">
        <w:rPr>
          <w:color w:val="000000" w:themeColor="text1"/>
          <w:szCs w:val="26"/>
        </w:rPr>
        <w:t>the</w:t>
      </w:r>
      <w:r w:rsidR="006443D3" w:rsidRPr="00017464">
        <w:rPr>
          <w:color w:val="000000" w:themeColor="text1"/>
          <w:szCs w:val="26"/>
        </w:rPr>
        <w:t xml:space="preserve"> </w:t>
      </w:r>
      <w:r w:rsidR="00921537" w:rsidRPr="00017464">
        <w:rPr>
          <w:color w:val="000000" w:themeColor="text1"/>
          <w:szCs w:val="26"/>
        </w:rPr>
        <w:t>statute</w:t>
      </w:r>
      <w:r w:rsidR="006443D3" w:rsidRPr="00017464">
        <w:rPr>
          <w:color w:val="000000" w:themeColor="text1"/>
          <w:szCs w:val="26"/>
        </w:rPr>
        <w:t xml:space="preserve"> </w:t>
      </w:r>
      <w:r w:rsidR="00921537" w:rsidRPr="00017464">
        <w:rPr>
          <w:color w:val="000000" w:themeColor="text1"/>
          <w:szCs w:val="26"/>
        </w:rPr>
        <w:t>and</w:t>
      </w:r>
      <w:r w:rsidR="006443D3" w:rsidRPr="00017464">
        <w:rPr>
          <w:color w:val="000000" w:themeColor="text1"/>
          <w:szCs w:val="26"/>
        </w:rPr>
        <w:t xml:space="preserve"> </w:t>
      </w:r>
      <w:r w:rsidR="00921537" w:rsidRPr="00017464">
        <w:rPr>
          <w:color w:val="000000" w:themeColor="text1"/>
          <w:szCs w:val="26"/>
        </w:rPr>
        <w:t>indictment</w:t>
      </w:r>
      <w:r w:rsidR="006443D3" w:rsidRPr="00017464">
        <w:rPr>
          <w:color w:val="000000" w:themeColor="text1"/>
          <w:szCs w:val="26"/>
        </w:rPr>
        <w:t xml:space="preserve"> </w:t>
      </w:r>
      <w:r w:rsidR="00921537" w:rsidRPr="00017464">
        <w:rPr>
          <w:color w:val="000000" w:themeColor="text1"/>
          <w:szCs w:val="26"/>
        </w:rPr>
        <w:t>here.</w:t>
      </w:r>
      <w:r w:rsidR="006443D3" w:rsidRPr="00017464">
        <w:rPr>
          <w:color w:val="000000" w:themeColor="text1"/>
          <w:szCs w:val="26"/>
        </w:rPr>
        <w:t xml:space="preserve"> </w:t>
      </w:r>
    </w:p>
    <w:p w14:paraId="1D36BCCC" w14:textId="77777777" w:rsidR="002D399E" w:rsidRPr="00017464" w:rsidRDefault="002D399E" w:rsidP="002D399E">
      <w:pPr>
        <w:pStyle w:val="Heading3"/>
        <w:rPr>
          <w:rFonts w:eastAsiaTheme="minorHAnsi"/>
          <w:color w:val="000000" w:themeColor="text1"/>
          <w:szCs w:val="26"/>
        </w:rPr>
      </w:pPr>
      <w:bookmarkStart w:id="60" w:name="_Toc120479585"/>
      <w:bookmarkStart w:id="61" w:name="_Toc120527870"/>
      <w:r w:rsidRPr="00017464">
        <w:rPr>
          <w:rFonts w:eastAsiaTheme="minorHAnsi"/>
          <w:color w:val="000000" w:themeColor="text1"/>
          <w:szCs w:val="26"/>
        </w:rPr>
        <w:t>An indictment must allege each essential element of an offense and its failure to do so is a jurisdictional defect.</w:t>
      </w:r>
      <w:bookmarkEnd w:id="60"/>
      <w:bookmarkEnd w:id="61"/>
    </w:p>
    <w:p w14:paraId="57F59A93" w14:textId="10C2247C" w:rsidR="002D399E" w:rsidRPr="00017464" w:rsidRDefault="002D399E" w:rsidP="002D399E">
      <w:pPr>
        <w:rPr>
          <w:color w:val="000000" w:themeColor="text1"/>
          <w:szCs w:val="26"/>
        </w:rPr>
      </w:pPr>
      <w:bookmarkStart w:id="62" w:name="_Toc503990242"/>
      <w:bookmarkStart w:id="63" w:name="_Toc505494704"/>
      <w:bookmarkStart w:id="64" w:name="_Toc15393840"/>
      <w:bookmarkStart w:id="65" w:name="_Toc16158654"/>
      <w:r w:rsidRPr="00017464">
        <w:rPr>
          <w:color w:val="000000" w:themeColor="text1"/>
          <w:szCs w:val="26"/>
        </w:rPr>
        <w:t xml:space="preserve">Finally, the State asks this Court to ignore </w:t>
      </w:r>
      <w:r w:rsidRPr="00017464">
        <w:rPr>
          <w:i/>
          <w:iCs/>
          <w:color w:val="000000" w:themeColor="text1"/>
          <w:szCs w:val="26"/>
        </w:rPr>
        <w:t>stare decisis</w:t>
      </w:r>
      <w:r w:rsidRPr="00017464">
        <w:rPr>
          <w:color w:val="000000" w:themeColor="text1"/>
          <w:szCs w:val="26"/>
        </w:rPr>
        <w:t xml:space="preserve"> and overturn centuries of caselaw in favor of a new practice completely at odds with the explicit language of our statutes. This Court should decline.</w:t>
      </w:r>
    </w:p>
    <w:p w14:paraId="0437E9A6" w14:textId="58BAFF39" w:rsidR="002D399E" w:rsidRPr="00017464" w:rsidRDefault="002D399E" w:rsidP="002D399E">
      <w:pPr>
        <w:pStyle w:val="Heading4"/>
        <w:numPr>
          <w:ilvl w:val="0"/>
          <w:numId w:val="16"/>
        </w:numPr>
        <w:rPr>
          <w:color w:val="000000" w:themeColor="text1"/>
        </w:rPr>
      </w:pPr>
      <w:bookmarkStart w:id="66" w:name="_Toc120527871"/>
      <w:r w:rsidRPr="00017464">
        <w:rPr>
          <w:color w:val="000000" w:themeColor="text1"/>
        </w:rPr>
        <w:lastRenderedPageBreak/>
        <w:t>The State</w:t>
      </w:r>
      <w:r w:rsidR="009203D5" w:rsidRPr="00017464">
        <w:rPr>
          <w:color w:val="000000" w:themeColor="text1"/>
        </w:rPr>
        <w:t>’</w:t>
      </w:r>
      <w:r w:rsidRPr="00017464">
        <w:rPr>
          <w:color w:val="000000" w:themeColor="text1"/>
        </w:rPr>
        <w:t>s Argument</w:t>
      </w:r>
      <w:r w:rsidR="00DF26B2" w:rsidRPr="00017464">
        <w:rPr>
          <w:color w:val="000000" w:themeColor="text1"/>
        </w:rPr>
        <w:t>:</w:t>
      </w:r>
      <w:bookmarkEnd w:id="66"/>
    </w:p>
    <w:p w14:paraId="700B3C86" w14:textId="560E7856" w:rsidR="002D399E" w:rsidRPr="00017464" w:rsidRDefault="002D399E" w:rsidP="002D399E">
      <w:pPr>
        <w:rPr>
          <w:color w:val="000000" w:themeColor="text1"/>
          <w:szCs w:val="26"/>
        </w:rPr>
      </w:pPr>
      <w:r w:rsidRPr="00017464">
        <w:rPr>
          <w:color w:val="000000" w:themeColor="text1"/>
          <w:szCs w:val="26"/>
        </w:rPr>
        <w:t xml:space="preserve">Here, the State cites </w:t>
      </w:r>
      <w:r w:rsidRPr="00017464">
        <w:rPr>
          <w:i/>
          <w:iCs/>
          <w:color w:val="000000" w:themeColor="text1"/>
          <w:szCs w:val="26"/>
        </w:rPr>
        <w:t>United States v. Cotton</w:t>
      </w:r>
      <w:r w:rsidRPr="00017464">
        <w:rPr>
          <w:color w:val="000000" w:themeColor="text1"/>
          <w:szCs w:val="26"/>
        </w:rPr>
        <w:t>, 535 U.S. 625 (2002)</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United States v. Cotton</w:instrText>
      </w:r>
      <w:r w:rsidRPr="00017464">
        <w:rPr>
          <w:color w:val="000000" w:themeColor="text1"/>
          <w:szCs w:val="26"/>
        </w:rPr>
        <w:instrText>,</w:instrText>
      </w:r>
      <w:r w:rsidRPr="00017464">
        <w:rPr>
          <w:color w:val="000000" w:themeColor="text1"/>
          <w:szCs w:val="26"/>
        </w:rPr>
        <w:br/>
        <w:instrText xml:space="preserve">535 U.S. 625 (2002)" \s "Cotton" \c 1 </w:instrText>
      </w:r>
      <w:r w:rsidRPr="00017464">
        <w:rPr>
          <w:color w:val="000000" w:themeColor="text1"/>
          <w:szCs w:val="26"/>
        </w:rPr>
        <w:fldChar w:fldCharType="end"/>
      </w:r>
      <w:r w:rsidRPr="00017464">
        <w:rPr>
          <w:color w:val="000000" w:themeColor="text1"/>
          <w:szCs w:val="26"/>
        </w:rPr>
        <w:t>. (State</w:t>
      </w:r>
      <w:r w:rsidR="009203D5" w:rsidRPr="00017464">
        <w:rPr>
          <w:color w:val="000000" w:themeColor="text1"/>
          <w:szCs w:val="26"/>
        </w:rPr>
        <w:t>’</w:t>
      </w:r>
      <w:r w:rsidRPr="00017464">
        <w:rPr>
          <w:color w:val="000000" w:themeColor="text1"/>
          <w:szCs w:val="26"/>
        </w:rPr>
        <w:t xml:space="preserve">s New Brief at </w:t>
      </w:r>
      <w:proofErr w:type="spellStart"/>
      <w:r w:rsidRPr="00017464">
        <w:rPr>
          <w:color w:val="000000" w:themeColor="text1"/>
          <w:szCs w:val="26"/>
        </w:rPr>
        <w:t>p.</w:t>
      </w:r>
      <w:proofErr w:type="spellEnd"/>
      <w:r w:rsidRPr="00017464">
        <w:rPr>
          <w:color w:val="000000" w:themeColor="text1"/>
          <w:szCs w:val="26"/>
        </w:rPr>
        <w:t xml:space="preserve"> 18). In </w:t>
      </w:r>
      <w:r w:rsidRPr="00017464">
        <w:rPr>
          <w:i/>
          <w:iCs/>
          <w:color w:val="000000" w:themeColor="text1"/>
          <w:szCs w:val="26"/>
        </w:rPr>
        <w:t>Cotton</w:t>
      </w:r>
      <w:r w:rsidRPr="00017464">
        <w:rPr>
          <w:color w:val="000000" w:themeColor="text1"/>
          <w:szCs w:val="26"/>
        </w:rPr>
        <w:t xml:space="preserve">, the Supreme Court of the United States held that defects in an indictment for a federal offense no longer deprive the court of jurisdiction. </w:t>
      </w:r>
      <w:r w:rsidRPr="00017464">
        <w:rPr>
          <w:i/>
          <w:iCs/>
          <w:color w:val="000000" w:themeColor="text1"/>
          <w:szCs w:val="26"/>
        </w:rPr>
        <w:t>Cotton</w:t>
      </w:r>
      <w:r w:rsidRPr="00017464">
        <w:rPr>
          <w:color w:val="000000" w:themeColor="text1"/>
          <w:szCs w:val="26"/>
        </w:rPr>
        <w:t xml:space="preserve">, 535 U.S. at 630-31. </w:t>
      </w:r>
      <w:r w:rsidRPr="00017464">
        <w:rPr>
          <w:i/>
          <w:iCs/>
          <w:color w:val="000000" w:themeColor="text1"/>
          <w:szCs w:val="26"/>
        </w:rPr>
        <w:t>Cotton</w:t>
      </w:r>
      <w:r w:rsidR="009203D5" w:rsidRPr="00017464">
        <w:rPr>
          <w:color w:val="000000" w:themeColor="text1"/>
          <w:szCs w:val="26"/>
        </w:rPr>
        <w:t>’</w:t>
      </w:r>
      <w:r w:rsidRPr="00017464">
        <w:rPr>
          <w:color w:val="000000" w:themeColor="text1"/>
          <w:szCs w:val="26"/>
        </w:rPr>
        <w:t>s</w:t>
      </w:r>
      <w:r w:rsidRPr="00017464">
        <w:rPr>
          <w:color w:val="000000" w:themeColor="text1"/>
          <w:szCs w:val="26"/>
        </w:rPr>
        <w:fldChar w:fldCharType="begin"/>
      </w:r>
      <w:r w:rsidRPr="00017464">
        <w:rPr>
          <w:color w:val="000000" w:themeColor="text1"/>
          <w:szCs w:val="26"/>
        </w:rPr>
        <w:instrText xml:space="preserve"> TA \s "Cotton" </w:instrText>
      </w:r>
      <w:r w:rsidRPr="00017464">
        <w:rPr>
          <w:color w:val="000000" w:themeColor="text1"/>
          <w:szCs w:val="26"/>
        </w:rPr>
        <w:fldChar w:fldCharType="end"/>
      </w:r>
      <w:r w:rsidRPr="00017464">
        <w:rPr>
          <w:color w:val="000000" w:themeColor="text1"/>
          <w:szCs w:val="26"/>
        </w:rPr>
        <w:t xml:space="preserve"> analysis of federal requirements</w:t>
      </w:r>
      <w:r w:rsidRPr="00017464">
        <w:rPr>
          <w:i/>
          <w:iCs/>
          <w:color w:val="000000" w:themeColor="text1"/>
          <w:szCs w:val="26"/>
        </w:rPr>
        <w:t xml:space="preserve"> </w:t>
      </w:r>
      <w:r w:rsidRPr="00017464">
        <w:rPr>
          <w:color w:val="000000" w:themeColor="text1"/>
          <w:szCs w:val="26"/>
        </w:rPr>
        <w:t>is neither controlling nor persuasive authority with respect to how this Court addresses its own precedent and our General Assembly</w:t>
      </w:r>
      <w:r w:rsidR="009203D5" w:rsidRPr="00017464">
        <w:rPr>
          <w:color w:val="000000" w:themeColor="text1"/>
          <w:szCs w:val="26"/>
        </w:rPr>
        <w:t>’</w:t>
      </w:r>
      <w:r w:rsidRPr="00017464">
        <w:rPr>
          <w:color w:val="000000" w:themeColor="text1"/>
          <w:szCs w:val="26"/>
        </w:rPr>
        <w:t xml:space="preserve">s legislation. </w:t>
      </w:r>
    </w:p>
    <w:p w14:paraId="7A1DDBDC" w14:textId="480B034C" w:rsidR="002D399E" w:rsidRPr="00017464" w:rsidRDefault="002D399E" w:rsidP="002D399E">
      <w:pPr>
        <w:rPr>
          <w:color w:val="000000" w:themeColor="text1"/>
          <w:szCs w:val="26"/>
        </w:rPr>
      </w:pPr>
      <w:r w:rsidRPr="00017464">
        <w:rPr>
          <w:color w:val="000000" w:themeColor="text1"/>
          <w:szCs w:val="26"/>
        </w:rPr>
        <w:t xml:space="preserve">Next, the State cites </w:t>
      </w:r>
      <w:r w:rsidRPr="00017464">
        <w:rPr>
          <w:i/>
          <w:iCs/>
          <w:color w:val="000000" w:themeColor="text1"/>
          <w:szCs w:val="26"/>
        </w:rPr>
        <w:t xml:space="preserve">State v. </w:t>
      </w:r>
      <w:proofErr w:type="spellStart"/>
      <w:r w:rsidRPr="00017464">
        <w:rPr>
          <w:i/>
          <w:iCs/>
          <w:color w:val="000000" w:themeColor="text1"/>
          <w:szCs w:val="26"/>
        </w:rPr>
        <w:t>Oldroyd</w:t>
      </w:r>
      <w:proofErr w:type="spellEnd"/>
      <w:r w:rsidRPr="00017464">
        <w:rPr>
          <w:color w:val="000000" w:themeColor="text1"/>
          <w:szCs w:val="26"/>
        </w:rPr>
        <w:t>, 2022-NCSC-27</w:t>
      </w:r>
      <w:r w:rsidRPr="00017464">
        <w:rPr>
          <w:color w:val="000000" w:themeColor="text1"/>
          <w:szCs w:val="26"/>
        </w:rPr>
        <w:fldChar w:fldCharType="begin"/>
      </w:r>
      <w:r w:rsidRPr="00017464">
        <w:rPr>
          <w:color w:val="000000" w:themeColor="text1"/>
          <w:szCs w:val="26"/>
        </w:rPr>
        <w:instrText xml:space="preserve"> TA \s "Oldroyd" </w:instrText>
      </w:r>
      <w:r w:rsidRPr="00017464">
        <w:rPr>
          <w:color w:val="000000" w:themeColor="text1"/>
          <w:szCs w:val="26"/>
        </w:rPr>
        <w:fldChar w:fldCharType="end"/>
      </w:r>
      <w:r w:rsidRPr="00017464">
        <w:rPr>
          <w:color w:val="000000" w:themeColor="text1"/>
          <w:szCs w:val="26"/>
        </w:rPr>
        <w:t>. The State argues that the Criminal Procedure Act of 1973</w:t>
      </w:r>
      <w:r w:rsidRPr="00017464">
        <w:rPr>
          <w:rStyle w:val="FootnoteReference"/>
          <w:color w:val="000000" w:themeColor="text1"/>
          <w:szCs w:val="26"/>
        </w:rPr>
        <w:footnoteReference w:id="2"/>
      </w:r>
      <w:r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had the effect of relaxing the strict common law pleading rules</w:t>
      </w:r>
      <w:r w:rsidR="009203D5" w:rsidRPr="00017464">
        <w:rPr>
          <w:color w:val="000000" w:themeColor="text1"/>
          <w:szCs w:val="26"/>
        </w:rPr>
        <w:t>”</w:t>
      </w:r>
      <w:r w:rsidRPr="00017464">
        <w:rPr>
          <w:color w:val="000000" w:themeColor="text1"/>
          <w:szCs w:val="26"/>
        </w:rPr>
        <w:t xml:space="preserve"> that existed at common law, and that </w:t>
      </w:r>
      <w:r w:rsidR="009203D5" w:rsidRPr="00017464">
        <w:rPr>
          <w:color w:val="000000" w:themeColor="text1"/>
          <w:szCs w:val="26"/>
        </w:rPr>
        <w:t>“</w:t>
      </w:r>
      <w:r w:rsidRPr="00017464">
        <w:rPr>
          <w:color w:val="000000" w:themeColor="text1"/>
          <w:szCs w:val="26"/>
        </w:rPr>
        <w:t>this reasoning should apply to the common law jurisdictional approach to indictments as well.</w:t>
      </w:r>
      <w:r w:rsidR="009203D5" w:rsidRPr="00017464">
        <w:rPr>
          <w:color w:val="000000" w:themeColor="text1"/>
          <w:szCs w:val="26"/>
        </w:rPr>
        <w:t>”</w:t>
      </w:r>
      <w:r w:rsidRPr="00017464">
        <w:rPr>
          <w:color w:val="000000" w:themeColor="text1"/>
          <w:szCs w:val="26"/>
        </w:rPr>
        <w:t xml:space="preserve"> (State</w:t>
      </w:r>
      <w:r w:rsidR="009203D5" w:rsidRPr="00017464">
        <w:rPr>
          <w:color w:val="000000" w:themeColor="text1"/>
          <w:szCs w:val="26"/>
        </w:rPr>
        <w:t>’</w:t>
      </w:r>
      <w:r w:rsidRPr="00017464">
        <w:rPr>
          <w:color w:val="000000" w:themeColor="text1"/>
          <w:szCs w:val="26"/>
        </w:rPr>
        <w:t xml:space="preserve">s New Brief at </w:t>
      </w:r>
      <w:proofErr w:type="spellStart"/>
      <w:r w:rsidRPr="00017464">
        <w:rPr>
          <w:color w:val="000000" w:themeColor="text1"/>
          <w:szCs w:val="26"/>
        </w:rPr>
        <w:t>p.</w:t>
      </w:r>
      <w:proofErr w:type="spellEnd"/>
      <w:r w:rsidRPr="00017464">
        <w:rPr>
          <w:color w:val="000000" w:themeColor="text1"/>
          <w:szCs w:val="26"/>
        </w:rPr>
        <w:t xml:space="preserve"> 19). However, as discussed below, </w:t>
      </w:r>
      <w:proofErr w:type="spellStart"/>
      <w:r w:rsidRPr="00017464">
        <w:rPr>
          <w:i/>
          <w:iCs/>
          <w:color w:val="000000" w:themeColor="text1"/>
          <w:szCs w:val="26"/>
        </w:rPr>
        <w:t>Oldroyd</w:t>
      </w:r>
      <w:proofErr w:type="spellEnd"/>
      <w:r w:rsidRPr="00017464">
        <w:rPr>
          <w:i/>
          <w:iCs/>
          <w:color w:val="000000" w:themeColor="text1"/>
          <w:szCs w:val="26"/>
        </w:rPr>
        <w:fldChar w:fldCharType="begin"/>
      </w:r>
      <w:r w:rsidRPr="00017464">
        <w:rPr>
          <w:color w:val="000000" w:themeColor="text1"/>
          <w:szCs w:val="26"/>
        </w:rPr>
        <w:instrText xml:space="preserve"> TA \s "Oldroyd" </w:instrText>
      </w:r>
      <w:r w:rsidRPr="00017464">
        <w:rPr>
          <w:i/>
          <w:iCs/>
          <w:color w:val="000000" w:themeColor="text1"/>
          <w:szCs w:val="26"/>
        </w:rPr>
        <w:fldChar w:fldCharType="end"/>
      </w:r>
      <w:r w:rsidRPr="00017464">
        <w:rPr>
          <w:color w:val="000000" w:themeColor="text1"/>
          <w:szCs w:val="26"/>
        </w:rPr>
        <w:t xml:space="preserve"> is irrelevant because it did not address whether an indictment needed to allege all essential elements of an offense.</w:t>
      </w:r>
      <w:r w:rsidR="00B05941" w:rsidRPr="00017464">
        <w:rPr>
          <w:color w:val="000000" w:themeColor="text1"/>
          <w:szCs w:val="26"/>
        </w:rPr>
        <w:t xml:space="preserve"> </w:t>
      </w:r>
      <w:r w:rsidR="00B05941" w:rsidRPr="00017464">
        <w:rPr>
          <w:i/>
          <w:iCs/>
          <w:color w:val="000000" w:themeColor="text1"/>
          <w:szCs w:val="26"/>
        </w:rPr>
        <w:t xml:space="preserve">See </w:t>
      </w:r>
      <w:proofErr w:type="spellStart"/>
      <w:r w:rsidR="00B05941" w:rsidRPr="00017464">
        <w:rPr>
          <w:i/>
          <w:iCs/>
          <w:color w:val="000000" w:themeColor="text1"/>
          <w:szCs w:val="26"/>
        </w:rPr>
        <w:t>Oldroyd</w:t>
      </w:r>
      <w:proofErr w:type="spellEnd"/>
      <w:r w:rsidR="00B05941" w:rsidRPr="00017464">
        <w:rPr>
          <w:i/>
          <w:iCs/>
          <w:color w:val="000000" w:themeColor="text1"/>
          <w:szCs w:val="26"/>
        </w:rPr>
        <w:fldChar w:fldCharType="begin"/>
      </w:r>
      <w:r w:rsidR="00B05941" w:rsidRPr="00017464">
        <w:rPr>
          <w:color w:val="000000" w:themeColor="text1"/>
          <w:szCs w:val="26"/>
        </w:rPr>
        <w:instrText xml:space="preserve"> TA \s "Oldroyd" </w:instrText>
      </w:r>
      <w:r w:rsidR="00B05941" w:rsidRPr="00017464">
        <w:rPr>
          <w:i/>
          <w:iCs/>
          <w:color w:val="000000" w:themeColor="text1"/>
          <w:szCs w:val="26"/>
        </w:rPr>
        <w:fldChar w:fldCharType="end"/>
      </w:r>
      <w:r w:rsidR="00B05941" w:rsidRPr="00017464">
        <w:rPr>
          <w:i/>
          <w:iCs/>
          <w:color w:val="000000" w:themeColor="text1"/>
          <w:szCs w:val="26"/>
        </w:rPr>
        <w:t xml:space="preserve">, </w:t>
      </w:r>
      <w:r w:rsidR="00B05941" w:rsidRPr="00017464">
        <w:rPr>
          <w:color w:val="000000" w:themeColor="text1"/>
          <w:szCs w:val="26"/>
        </w:rPr>
        <w:t xml:space="preserve">2022-NCSC-27, ¶ 9 (the </w:t>
      </w:r>
      <w:r w:rsidR="009203D5" w:rsidRPr="00017464">
        <w:rPr>
          <w:color w:val="000000" w:themeColor="text1"/>
          <w:szCs w:val="26"/>
        </w:rPr>
        <w:t>“</w:t>
      </w:r>
      <w:r w:rsidR="00B05941" w:rsidRPr="00017464">
        <w:rPr>
          <w:color w:val="000000" w:themeColor="text1"/>
          <w:szCs w:val="26"/>
        </w:rPr>
        <w:t xml:space="preserve">defendant argues that the indictment here violated his constitutional right to be protected from double jeopardy because the indictment failed to </w:t>
      </w:r>
      <w:r w:rsidR="00B05941" w:rsidRPr="00017464">
        <w:rPr>
          <w:color w:val="000000" w:themeColor="text1"/>
          <w:szCs w:val="26"/>
        </w:rPr>
        <w:lastRenderedPageBreak/>
        <w:t>provide the legal name of a person against whom his alleged offense was directed.</w:t>
      </w:r>
      <w:r w:rsidR="009203D5" w:rsidRPr="00017464">
        <w:rPr>
          <w:color w:val="000000" w:themeColor="text1"/>
          <w:szCs w:val="26"/>
        </w:rPr>
        <w:t>”</w:t>
      </w:r>
      <w:r w:rsidR="00B05941" w:rsidRPr="00017464">
        <w:rPr>
          <w:color w:val="000000" w:themeColor="text1"/>
          <w:szCs w:val="26"/>
        </w:rPr>
        <w:t>).</w:t>
      </w:r>
      <w:r w:rsidRPr="00017464">
        <w:rPr>
          <w:color w:val="000000" w:themeColor="text1"/>
          <w:szCs w:val="26"/>
        </w:rPr>
        <w:t xml:space="preserve"> Moreover, the State</w:t>
      </w:r>
      <w:r w:rsidR="009203D5" w:rsidRPr="00017464">
        <w:rPr>
          <w:color w:val="000000" w:themeColor="text1"/>
          <w:szCs w:val="26"/>
        </w:rPr>
        <w:t>’</w:t>
      </w:r>
      <w:r w:rsidRPr="00017464">
        <w:rPr>
          <w:color w:val="000000" w:themeColor="text1"/>
          <w:szCs w:val="26"/>
        </w:rPr>
        <w:t xml:space="preserve">s understanding of the Criminal Procedure Act, as discussed in </w:t>
      </w:r>
      <w:proofErr w:type="spellStart"/>
      <w:r w:rsidRPr="00017464">
        <w:rPr>
          <w:i/>
          <w:iCs/>
          <w:color w:val="000000" w:themeColor="text1"/>
          <w:szCs w:val="26"/>
        </w:rPr>
        <w:t>Oldroyd</w:t>
      </w:r>
      <w:proofErr w:type="spellEnd"/>
      <w:r w:rsidRPr="00017464">
        <w:rPr>
          <w:color w:val="000000" w:themeColor="text1"/>
          <w:szCs w:val="26"/>
        </w:rPr>
        <w:t xml:space="preserve">, is fundamentally flawed. </w:t>
      </w:r>
    </w:p>
    <w:p w14:paraId="66887870" w14:textId="77777777" w:rsidR="002D399E" w:rsidRPr="00017464" w:rsidRDefault="002D399E" w:rsidP="002D399E">
      <w:pPr>
        <w:pStyle w:val="Heading4"/>
        <w:rPr>
          <w:color w:val="000000" w:themeColor="text1"/>
        </w:rPr>
      </w:pPr>
      <w:bookmarkStart w:id="67" w:name="_Toc120527872"/>
      <w:r w:rsidRPr="00017464">
        <w:rPr>
          <w:color w:val="000000" w:themeColor="text1"/>
        </w:rPr>
        <w:t>The State did not raise this argument below and should not be allowed to do so for the first time in this Court.</w:t>
      </w:r>
      <w:bookmarkEnd w:id="67"/>
    </w:p>
    <w:p w14:paraId="1C8141B9" w14:textId="1B09D08E" w:rsidR="002D399E" w:rsidRPr="00017464" w:rsidRDefault="002D399E" w:rsidP="002D399E">
      <w:pPr>
        <w:rPr>
          <w:color w:val="000000" w:themeColor="text1"/>
          <w:szCs w:val="26"/>
        </w:rPr>
      </w:pPr>
      <w:r w:rsidRPr="00017464">
        <w:rPr>
          <w:color w:val="000000" w:themeColor="text1"/>
          <w:szCs w:val="26"/>
        </w:rPr>
        <w:t xml:space="preserve">At the Court of Appeals, the State did not contest that an indictment must allege each essential element of an offense, nor did it argue that the failure to do so should not be considered a jurisdictional defect. Indeed, the State opened its brief at the lower court with a concession that: </w:t>
      </w:r>
      <w:r w:rsidR="009203D5" w:rsidRPr="00017464">
        <w:rPr>
          <w:color w:val="000000" w:themeColor="text1"/>
          <w:szCs w:val="26"/>
        </w:rPr>
        <w:t>“</w:t>
      </w:r>
      <w:r w:rsidRPr="00017464">
        <w:rPr>
          <w:color w:val="000000" w:themeColor="text1"/>
          <w:szCs w:val="26"/>
        </w:rPr>
        <w:t>[W]here an indictment is alleged to be invalid on its face, thereby depriving the trial court of [subject matter] jurisdiction a challenge to that indictment may be made at any time, even if it was not contested in the trial court.</w:t>
      </w:r>
      <w:r w:rsidR="009203D5" w:rsidRPr="00017464">
        <w:rPr>
          <w:color w:val="000000" w:themeColor="text1"/>
          <w:szCs w:val="26"/>
        </w:rPr>
        <w:t>”</w:t>
      </w:r>
      <w:r w:rsidRPr="00017464">
        <w:rPr>
          <w:color w:val="000000" w:themeColor="text1"/>
          <w:szCs w:val="26"/>
        </w:rPr>
        <w:t xml:space="preserve"> (State</w:t>
      </w:r>
      <w:r w:rsidR="009203D5" w:rsidRPr="00017464">
        <w:rPr>
          <w:color w:val="000000" w:themeColor="text1"/>
          <w:szCs w:val="26"/>
        </w:rPr>
        <w:t>’</w:t>
      </w:r>
      <w:r w:rsidRPr="00017464">
        <w:rPr>
          <w:color w:val="000000" w:themeColor="text1"/>
          <w:szCs w:val="26"/>
        </w:rPr>
        <w:t xml:space="preserve">s COA Brief at </w:t>
      </w:r>
      <w:proofErr w:type="spellStart"/>
      <w:r w:rsidRPr="00017464">
        <w:rPr>
          <w:color w:val="000000" w:themeColor="text1"/>
          <w:szCs w:val="26"/>
        </w:rPr>
        <w:t>p.</w:t>
      </w:r>
      <w:proofErr w:type="spellEnd"/>
      <w:r w:rsidRPr="00017464">
        <w:rPr>
          <w:color w:val="000000" w:themeColor="text1"/>
          <w:szCs w:val="26"/>
        </w:rPr>
        <w:t xml:space="preserve"> 5, alterations in the original, citations omitted). The State</w:t>
      </w:r>
      <w:r w:rsidR="009203D5" w:rsidRPr="00017464">
        <w:rPr>
          <w:color w:val="000000" w:themeColor="text1"/>
          <w:szCs w:val="26"/>
        </w:rPr>
        <w:t>’</w:t>
      </w:r>
      <w:r w:rsidRPr="00017464">
        <w:rPr>
          <w:color w:val="000000" w:themeColor="text1"/>
          <w:szCs w:val="26"/>
        </w:rPr>
        <w:t>s Brief never questioned the well-established principles it now attacks before this Court. (State</w:t>
      </w:r>
      <w:r w:rsidR="009203D5" w:rsidRPr="00017464">
        <w:rPr>
          <w:color w:val="000000" w:themeColor="text1"/>
          <w:szCs w:val="26"/>
        </w:rPr>
        <w:t>’</w:t>
      </w:r>
      <w:r w:rsidRPr="00017464">
        <w:rPr>
          <w:color w:val="000000" w:themeColor="text1"/>
          <w:szCs w:val="26"/>
        </w:rPr>
        <w:t xml:space="preserve">s COA Brief at pp. 6-9). The State has not only abandoned this argument, </w:t>
      </w:r>
      <w:r w:rsidRPr="00017464">
        <w:rPr>
          <w:i/>
          <w:iCs/>
          <w:color w:val="000000" w:themeColor="text1"/>
          <w:szCs w:val="26"/>
        </w:rPr>
        <w:t>see</w:t>
      </w:r>
      <w:r w:rsidRPr="00017464">
        <w:rPr>
          <w:color w:val="000000" w:themeColor="text1"/>
          <w:szCs w:val="26"/>
        </w:rPr>
        <w:t>, N.C. R. App</w:t>
      </w:r>
      <w:r w:rsidR="00845E46" w:rsidRPr="00017464">
        <w:rPr>
          <w:color w:val="000000" w:themeColor="text1"/>
          <w:szCs w:val="26"/>
        </w:rPr>
        <w:t>.</w:t>
      </w:r>
      <w:r w:rsidRPr="00017464">
        <w:rPr>
          <w:color w:val="000000" w:themeColor="text1"/>
          <w:szCs w:val="26"/>
        </w:rPr>
        <w:t xml:space="preserve"> P. 28</w:t>
      </w:r>
      <w:r w:rsidRPr="00017464">
        <w:rPr>
          <w:color w:val="000000" w:themeColor="text1"/>
          <w:szCs w:val="26"/>
        </w:rPr>
        <w:fldChar w:fldCharType="begin"/>
      </w:r>
      <w:r w:rsidRPr="00017464">
        <w:rPr>
          <w:color w:val="000000" w:themeColor="text1"/>
          <w:szCs w:val="26"/>
        </w:rPr>
        <w:instrText xml:space="preserve"> TA \l "N.C. R. App</w:instrText>
      </w:r>
      <w:r w:rsidR="00845E46" w:rsidRPr="00017464">
        <w:rPr>
          <w:color w:val="000000" w:themeColor="text1"/>
          <w:szCs w:val="26"/>
        </w:rPr>
        <w:instrText>.</w:instrText>
      </w:r>
      <w:r w:rsidRPr="00017464">
        <w:rPr>
          <w:color w:val="000000" w:themeColor="text1"/>
          <w:szCs w:val="26"/>
        </w:rPr>
        <w:instrText xml:space="preserve"> P. 28" \s "N.C. R. App P. 28" \c 4 </w:instrText>
      </w:r>
      <w:r w:rsidRPr="00017464">
        <w:rPr>
          <w:color w:val="000000" w:themeColor="text1"/>
          <w:szCs w:val="26"/>
        </w:rPr>
        <w:fldChar w:fldCharType="end"/>
      </w:r>
      <w:r w:rsidRPr="00017464">
        <w:rPr>
          <w:color w:val="000000" w:themeColor="text1"/>
          <w:szCs w:val="26"/>
        </w:rPr>
        <w:t xml:space="preserve">(a), but it has switched positions in the course of this appeal. </w:t>
      </w:r>
      <w:r w:rsidRPr="00017464">
        <w:rPr>
          <w:i/>
          <w:iCs/>
          <w:color w:val="000000" w:themeColor="text1"/>
          <w:szCs w:val="26"/>
        </w:rPr>
        <w:t>State v. Hooper</w:t>
      </w:r>
      <w:r w:rsidRPr="00017464">
        <w:rPr>
          <w:color w:val="000000" w:themeColor="text1"/>
          <w:szCs w:val="26"/>
        </w:rPr>
        <w:t>, 358 N.C. 122, 127 (2004)</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Hooper</w:instrText>
      </w:r>
      <w:r w:rsidRPr="00017464">
        <w:rPr>
          <w:color w:val="000000" w:themeColor="text1"/>
          <w:szCs w:val="26"/>
        </w:rPr>
        <w:instrText>,</w:instrText>
      </w:r>
      <w:r w:rsidRPr="00017464">
        <w:rPr>
          <w:color w:val="000000" w:themeColor="text1"/>
          <w:szCs w:val="26"/>
        </w:rPr>
        <w:br/>
        <w:instrText xml:space="preserve">358 N.C. 122 (2004)" \s "Hooper" \c 1 </w:instrText>
      </w:r>
      <w:r w:rsidRPr="00017464">
        <w:rPr>
          <w:color w:val="000000" w:themeColor="text1"/>
          <w:szCs w:val="26"/>
        </w:rPr>
        <w:fldChar w:fldCharType="end"/>
      </w:r>
      <w:r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 xml:space="preserve">[W]here the same party . . . switches positions during the course of a single appeal, we believe that party has a responsibility to advise the affected courts and, if asked, to justify its actions. . . . These factors apply with particular force where the party in question is the State, which has the elevated responsibility to seek justice </w:t>
      </w:r>
      <w:r w:rsidRPr="00017464">
        <w:rPr>
          <w:color w:val="000000" w:themeColor="text1"/>
          <w:szCs w:val="26"/>
        </w:rPr>
        <w:lastRenderedPageBreak/>
        <w:t>above all other ends.</w:t>
      </w:r>
      <w:r w:rsidR="009203D5" w:rsidRPr="00017464">
        <w:rPr>
          <w:color w:val="000000" w:themeColor="text1"/>
          <w:szCs w:val="26"/>
        </w:rPr>
        <w:t>”</w:t>
      </w:r>
      <w:r w:rsidRPr="00017464">
        <w:rPr>
          <w:color w:val="000000" w:themeColor="text1"/>
          <w:szCs w:val="26"/>
        </w:rPr>
        <w:t>).</w:t>
      </w:r>
    </w:p>
    <w:p w14:paraId="25C3124D" w14:textId="62928ECE" w:rsidR="002D399E" w:rsidRPr="00017464" w:rsidRDefault="002D399E" w:rsidP="002D399E">
      <w:pPr>
        <w:rPr>
          <w:color w:val="000000" w:themeColor="text1"/>
          <w:szCs w:val="26"/>
        </w:rPr>
      </w:pPr>
      <w:r w:rsidRPr="00017464">
        <w:rPr>
          <w:color w:val="000000" w:themeColor="text1"/>
          <w:szCs w:val="26"/>
        </w:rPr>
        <w:t>This Court should not consider the State</w:t>
      </w:r>
      <w:r w:rsidR="009203D5" w:rsidRPr="00017464">
        <w:rPr>
          <w:color w:val="000000" w:themeColor="text1"/>
          <w:szCs w:val="26"/>
        </w:rPr>
        <w:t>’</w:t>
      </w:r>
      <w:r w:rsidRPr="00017464">
        <w:rPr>
          <w:color w:val="000000" w:themeColor="text1"/>
          <w:szCs w:val="26"/>
        </w:rPr>
        <w:t xml:space="preserve">s argument in this posture. </w:t>
      </w:r>
      <w:r w:rsidRPr="00017464">
        <w:rPr>
          <w:i/>
          <w:iCs/>
          <w:color w:val="000000" w:themeColor="text1"/>
          <w:szCs w:val="26"/>
        </w:rPr>
        <w:t>See, e.g.</w:t>
      </w:r>
      <w:r w:rsidRPr="00017464">
        <w:rPr>
          <w:color w:val="000000" w:themeColor="text1"/>
          <w:szCs w:val="26"/>
        </w:rPr>
        <w:t xml:space="preserve">, </w:t>
      </w:r>
      <w:r w:rsidRPr="00017464">
        <w:rPr>
          <w:i/>
          <w:iCs/>
          <w:color w:val="000000" w:themeColor="text1"/>
          <w:szCs w:val="26"/>
        </w:rPr>
        <w:t>M.E. v. T.J.</w:t>
      </w:r>
      <w:r w:rsidRPr="00017464">
        <w:rPr>
          <w:color w:val="000000" w:themeColor="text1"/>
          <w:szCs w:val="26"/>
        </w:rPr>
        <w:t>, 2022-NCSC-23</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M.E. v. T.J.</w:instrText>
      </w:r>
      <w:r w:rsidRPr="00017464">
        <w:rPr>
          <w:color w:val="000000" w:themeColor="text1"/>
          <w:szCs w:val="26"/>
        </w:rPr>
        <w:instrText>,</w:instrText>
      </w:r>
      <w:r w:rsidRPr="00017464">
        <w:rPr>
          <w:color w:val="000000" w:themeColor="text1"/>
          <w:szCs w:val="26"/>
        </w:rPr>
        <w:br/>
        <w:instrText xml:space="preserve">2022-NCSC-23" \s "M.E." \c 1 </w:instrText>
      </w:r>
      <w:r w:rsidRPr="00017464">
        <w:rPr>
          <w:color w:val="000000" w:themeColor="text1"/>
          <w:szCs w:val="26"/>
        </w:rPr>
        <w:fldChar w:fldCharType="end"/>
      </w:r>
      <w:r w:rsidRPr="00017464">
        <w:rPr>
          <w:color w:val="000000" w:themeColor="text1"/>
          <w:szCs w:val="26"/>
        </w:rPr>
        <w:t>, ¶ 62 (</w:t>
      </w:r>
      <w:r w:rsidR="009203D5" w:rsidRPr="00017464">
        <w:rPr>
          <w:color w:val="000000" w:themeColor="text1"/>
          <w:szCs w:val="26"/>
        </w:rPr>
        <w:t>“</w:t>
      </w:r>
      <w:r w:rsidRPr="00017464">
        <w:rPr>
          <w:color w:val="000000" w:themeColor="text1"/>
          <w:szCs w:val="26"/>
        </w:rPr>
        <w:t>Because this argument was not raised by defendant below and was first raised by the Court of Appeals dissent, though, it is not properly before this Court, and we therefore decline to consider it.</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accord PHG Asheville, LLC v. City of Asheville</w:t>
      </w:r>
      <w:r w:rsidRPr="00017464">
        <w:rPr>
          <w:color w:val="000000" w:themeColor="text1"/>
          <w:szCs w:val="26"/>
        </w:rPr>
        <w:t>, 374 N.C. 133, 145 n.2 (2020)</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PHG Asheville, LLC v. City of Asheville</w:instrText>
      </w:r>
      <w:r w:rsidRPr="00017464">
        <w:rPr>
          <w:color w:val="000000" w:themeColor="text1"/>
          <w:szCs w:val="26"/>
        </w:rPr>
        <w:instrText>,</w:instrText>
      </w:r>
      <w:r w:rsidRPr="00017464">
        <w:rPr>
          <w:color w:val="000000" w:themeColor="text1"/>
          <w:szCs w:val="26"/>
        </w:rPr>
        <w:br/>
        <w:instrText xml:space="preserve">374 N.C. 133 (2020)" \s "PHG Asheville, LLC" \c 1 </w:instrText>
      </w:r>
      <w:r w:rsidRPr="00017464">
        <w:rPr>
          <w:color w:val="000000" w:themeColor="text1"/>
          <w:szCs w:val="26"/>
        </w:rPr>
        <w:fldChar w:fldCharType="end"/>
      </w:r>
      <w:r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 xml:space="preserve">The City failed to </w:t>
      </w:r>
      <w:r w:rsidRPr="00017464">
        <w:rPr>
          <w:rStyle w:val="sssh"/>
          <w:color w:val="000000" w:themeColor="text1"/>
          <w:szCs w:val="26"/>
          <w:bdr w:val="none" w:sz="0" w:space="0" w:color="auto" w:frame="1"/>
        </w:rPr>
        <w:t>argue</w:t>
      </w:r>
      <w:r w:rsidRPr="00017464">
        <w:rPr>
          <w:color w:val="000000" w:themeColor="text1"/>
          <w:szCs w:val="26"/>
        </w:rPr>
        <w:t xml:space="preserve"> </w:t>
      </w:r>
      <w:r w:rsidRPr="00017464">
        <w:rPr>
          <w:rStyle w:val="sssh"/>
          <w:color w:val="000000" w:themeColor="text1"/>
          <w:szCs w:val="26"/>
          <w:bdr w:val="none" w:sz="0" w:space="0" w:color="auto" w:frame="1"/>
        </w:rPr>
        <w:t>before the Court of Appeals</w:t>
      </w:r>
      <w:r w:rsidRPr="00017464">
        <w:rPr>
          <w:color w:val="000000" w:themeColor="text1"/>
          <w:szCs w:val="26"/>
        </w:rPr>
        <w:t xml:space="preserve"> that the trial court had erred by concluding that PHG had satisfied its burden of producing competent, material, and substantial evidence addressing the three ordinance criteria that are not discussed in the text of this opinion, thereby abandoning its right to challenge the trial court</w:t>
      </w:r>
      <w:r w:rsidR="009203D5" w:rsidRPr="00017464">
        <w:rPr>
          <w:color w:val="000000" w:themeColor="text1"/>
          <w:szCs w:val="26"/>
        </w:rPr>
        <w:t>’</w:t>
      </w:r>
      <w:r w:rsidRPr="00017464">
        <w:rPr>
          <w:color w:val="000000" w:themeColor="text1"/>
          <w:szCs w:val="26"/>
        </w:rPr>
        <w:t>s decision with respect to those criteria on appeal.</w:t>
      </w:r>
      <w:r w:rsidR="009203D5" w:rsidRPr="00017464">
        <w:rPr>
          <w:color w:val="000000" w:themeColor="text1"/>
          <w:szCs w:val="26"/>
        </w:rPr>
        <w:t>”</w:t>
      </w:r>
      <w:r w:rsidRPr="00017464">
        <w:rPr>
          <w:color w:val="000000" w:themeColor="text1"/>
          <w:szCs w:val="26"/>
        </w:rPr>
        <w:t xml:space="preserve"> (</w:t>
      </w:r>
      <w:r w:rsidRPr="00017464">
        <w:rPr>
          <w:rStyle w:val="ssit"/>
          <w:color w:val="000000" w:themeColor="text1"/>
          <w:szCs w:val="26"/>
          <w:bdr w:val="none" w:sz="0" w:space="0" w:color="auto" w:frame="1"/>
        </w:rPr>
        <w:t>citing</w:t>
      </w:r>
      <w:r w:rsidRPr="00017464">
        <w:rPr>
          <w:rStyle w:val="ssit"/>
          <w:i/>
          <w:iCs/>
          <w:color w:val="000000" w:themeColor="text1"/>
          <w:szCs w:val="26"/>
          <w:bdr w:val="none" w:sz="0" w:space="0" w:color="auto" w:frame="1"/>
        </w:rPr>
        <w:t xml:space="preserve"> </w:t>
      </w:r>
      <w:r w:rsidRPr="00017464">
        <w:rPr>
          <w:color w:val="000000" w:themeColor="text1"/>
          <w:szCs w:val="26"/>
        </w:rPr>
        <w:t>N.C. R. App</w:t>
      </w:r>
      <w:r w:rsidR="00845E46" w:rsidRPr="00017464">
        <w:rPr>
          <w:color w:val="000000" w:themeColor="text1"/>
          <w:szCs w:val="26"/>
        </w:rPr>
        <w:t>.</w:t>
      </w:r>
      <w:r w:rsidRPr="00017464">
        <w:rPr>
          <w:color w:val="000000" w:themeColor="text1"/>
          <w:szCs w:val="26"/>
        </w:rPr>
        <w:t xml:space="preserve"> P. 28</w:t>
      </w:r>
      <w:r w:rsidR="006874CF" w:rsidRPr="00017464">
        <w:rPr>
          <w:color w:val="000000" w:themeColor="text1"/>
          <w:szCs w:val="26"/>
        </w:rPr>
        <w:fldChar w:fldCharType="begin"/>
      </w:r>
      <w:r w:rsidR="006874CF" w:rsidRPr="00017464">
        <w:rPr>
          <w:color w:val="000000" w:themeColor="text1"/>
          <w:szCs w:val="26"/>
        </w:rPr>
        <w:instrText xml:space="preserve"> TA \s "N.C. R. App P. 28" </w:instrText>
      </w:r>
      <w:r w:rsidR="006874CF" w:rsidRPr="00017464">
        <w:rPr>
          <w:color w:val="000000" w:themeColor="text1"/>
          <w:szCs w:val="26"/>
        </w:rPr>
        <w:fldChar w:fldCharType="end"/>
      </w:r>
      <w:r w:rsidRPr="00017464">
        <w:rPr>
          <w:color w:val="000000" w:themeColor="text1"/>
          <w:szCs w:val="26"/>
        </w:rPr>
        <w:t xml:space="preserve">(a))); </w:t>
      </w:r>
      <w:proofErr w:type="spellStart"/>
      <w:r w:rsidRPr="00017464">
        <w:rPr>
          <w:i/>
          <w:iCs/>
          <w:color w:val="000000" w:themeColor="text1"/>
          <w:szCs w:val="26"/>
        </w:rPr>
        <w:t>Roumillat</w:t>
      </w:r>
      <w:proofErr w:type="spellEnd"/>
      <w:r w:rsidRPr="00017464">
        <w:rPr>
          <w:i/>
          <w:iCs/>
          <w:color w:val="000000" w:themeColor="text1"/>
          <w:szCs w:val="26"/>
        </w:rPr>
        <w:t xml:space="preserve"> v. Simplistic Enters.</w:t>
      </w:r>
      <w:r w:rsidRPr="00017464">
        <w:rPr>
          <w:color w:val="000000" w:themeColor="text1"/>
          <w:szCs w:val="26"/>
        </w:rPr>
        <w:t>, 331 N.C. 57, 67 (1992)</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Roumillat v. Simplistic Enters.</w:instrText>
      </w:r>
      <w:r w:rsidRPr="00017464">
        <w:rPr>
          <w:color w:val="000000" w:themeColor="text1"/>
          <w:szCs w:val="26"/>
        </w:rPr>
        <w:instrText>,</w:instrText>
      </w:r>
      <w:r w:rsidRPr="00017464">
        <w:rPr>
          <w:color w:val="000000" w:themeColor="text1"/>
          <w:szCs w:val="26"/>
        </w:rPr>
        <w:br/>
        <w:instrText xml:space="preserve">331 N.C. 57 (1992)" \s "Roumillat" \c 1 </w:instrText>
      </w:r>
      <w:r w:rsidRPr="00017464">
        <w:rPr>
          <w:color w:val="000000" w:themeColor="text1"/>
          <w:szCs w:val="26"/>
        </w:rPr>
        <w:fldChar w:fldCharType="end"/>
      </w:r>
      <w:r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Because it appears that this argument was not raised by plaintiff before the Court of Appeals, plaintiff arguably waived any right to argue that the slope amounted to negligence here.</w:t>
      </w:r>
      <w:r w:rsidR="009203D5" w:rsidRPr="00017464">
        <w:rPr>
          <w:color w:val="000000" w:themeColor="text1"/>
          <w:szCs w:val="26"/>
        </w:rPr>
        <w:t>”</w:t>
      </w:r>
      <w:r w:rsidRPr="00017464">
        <w:rPr>
          <w:color w:val="000000" w:themeColor="text1"/>
          <w:szCs w:val="26"/>
        </w:rPr>
        <w:t>). This Court has explicitly rejected the State</w:t>
      </w:r>
      <w:r w:rsidR="009203D5" w:rsidRPr="00017464">
        <w:rPr>
          <w:color w:val="000000" w:themeColor="text1"/>
          <w:szCs w:val="26"/>
        </w:rPr>
        <w:t>’</w:t>
      </w:r>
      <w:r w:rsidRPr="00017464">
        <w:rPr>
          <w:color w:val="000000" w:themeColor="text1"/>
          <w:szCs w:val="26"/>
        </w:rPr>
        <w:t xml:space="preserve">s attempts to argue new issues for the first time before it, albeit without precedential value, in </w:t>
      </w:r>
      <w:r w:rsidRPr="00017464">
        <w:rPr>
          <w:i/>
          <w:color w:val="000000" w:themeColor="text1"/>
          <w:szCs w:val="26"/>
        </w:rPr>
        <w:t xml:space="preserve">State v. </w:t>
      </w:r>
      <w:proofErr w:type="spellStart"/>
      <w:r w:rsidRPr="00017464">
        <w:rPr>
          <w:i/>
          <w:color w:val="000000" w:themeColor="text1"/>
          <w:szCs w:val="26"/>
        </w:rPr>
        <w:t>Sturkie</w:t>
      </w:r>
      <w:proofErr w:type="spellEnd"/>
      <w:r w:rsidRPr="00017464">
        <w:rPr>
          <w:color w:val="000000" w:themeColor="text1"/>
          <w:szCs w:val="26"/>
        </w:rPr>
        <w:t>, 325 N.C. 225, 226 (1989)</w:t>
      </w:r>
      <w:r w:rsidRPr="00017464">
        <w:rPr>
          <w:color w:val="000000" w:themeColor="text1"/>
          <w:szCs w:val="26"/>
        </w:rPr>
        <w:fldChar w:fldCharType="begin"/>
      </w:r>
      <w:r w:rsidRPr="00017464">
        <w:rPr>
          <w:color w:val="000000" w:themeColor="text1"/>
          <w:szCs w:val="26"/>
        </w:rPr>
        <w:instrText xml:space="preserve"> TA \l "</w:instrText>
      </w:r>
      <w:r w:rsidRPr="00017464">
        <w:rPr>
          <w:i/>
          <w:color w:val="000000" w:themeColor="text1"/>
          <w:szCs w:val="26"/>
        </w:rPr>
        <w:instrText>State v. Sturkie</w:instrText>
      </w:r>
      <w:r w:rsidRPr="00017464">
        <w:rPr>
          <w:color w:val="000000" w:themeColor="text1"/>
          <w:szCs w:val="26"/>
        </w:rPr>
        <w:instrText>,</w:instrText>
      </w:r>
      <w:r w:rsidRPr="00017464">
        <w:rPr>
          <w:color w:val="000000" w:themeColor="text1"/>
          <w:szCs w:val="26"/>
        </w:rPr>
        <w:br/>
        <w:instrText xml:space="preserve">325 N.C. 225 (1989)" \s "Sturkie" \c 1 </w:instrText>
      </w:r>
      <w:r w:rsidRPr="00017464">
        <w:rPr>
          <w:color w:val="000000" w:themeColor="text1"/>
          <w:szCs w:val="26"/>
        </w:rPr>
        <w:fldChar w:fldCharType="end"/>
      </w:r>
      <w:r w:rsidRPr="00017464">
        <w:rPr>
          <w:color w:val="000000" w:themeColor="text1"/>
          <w:szCs w:val="26"/>
        </w:rPr>
        <w:t xml:space="preserve"> (Concluding that </w:t>
      </w:r>
      <w:r w:rsidR="009203D5" w:rsidRPr="00017464">
        <w:rPr>
          <w:color w:val="000000" w:themeColor="text1"/>
          <w:szCs w:val="26"/>
        </w:rPr>
        <w:t>“</w:t>
      </w:r>
      <w:r w:rsidRPr="00017464">
        <w:rPr>
          <w:color w:val="000000" w:themeColor="text1"/>
          <w:szCs w:val="26"/>
        </w:rPr>
        <w:t>[o]</w:t>
      </w:r>
      <w:proofErr w:type="spellStart"/>
      <w:r w:rsidRPr="00017464">
        <w:rPr>
          <w:color w:val="000000" w:themeColor="text1"/>
          <w:szCs w:val="26"/>
        </w:rPr>
        <w:t>ur</w:t>
      </w:r>
      <w:proofErr w:type="spellEnd"/>
      <w:r w:rsidRPr="00017464">
        <w:rPr>
          <w:color w:val="000000" w:themeColor="text1"/>
          <w:szCs w:val="26"/>
        </w:rPr>
        <w:t xml:space="preserve"> review of the complete record now before us indicates that the arguments the State has now presented concerning this issue were made directly for the first time in this case in its petition and its brief before this Court</w:t>
      </w:r>
      <w:r w:rsidR="009203D5" w:rsidRPr="00017464">
        <w:rPr>
          <w:color w:val="000000" w:themeColor="text1"/>
          <w:szCs w:val="26"/>
        </w:rPr>
        <w:t>”</w:t>
      </w:r>
      <w:r w:rsidRPr="00017464">
        <w:rPr>
          <w:color w:val="000000" w:themeColor="text1"/>
          <w:szCs w:val="26"/>
        </w:rPr>
        <w:t xml:space="preserve"> and dismissing appeal after determining review was improvidently </w:t>
      </w:r>
      <w:r w:rsidRPr="00017464">
        <w:rPr>
          <w:color w:val="000000" w:themeColor="text1"/>
          <w:szCs w:val="26"/>
        </w:rPr>
        <w:lastRenderedPageBreak/>
        <w:t>allowed, but noting that the Court</w:t>
      </w:r>
      <w:r w:rsidR="009203D5" w:rsidRPr="00017464">
        <w:rPr>
          <w:color w:val="000000" w:themeColor="text1"/>
          <w:szCs w:val="26"/>
        </w:rPr>
        <w:t>’</w:t>
      </w:r>
      <w:r w:rsidRPr="00017464">
        <w:rPr>
          <w:color w:val="000000" w:themeColor="text1"/>
          <w:szCs w:val="26"/>
        </w:rPr>
        <w:t xml:space="preserve">s holding in this regard was without precedential value). </w:t>
      </w:r>
    </w:p>
    <w:p w14:paraId="47A1E160" w14:textId="5B9B79FF" w:rsidR="002D399E" w:rsidRPr="00017464" w:rsidRDefault="002D399E" w:rsidP="002D399E">
      <w:pPr>
        <w:pStyle w:val="Heading4"/>
        <w:rPr>
          <w:color w:val="000000" w:themeColor="text1"/>
        </w:rPr>
      </w:pPr>
      <w:bookmarkStart w:id="68" w:name="_Toc120527873"/>
      <w:r w:rsidRPr="00017464">
        <w:rPr>
          <w:color w:val="000000" w:themeColor="text1"/>
        </w:rPr>
        <w:t>More than a century of precedent hold</w:t>
      </w:r>
      <w:r w:rsidR="004125AF" w:rsidRPr="00017464">
        <w:rPr>
          <w:color w:val="000000" w:themeColor="text1"/>
        </w:rPr>
        <w:t>s</w:t>
      </w:r>
      <w:r w:rsidRPr="00017464">
        <w:rPr>
          <w:color w:val="000000" w:themeColor="text1"/>
        </w:rPr>
        <w:t xml:space="preserve"> that indictments must allege each essential element of an offense, and that a failure to do so deprives the court of jurisdiction.</w:t>
      </w:r>
      <w:bookmarkEnd w:id="68"/>
      <w:r w:rsidRPr="00017464">
        <w:rPr>
          <w:color w:val="000000" w:themeColor="text1"/>
        </w:rPr>
        <w:t xml:space="preserve"> </w:t>
      </w:r>
    </w:p>
    <w:p w14:paraId="284FEBB4" w14:textId="227DB882" w:rsidR="002D399E" w:rsidRPr="00017464" w:rsidRDefault="002D399E" w:rsidP="002D399E">
      <w:pPr>
        <w:rPr>
          <w:color w:val="000000" w:themeColor="text1"/>
          <w:szCs w:val="26"/>
          <w:bdr w:val="none" w:sz="0" w:space="0" w:color="auto" w:frame="1"/>
        </w:rPr>
      </w:pPr>
      <w:r w:rsidRPr="00017464">
        <w:rPr>
          <w:color w:val="000000" w:themeColor="text1"/>
          <w:szCs w:val="26"/>
        </w:rPr>
        <w:t>In the event this Court considers the State</w:t>
      </w:r>
      <w:r w:rsidR="009203D5" w:rsidRPr="00017464">
        <w:rPr>
          <w:color w:val="000000" w:themeColor="text1"/>
          <w:szCs w:val="26"/>
        </w:rPr>
        <w:t>’</w:t>
      </w:r>
      <w:r w:rsidRPr="00017464">
        <w:rPr>
          <w:color w:val="000000" w:themeColor="text1"/>
          <w:szCs w:val="26"/>
        </w:rPr>
        <w:t xml:space="preserve">s new argument, it should reject it. There has never been any dispute that, in North Carolina, </w:t>
      </w:r>
      <w:r w:rsidR="009203D5" w:rsidRPr="00017464">
        <w:rPr>
          <w:color w:val="000000" w:themeColor="text1"/>
          <w:szCs w:val="26"/>
        </w:rPr>
        <w:t>“‘</w:t>
      </w:r>
      <w:r w:rsidRPr="00017464">
        <w:rPr>
          <w:color w:val="000000" w:themeColor="text1"/>
          <w:szCs w:val="26"/>
        </w:rPr>
        <w:t>a valid bill of indictment [or information] is essential to the jurisdiction of the trial court to try an accused[.]</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Ellis</w:t>
      </w:r>
      <w:r w:rsidRPr="00017464">
        <w:rPr>
          <w:i/>
          <w:iCs/>
          <w:color w:val="000000" w:themeColor="text1"/>
          <w:szCs w:val="26"/>
        </w:rPr>
        <w:fldChar w:fldCharType="begin"/>
      </w:r>
      <w:r w:rsidRPr="00017464">
        <w:rPr>
          <w:color w:val="000000" w:themeColor="text1"/>
          <w:szCs w:val="26"/>
        </w:rPr>
        <w:instrText xml:space="preserve"> TA \s "Ellis" </w:instrText>
      </w:r>
      <w:r w:rsidRPr="00017464">
        <w:rPr>
          <w:i/>
          <w:iCs/>
          <w:color w:val="000000" w:themeColor="text1"/>
          <w:szCs w:val="26"/>
        </w:rPr>
        <w:fldChar w:fldCharType="end"/>
      </w:r>
      <w:r w:rsidRPr="00017464">
        <w:rPr>
          <w:color w:val="000000" w:themeColor="text1"/>
          <w:szCs w:val="26"/>
        </w:rPr>
        <w:t xml:space="preserve">, 368 N.C. at 345 (quoting </w:t>
      </w:r>
      <w:r w:rsidRPr="00017464">
        <w:rPr>
          <w:rStyle w:val="ssit"/>
          <w:i/>
          <w:iCs/>
          <w:color w:val="000000" w:themeColor="text1"/>
          <w:szCs w:val="26"/>
          <w:bdr w:val="none" w:sz="0" w:space="0" w:color="auto" w:frame="1"/>
        </w:rPr>
        <w:t>State v. Sturdivant</w:t>
      </w:r>
      <w:r w:rsidRPr="00017464">
        <w:rPr>
          <w:color w:val="000000" w:themeColor="text1"/>
          <w:szCs w:val="26"/>
        </w:rPr>
        <w:t>, 304 N.C. 293, 308 (1981)</w:t>
      </w:r>
      <w:r w:rsidRPr="00017464">
        <w:rPr>
          <w:color w:val="000000" w:themeColor="text1"/>
          <w:szCs w:val="26"/>
        </w:rPr>
        <w:fldChar w:fldCharType="begin"/>
      </w:r>
      <w:r w:rsidRPr="00017464">
        <w:rPr>
          <w:color w:val="000000" w:themeColor="text1"/>
          <w:szCs w:val="26"/>
        </w:rPr>
        <w:instrText xml:space="preserve"> TA \l "</w:instrText>
      </w:r>
      <w:r w:rsidRPr="00017464">
        <w:rPr>
          <w:rStyle w:val="ssit"/>
          <w:i/>
          <w:iCs/>
          <w:color w:val="000000" w:themeColor="text1"/>
          <w:szCs w:val="26"/>
          <w:bdr w:val="none" w:sz="0" w:space="0" w:color="auto" w:frame="1"/>
        </w:rPr>
        <w:instrText>State v. Sturdivant</w:instrText>
      </w:r>
      <w:r w:rsidRPr="00017464">
        <w:rPr>
          <w:color w:val="000000" w:themeColor="text1"/>
          <w:szCs w:val="26"/>
        </w:rPr>
        <w:instrText>,</w:instrText>
      </w:r>
      <w:r w:rsidRPr="00017464">
        <w:rPr>
          <w:color w:val="000000" w:themeColor="text1"/>
          <w:szCs w:val="26"/>
        </w:rPr>
        <w:br/>
        <w:instrText xml:space="preserve">304 N.C. 293 (1981)" \s "Sturdivant" \c 1 </w:instrText>
      </w:r>
      <w:r w:rsidRPr="00017464">
        <w:rPr>
          <w:color w:val="000000" w:themeColor="text1"/>
          <w:szCs w:val="26"/>
        </w:rPr>
        <w:fldChar w:fldCharType="end"/>
      </w:r>
      <w:r w:rsidRPr="00017464">
        <w:rPr>
          <w:color w:val="000000" w:themeColor="text1"/>
          <w:szCs w:val="26"/>
        </w:rPr>
        <w:t xml:space="preserve">). Likewise it is equally well-established that </w:t>
      </w:r>
      <w:r w:rsidR="009203D5" w:rsidRPr="00017464">
        <w:rPr>
          <w:color w:val="000000" w:themeColor="text1"/>
          <w:szCs w:val="26"/>
        </w:rPr>
        <w:t>“</w:t>
      </w:r>
      <w:r w:rsidRPr="00017464">
        <w:rPr>
          <w:color w:val="000000" w:themeColor="text1"/>
          <w:szCs w:val="26"/>
        </w:rPr>
        <w:t xml:space="preserve">[t]o be sufficient, an </w:t>
      </w:r>
      <w:r w:rsidRPr="00017464">
        <w:rPr>
          <w:color w:val="000000" w:themeColor="text1"/>
          <w:szCs w:val="26"/>
          <w:bdr w:val="none" w:sz="0" w:space="0" w:color="auto" w:frame="1"/>
        </w:rPr>
        <w:t>indictment</w:t>
      </w:r>
      <w:r w:rsidRPr="00017464">
        <w:rPr>
          <w:color w:val="000000" w:themeColor="text1"/>
          <w:szCs w:val="26"/>
        </w:rPr>
        <w:t xml:space="preserve"> must include, </w:t>
      </w:r>
      <w:r w:rsidRPr="00017464">
        <w:rPr>
          <w:i/>
          <w:iCs/>
          <w:color w:val="000000" w:themeColor="text1"/>
          <w:szCs w:val="26"/>
          <w:bdr w:val="none" w:sz="0" w:space="0" w:color="auto" w:frame="1"/>
        </w:rPr>
        <w:t>inter alia</w:t>
      </w:r>
      <w:r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[a] plain and concise factual statement</w:t>
      </w:r>
      <w:r w:rsidR="009203D5" w:rsidRPr="00017464">
        <w:rPr>
          <w:color w:val="000000" w:themeColor="text1"/>
          <w:szCs w:val="26"/>
        </w:rPr>
        <w:t>’</w:t>
      </w:r>
      <w:r w:rsidRPr="00017464">
        <w:rPr>
          <w:color w:val="000000" w:themeColor="text1"/>
          <w:szCs w:val="26"/>
        </w:rPr>
        <w:t xml:space="preserve"> asserting </w:t>
      </w:r>
      <w:r w:rsidR="009203D5" w:rsidRPr="00017464">
        <w:rPr>
          <w:color w:val="000000" w:themeColor="text1"/>
          <w:szCs w:val="26"/>
        </w:rPr>
        <w:t>‘</w:t>
      </w:r>
      <w:r w:rsidRPr="00017464">
        <w:rPr>
          <w:color w:val="000000" w:themeColor="text1"/>
          <w:szCs w:val="26"/>
        </w:rPr>
        <w:t>facts supporting every element of a criminal offense and the defendant</w:t>
      </w:r>
      <w:r w:rsidR="009203D5" w:rsidRPr="00017464">
        <w:rPr>
          <w:color w:val="000000" w:themeColor="text1"/>
          <w:szCs w:val="26"/>
        </w:rPr>
        <w:t>’</w:t>
      </w:r>
      <w:r w:rsidRPr="00017464">
        <w:rPr>
          <w:color w:val="000000" w:themeColor="text1"/>
          <w:szCs w:val="26"/>
        </w:rPr>
        <w:t>s commission thereof.</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State v. Rankin</w:t>
      </w:r>
      <w:r w:rsidRPr="00017464">
        <w:rPr>
          <w:color w:val="000000" w:themeColor="text1"/>
          <w:szCs w:val="26"/>
        </w:rPr>
        <w:t>, 371 N.C. 885, 886 (2018)</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Rankin</w:instrText>
      </w:r>
      <w:r w:rsidRPr="00017464">
        <w:rPr>
          <w:color w:val="000000" w:themeColor="text1"/>
          <w:szCs w:val="26"/>
        </w:rPr>
        <w:instrText>,</w:instrText>
      </w:r>
      <w:r w:rsidRPr="00017464">
        <w:rPr>
          <w:color w:val="000000" w:themeColor="text1"/>
          <w:szCs w:val="26"/>
        </w:rPr>
        <w:br/>
        <w:instrText xml:space="preserve">371 N.C. 885 (2018)" \s "Rankin" \c 1 </w:instrText>
      </w:r>
      <w:r w:rsidRPr="00017464">
        <w:rPr>
          <w:color w:val="000000" w:themeColor="text1"/>
          <w:szCs w:val="26"/>
        </w:rPr>
        <w:fldChar w:fldCharType="end"/>
      </w:r>
      <w:r w:rsidRPr="00017464">
        <w:rPr>
          <w:i/>
          <w:iCs/>
          <w:color w:val="000000" w:themeColor="text1"/>
          <w:szCs w:val="26"/>
        </w:rPr>
        <w:t xml:space="preserve"> </w:t>
      </w:r>
      <w:r w:rsidRPr="00017464">
        <w:rPr>
          <w:color w:val="000000" w:themeColor="text1"/>
          <w:szCs w:val="26"/>
        </w:rPr>
        <w:t>(quoting N.C.G.S. § 15A-924</w:t>
      </w:r>
      <w:r w:rsidRPr="00017464">
        <w:rPr>
          <w:color w:val="000000" w:themeColor="text1"/>
          <w:szCs w:val="26"/>
        </w:rPr>
        <w:fldChar w:fldCharType="begin"/>
      </w:r>
      <w:r w:rsidRPr="00017464">
        <w:rPr>
          <w:color w:val="000000" w:themeColor="text1"/>
          <w:szCs w:val="26"/>
        </w:rPr>
        <w:instrText xml:space="preserve"> TA \s "N.C.G.S. § 15A-924" </w:instrText>
      </w:r>
      <w:r w:rsidRPr="00017464">
        <w:rPr>
          <w:color w:val="000000" w:themeColor="text1"/>
          <w:szCs w:val="26"/>
        </w:rPr>
        <w:fldChar w:fldCharType="end"/>
      </w:r>
      <w:r w:rsidRPr="00017464">
        <w:rPr>
          <w:color w:val="000000" w:themeColor="text1"/>
          <w:szCs w:val="26"/>
        </w:rPr>
        <w:t xml:space="preserve">(a)(5)). Finally, </w:t>
      </w:r>
      <w:r w:rsidR="009203D5" w:rsidRPr="00017464">
        <w:rPr>
          <w:color w:val="000000" w:themeColor="text1"/>
          <w:szCs w:val="26"/>
        </w:rPr>
        <w:t>“</w:t>
      </w:r>
      <w:r w:rsidRPr="00017464">
        <w:rPr>
          <w:color w:val="000000" w:themeColor="text1"/>
          <w:szCs w:val="26"/>
        </w:rPr>
        <w:t xml:space="preserve">[i]f the </w:t>
      </w:r>
      <w:r w:rsidRPr="00017464">
        <w:rPr>
          <w:color w:val="000000" w:themeColor="text1"/>
          <w:szCs w:val="26"/>
          <w:bdr w:val="none" w:sz="0" w:space="0" w:color="auto" w:frame="1"/>
        </w:rPr>
        <w:t>indictment</w:t>
      </w:r>
      <w:r w:rsidRPr="00017464">
        <w:rPr>
          <w:color w:val="000000" w:themeColor="text1"/>
          <w:szCs w:val="26"/>
        </w:rPr>
        <w:t xml:space="preserve"> fails to state an essential element of the offense, any resulting conviction must be vacated.</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Id</w:t>
      </w:r>
      <w:r w:rsidR="00DC5576" w:rsidRPr="00017464">
        <w:rPr>
          <w:i/>
          <w:iCs/>
          <w:color w:val="000000" w:themeColor="text1"/>
          <w:szCs w:val="26"/>
        </w:rPr>
        <w:fldChar w:fldCharType="begin"/>
      </w:r>
      <w:r w:rsidR="00DC5576" w:rsidRPr="00017464">
        <w:rPr>
          <w:color w:val="000000" w:themeColor="text1"/>
          <w:szCs w:val="26"/>
        </w:rPr>
        <w:instrText xml:space="preserve"> TA \s "Rankin" </w:instrText>
      </w:r>
      <w:r w:rsidR="00DC5576" w:rsidRPr="00017464">
        <w:rPr>
          <w:i/>
          <w:iCs/>
          <w:color w:val="000000" w:themeColor="text1"/>
          <w:szCs w:val="26"/>
        </w:rPr>
        <w:fldChar w:fldCharType="end"/>
      </w:r>
      <w:r w:rsidRPr="00017464">
        <w:rPr>
          <w:i/>
          <w:iCs/>
          <w:color w:val="000000" w:themeColor="text1"/>
          <w:szCs w:val="26"/>
        </w:rPr>
        <w:t>.</w:t>
      </w:r>
      <w:r w:rsidR="00DC5576" w:rsidRPr="00017464">
        <w:rPr>
          <w:i/>
          <w:iCs/>
          <w:color w:val="000000" w:themeColor="text1"/>
          <w:szCs w:val="26"/>
        </w:rPr>
        <w:t xml:space="preserve"> </w:t>
      </w:r>
      <w:r w:rsidR="00DC5576" w:rsidRPr="00017464">
        <w:rPr>
          <w:color w:val="000000" w:themeColor="text1"/>
          <w:szCs w:val="26"/>
        </w:rPr>
        <w:t>at 886-87</w:t>
      </w:r>
      <w:r w:rsidRPr="00017464">
        <w:rPr>
          <w:i/>
          <w:iCs/>
          <w:color w:val="000000" w:themeColor="text1"/>
          <w:szCs w:val="26"/>
        </w:rPr>
        <w:t xml:space="preserve"> </w:t>
      </w:r>
      <w:r w:rsidRPr="00017464">
        <w:rPr>
          <w:color w:val="000000" w:themeColor="text1"/>
          <w:szCs w:val="26"/>
        </w:rPr>
        <w:t xml:space="preserve">(citing </w:t>
      </w:r>
      <w:r w:rsidRPr="00017464">
        <w:rPr>
          <w:i/>
          <w:iCs/>
          <w:color w:val="000000" w:themeColor="text1"/>
          <w:szCs w:val="26"/>
        </w:rPr>
        <w:t xml:space="preserve">State v. </w:t>
      </w:r>
      <w:r w:rsidRPr="00017464">
        <w:rPr>
          <w:i/>
          <w:iCs/>
          <w:color w:val="000000" w:themeColor="text1"/>
          <w:szCs w:val="26"/>
          <w:bdr w:val="none" w:sz="0" w:space="0" w:color="auto" w:frame="1"/>
        </w:rPr>
        <w:t>Campbell</w:t>
      </w:r>
      <w:r w:rsidRPr="00017464">
        <w:rPr>
          <w:color w:val="000000" w:themeColor="text1"/>
          <w:szCs w:val="26"/>
          <w:bdr w:val="none" w:sz="0" w:space="0" w:color="auto" w:frame="1"/>
        </w:rPr>
        <w:t>, 368 N.C. 83, 86 (2015)</w:t>
      </w:r>
      <w:r w:rsidRPr="00017464">
        <w:rPr>
          <w:color w:val="000000" w:themeColor="text1"/>
          <w:szCs w:val="26"/>
          <w:bdr w:val="none" w:sz="0" w:space="0" w:color="auto" w:frame="1"/>
        </w:rPr>
        <w:fldChar w:fldCharType="begin"/>
      </w:r>
      <w:r w:rsidRPr="00017464">
        <w:rPr>
          <w:color w:val="000000" w:themeColor="text1"/>
          <w:szCs w:val="26"/>
        </w:rPr>
        <w:instrText xml:space="preserve"> TA \l "</w:instrText>
      </w:r>
      <w:r w:rsidRPr="00017464">
        <w:rPr>
          <w:i/>
          <w:iCs/>
          <w:color w:val="000000" w:themeColor="text1"/>
          <w:szCs w:val="26"/>
        </w:rPr>
        <w:instrText xml:space="preserve">State v. </w:instrText>
      </w:r>
      <w:r w:rsidRPr="00017464">
        <w:rPr>
          <w:i/>
          <w:iCs/>
          <w:color w:val="000000" w:themeColor="text1"/>
          <w:szCs w:val="26"/>
          <w:bdr w:val="none" w:sz="0" w:space="0" w:color="auto" w:frame="1"/>
        </w:rPr>
        <w:instrText>Campbell</w:instrText>
      </w:r>
      <w:r w:rsidRPr="00017464">
        <w:rPr>
          <w:color w:val="000000" w:themeColor="text1"/>
          <w:szCs w:val="26"/>
          <w:bdr w:val="none" w:sz="0" w:space="0" w:color="auto" w:frame="1"/>
        </w:rPr>
        <w:instrText>,</w:instrText>
      </w:r>
      <w:r w:rsidRPr="00017464">
        <w:rPr>
          <w:color w:val="000000" w:themeColor="text1"/>
          <w:szCs w:val="26"/>
          <w:bdr w:val="none" w:sz="0" w:space="0" w:color="auto" w:frame="1"/>
        </w:rPr>
        <w:br/>
        <w:instrText>368 N.C. 83 (2015)</w:instrText>
      </w:r>
      <w:r w:rsidRPr="00017464">
        <w:rPr>
          <w:color w:val="000000" w:themeColor="text1"/>
          <w:szCs w:val="26"/>
        </w:rPr>
        <w:instrText xml:space="preserve">" \s "Campbell" \c 1 </w:instrText>
      </w:r>
      <w:r w:rsidRPr="00017464">
        <w:rPr>
          <w:color w:val="000000" w:themeColor="text1"/>
          <w:szCs w:val="26"/>
          <w:bdr w:val="none" w:sz="0" w:space="0" w:color="auto" w:frame="1"/>
        </w:rPr>
        <w:fldChar w:fldCharType="end"/>
      </w:r>
      <w:r w:rsidRPr="00017464">
        <w:rPr>
          <w:color w:val="000000" w:themeColor="text1"/>
          <w:szCs w:val="26"/>
          <w:bdr w:val="none" w:sz="0" w:space="0" w:color="auto" w:frame="1"/>
        </w:rPr>
        <w:t>, and</w:t>
      </w:r>
      <w:r w:rsidRPr="00017464">
        <w:rPr>
          <w:i/>
          <w:iCs/>
          <w:color w:val="000000" w:themeColor="text1"/>
          <w:szCs w:val="26"/>
          <w:bdr w:val="none" w:sz="0" w:space="0" w:color="auto" w:frame="1"/>
        </w:rPr>
        <w:t xml:space="preserve"> State v. Wagner</w:t>
      </w:r>
      <w:r w:rsidRPr="00017464">
        <w:rPr>
          <w:color w:val="000000" w:themeColor="text1"/>
          <w:szCs w:val="26"/>
          <w:bdr w:val="none" w:sz="0" w:space="0" w:color="auto" w:frame="1"/>
        </w:rPr>
        <w:t>, 356 N.C. 599, 601 (2002)</w:t>
      </w:r>
      <w:r w:rsidRPr="00017464">
        <w:rPr>
          <w:color w:val="000000" w:themeColor="text1"/>
          <w:szCs w:val="26"/>
          <w:bdr w:val="none" w:sz="0" w:space="0" w:color="auto" w:frame="1"/>
        </w:rPr>
        <w:fldChar w:fldCharType="begin"/>
      </w:r>
      <w:r w:rsidRPr="00017464">
        <w:rPr>
          <w:color w:val="000000" w:themeColor="text1"/>
          <w:szCs w:val="26"/>
        </w:rPr>
        <w:instrText xml:space="preserve"> TA \l "</w:instrText>
      </w:r>
      <w:r w:rsidRPr="00017464">
        <w:rPr>
          <w:i/>
          <w:iCs/>
          <w:color w:val="000000" w:themeColor="text1"/>
          <w:szCs w:val="26"/>
          <w:bdr w:val="none" w:sz="0" w:space="0" w:color="auto" w:frame="1"/>
        </w:rPr>
        <w:instrText>State v. Wagner</w:instrText>
      </w:r>
      <w:r w:rsidRPr="00017464">
        <w:rPr>
          <w:color w:val="000000" w:themeColor="text1"/>
          <w:szCs w:val="26"/>
          <w:bdr w:val="none" w:sz="0" w:space="0" w:color="auto" w:frame="1"/>
        </w:rPr>
        <w:instrText>,</w:instrText>
      </w:r>
      <w:r w:rsidRPr="00017464">
        <w:rPr>
          <w:color w:val="000000" w:themeColor="text1"/>
          <w:szCs w:val="26"/>
          <w:bdr w:val="none" w:sz="0" w:space="0" w:color="auto" w:frame="1"/>
        </w:rPr>
        <w:br/>
        <w:instrText>356 N.C. 599 (2002)</w:instrText>
      </w:r>
      <w:r w:rsidRPr="00017464">
        <w:rPr>
          <w:color w:val="000000" w:themeColor="text1"/>
          <w:szCs w:val="26"/>
        </w:rPr>
        <w:instrText xml:space="preserve">" \s "Wagner" \c 1 </w:instrText>
      </w:r>
      <w:r w:rsidRPr="00017464">
        <w:rPr>
          <w:color w:val="000000" w:themeColor="text1"/>
          <w:szCs w:val="26"/>
          <w:bdr w:val="none" w:sz="0" w:space="0" w:color="auto" w:frame="1"/>
        </w:rPr>
        <w:fldChar w:fldCharType="end"/>
      </w:r>
      <w:r w:rsidRPr="00017464">
        <w:rPr>
          <w:color w:val="000000" w:themeColor="text1"/>
          <w:szCs w:val="26"/>
          <w:bdr w:val="none" w:sz="0" w:space="0" w:color="auto" w:frame="1"/>
        </w:rPr>
        <w:t xml:space="preserve"> (per </w:t>
      </w:r>
      <w:proofErr w:type="spellStart"/>
      <w:r w:rsidRPr="00017464">
        <w:rPr>
          <w:color w:val="000000" w:themeColor="text1"/>
          <w:szCs w:val="26"/>
          <w:bdr w:val="none" w:sz="0" w:space="0" w:color="auto" w:frame="1"/>
        </w:rPr>
        <w:t>curiam</w:t>
      </w:r>
      <w:proofErr w:type="spellEnd"/>
      <w:r w:rsidRPr="00017464">
        <w:rPr>
          <w:color w:val="000000" w:themeColor="text1"/>
          <w:szCs w:val="26"/>
          <w:bdr w:val="none" w:sz="0" w:space="0" w:color="auto" w:frame="1"/>
        </w:rPr>
        <w:t xml:space="preserve">)). </w:t>
      </w:r>
    </w:p>
    <w:p w14:paraId="1D122B57" w14:textId="77777777" w:rsidR="002D399E" w:rsidRPr="00017464" w:rsidRDefault="002D399E" w:rsidP="002D399E">
      <w:pPr>
        <w:rPr>
          <w:color w:val="000000" w:themeColor="text1"/>
          <w:szCs w:val="26"/>
        </w:rPr>
      </w:pPr>
      <w:r w:rsidRPr="00017464">
        <w:rPr>
          <w:color w:val="000000" w:themeColor="text1"/>
          <w:szCs w:val="26"/>
          <w:bdr w:val="none" w:sz="0" w:space="0" w:color="auto" w:frame="1"/>
        </w:rPr>
        <w:t xml:space="preserve">These principles have been in effect since at least the mid-nineteenth century: </w:t>
      </w:r>
    </w:p>
    <w:p w14:paraId="0C809B29" w14:textId="77777777" w:rsidR="00DC5576" w:rsidRPr="00017464" w:rsidRDefault="002D399E" w:rsidP="00DC5576">
      <w:pPr>
        <w:spacing w:line="240" w:lineRule="auto"/>
        <w:ind w:left="1440" w:right="1440" w:firstLine="0"/>
        <w:rPr>
          <w:color w:val="000000" w:themeColor="text1"/>
          <w:szCs w:val="26"/>
        </w:rPr>
      </w:pPr>
      <w:r w:rsidRPr="00017464">
        <w:rPr>
          <w:color w:val="000000" w:themeColor="text1"/>
          <w:szCs w:val="26"/>
          <w:bdr w:val="none" w:sz="0" w:space="0" w:color="auto" w:frame="1"/>
        </w:rPr>
        <w:t xml:space="preserve">After the very many adjudications which have been had on this statute, it must be regarded as being now completely settled that it does not supply nor remedy the omission of a distinct averment of any fact or circumstance which is an essential constituent of the </w:t>
      </w:r>
      <w:r w:rsidRPr="00017464">
        <w:rPr>
          <w:color w:val="000000" w:themeColor="text1"/>
          <w:szCs w:val="26"/>
          <w:bdr w:val="none" w:sz="0" w:space="0" w:color="auto" w:frame="1"/>
        </w:rPr>
        <w:lastRenderedPageBreak/>
        <w:t xml:space="preserve">offense charged. </w:t>
      </w:r>
      <w:r w:rsidRPr="00017464">
        <w:rPr>
          <w:i/>
          <w:iCs/>
          <w:color w:val="000000" w:themeColor="text1"/>
          <w:szCs w:val="26"/>
          <w:bdr w:val="none" w:sz="0" w:space="0" w:color="auto" w:frame="1"/>
        </w:rPr>
        <w:t>State v. Haddock</w:t>
      </w:r>
      <w:r w:rsidRPr="00017464">
        <w:rPr>
          <w:color w:val="000000" w:themeColor="text1"/>
          <w:szCs w:val="26"/>
          <w:bdr w:val="none" w:sz="0" w:space="0" w:color="auto" w:frame="1"/>
        </w:rPr>
        <w:t xml:space="preserve">, 3 N.C. 152; </w:t>
      </w:r>
      <w:r w:rsidRPr="00017464">
        <w:rPr>
          <w:i/>
          <w:iCs/>
          <w:color w:val="000000" w:themeColor="text1"/>
          <w:szCs w:val="26"/>
          <w:bdr w:val="none" w:sz="0" w:space="0" w:color="auto" w:frame="1"/>
        </w:rPr>
        <w:t>State v. Owen</w:t>
      </w:r>
      <w:r w:rsidRPr="00017464">
        <w:rPr>
          <w:color w:val="000000" w:themeColor="text1"/>
          <w:szCs w:val="26"/>
          <w:bdr w:val="none" w:sz="0" w:space="0" w:color="auto" w:frame="1"/>
        </w:rPr>
        <w:t xml:space="preserve">, 5 N.C. 152, commented on in </w:t>
      </w:r>
      <w:r w:rsidRPr="00017464">
        <w:rPr>
          <w:i/>
          <w:iCs/>
          <w:color w:val="000000" w:themeColor="text1"/>
          <w:szCs w:val="26"/>
          <w:bdr w:val="none" w:sz="0" w:space="0" w:color="auto" w:frame="1"/>
        </w:rPr>
        <w:t>State v. Moses</w:t>
      </w:r>
      <w:r w:rsidRPr="00017464">
        <w:rPr>
          <w:color w:val="000000" w:themeColor="text1"/>
          <w:szCs w:val="26"/>
          <w:bdr w:val="none" w:sz="0" w:space="0" w:color="auto" w:frame="1"/>
        </w:rPr>
        <w:t xml:space="preserve">, 13 N.C. 452; </w:t>
      </w:r>
      <w:r w:rsidRPr="00017464">
        <w:rPr>
          <w:i/>
          <w:iCs/>
          <w:color w:val="000000" w:themeColor="text1"/>
          <w:szCs w:val="26"/>
          <w:bdr w:val="none" w:sz="0" w:space="0" w:color="auto" w:frame="1"/>
        </w:rPr>
        <w:t>State v. Davis</w:t>
      </w:r>
      <w:r w:rsidRPr="00017464">
        <w:rPr>
          <w:color w:val="000000" w:themeColor="text1"/>
          <w:szCs w:val="26"/>
          <w:bdr w:val="none" w:sz="0" w:space="0" w:color="auto" w:frame="1"/>
        </w:rPr>
        <w:t xml:space="preserve">, 4 N.C. 271; </w:t>
      </w:r>
      <w:r w:rsidRPr="00017464">
        <w:rPr>
          <w:i/>
          <w:iCs/>
          <w:color w:val="000000" w:themeColor="text1"/>
          <w:szCs w:val="26"/>
          <w:bdr w:val="none" w:sz="0" w:space="0" w:color="auto" w:frame="1"/>
        </w:rPr>
        <w:t>State v. Neese</w:t>
      </w:r>
      <w:r w:rsidRPr="00017464">
        <w:rPr>
          <w:color w:val="000000" w:themeColor="text1"/>
          <w:szCs w:val="26"/>
          <w:bdr w:val="none" w:sz="0" w:space="0" w:color="auto" w:frame="1"/>
        </w:rPr>
        <w:t xml:space="preserve">, 4 N.C. 691; </w:t>
      </w:r>
      <w:r w:rsidRPr="00017464">
        <w:rPr>
          <w:i/>
          <w:iCs/>
          <w:color w:val="000000" w:themeColor="text1"/>
          <w:szCs w:val="26"/>
          <w:bdr w:val="none" w:sz="0" w:space="0" w:color="auto" w:frame="1"/>
        </w:rPr>
        <w:t>State v. Brown</w:t>
      </w:r>
      <w:r w:rsidRPr="00017464">
        <w:rPr>
          <w:color w:val="000000" w:themeColor="text1"/>
          <w:szCs w:val="26"/>
          <w:bdr w:val="none" w:sz="0" w:space="0" w:color="auto" w:frame="1"/>
        </w:rPr>
        <w:t xml:space="preserve">, 7 N.C. 224; </w:t>
      </w:r>
      <w:r w:rsidRPr="00017464">
        <w:rPr>
          <w:i/>
          <w:iCs/>
          <w:color w:val="000000" w:themeColor="text1"/>
          <w:szCs w:val="26"/>
          <w:bdr w:val="none" w:sz="0" w:space="0" w:color="auto" w:frame="1"/>
        </w:rPr>
        <w:t>State v. Jim</w:t>
      </w:r>
      <w:r w:rsidRPr="00017464">
        <w:rPr>
          <w:color w:val="000000" w:themeColor="text1"/>
          <w:szCs w:val="26"/>
          <w:bdr w:val="none" w:sz="0" w:space="0" w:color="auto" w:frame="1"/>
        </w:rPr>
        <w:t xml:space="preserve">, 12 N.C. 142; </w:t>
      </w:r>
      <w:r w:rsidRPr="00017464">
        <w:rPr>
          <w:i/>
          <w:iCs/>
          <w:color w:val="000000" w:themeColor="text1"/>
          <w:szCs w:val="26"/>
          <w:bdr w:val="none" w:sz="0" w:space="0" w:color="auto" w:frame="1"/>
        </w:rPr>
        <w:t>State v. Shaw</w:t>
      </w:r>
      <w:r w:rsidRPr="00017464">
        <w:rPr>
          <w:color w:val="000000" w:themeColor="text1"/>
          <w:szCs w:val="26"/>
          <w:bdr w:val="none" w:sz="0" w:space="0" w:color="auto" w:frame="1"/>
        </w:rPr>
        <w:t xml:space="preserve">, 13 N.C. 196; </w:t>
      </w:r>
      <w:r w:rsidRPr="00017464">
        <w:rPr>
          <w:i/>
          <w:iCs/>
          <w:color w:val="000000" w:themeColor="text1"/>
          <w:szCs w:val="26"/>
          <w:bdr w:val="none" w:sz="0" w:space="0" w:color="auto" w:frame="1"/>
        </w:rPr>
        <w:t>State v. Aldridge</w:t>
      </w:r>
      <w:r w:rsidRPr="00017464">
        <w:rPr>
          <w:color w:val="000000" w:themeColor="text1"/>
          <w:szCs w:val="26"/>
          <w:bdr w:val="none" w:sz="0" w:space="0" w:color="auto" w:frame="1"/>
        </w:rPr>
        <w:t xml:space="preserve">, 14 N.C. 201; </w:t>
      </w:r>
      <w:r w:rsidRPr="00017464">
        <w:rPr>
          <w:i/>
          <w:iCs/>
          <w:color w:val="000000" w:themeColor="text1"/>
          <w:szCs w:val="26"/>
          <w:bdr w:val="none" w:sz="0" w:space="0" w:color="auto" w:frame="1"/>
        </w:rPr>
        <w:t>State v. Fitzgerald</w:t>
      </w:r>
      <w:r w:rsidRPr="00017464">
        <w:rPr>
          <w:color w:val="000000" w:themeColor="text1"/>
          <w:szCs w:val="26"/>
          <w:bdr w:val="none" w:sz="0" w:space="0" w:color="auto" w:frame="1"/>
        </w:rPr>
        <w:t xml:space="preserve">, 18 N.C. 408; </w:t>
      </w:r>
      <w:r w:rsidRPr="00017464">
        <w:rPr>
          <w:i/>
          <w:iCs/>
          <w:color w:val="000000" w:themeColor="text1"/>
          <w:szCs w:val="26"/>
          <w:bdr w:val="none" w:sz="0" w:space="0" w:color="auto" w:frame="1"/>
        </w:rPr>
        <w:t>State v. Enloe</w:t>
      </w:r>
      <w:r w:rsidRPr="00017464">
        <w:rPr>
          <w:color w:val="000000" w:themeColor="text1"/>
          <w:szCs w:val="26"/>
          <w:bdr w:val="none" w:sz="0" w:space="0" w:color="auto" w:frame="1"/>
        </w:rPr>
        <w:t xml:space="preserve">, 20 N.C. 508. </w:t>
      </w:r>
      <w:r w:rsidRPr="00017464">
        <w:rPr>
          <w:color w:val="000000" w:themeColor="text1"/>
          <w:szCs w:val="26"/>
        </w:rPr>
        <w:t xml:space="preserve">The ground of these adjudications is that sufficient </w:t>
      </w:r>
      <w:r w:rsidRPr="00017464">
        <w:rPr>
          <w:i/>
          <w:iCs/>
          <w:color w:val="000000" w:themeColor="text1"/>
          <w:szCs w:val="26"/>
        </w:rPr>
        <w:t>does not appear to the court in the face of any indictment to induce them to proceed to judgment when, in the indictment, they do not see distinctly every fact and circumstance which make up the crime. Call the defect in the indictment what you may--a defect of form or a defect of substance, a departure from good sense or only from the refinement of pleading--if by reason thereof there be this insufficiency in the indictment the court has no authority to render judgment</w:t>
      </w:r>
      <w:r w:rsidRPr="00017464">
        <w:rPr>
          <w:color w:val="000000" w:themeColor="text1"/>
          <w:szCs w:val="26"/>
        </w:rPr>
        <w:t>.</w:t>
      </w:r>
    </w:p>
    <w:p w14:paraId="0A6F7249" w14:textId="77777777" w:rsidR="00DC5576" w:rsidRPr="00017464" w:rsidRDefault="00DC5576" w:rsidP="00DC5576">
      <w:pPr>
        <w:spacing w:line="240" w:lineRule="auto"/>
        <w:ind w:right="1440" w:firstLine="0"/>
        <w:rPr>
          <w:color w:val="000000" w:themeColor="text1"/>
          <w:szCs w:val="26"/>
        </w:rPr>
      </w:pPr>
    </w:p>
    <w:p w14:paraId="17EA7E43" w14:textId="7080114A" w:rsidR="002D399E" w:rsidRPr="00017464" w:rsidRDefault="002D399E" w:rsidP="00DC5576">
      <w:pPr>
        <w:spacing w:line="240" w:lineRule="auto"/>
        <w:ind w:right="1440" w:firstLine="0"/>
        <w:rPr>
          <w:color w:val="000000" w:themeColor="text1"/>
          <w:szCs w:val="26"/>
        </w:rPr>
      </w:pPr>
      <w:r w:rsidRPr="00017464">
        <w:rPr>
          <w:i/>
          <w:iCs/>
          <w:color w:val="000000" w:themeColor="text1"/>
          <w:szCs w:val="26"/>
        </w:rPr>
        <w:t>State v. Gallimore</w:t>
      </w:r>
      <w:r w:rsidRPr="00017464">
        <w:rPr>
          <w:color w:val="000000" w:themeColor="text1"/>
          <w:szCs w:val="26"/>
        </w:rPr>
        <w:t>, 24 N.C. 372, 376-77 (1842) (emphasis added)</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Gallimore</w:instrText>
      </w:r>
      <w:r w:rsidRPr="00017464">
        <w:rPr>
          <w:color w:val="000000" w:themeColor="text1"/>
          <w:szCs w:val="26"/>
        </w:rPr>
        <w:instrText>,</w:instrText>
      </w:r>
      <w:r w:rsidRPr="00017464">
        <w:rPr>
          <w:color w:val="000000" w:themeColor="text1"/>
          <w:szCs w:val="26"/>
        </w:rPr>
        <w:br/>
        <w:instrText xml:space="preserve">24 N.C. 372 (1842)" \s "Gallimore" \c 1 </w:instrText>
      </w:r>
      <w:r w:rsidRPr="00017464">
        <w:rPr>
          <w:color w:val="000000" w:themeColor="text1"/>
          <w:szCs w:val="26"/>
        </w:rPr>
        <w:fldChar w:fldCharType="end"/>
      </w:r>
      <w:r w:rsidRPr="00017464">
        <w:rPr>
          <w:color w:val="000000" w:themeColor="text1"/>
          <w:szCs w:val="26"/>
        </w:rPr>
        <w:t>.</w:t>
      </w:r>
    </w:p>
    <w:p w14:paraId="7C243B9D" w14:textId="77777777" w:rsidR="00DC5576" w:rsidRPr="00017464" w:rsidRDefault="00DC5576" w:rsidP="00DC5576">
      <w:pPr>
        <w:spacing w:line="240" w:lineRule="auto"/>
        <w:ind w:right="1440" w:firstLine="0"/>
        <w:rPr>
          <w:color w:val="000000" w:themeColor="text1"/>
          <w:szCs w:val="26"/>
        </w:rPr>
      </w:pPr>
    </w:p>
    <w:p w14:paraId="19FA7C1A" w14:textId="23FCFD6F" w:rsidR="002D399E" w:rsidRPr="00017464" w:rsidRDefault="002D399E" w:rsidP="002D399E">
      <w:pPr>
        <w:rPr>
          <w:color w:val="000000" w:themeColor="text1"/>
          <w:szCs w:val="26"/>
        </w:rPr>
      </w:pPr>
      <w:r w:rsidRPr="00017464">
        <w:rPr>
          <w:color w:val="000000" w:themeColor="text1"/>
          <w:szCs w:val="26"/>
        </w:rPr>
        <w:t xml:space="preserve">This Court </w:t>
      </w:r>
      <w:r w:rsidR="009203D5" w:rsidRPr="00017464">
        <w:rPr>
          <w:color w:val="000000" w:themeColor="text1"/>
          <w:szCs w:val="26"/>
        </w:rPr>
        <w:t>“</w:t>
      </w:r>
      <w:r w:rsidRPr="00017464">
        <w:rPr>
          <w:color w:val="000000" w:themeColor="text1"/>
          <w:szCs w:val="26"/>
        </w:rPr>
        <w:t xml:space="preserve">faithfully adheres to the </w:t>
      </w:r>
      <w:r w:rsidR="009203D5" w:rsidRPr="00017464">
        <w:rPr>
          <w:color w:val="000000" w:themeColor="text1"/>
          <w:szCs w:val="26"/>
        </w:rPr>
        <w:t>‘</w:t>
      </w:r>
      <w:r w:rsidRPr="00017464">
        <w:rPr>
          <w:color w:val="000000" w:themeColor="text1"/>
          <w:szCs w:val="26"/>
        </w:rPr>
        <w:t xml:space="preserve">doctrine of </w:t>
      </w:r>
      <w:r w:rsidRPr="00017464">
        <w:rPr>
          <w:color w:val="000000" w:themeColor="text1"/>
          <w:szCs w:val="26"/>
          <w:bdr w:val="none" w:sz="0" w:space="0" w:color="auto" w:frame="1"/>
        </w:rPr>
        <w:t>stare decisis</w:t>
      </w:r>
      <w:r w:rsidRPr="00017464">
        <w:rPr>
          <w:color w:val="000000" w:themeColor="text1"/>
          <w:szCs w:val="26"/>
        </w:rPr>
        <w:t xml:space="preserve"> which proclaims, in effect, that where a principle of law has become settled by a series of decisions, it is binding on the courts and should be followed in similar cases.</w:t>
      </w:r>
      <w:r w:rsidR="009203D5" w:rsidRPr="00017464">
        <w:rPr>
          <w:color w:val="000000" w:themeColor="text1"/>
          <w:szCs w:val="26"/>
        </w:rPr>
        <w:t>’”</w:t>
      </w:r>
      <w:r w:rsidRPr="00017464">
        <w:rPr>
          <w:color w:val="000000" w:themeColor="text1"/>
          <w:szCs w:val="26"/>
        </w:rPr>
        <w:t xml:space="preserve"> </w:t>
      </w:r>
      <w:proofErr w:type="spellStart"/>
      <w:r w:rsidRPr="00017464">
        <w:rPr>
          <w:i/>
          <w:iCs/>
          <w:color w:val="000000" w:themeColor="text1"/>
          <w:szCs w:val="26"/>
        </w:rPr>
        <w:t>Connette</w:t>
      </w:r>
      <w:proofErr w:type="spellEnd"/>
      <w:r w:rsidRPr="00017464">
        <w:rPr>
          <w:i/>
          <w:iCs/>
          <w:color w:val="000000" w:themeColor="text1"/>
          <w:szCs w:val="26"/>
        </w:rPr>
        <w:t xml:space="preserve"> v. Charlotte-Mecklenburg Hosp. Auth.</w:t>
      </w:r>
      <w:r w:rsidRPr="00017464">
        <w:rPr>
          <w:color w:val="000000" w:themeColor="text1"/>
          <w:szCs w:val="26"/>
        </w:rPr>
        <w:t>, 2022-NCSC-95</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Connette v. Charlotte-Mecklenburg Hosp. Auth.</w:instrText>
      </w:r>
      <w:r w:rsidRPr="00017464">
        <w:rPr>
          <w:color w:val="000000" w:themeColor="text1"/>
          <w:szCs w:val="26"/>
        </w:rPr>
        <w:instrText>,</w:instrText>
      </w:r>
      <w:r w:rsidRPr="00017464">
        <w:rPr>
          <w:color w:val="000000" w:themeColor="text1"/>
          <w:szCs w:val="26"/>
        </w:rPr>
        <w:br/>
        <w:instrText xml:space="preserve">2022-NCSC-95" \s "Connette" \c 1 </w:instrText>
      </w:r>
      <w:r w:rsidRPr="00017464">
        <w:rPr>
          <w:color w:val="000000" w:themeColor="text1"/>
          <w:szCs w:val="26"/>
        </w:rPr>
        <w:fldChar w:fldCharType="end"/>
      </w:r>
      <w:r w:rsidRPr="00017464">
        <w:rPr>
          <w:color w:val="000000" w:themeColor="text1"/>
          <w:szCs w:val="26"/>
        </w:rPr>
        <w:t xml:space="preserve">, ¶ 36 (Barringer, J., dissenting) (quoting </w:t>
      </w:r>
      <w:r w:rsidRPr="00017464">
        <w:rPr>
          <w:i/>
          <w:iCs/>
          <w:color w:val="000000" w:themeColor="text1"/>
          <w:szCs w:val="26"/>
          <w:bdr w:val="none" w:sz="0" w:space="0" w:color="auto" w:frame="1"/>
        </w:rPr>
        <w:t>State v. Ballance</w:t>
      </w:r>
      <w:r w:rsidRPr="00017464">
        <w:rPr>
          <w:color w:val="000000" w:themeColor="text1"/>
          <w:szCs w:val="26"/>
        </w:rPr>
        <w:t>, 229 N.C. 764, 767 (1949)</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bdr w:val="none" w:sz="0" w:space="0" w:color="auto" w:frame="1"/>
        </w:rPr>
        <w:instrText>State v. Ballance</w:instrText>
      </w:r>
      <w:r w:rsidRPr="00017464">
        <w:rPr>
          <w:color w:val="000000" w:themeColor="text1"/>
          <w:szCs w:val="26"/>
        </w:rPr>
        <w:instrText>,</w:instrText>
      </w:r>
      <w:r w:rsidRPr="00017464">
        <w:rPr>
          <w:color w:val="000000" w:themeColor="text1"/>
          <w:szCs w:val="26"/>
        </w:rPr>
        <w:br/>
        <w:instrText xml:space="preserve">229 N.C. 764 (1949)" \s "Ballance" \c 1 </w:instrText>
      </w:r>
      <w:r w:rsidRPr="00017464">
        <w:rPr>
          <w:color w:val="000000" w:themeColor="text1"/>
          <w:szCs w:val="26"/>
        </w:rPr>
        <w:fldChar w:fldCharType="end"/>
      </w:r>
      <w:r w:rsidRPr="00017464">
        <w:rPr>
          <w:color w:val="000000" w:themeColor="text1"/>
          <w:szCs w:val="26"/>
        </w:rPr>
        <w:t xml:space="preserve">). </w:t>
      </w:r>
      <w:r w:rsidR="009203D5" w:rsidRPr="00017464">
        <w:rPr>
          <w:color w:val="000000" w:themeColor="text1"/>
          <w:szCs w:val="26"/>
        </w:rPr>
        <w:t>“</w:t>
      </w:r>
      <w:r w:rsidRPr="00017464">
        <w:rPr>
          <w:color w:val="000000" w:themeColor="text1"/>
          <w:szCs w:val="26"/>
        </w:rPr>
        <w:t>This Court has never overruled its decisions lightly.</w:t>
      </w:r>
      <w:r w:rsidR="009203D5" w:rsidRPr="00017464">
        <w:rPr>
          <w:color w:val="000000" w:themeColor="text1"/>
          <w:szCs w:val="26"/>
        </w:rPr>
        <w:t>”</w:t>
      </w:r>
      <w:r w:rsidRPr="00017464">
        <w:rPr>
          <w:color w:val="000000" w:themeColor="text1"/>
          <w:szCs w:val="26"/>
        </w:rPr>
        <w:t xml:space="preserve"> </w:t>
      </w:r>
      <w:proofErr w:type="spellStart"/>
      <w:r w:rsidRPr="00017464">
        <w:rPr>
          <w:i/>
          <w:iCs/>
          <w:color w:val="000000" w:themeColor="text1"/>
          <w:szCs w:val="26"/>
          <w:bdr w:val="none" w:sz="0" w:space="0" w:color="auto" w:frame="1"/>
        </w:rPr>
        <w:t>Rabon</w:t>
      </w:r>
      <w:proofErr w:type="spellEnd"/>
      <w:r w:rsidRPr="00017464">
        <w:rPr>
          <w:i/>
          <w:iCs/>
          <w:color w:val="000000" w:themeColor="text1"/>
          <w:szCs w:val="26"/>
          <w:bdr w:val="none" w:sz="0" w:space="0" w:color="auto" w:frame="1"/>
        </w:rPr>
        <w:t xml:space="preserve"> v. Rowan </w:t>
      </w:r>
      <w:proofErr w:type="spellStart"/>
      <w:r w:rsidRPr="00017464">
        <w:rPr>
          <w:i/>
          <w:iCs/>
          <w:color w:val="000000" w:themeColor="text1"/>
          <w:szCs w:val="26"/>
          <w:bdr w:val="none" w:sz="0" w:space="0" w:color="auto" w:frame="1"/>
        </w:rPr>
        <w:t>Mem</w:t>
      </w:r>
      <w:r w:rsidR="009203D5" w:rsidRPr="00017464">
        <w:rPr>
          <w:i/>
          <w:iCs/>
          <w:color w:val="000000" w:themeColor="text1"/>
          <w:szCs w:val="26"/>
          <w:bdr w:val="none" w:sz="0" w:space="0" w:color="auto" w:frame="1"/>
        </w:rPr>
        <w:t>’</w:t>
      </w:r>
      <w:r w:rsidRPr="00017464">
        <w:rPr>
          <w:i/>
          <w:iCs/>
          <w:color w:val="000000" w:themeColor="text1"/>
          <w:szCs w:val="26"/>
          <w:bdr w:val="none" w:sz="0" w:space="0" w:color="auto" w:frame="1"/>
        </w:rPr>
        <w:t>l</w:t>
      </w:r>
      <w:proofErr w:type="spellEnd"/>
      <w:r w:rsidRPr="00017464">
        <w:rPr>
          <w:i/>
          <w:iCs/>
          <w:color w:val="000000" w:themeColor="text1"/>
          <w:szCs w:val="26"/>
          <w:bdr w:val="none" w:sz="0" w:space="0" w:color="auto" w:frame="1"/>
        </w:rPr>
        <w:t xml:space="preserve"> Hosp., Inc.</w:t>
      </w:r>
      <w:r w:rsidRPr="00017464">
        <w:rPr>
          <w:color w:val="000000" w:themeColor="text1"/>
          <w:szCs w:val="26"/>
        </w:rPr>
        <w:t>, 269 N.C. 1, 20 (1967)</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bdr w:val="none" w:sz="0" w:space="0" w:color="auto" w:frame="1"/>
        </w:rPr>
        <w:instrText>Rabon v. Rowan Mem'l Hosp., Inc.</w:instrText>
      </w:r>
      <w:r w:rsidRPr="00017464">
        <w:rPr>
          <w:color w:val="000000" w:themeColor="text1"/>
          <w:szCs w:val="26"/>
        </w:rPr>
        <w:instrText>,</w:instrText>
      </w:r>
      <w:r w:rsidRPr="00017464">
        <w:rPr>
          <w:color w:val="000000" w:themeColor="text1"/>
          <w:szCs w:val="26"/>
        </w:rPr>
        <w:br/>
        <w:instrText xml:space="preserve">269 N.C. 1 (1967)" \s "Rabon" \c 1 </w:instrText>
      </w:r>
      <w:r w:rsidRPr="00017464">
        <w:rPr>
          <w:color w:val="000000" w:themeColor="text1"/>
          <w:szCs w:val="26"/>
        </w:rPr>
        <w:fldChar w:fldCharType="end"/>
      </w:r>
      <w:r w:rsidRPr="00017464">
        <w:rPr>
          <w:color w:val="000000" w:themeColor="text1"/>
          <w:szCs w:val="26"/>
        </w:rPr>
        <w:t>.</w:t>
      </w:r>
    </w:p>
    <w:p w14:paraId="3977A7EB" w14:textId="77777777" w:rsidR="002D399E" w:rsidRPr="00017464" w:rsidRDefault="002D399E" w:rsidP="002D399E">
      <w:pPr>
        <w:rPr>
          <w:color w:val="000000" w:themeColor="text1"/>
          <w:szCs w:val="26"/>
        </w:rPr>
      </w:pPr>
      <w:r w:rsidRPr="00017464">
        <w:rPr>
          <w:color w:val="000000" w:themeColor="text1"/>
          <w:szCs w:val="26"/>
        </w:rPr>
        <w:t xml:space="preserve">Should this Court find occasion to depart from precedent, it should consider the factors relied upon by the Supreme Court of the United States in the same situation: </w:t>
      </w:r>
    </w:p>
    <w:p w14:paraId="3E71BE3C" w14:textId="23EA59D0" w:rsidR="002D399E" w:rsidRPr="00017464" w:rsidRDefault="002D399E" w:rsidP="002D399E">
      <w:pPr>
        <w:spacing w:line="240" w:lineRule="auto"/>
        <w:ind w:left="1440" w:right="1440" w:firstLine="0"/>
        <w:rPr>
          <w:i/>
          <w:iCs/>
          <w:color w:val="000000" w:themeColor="text1"/>
          <w:szCs w:val="26"/>
        </w:rPr>
      </w:pPr>
      <w:r w:rsidRPr="00017464">
        <w:rPr>
          <w:color w:val="000000" w:themeColor="text1"/>
          <w:szCs w:val="26"/>
        </w:rPr>
        <w:t xml:space="preserve">On rare occasion, a Court will find it necessary to </w:t>
      </w:r>
      <w:r w:rsidRPr="00017464">
        <w:rPr>
          <w:color w:val="000000" w:themeColor="text1"/>
          <w:szCs w:val="26"/>
        </w:rPr>
        <w:lastRenderedPageBreak/>
        <w:t xml:space="preserve">depart from the conclusions and reasoning it endorsed in its own prior decisions. Although this Court has not articulated factors to consider when examining the continued vitality of our precedents—perhaps because this Court has for so long respected the doctrine of stare decisis—the United States Supreme Court considers </w:t>
      </w:r>
      <w:r w:rsidR="009203D5" w:rsidRPr="00017464">
        <w:rPr>
          <w:color w:val="000000" w:themeColor="text1"/>
          <w:szCs w:val="26"/>
        </w:rPr>
        <w:t>“</w:t>
      </w:r>
      <w:r w:rsidRPr="00017464">
        <w:rPr>
          <w:color w:val="000000" w:themeColor="text1"/>
          <w:szCs w:val="26"/>
        </w:rPr>
        <w:t>the quality of [ ] reasoning [of the precedent being challenged], the workability of the rule it established, its consistency with other related decisions, developments since the decision was handed down, and reliance on the decision.</w:t>
      </w:r>
      <w:r w:rsidR="009203D5" w:rsidRPr="00017464">
        <w:rPr>
          <w:color w:val="000000" w:themeColor="text1"/>
          <w:szCs w:val="26"/>
        </w:rPr>
        <w:t>”</w:t>
      </w:r>
      <w:r w:rsidRPr="00017464">
        <w:rPr>
          <w:color w:val="000000" w:themeColor="text1"/>
          <w:szCs w:val="26"/>
        </w:rPr>
        <w:t xml:space="preserve"> </w:t>
      </w:r>
    </w:p>
    <w:p w14:paraId="2C9BD1CC" w14:textId="77777777" w:rsidR="002D399E" w:rsidRPr="00017464" w:rsidRDefault="002D399E" w:rsidP="002D399E">
      <w:pPr>
        <w:spacing w:line="240" w:lineRule="auto"/>
        <w:ind w:left="1440" w:right="1440" w:firstLine="0"/>
        <w:rPr>
          <w:i/>
          <w:iCs/>
          <w:color w:val="000000" w:themeColor="text1"/>
          <w:szCs w:val="26"/>
        </w:rPr>
      </w:pPr>
    </w:p>
    <w:p w14:paraId="70CC5C51" w14:textId="1D8C113D" w:rsidR="002D399E" w:rsidRPr="00017464" w:rsidRDefault="002D399E" w:rsidP="002D399E">
      <w:pPr>
        <w:ind w:firstLine="0"/>
        <w:rPr>
          <w:color w:val="000000" w:themeColor="text1"/>
          <w:szCs w:val="26"/>
        </w:rPr>
      </w:pPr>
      <w:r w:rsidRPr="00017464">
        <w:rPr>
          <w:i/>
          <w:iCs/>
          <w:color w:val="000000" w:themeColor="text1"/>
          <w:szCs w:val="26"/>
        </w:rPr>
        <w:t>State v. Hilton</w:t>
      </w:r>
      <w:r w:rsidRPr="00017464">
        <w:rPr>
          <w:color w:val="000000" w:themeColor="text1"/>
          <w:szCs w:val="26"/>
        </w:rPr>
        <w:t>, 2021-NCSC-115</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Hilton</w:instrText>
      </w:r>
      <w:r w:rsidRPr="00017464">
        <w:rPr>
          <w:color w:val="000000" w:themeColor="text1"/>
          <w:szCs w:val="26"/>
        </w:rPr>
        <w:instrText>,</w:instrText>
      </w:r>
      <w:r w:rsidRPr="00017464">
        <w:rPr>
          <w:color w:val="000000" w:themeColor="text1"/>
          <w:szCs w:val="26"/>
        </w:rPr>
        <w:br/>
        <w:instrText xml:space="preserve">2021-NCSC-115" \s "Hilton" \c 1 </w:instrText>
      </w:r>
      <w:r w:rsidRPr="00017464">
        <w:rPr>
          <w:color w:val="000000" w:themeColor="text1"/>
          <w:szCs w:val="26"/>
        </w:rPr>
        <w:fldChar w:fldCharType="end"/>
      </w:r>
      <w:r w:rsidRPr="00017464">
        <w:rPr>
          <w:color w:val="000000" w:themeColor="text1"/>
          <w:szCs w:val="26"/>
        </w:rPr>
        <w:t xml:space="preserve">, ¶ 78 (Earls, J., dissenting) (quoting </w:t>
      </w:r>
      <w:r w:rsidRPr="00017464">
        <w:rPr>
          <w:i/>
          <w:iCs/>
          <w:color w:val="000000" w:themeColor="text1"/>
          <w:szCs w:val="26"/>
          <w:bdr w:val="none" w:sz="0" w:space="0" w:color="auto" w:frame="1"/>
        </w:rPr>
        <w:t xml:space="preserve">Janus v. Am. </w:t>
      </w:r>
      <w:proofErr w:type="spellStart"/>
      <w:r w:rsidRPr="00017464">
        <w:rPr>
          <w:i/>
          <w:iCs/>
          <w:color w:val="000000" w:themeColor="text1"/>
          <w:szCs w:val="26"/>
          <w:bdr w:val="none" w:sz="0" w:space="0" w:color="auto" w:frame="1"/>
        </w:rPr>
        <w:t>Fed</w:t>
      </w:r>
      <w:r w:rsidR="009203D5" w:rsidRPr="00017464">
        <w:rPr>
          <w:i/>
          <w:iCs/>
          <w:color w:val="000000" w:themeColor="text1"/>
          <w:szCs w:val="26"/>
          <w:bdr w:val="none" w:sz="0" w:space="0" w:color="auto" w:frame="1"/>
        </w:rPr>
        <w:t>’</w:t>
      </w:r>
      <w:r w:rsidRPr="00017464">
        <w:rPr>
          <w:i/>
          <w:iCs/>
          <w:color w:val="000000" w:themeColor="text1"/>
          <w:szCs w:val="26"/>
          <w:bdr w:val="none" w:sz="0" w:space="0" w:color="auto" w:frame="1"/>
        </w:rPr>
        <w:t>n</w:t>
      </w:r>
      <w:proofErr w:type="spellEnd"/>
      <w:r w:rsidRPr="00017464">
        <w:rPr>
          <w:i/>
          <w:iCs/>
          <w:color w:val="000000" w:themeColor="text1"/>
          <w:szCs w:val="26"/>
          <w:bdr w:val="none" w:sz="0" w:space="0" w:color="auto" w:frame="1"/>
        </w:rPr>
        <w:t xml:space="preserve"> of State, </w:t>
      </w:r>
      <w:proofErr w:type="spellStart"/>
      <w:r w:rsidRPr="00017464">
        <w:rPr>
          <w:i/>
          <w:iCs/>
          <w:color w:val="000000" w:themeColor="text1"/>
          <w:szCs w:val="26"/>
          <w:bdr w:val="none" w:sz="0" w:space="0" w:color="auto" w:frame="1"/>
        </w:rPr>
        <w:t>Cnty</w:t>
      </w:r>
      <w:proofErr w:type="spellEnd"/>
      <w:r w:rsidRPr="00017464">
        <w:rPr>
          <w:i/>
          <w:iCs/>
          <w:color w:val="000000" w:themeColor="text1"/>
          <w:szCs w:val="26"/>
          <w:bdr w:val="none" w:sz="0" w:space="0" w:color="auto" w:frame="1"/>
        </w:rPr>
        <w:t>., &amp; Mun. Emps., Council 31</w:t>
      </w:r>
      <w:r w:rsidRPr="00017464">
        <w:rPr>
          <w:color w:val="000000" w:themeColor="text1"/>
          <w:szCs w:val="26"/>
        </w:rPr>
        <w:t>, 138 S. Ct. 2448, 2478-79 (2018)</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bdr w:val="none" w:sz="0" w:space="0" w:color="auto" w:frame="1"/>
        </w:rPr>
        <w:instrText>Janus v. Am. Fed'n of State, Cnty., &amp; Mun. Emps., Council 31</w:instrText>
      </w:r>
      <w:r w:rsidRPr="00017464">
        <w:rPr>
          <w:color w:val="000000" w:themeColor="text1"/>
          <w:szCs w:val="26"/>
        </w:rPr>
        <w:instrText>,</w:instrText>
      </w:r>
      <w:r w:rsidRPr="00017464">
        <w:rPr>
          <w:color w:val="000000" w:themeColor="text1"/>
          <w:szCs w:val="26"/>
        </w:rPr>
        <w:br/>
        <w:instrText xml:space="preserve">138 S. Ct. 2448 (2018)" \s "Janus" \c 1 </w:instrText>
      </w:r>
      <w:r w:rsidRPr="00017464">
        <w:rPr>
          <w:color w:val="000000" w:themeColor="text1"/>
          <w:szCs w:val="26"/>
        </w:rPr>
        <w:fldChar w:fldCharType="end"/>
      </w:r>
      <w:r w:rsidRPr="00017464">
        <w:rPr>
          <w:color w:val="000000" w:themeColor="text1"/>
          <w:szCs w:val="26"/>
        </w:rPr>
        <w:t>).</w:t>
      </w:r>
    </w:p>
    <w:p w14:paraId="6AFE8E21" w14:textId="7D7CD552" w:rsidR="002D399E" w:rsidRPr="00017464" w:rsidRDefault="002D399E" w:rsidP="002D399E">
      <w:pPr>
        <w:rPr>
          <w:color w:val="000000" w:themeColor="text1"/>
          <w:szCs w:val="26"/>
        </w:rPr>
      </w:pPr>
      <w:r w:rsidRPr="00017464">
        <w:rPr>
          <w:color w:val="000000" w:themeColor="text1"/>
          <w:szCs w:val="26"/>
        </w:rPr>
        <w:t xml:space="preserve">The rule that an indictment must allege every essential element of an offense and that its failure to do so is a jurisdictional defect is ancient and well-reasoned. It has proven, </w:t>
      </w:r>
      <w:r w:rsidR="004125AF" w:rsidRPr="00017464">
        <w:rPr>
          <w:color w:val="000000" w:themeColor="text1"/>
          <w:szCs w:val="26"/>
        </w:rPr>
        <w:t>for more than a</w:t>
      </w:r>
      <w:r w:rsidRPr="00017464">
        <w:rPr>
          <w:color w:val="000000" w:themeColor="text1"/>
          <w:szCs w:val="26"/>
        </w:rPr>
        <w:t xml:space="preserve"> centur</w:t>
      </w:r>
      <w:r w:rsidR="004125AF" w:rsidRPr="00017464">
        <w:rPr>
          <w:color w:val="000000" w:themeColor="text1"/>
          <w:szCs w:val="26"/>
        </w:rPr>
        <w:t>y</w:t>
      </w:r>
      <w:r w:rsidRPr="00017464">
        <w:rPr>
          <w:color w:val="000000" w:themeColor="text1"/>
          <w:szCs w:val="26"/>
        </w:rPr>
        <w:t xml:space="preserve">, to be entirely workable. For </w:t>
      </w:r>
      <w:r w:rsidR="004125AF" w:rsidRPr="00017464">
        <w:rPr>
          <w:color w:val="000000" w:themeColor="text1"/>
          <w:szCs w:val="26"/>
        </w:rPr>
        <w:t>that time</w:t>
      </w:r>
      <w:r w:rsidRPr="00017464">
        <w:rPr>
          <w:color w:val="000000" w:themeColor="text1"/>
          <w:szCs w:val="26"/>
        </w:rPr>
        <w:t>, this Court has consistently applied it, and the decisions of this Court have never wavered. Finally, as will be described below, the legislature has formalized the rule in statute</w:t>
      </w:r>
      <w:r w:rsidR="004125AF" w:rsidRPr="00017464">
        <w:rPr>
          <w:color w:val="000000" w:themeColor="text1"/>
          <w:szCs w:val="26"/>
        </w:rPr>
        <w:t>s</w:t>
      </w:r>
      <w:r w:rsidRPr="00017464">
        <w:rPr>
          <w:color w:val="000000" w:themeColor="text1"/>
          <w:szCs w:val="26"/>
        </w:rPr>
        <w:t xml:space="preserve">. There is simply no compelling reason to depart from precedent in this instance. </w:t>
      </w:r>
    </w:p>
    <w:p w14:paraId="429F67D2" w14:textId="77777777" w:rsidR="002D399E" w:rsidRPr="00017464" w:rsidRDefault="002D399E" w:rsidP="002D399E">
      <w:pPr>
        <w:pStyle w:val="Heading4"/>
        <w:rPr>
          <w:color w:val="000000" w:themeColor="text1"/>
        </w:rPr>
      </w:pPr>
      <w:bookmarkStart w:id="69" w:name="_Toc120527874"/>
      <w:r w:rsidRPr="00017464">
        <w:rPr>
          <w:color w:val="000000" w:themeColor="text1"/>
        </w:rPr>
        <w:t>The General Assembly codified a jurisdictional approach to indictments by enacting the Criminal Procedure Act.</w:t>
      </w:r>
      <w:bookmarkEnd w:id="69"/>
    </w:p>
    <w:p w14:paraId="785EC96A" w14:textId="7C537E10" w:rsidR="002D399E" w:rsidRPr="00017464" w:rsidRDefault="002D399E" w:rsidP="002D399E">
      <w:pPr>
        <w:rPr>
          <w:color w:val="000000" w:themeColor="text1"/>
          <w:szCs w:val="26"/>
          <w:bdr w:val="none" w:sz="0" w:space="0" w:color="auto" w:frame="1"/>
        </w:rPr>
      </w:pPr>
      <w:r w:rsidRPr="00017464">
        <w:rPr>
          <w:color w:val="000000" w:themeColor="text1"/>
          <w:szCs w:val="26"/>
          <w:bdr w:val="none" w:sz="0" w:space="0" w:color="auto" w:frame="1"/>
        </w:rPr>
        <w:t>Contrary to the State</w:t>
      </w:r>
      <w:r w:rsidR="009203D5" w:rsidRPr="00017464">
        <w:rPr>
          <w:color w:val="000000" w:themeColor="text1"/>
          <w:szCs w:val="26"/>
          <w:bdr w:val="none" w:sz="0" w:space="0" w:color="auto" w:frame="1"/>
        </w:rPr>
        <w:t>’</w:t>
      </w:r>
      <w:r w:rsidRPr="00017464">
        <w:rPr>
          <w:color w:val="000000" w:themeColor="text1"/>
          <w:szCs w:val="26"/>
          <w:bdr w:val="none" w:sz="0" w:space="0" w:color="auto" w:frame="1"/>
        </w:rPr>
        <w:t xml:space="preserve">s argument, the General Assembly has shown no intent whatsoever to </w:t>
      </w:r>
      <w:r w:rsidR="009203D5" w:rsidRPr="00017464">
        <w:rPr>
          <w:color w:val="000000" w:themeColor="text1"/>
          <w:szCs w:val="26"/>
          <w:bdr w:val="none" w:sz="0" w:space="0" w:color="auto" w:frame="1"/>
        </w:rPr>
        <w:t>“</w:t>
      </w:r>
      <w:r w:rsidRPr="00017464">
        <w:rPr>
          <w:color w:val="000000" w:themeColor="text1"/>
          <w:szCs w:val="26"/>
          <w:bdr w:val="none" w:sz="0" w:space="0" w:color="auto" w:frame="1"/>
        </w:rPr>
        <w:t>move away from technical pleading requirements</w:t>
      </w:r>
      <w:r w:rsidR="009203D5" w:rsidRPr="00017464">
        <w:rPr>
          <w:color w:val="000000" w:themeColor="text1"/>
          <w:szCs w:val="26"/>
          <w:bdr w:val="none" w:sz="0" w:space="0" w:color="auto" w:frame="1"/>
        </w:rPr>
        <w:t>”</w:t>
      </w:r>
      <w:r w:rsidRPr="00017464">
        <w:rPr>
          <w:color w:val="000000" w:themeColor="text1"/>
          <w:szCs w:val="26"/>
          <w:bdr w:val="none" w:sz="0" w:space="0" w:color="auto" w:frame="1"/>
        </w:rPr>
        <w:t xml:space="preserve"> concerning the essential elements of an offense. Indeed, the statutes governing </w:t>
      </w:r>
      <w:r w:rsidRPr="00017464">
        <w:rPr>
          <w:color w:val="000000" w:themeColor="text1"/>
          <w:szCs w:val="26"/>
          <w:bdr w:val="none" w:sz="0" w:space="0" w:color="auto" w:frame="1"/>
        </w:rPr>
        <w:lastRenderedPageBreak/>
        <w:t>criminal pleadings, criminal motions, and appellate review all show an express intent by our elected representatives to codify a jurisdictional approach to criminal pleadings and the requirement that each essential element of an offense be alleged.</w:t>
      </w:r>
    </w:p>
    <w:p w14:paraId="6761D773" w14:textId="65CEA7F8" w:rsidR="002D399E" w:rsidRPr="00017464" w:rsidRDefault="002D399E" w:rsidP="002D399E">
      <w:pPr>
        <w:rPr>
          <w:color w:val="000000" w:themeColor="text1"/>
          <w:szCs w:val="26"/>
          <w:bdr w:val="none" w:sz="0" w:space="0" w:color="auto" w:frame="1"/>
        </w:rPr>
      </w:pPr>
      <w:r w:rsidRPr="00017464">
        <w:rPr>
          <w:color w:val="000000" w:themeColor="text1"/>
          <w:szCs w:val="26"/>
          <w:bdr w:val="none" w:sz="0" w:space="0" w:color="auto" w:frame="1"/>
        </w:rPr>
        <w:t>First, N.C.G.S. § 15A-924</w:t>
      </w:r>
      <w:r w:rsidR="005B12A5" w:rsidRPr="00017464">
        <w:rPr>
          <w:color w:val="000000" w:themeColor="text1"/>
          <w:szCs w:val="26"/>
          <w:bdr w:val="none" w:sz="0" w:space="0" w:color="auto" w:frame="1"/>
        </w:rPr>
        <w:fldChar w:fldCharType="begin"/>
      </w:r>
      <w:r w:rsidR="005B12A5" w:rsidRPr="00017464">
        <w:rPr>
          <w:color w:val="000000" w:themeColor="text1"/>
          <w:szCs w:val="26"/>
        </w:rPr>
        <w:instrText xml:space="preserve"> TA \s "N.C.G.S. § 15A-924" </w:instrText>
      </w:r>
      <w:r w:rsidR="005B12A5" w:rsidRPr="00017464">
        <w:rPr>
          <w:color w:val="000000" w:themeColor="text1"/>
          <w:szCs w:val="26"/>
          <w:bdr w:val="none" w:sz="0" w:space="0" w:color="auto" w:frame="1"/>
        </w:rPr>
        <w:fldChar w:fldCharType="end"/>
      </w:r>
      <w:r w:rsidRPr="00017464">
        <w:rPr>
          <w:color w:val="000000" w:themeColor="text1"/>
          <w:szCs w:val="26"/>
          <w:bdr w:val="none" w:sz="0" w:space="0" w:color="auto" w:frame="1"/>
        </w:rPr>
        <w:t xml:space="preserve"> requires that a criminal pleading contain a </w:t>
      </w:r>
      <w:r w:rsidR="009203D5" w:rsidRPr="00017464">
        <w:rPr>
          <w:color w:val="000000" w:themeColor="text1"/>
          <w:szCs w:val="26"/>
          <w:bdr w:val="none" w:sz="0" w:space="0" w:color="auto" w:frame="1"/>
        </w:rPr>
        <w:t>“</w:t>
      </w:r>
      <w:r w:rsidRPr="00017464">
        <w:rPr>
          <w:color w:val="000000" w:themeColor="text1"/>
          <w:szCs w:val="26"/>
          <w:bdr w:val="none" w:sz="0" w:space="0" w:color="auto" w:frame="1"/>
        </w:rPr>
        <w:t>plain and concise factual statement in each count which, without allegations of an evidentiary nature, asserts facts supporting every element of a criminal offense[.]</w:t>
      </w:r>
      <w:r w:rsidR="009203D5" w:rsidRPr="00017464">
        <w:rPr>
          <w:color w:val="000000" w:themeColor="text1"/>
          <w:szCs w:val="26"/>
          <w:bdr w:val="none" w:sz="0" w:space="0" w:color="auto" w:frame="1"/>
        </w:rPr>
        <w:t>”</w:t>
      </w:r>
      <w:r w:rsidRPr="00017464">
        <w:rPr>
          <w:color w:val="000000" w:themeColor="text1"/>
          <w:szCs w:val="26"/>
          <w:bdr w:val="none" w:sz="0" w:space="0" w:color="auto" w:frame="1"/>
        </w:rPr>
        <w:t xml:space="preserve"> N.C.G.S. § 15A-924</w:t>
      </w:r>
      <w:r w:rsidRPr="00017464">
        <w:rPr>
          <w:color w:val="000000" w:themeColor="text1"/>
          <w:szCs w:val="26"/>
          <w:bdr w:val="none" w:sz="0" w:space="0" w:color="auto" w:frame="1"/>
        </w:rPr>
        <w:fldChar w:fldCharType="begin"/>
      </w:r>
      <w:r w:rsidRPr="00017464">
        <w:rPr>
          <w:color w:val="000000" w:themeColor="text1"/>
          <w:szCs w:val="26"/>
        </w:rPr>
        <w:instrText xml:space="preserve"> TA \s "N.C.G.S. § 15A-924" </w:instrText>
      </w:r>
      <w:r w:rsidRPr="00017464">
        <w:rPr>
          <w:color w:val="000000" w:themeColor="text1"/>
          <w:szCs w:val="26"/>
          <w:bdr w:val="none" w:sz="0" w:space="0" w:color="auto" w:frame="1"/>
        </w:rPr>
        <w:fldChar w:fldCharType="end"/>
      </w:r>
      <w:r w:rsidRPr="00017464">
        <w:rPr>
          <w:color w:val="000000" w:themeColor="text1"/>
          <w:szCs w:val="26"/>
          <w:bdr w:val="none" w:sz="0" w:space="0" w:color="auto" w:frame="1"/>
        </w:rPr>
        <w:t xml:space="preserve">(a)(5). The official commentary to N.C.G.S. § 15A-924 explains that </w:t>
      </w:r>
      <w:r w:rsidR="009203D5" w:rsidRPr="00017464">
        <w:rPr>
          <w:color w:val="000000" w:themeColor="text1"/>
          <w:szCs w:val="26"/>
          <w:bdr w:val="none" w:sz="0" w:space="0" w:color="auto" w:frame="1"/>
        </w:rPr>
        <w:t>“</w:t>
      </w:r>
      <w:r w:rsidRPr="00017464">
        <w:rPr>
          <w:color w:val="000000" w:themeColor="text1"/>
          <w:szCs w:val="26"/>
        </w:rPr>
        <w:t xml:space="preserve">[t]he pleading rule, requiring factual (but not evidentiary) allegations to support each element, is in accord with traditional ideas, </w:t>
      </w:r>
      <w:r w:rsidRPr="00017464">
        <w:rPr>
          <w:i/>
          <w:iCs/>
          <w:color w:val="000000" w:themeColor="text1"/>
          <w:szCs w:val="26"/>
        </w:rPr>
        <w:t>see</w:t>
      </w:r>
      <w:r w:rsidRPr="00017464">
        <w:rPr>
          <w:color w:val="000000" w:themeColor="text1"/>
          <w:szCs w:val="26"/>
        </w:rPr>
        <w:t xml:space="preserve"> </w:t>
      </w:r>
      <w:r w:rsidRPr="00017464">
        <w:rPr>
          <w:i/>
          <w:iCs/>
          <w:color w:val="000000" w:themeColor="text1"/>
          <w:szCs w:val="26"/>
        </w:rPr>
        <w:t>State v. Greer</w:t>
      </w:r>
      <w:r w:rsidRPr="00017464">
        <w:rPr>
          <w:color w:val="000000" w:themeColor="text1"/>
          <w:szCs w:val="26"/>
        </w:rPr>
        <w:t>, 238 N.C. 325, 77 S.E.2d 917 (1953)</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Greer</w:instrText>
      </w:r>
      <w:r w:rsidRPr="00017464">
        <w:rPr>
          <w:color w:val="000000" w:themeColor="text1"/>
          <w:szCs w:val="26"/>
        </w:rPr>
        <w:instrText>,</w:instrText>
      </w:r>
      <w:r w:rsidRPr="00017464">
        <w:rPr>
          <w:color w:val="000000" w:themeColor="text1"/>
          <w:szCs w:val="26"/>
        </w:rPr>
        <w:br/>
        <w:instrText xml:space="preserve">238 N.C. 325 (1953)" \s " Greer" \c 1 </w:instrText>
      </w:r>
      <w:r w:rsidRPr="00017464">
        <w:rPr>
          <w:color w:val="000000" w:themeColor="text1"/>
          <w:szCs w:val="26"/>
        </w:rPr>
        <w:fldChar w:fldCharType="end"/>
      </w:r>
      <w:r w:rsidRPr="00017464">
        <w:rPr>
          <w:color w:val="000000" w:themeColor="text1"/>
          <w:szCs w:val="26"/>
        </w:rPr>
        <w:t>, and provides a concise statutory statement.</w:t>
      </w:r>
      <w:r w:rsidR="009203D5" w:rsidRPr="00017464">
        <w:rPr>
          <w:color w:val="000000" w:themeColor="text1"/>
          <w:szCs w:val="26"/>
        </w:rPr>
        <w:t>”</w:t>
      </w:r>
      <w:r w:rsidRPr="00017464">
        <w:rPr>
          <w:color w:val="000000" w:themeColor="text1"/>
          <w:szCs w:val="26"/>
        </w:rPr>
        <w:t xml:space="preserve"> N.C.G.S. § 15A-924 </w:t>
      </w:r>
      <w:r w:rsidRPr="00017464">
        <w:rPr>
          <w:color w:val="000000" w:themeColor="text1"/>
          <w:szCs w:val="26"/>
          <w:bdr w:val="none" w:sz="0" w:space="0" w:color="auto" w:frame="1"/>
        </w:rPr>
        <w:t xml:space="preserve">(Official Commentary). </w:t>
      </w:r>
    </w:p>
    <w:p w14:paraId="2F933F01" w14:textId="2996962D" w:rsidR="002D399E" w:rsidRPr="00017464" w:rsidRDefault="002D399E" w:rsidP="002D399E">
      <w:pPr>
        <w:rPr>
          <w:rFonts w:cs="Courier New"/>
          <w:color w:val="000000" w:themeColor="text1"/>
          <w:szCs w:val="26"/>
        </w:rPr>
      </w:pPr>
      <w:r w:rsidRPr="00017464">
        <w:rPr>
          <w:color w:val="000000" w:themeColor="text1"/>
          <w:szCs w:val="26"/>
          <w:bdr w:val="none" w:sz="0" w:space="0" w:color="auto" w:frame="1"/>
        </w:rPr>
        <w:t>By way of contrast, N.C.G.S. § 15A-924</w:t>
      </w:r>
      <w:r w:rsidRPr="00017464">
        <w:rPr>
          <w:color w:val="000000" w:themeColor="text1"/>
          <w:szCs w:val="26"/>
          <w:bdr w:val="none" w:sz="0" w:space="0" w:color="auto" w:frame="1"/>
        </w:rPr>
        <w:fldChar w:fldCharType="begin"/>
      </w:r>
      <w:r w:rsidRPr="00017464">
        <w:rPr>
          <w:color w:val="000000" w:themeColor="text1"/>
          <w:szCs w:val="26"/>
        </w:rPr>
        <w:instrText xml:space="preserve"> TA \s "N.C.G.S. § 15A-924" </w:instrText>
      </w:r>
      <w:r w:rsidRPr="00017464">
        <w:rPr>
          <w:color w:val="000000" w:themeColor="text1"/>
          <w:szCs w:val="26"/>
          <w:bdr w:val="none" w:sz="0" w:space="0" w:color="auto" w:frame="1"/>
        </w:rPr>
        <w:fldChar w:fldCharType="end"/>
      </w:r>
      <w:r w:rsidRPr="00017464">
        <w:rPr>
          <w:color w:val="000000" w:themeColor="text1"/>
          <w:szCs w:val="26"/>
          <w:bdr w:val="none" w:sz="0" w:space="0" w:color="auto" w:frame="1"/>
        </w:rPr>
        <w:t xml:space="preserve">(a)(6) provides that a criminal pleading must contain </w:t>
      </w:r>
      <w:r w:rsidR="009203D5" w:rsidRPr="00017464">
        <w:rPr>
          <w:color w:val="000000" w:themeColor="text1"/>
          <w:szCs w:val="26"/>
          <w:bdr w:val="none" w:sz="0" w:space="0" w:color="auto" w:frame="1"/>
        </w:rPr>
        <w:t>“</w:t>
      </w:r>
      <w:r w:rsidRPr="00017464">
        <w:rPr>
          <w:color w:val="000000" w:themeColor="text1"/>
          <w:szCs w:val="26"/>
          <w:shd w:val="clear" w:color="auto" w:fill="FFFFFF"/>
        </w:rPr>
        <w:t xml:space="preserve">[f]or each count a citation of any applicable statute, rule, regulation, ordinance, or other provision of law alleged therein to have been violated. </w:t>
      </w:r>
      <w:r w:rsidRPr="00017464">
        <w:rPr>
          <w:i/>
          <w:iCs/>
          <w:color w:val="000000" w:themeColor="text1"/>
          <w:szCs w:val="26"/>
          <w:shd w:val="clear" w:color="auto" w:fill="FFFFFF"/>
        </w:rPr>
        <w:t>Error in the citation or its omission is not ground for dismissal of the charges or for reversal of a conviction</w:t>
      </w:r>
      <w:r w:rsidRPr="00017464">
        <w:rPr>
          <w:color w:val="000000" w:themeColor="text1"/>
          <w:szCs w:val="26"/>
          <w:shd w:val="clear" w:color="auto" w:fill="FFFFFF"/>
        </w:rPr>
        <w:t>.</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By including in subsection (a)(6) an explicit provision stating that the failure to cite a statute in a charging document was not grounds for a reversal of a conviction, the General Assembly has clearly shown that they were fully aware of how to use such language when they intended to. </w:t>
      </w:r>
      <w:r w:rsidRPr="00017464">
        <w:rPr>
          <w:rFonts w:cs="Courier New"/>
          <w:i/>
          <w:color w:val="000000" w:themeColor="text1"/>
          <w:szCs w:val="26"/>
        </w:rPr>
        <w:t>See</w:t>
      </w:r>
      <w:r w:rsidRPr="00017464">
        <w:rPr>
          <w:rFonts w:cs="Courier New"/>
          <w:color w:val="000000" w:themeColor="text1"/>
          <w:szCs w:val="26"/>
        </w:rPr>
        <w:t xml:space="preserve"> </w:t>
      </w:r>
      <w:r w:rsidR="00B05941" w:rsidRPr="00017464">
        <w:rPr>
          <w:rFonts w:cs="Courier New"/>
          <w:color w:val="000000" w:themeColor="text1"/>
          <w:szCs w:val="26"/>
        </w:rPr>
        <w:fldChar w:fldCharType="begin"/>
      </w:r>
      <w:r w:rsidR="00B05941" w:rsidRPr="00017464">
        <w:rPr>
          <w:color w:val="000000" w:themeColor="text1"/>
          <w:szCs w:val="26"/>
        </w:rPr>
        <w:instrText xml:space="preserve"> TA \s "Thomsen" </w:instrText>
      </w:r>
      <w:r w:rsidR="00B05941" w:rsidRPr="00017464">
        <w:rPr>
          <w:rFonts w:cs="Courier New"/>
          <w:color w:val="000000" w:themeColor="text1"/>
          <w:szCs w:val="26"/>
        </w:rPr>
        <w:fldChar w:fldCharType="end"/>
      </w:r>
      <w:r w:rsidRPr="00017464">
        <w:rPr>
          <w:rFonts w:cs="Courier New"/>
          <w:i/>
          <w:iCs/>
          <w:color w:val="000000" w:themeColor="text1"/>
          <w:szCs w:val="26"/>
        </w:rPr>
        <w:t>Thomsen</w:t>
      </w:r>
      <w:r w:rsidRPr="00017464">
        <w:rPr>
          <w:rFonts w:cs="Courier New"/>
          <w:color w:val="000000" w:themeColor="text1"/>
          <w:szCs w:val="26"/>
        </w:rPr>
        <w:t xml:space="preserve">, 369 N.C. at 26, </w:t>
      </w:r>
      <w:r w:rsidRPr="00017464">
        <w:rPr>
          <w:rFonts w:cs="Courier New"/>
          <w:i/>
          <w:iCs/>
          <w:color w:val="000000" w:themeColor="text1"/>
          <w:szCs w:val="26"/>
        </w:rPr>
        <w:t>and</w:t>
      </w:r>
      <w:r w:rsidRPr="00017464">
        <w:rPr>
          <w:rFonts w:cs="Courier New"/>
          <w:i/>
          <w:color w:val="000000" w:themeColor="text1"/>
          <w:szCs w:val="26"/>
        </w:rPr>
        <w:t xml:space="preserve"> Fabrikant</w:t>
      </w:r>
      <w:r w:rsidRPr="00017464">
        <w:rPr>
          <w:rFonts w:cs="Courier New"/>
          <w:i/>
          <w:color w:val="000000" w:themeColor="text1"/>
          <w:szCs w:val="26"/>
        </w:rPr>
        <w:fldChar w:fldCharType="begin"/>
      </w:r>
      <w:r w:rsidRPr="00017464">
        <w:rPr>
          <w:color w:val="000000" w:themeColor="text1"/>
          <w:szCs w:val="26"/>
        </w:rPr>
        <w:instrText xml:space="preserve"> TA \s "Fabrikant" </w:instrText>
      </w:r>
      <w:r w:rsidRPr="00017464">
        <w:rPr>
          <w:rFonts w:cs="Courier New"/>
          <w:i/>
          <w:color w:val="000000" w:themeColor="text1"/>
          <w:szCs w:val="26"/>
        </w:rPr>
        <w:fldChar w:fldCharType="end"/>
      </w:r>
      <w:r w:rsidRPr="00017464">
        <w:rPr>
          <w:rFonts w:cs="Courier New"/>
          <w:iCs/>
          <w:color w:val="000000" w:themeColor="text1"/>
          <w:szCs w:val="26"/>
        </w:rPr>
        <w:t>,</w:t>
      </w:r>
      <w:r w:rsidRPr="00017464">
        <w:rPr>
          <w:rFonts w:cs="Courier New"/>
          <w:color w:val="000000" w:themeColor="text1"/>
          <w:szCs w:val="26"/>
        </w:rPr>
        <w:t xml:space="preserve"> 174 N.C. App. </w:t>
      </w:r>
      <w:r w:rsidRPr="00017464">
        <w:rPr>
          <w:rFonts w:cs="Courier New"/>
          <w:color w:val="000000" w:themeColor="text1"/>
          <w:szCs w:val="26"/>
        </w:rPr>
        <w:lastRenderedPageBreak/>
        <w:t>at 42 (</w:t>
      </w:r>
      <w:r w:rsidR="009203D5" w:rsidRPr="00017464">
        <w:rPr>
          <w:rFonts w:cs="Courier New"/>
          <w:color w:val="000000" w:themeColor="text1"/>
          <w:szCs w:val="26"/>
        </w:rPr>
        <w:t>“</w:t>
      </w:r>
      <w:r w:rsidRPr="00017464">
        <w:rPr>
          <w:color w:val="000000" w:themeColor="text1"/>
          <w:szCs w:val="26"/>
          <w:shd w:val="clear" w:color="auto" w:fill="FFFFFF"/>
        </w:rPr>
        <w:t>Had the General Assembly intended [a particular application,] it knew how to say so.</w:t>
      </w:r>
      <w:r w:rsidR="009203D5" w:rsidRPr="00017464">
        <w:rPr>
          <w:color w:val="000000" w:themeColor="text1"/>
          <w:szCs w:val="26"/>
          <w:shd w:val="clear" w:color="auto" w:fill="FFFFFF"/>
        </w:rPr>
        <w:t>”</w:t>
      </w:r>
      <w:r w:rsidRPr="00017464">
        <w:rPr>
          <w:rFonts w:cs="Courier New"/>
          <w:color w:val="000000" w:themeColor="text1"/>
          <w:szCs w:val="26"/>
        </w:rPr>
        <w:t>).</w:t>
      </w:r>
    </w:p>
    <w:p w14:paraId="3EE4D63D" w14:textId="7A9A1B93"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 xml:space="preserve">The fact that </w:t>
      </w:r>
      <w:r w:rsidRPr="00017464">
        <w:rPr>
          <w:color w:val="000000" w:themeColor="text1"/>
          <w:szCs w:val="26"/>
          <w:bdr w:val="none" w:sz="0" w:space="0" w:color="auto" w:frame="1"/>
        </w:rPr>
        <w:t>N.C.G.S. § 15A-924</w:t>
      </w:r>
      <w:r w:rsidRPr="00017464">
        <w:rPr>
          <w:color w:val="000000" w:themeColor="text1"/>
          <w:szCs w:val="26"/>
          <w:bdr w:val="none" w:sz="0" w:space="0" w:color="auto" w:frame="1"/>
        </w:rPr>
        <w:fldChar w:fldCharType="begin"/>
      </w:r>
      <w:r w:rsidRPr="00017464">
        <w:rPr>
          <w:color w:val="000000" w:themeColor="text1"/>
          <w:szCs w:val="26"/>
        </w:rPr>
        <w:instrText xml:space="preserve"> TA \s "N.C.G.S. § 15A-924" </w:instrText>
      </w:r>
      <w:r w:rsidRPr="00017464">
        <w:rPr>
          <w:color w:val="000000" w:themeColor="text1"/>
          <w:szCs w:val="26"/>
          <w:bdr w:val="none" w:sz="0" w:space="0" w:color="auto" w:frame="1"/>
        </w:rPr>
        <w:fldChar w:fldCharType="end"/>
      </w:r>
      <w:r w:rsidRPr="00017464">
        <w:rPr>
          <w:color w:val="000000" w:themeColor="text1"/>
          <w:szCs w:val="26"/>
          <w:bdr w:val="none" w:sz="0" w:space="0" w:color="auto" w:frame="1"/>
        </w:rPr>
        <w:t xml:space="preserve">(a)(5) </w:t>
      </w:r>
      <w:r w:rsidRPr="00017464">
        <w:rPr>
          <w:color w:val="000000" w:themeColor="text1"/>
          <w:szCs w:val="26"/>
          <w:shd w:val="clear" w:color="auto" w:fill="FFFFFF"/>
        </w:rPr>
        <w:t>does not contain similar language shows that the General Assembly intended the failure to list every element of an offense to be grounds for dismissal of charges or reversal of a conviction. However, this is not the only instance where the General Assembly</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s intent is evident. </w:t>
      </w:r>
    </w:p>
    <w:p w14:paraId="6BFBC9EF" w14:textId="44877AF2"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N.C.G.S. § 15A-924</w:t>
      </w:r>
      <w:r w:rsidRPr="00017464">
        <w:rPr>
          <w:color w:val="000000" w:themeColor="text1"/>
          <w:szCs w:val="26"/>
          <w:shd w:val="clear" w:color="auto" w:fill="FFFFFF"/>
        </w:rPr>
        <w:fldChar w:fldCharType="begin"/>
      </w:r>
      <w:r w:rsidRPr="00017464">
        <w:rPr>
          <w:color w:val="000000" w:themeColor="text1"/>
          <w:szCs w:val="26"/>
        </w:rPr>
        <w:instrText xml:space="preserve"> TA \s "N.C.G.S. § 15A-924"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(e) provides that </w:t>
      </w:r>
      <w:r w:rsidR="009203D5" w:rsidRPr="00017464">
        <w:rPr>
          <w:color w:val="000000" w:themeColor="text1"/>
          <w:szCs w:val="26"/>
          <w:shd w:val="clear" w:color="auto" w:fill="FFFFFF"/>
        </w:rPr>
        <w:t>“</w:t>
      </w:r>
      <w:r w:rsidRPr="00017464">
        <w:rPr>
          <w:color w:val="000000" w:themeColor="text1"/>
          <w:szCs w:val="26"/>
          <w:shd w:val="clear" w:color="auto" w:fill="FFFFFF"/>
        </w:rPr>
        <w:t>[u]</w:t>
      </w:r>
      <w:proofErr w:type="spellStart"/>
      <w:r w:rsidRPr="00017464">
        <w:rPr>
          <w:color w:val="000000" w:themeColor="text1"/>
          <w:szCs w:val="26"/>
          <w:shd w:val="clear" w:color="auto" w:fill="FFFFFF"/>
        </w:rPr>
        <w:t>pon</w:t>
      </w:r>
      <w:proofErr w:type="spellEnd"/>
      <w:r w:rsidRPr="00017464">
        <w:rPr>
          <w:color w:val="000000" w:themeColor="text1"/>
          <w:szCs w:val="26"/>
          <w:shd w:val="clear" w:color="auto" w:fill="FFFFFF"/>
        </w:rPr>
        <w:t xml:space="preserve"> motion of a defendant under G.S. 15A-952(b) the court must dismiss the charges contained in a pleading which fails to charge the defendant with a crime in the manner required by subsection (a), unless the failure is with regard to a matter as to which an amendment is allowable.</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Likewise, N.C.G.S. § 15A-952</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color w:val="000000" w:themeColor="text1"/>
          <w:szCs w:val="26"/>
          <w:shd w:val="clear" w:color="auto" w:fill="FFFFFF"/>
        </w:rPr>
        <w:instrText>N.C.G.S. § 15A-952</w:instrText>
      </w:r>
      <w:r w:rsidRPr="00017464">
        <w:rPr>
          <w:color w:val="000000" w:themeColor="text1"/>
          <w:szCs w:val="26"/>
        </w:rPr>
        <w:instrText xml:space="preserve">" \s "N.C.G.S. § 15A-952" \c 2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(b)(6)(a) describes the filing of </w:t>
      </w:r>
      <w:r w:rsidR="009203D5" w:rsidRPr="00017464">
        <w:rPr>
          <w:color w:val="000000" w:themeColor="text1"/>
          <w:szCs w:val="26"/>
          <w:shd w:val="clear" w:color="auto" w:fill="FFFFFF"/>
        </w:rPr>
        <w:t>“</w:t>
      </w:r>
      <w:r w:rsidRPr="00017464">
        <w:rPr>
          <w:color w:val="000000" w:themeColor="text1"/>
          <w:szCs w:val="26"/>
          <w:shd w:val="clear" w:color="auto" w:fill="FFFFFF"/>
        </w:rPr>
        <w:t>motions to dismiss for failure to plead under G.S. 15A-924(e).</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The statute further provides that </w:t>
      </w:r>
      <w:r w:rsidR="009203D5" w:rsidRPr="00017464">
        <w:rPr>
          <w:color w:val="000000" w:themeColor="text1"/>
          <w:szCs w:val="26"/>
          <w:shd w:val="clear" w:color="auto" w:fill="FFFFFF"/>
        </w:rPr>
        <w:t>“</w:t>
      </w:r>
      <w:r w:rsidRPr="00017464">
        <w:rPr>
          <w:color w:val="000000" w:themeColor="text1"/>
          <w:szCs w:val="26"/>
          <w:shd w:val="clear" w:color="auto" w:fill="FFFFFF"/>
        </w:rPr>
        <w:t>[m]</w:t>
      </w:r>
      <w:proofErr w:type="spellStart"/>
      <w:r w:rsidRPr="00017464">
        <w:rPr>
          <w:color w:val="000000" w:themeColor="text1"/>
          <w:szCs w:val="26"/>
          <w:shd w:val="clear" w:color="auto" w:fill="FFFFFF"/>
        </w:rPr>
        <w:t>otions</w:t>
      </w:r>
      <w:proofErr w:type="spellEnd"/>
      <w:r w:rsidRPr="00017464">
        <w:rPr>
          <w:color w:val="000000" w:themeColor="text1"/>
          <w:szCs w:val="26"/>
          <w:shd w:val="clear" w:color="auto" w:fill="FFFFFF"/>
        </w:rPr>
        <w:t xml:space="preserve"> concerning jurisdiction of the court or the failure of the pleading to charge an offense may be made at any time.</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N.C.G.S. § 15A-952</w:t>
      </w:r>
      <w:r w:rsidRPr="00017464">
        <w:rPr>
          <w:color w:val="000000" w:themeColor="text1"/>
          <w:szCs w:val="26"/>
          <w:shd w:val="clear" w:color="auto" w:fill="FFFFFF"/>
        </w:rPr>
        <w:fldChar w:fldCharType="begin"/>
      </w:r>
      <w:r w:rsidRPr="00017464">
        <w:rPr>
          <w:color w:val="000000" w:themeColor="text1"/>
          <w:szCs w:val="26"/>
        </w:rPr>
        <w:instrText xml:space="preserve"> TA \s "N.C.G.S. § 15A-952"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(d). Thus, at the trial court, the failure to allege each essential element of a crime in a criminal pleading is an error which </w:t>
      </w:r>
      <w:r w:rsidRPr="00017464">
        <w:rPr>
          <w:i/>
          <w:iCs/>
          <w:color w:val="000000" w:themeColor="text1"/>
          <w:szCs w:val="26"/>
          <w:shd w:val="clear" w:color="auto" w:fill="FFFFFF"/>
        </w:rPr>
        <w:t xml:space="preserve">requires </w:t>
      </w:r>
      <w:r w:rsidRPr="00017464">
        <w:rPr>
          <w:color w:val="000000" w:themeColor="text1"/>
          <w:szCs w:val="26"/>
          <w:shd w:val="clear" w:color="auto" w:fill="FFFFFF"/>
        </w:rPr>
        <w:t xml:space="preserve">the trial court to dismiss the charges, and motions raising the issue can be made at any time. Indeed, the General Assembly has also written a statute specifically listing </w:t>
      </w:r>
      <w:r w:rsidR="009203D5" w:rsidRPr="00017464">
        <w:rPr>
          <w:color w:val="000000" w:themeColor="text1"/>
          <w:szCs w:val="26"/>
          <w:shd w:val="clear" w:color="auto" w:fill="FFFFFF"/>
        </w:rPr>
        <w:t>“</w:t>
      </w:r>
      <w:r w:rsidRPr="00017464">
        <w:rPr>
          <w:color w:val="000000" w:themeColor="text1"/>
          <w:szCs w:val="26"/>
          <w:shd w:val="clear" w:color="auto" w:fill="FFFFFF"/>
        </w:rPr>
        <w:t>defects which do not vitiate</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an indictment, and a failure to allege an essential element of an offense is not included therein. </w:t>
      </w:r>
      <w:r w:rsidRPr="00017464">
        <w:rPr>
          <w:i/>
          <w:iCs/>
          <w:color w:val="000000" w:themeColor="text1"/>
          <w:szCs w:val="26"/>
          <w:shd w:val="clear" w:color="auto" w:fill="FFFFFF"/>
        </w:rPr>
        <w:t xml:space="preserve">See </w:t>
      </w:r>
      <w:r w:rsidRPr="00017464">
        <w:rPr>
          <w:color w:val="000000" w:themeColor="text1"/>
          <w:szCs w:val="26"/>
          <w:shd w:val="clear" w:color="auto" w:fill="FFFFFF"/>
        </w:rPr>
        <w:lastRenderedPageBreak/>
        <w:t>N.C.G.S. § 15-155</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color w:val="000000" w:themeColor="text1"/>
          <w:szCs w:val="26"/>
          <w:shd w:val="clear" w:color="auto" w:fill="FFFFFF"/>
        </w:rPr>
        <w:instrText>N.C.G.S. § 15-155</w:instrText>
      </w:r>
      <w:r w:rsidRPr="00017464">
        <w:rPr>
          <w:color w:val="000000" w:themeColor="text1"/>
          <w:szCs w:val="26"/>
        </w:rPr>
        <w:instrText xml:space="preserve">" \s "N.C.G.S. § 15-155" \c 2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w:t>
      </w:r>
      <w:r w:rsidRPr="00017464">
        <w:rPr>
          <w:i/>
          <w:iCs/>
          <w:color w:val="000000" w:themeColor="text1"/>
          <w:szCs w:val="26"/>
          <w:shd w:val="clear" w:color="auto" w:fill="FFFFFF"/>
        </w:rPr>
        <w:t>see also Evans v. Diaz</w:t>
      </w:r>
      <w:r w:rsidRPr="00017464">
        <w:rPr>
          <w:color w:val="000000" w:themeColor="text1"/>
          <w:szCs w:val="26"/>
          <w:shd w:val="clear" w:color="auto" w:fill="FFFFFF"/>
        </w:rPr>
        <w:t>, 333 N.C. 774, 779-80 (1993)</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i/>
          <w:iCs/>
          <w:color w:val="000000" w:themeColor="text1"/>
          <w:szCs w:val="26"/>
          <w:shd w:val="clear" w:color="auto" w:fill="FFFFFF"/>
        </w:rPr>
        <w:instrText>Evans v. Diaz</w:instrText>
      </w:r>
      <w:r w:rsidRPr="00017464">
        <w:rPr>
          <w:color w:val="000000" w:themeColor="text1"/>
          <w:szCs w:val="26"/>
          <w:shd w:val="clear" w:color="auto" w:fill="FFFFFF"/>
        </w:rPr>
        <w:instrText>,</w:instrText>
      </w:r>
      <w:r w:rsidRPr="00017464">
        <w:rPr>
          <w:color w:val="000000" w:themeColor="text1"/>
          <w:szCs w:val="26"/>
          <w:shd w:val="clear" w:color="auto" w:fill="FFFFFF"/>
        </w:rPr>
        <w:br/>
        <w:instrText>333 N.C. 774 (1993)</w:instrText>
      </w:r>
      <w:r w:rsidRPr="00017464">
        <w:rPr>
          <w:color w:val="000000" w:themeColor="text1"/>
          <w:szCs w:val="26"/>
        </w:rPr>
        <w:instrText xml:space="preserve">" \s "Evans" \c 1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Under the doctrine of </w:t>
      </w:r>
      <w:proofErr w:type="spellStart"/>
      <w:r w:rsidRPr="00017464">
        <w:rPr>
          <w:i/>
          <w:iCs/>
          <w:color w:val="000000" w:themeColor="text1"/>
          <w:szCs w:val="26"/>
          <w:shd w:val="clear" w:color="auto" w:fill="FFFFFF"/>
        </w:rPr>
        <w:t>expressio</w:t>
      </w:r>
      <w:proofErr w:type="spellEnd"/>
      <w:r w:rsidRPr="00017464">
        <w:rPr>
          <w:i/>
          <w:iCs/>
          <w:color w:val="000000" w:themeColor="text1"/>
          <w:szCs w:val="26"/>
          <w:shd w:val="clear" w:color="auto" w:fill="FFFFFF"/>
        </w:rPr>
        <w:t xml:space="preserve"> </w:t>
      </w:r>
      <w:proofErr w:type="spellStart"/>
      <w:r w:rsidRPr="00017464">
        <w:rPr>
          <w:i/>
          <w:iCs/>
          <w:color w:val="000000" w:themeColor="text1"/>
          <w:szCs w:val="26"/>
          <w:shd w:val="clear" w:color="auto" w:fill="FFFFFF"/>
        </w:rPr>
        <w:t>unius</w:t>
      </w:r>
      <w:proofErr w:type="spellEnd"/>
      <w:r w:rsidRPr="00017464">
        <w:rPr>
          <w:i/>
          <w:iCs/>
          <w:color w:val="000000" w:themeColor="text1"/>
          <w:szCs w:val="26"/>
          <w:shd w:val="clear" w:color="auto" w:fill="FFFFFF"/>
        </w:rPr>
        <w:t xml:space="preserve"> </w:t>
      </w:r>
      <w:proofErr w:type="spellStart"/>
      <w:r w:rsidRPr="00017464">
        <w:rPr>
          <w:i/>
          <w:iCs/>
          <w:color w:val="000000" w:themeColor="text1"/>
          <w:szCs w:val="26"/>
          <w:shd w:val="clear" w:color="auto" w:fill="FFFFFF"/>
        </w:rPr>
        <w:t>est</w:t>
      </w:r>
      <w:proofErr w:type="spellEnd"/>
      <w:r w:rsidRPr="00017464">
        <w:rPr>
          <w:i/>
          <w:iCs/>
          <w:color w:val="000000" w:themeColor="text1"/>
          <w:szCs w:val="26"/>
          <w:shd w:val="clear" w:color="auto" w:fill="FFFFFF"/>
        </w:rPr>
        <w:t xml:space="preserve"> </w:t>
      </w:r>
      <w:proofErr w:type="spellStart"/>
      <w:r w:rsidRPr="00017464">
        <w:rPr>
          <w:i/>
          <w:iCs/>
          <w:color w:val="000000" w:themeColor="text1"/>
          <w:szCs w:val="26"/>
          <w:shd w:val="clear" w:color="auto" w:fill="FFFFFF"/>
        </w:rPr>
        <w:t>exclusio</w:t>
      </w:r>
      <w:proofErr w:type="spellEnd"/>
      <w:r w:rsidRPr="00017464">
        <w:rPr>
          <w:i/>
          <w:iCs/>
          <w:color w:val="000000" w:themeColor="text1"/>
          <w:szCs w:val="26"/>
          <w:shd w:val="clear" w:color="auto" w:fill="FFFFFF"/>
        </w:rPr>
        <w:t xml:space="preserve"> </w:t>
      </w:r>
      <w:proofErr w:type="spellStart"/>
      <w:r w:rsidRPr="00017464">
        <w:rPr>
          <w:i/>
          <w:iCs/>
          <w:color w:val="000000" w:themeColor="text1"/>
          <w:szCs w:val="26"/>
          <w:shd w:val="clear" w:color="auto" w:fill="FFFFFF"/>
        </w:rPr>
        <w:t>alterius</w:t>
      </w:r>
      <w:proofErr w:type="spellEnd"/>
      <w:r w:rsidRPr="00017464">
        <w:rPr>
          <w:color w:val="000000" w:themeColor="text1"/>
          <w:szCs w:val="26"/>
          <w:shd w:val="clear" w:color="auto" w:fill="FFFFFF"/>
        </w:rPr>
        <w:t>, when a statute lists the situations to which it applies, it implies the exclusion of situations not contained in the list.</w:t>
      </w:r>
      <w:r w:rsidR="009203D5" w:rsidRPr="00017464">
        <w:rPr>
          <w:color w:val="000000" w:themeColor="text1"/>
          <w:szCs w:val="26"/>
          <w:shd w:val="clear" w:color="auto" w:fill="FFFFFF"/>
        </w:rPr>
        <w:t>”</w:t>
      </w:r>
      <w:r w:rsidRPr="00017464">
        <w:rPr>
          <w:color w:val="000000" w:themeColor="text1"/>
          <w:szCs w:val="26"/>
          <w:shd w:val="clear" w:color="auto" w:fill="FFFFFF"/>
        </w:rPr>
        <w:t>).</w:t>
      </w:r>
    </w:p>
    <w:p w14:paraId="357EC59E" w14:textId="5914DBC6"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The General Assembly</w:t>
      </w:r>
      <w:r w:rsidR="009203D5" w:rsidRPr="00017464">
        <w:rPr>
          <w:color w:val="000000" w:themeColor="text1"/>
          <w:szCs w:val="26"/>
          <w:shd w:val="clear" w:color="auto" w:fill="FFFFFF"/>
        </w:rPr>
        <w:t>’</w:t>
      </w:r>
      <w:r w:rsidRPr="00017464">
        <w:rPr>
          <w:color w:val="000000" w:themeColor="text1"/>
          <w:szCs w:val="26"/>
          <w:shd w:val="clear" w:color="auto" w:fill="FFFFFF"/>
        </w:rPr>
        <w:t>s approach to criminal pleadings is also evident in its statutes governing appeal. For example, N.C.G.S. § 15A-1442</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color w:val="000000" w:themeColor="text1"/>
          <w:szCs w:val="26"/>
          <w:shd w:val="clear" w:color="auto" w:fill="FFFFFF"/>
        </w:rPr>
        <w:instrText>N.C.G.S. § 15A-1442</w:instrText>
      </w:r>
      <w:r w:rsidRPr="00017464">
        <w:rPr>
          <w:color w:val="000000" w:themeColor="text1"/>
          <w:szCs w:val="26"/>
        </w:rPr>
        <w:instrText xml:space="preserve">" \s "N.C.G.S. § 15A-1442" \c 2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provides: </w:t>
      </w:r>
    </w:p>
    <w:p w14:paraId="5B701889" w14:textId="77777777" w:rsidR="002D399E" w:rsidRPr="00017464" w:rsidRDefault="002D399E" w:rsidP="002D399E">
      <w:pPr>
        <w:spacing w:line="240" w:lineRule="auto"/>
        <w:ind w:left="1440" w:right="1440" w:firstLine="0"/>
        <w:rPr>
          <w:color w:val="000000" w:themeColor="text1"/>
          <w:szCs w:val="26"/>
          <w:shd w:val="clear" w:color="auto" w:fill="FFFFFF"/>
        </w:rPr>
      </w:pPr>
      <w:r w:rsidRPr="00017464">
        <w:rPr>
          <w:color w:val="000000" w:themeColor="text1"/>
          <w:szCs w:val="26"/>
          <w:shd w:val="clear" w:color="auto" w:fill="FFFFFF"/>
        </w:rPr>
        <w:t>The following constitute grounds for correction of errors by the appellate division.</w:t>
      </w:r>
    </w:p>
    <w:p w14:paraId="766A2D50" w14:textId="77777777" w:rsidR="002D399E" w:rsidRPr="00017464" w:rsidRDefault="002D399E" w:rsidP="002D399E">
      <w:pPr>
        <w:spacing w:line="240" w:lineRule="auto"/>
        <w:ind w:left="1440" w:right="1440" w:firstLine="0"/>
        <w:rPr>
          <w:color w:val="000000" w:themeColor="text1"/>
          <w:szCs w:val="26"/>
          <w:shd w:val="clear" w:color="auto" w:fill="FFFFFF"/>
        </w:rPr>
      </w:pPr>
      <w:r w:rsidRPr="00017464">
        <w:rPr>
          <w:color w:val="000000" w:themeColor="text1"/>
          <w:szCs w:val="26"/>
          <w:shd w:val="clear" w:color="auto" w:fill="FFFFFF"/>
        </w:rPr>
        <w:t>. . . .</w:t>
      </w:r>
    </w:p>
    <w:p w14:paraId="62594554" w14:textId="77777777" w:rsidR="002D399E" w:rsidRPr="00017464" w:rsidRDefault="002D399E" w:rsidP="002D399E">
      <w:pPr>
        <w:spacing w:line="240" w:lineRule="auto"/>
        <w:ind w:left="1440" w:right="1440" w:firstLine="0"/>
        <w:rPr>
          <w:color w:val="000000" w:themeColor="text1"/>
          <w:szCs w:val="26"/>
          <w:shd w:val="clear" w:color="auto" w:fill="FFFFFF"/>
        </w:rPr>
      </w:pPr>
      <w:r w:rsidRPr="00017464">
        <w:rPr>
          <w:color w:val="000000" w:themeColor="text1"/>
          <w:szCs w:val="26"/>
          <w:shd w:val="clear" w:color="auto" w:fill="FFFFFF"/>
        </w:rPr>
        <w:t>(2) Error in the Criminal Pleading. — Failure to charge a crime, in that:</w:t>
      </w:r>
    </w:p>
    <w:p w14:paraId="15C59DAE" w14:textId="77777777" w:rsidR="002D399E" w:rsidRPr="00017464" w:rsidRDefault="002D399E" w:rsidP="002D399E">
      <w:pPr>
        <w:spacing w:line="240" w:lineRule="auto"/>
        <w:ind w:left="1440" w:right="1440" w:firstLine="0"/>
        <w:rPr>
          <w:color w:val="000000" w:themeColor="text1"/>
          <w:szCs w:val="26"/>
          <w:shd w:val="clear" w:color="auto" w:fill="FFFFFF"/>
        </w:rPr>
      </w:pPr>
    </w:p>
    <w:p w14:paraId="593EE0D8" w14:textId="77777777" w:rsidR="002D399E" w:rsidRPr="00017464" w:rsidRDefault="002D399E" w:rsidP="002D399E">
      <w:pPr>
        <w:pStyle w:val="ListParagraph"/>
        <w:numPr>
          <w:ilvl w:val="0"/>
          <w:numId w:val="8"/>
        </w:numPr>
        <w:spacing w:line="240" w:lineRule="auto"/>
        <w:ind w:right="1440"/>
        <w:rPr>
          <w:color w:val="000000" w:themeColor="text1"/>
          <w:szCs w:val="26"/>
          <w:shd w:val="clear" w:color="auto" w:fill="FFFFFF"/>
        </w:rPr>
      </w:pPr>
      <w:r w:rsidRPr="00017464">
        <w:rPr>
          <w:color w:val="000000" w:themeColor="text1"/>
          <w:szCs w:val="26"/>
          <w:shd w:val="clear" w:color="auto" w:fill="FFFFFF"/>
        </w:rPr>
        <w:t>The criminal pleading charged acts which at the time they were committed did not constitute a violation of criminal law; or</w:t>
      </w:r>
    </w:p>
    <w:p w14:paraId="5C44A6FE" w14:textId="77777777" w:rsidR="002D399E" w:rsidRPr="00017464" w:rsidRDefault="002D399E" w:rsidP="002D399E">
      <w:pPr>
        <w:pStyle w:val="ListParagraph"/>
        <w:spacing w:line="240" w:lineRule="auto"/>
        <w:ind w:left="2520" w:right="1440" w:firstLine="0"/>
        <w:rPr>
          <w:color w:val="000000" w:themeColor="text1"/>
          <w:szCs w:val="26"/>
          <w:shd w:val="clear" w:color="auto" w:fill="FFFFFF"/>
        </w:rPr>
      </w:pPr>
    </w:p>
    <w:p w14:paraId="50C74706" w14:textId="7B3FFEDB" w:rsidR="002D399E" w:rsidRPr="00017464" w:rsidRDefault="002D399E" w:rsidP="002D399E">
      <w:pPr>
        <w:pStyle w:val="ListParagraph"/>
        <w:numPr>
          <w:ilvl w:val="0"/>
          <w:numId w:val="8"/>
        </w:numPr>
        <w:spacing w:line="240" w:lineRule="auto"/>
        <w:ind w:right="1440"/>
        <w:rPr>
          <w:color w:val="000000" w:themeColor="text1"/>
          <w:szCs w:val="26"/>
          <w:shd w:val="clear" w:color="auto" w:fill="FFFFFF"/>
        </w:rPr>
      </w:pPr>
      <w:r w:rsidRPr="00017464">
        <w:rPr>
          <w:color w:val="000000" w:themeColor="text1"/>
          <w:szCs w:val="26"/>
          <w:shd w:val="clear" w:color="auto" w:fill="FFFFFF"/>
        </w:rPr>
        <w:t>The pleading fails to state essential elements of an alleged violation as required by G.S. 15A-924(a)(5).</w:t>
      </w:r>
    </w:p>
    <w:p w14:paraId="07FC887A" w14:textId="77777777" w:rsidR="002D399E" w:rsidRPr="00017464" w:rsidRDefault="002D399E" w:rsidP="002D399E">
      <w:pPr>
        <w:pStyle w:val="ListParagraph"/>
        <w:spacing w:line="240" w:lineRule="auto"/>
        <w:ind w:left="2520" w:right="1440" w:firstLine="0"/>
        <w:rPr>
          <w:color w:val="000000" w:themeColor="text1"/>
          <w:szCs w:val="26"/>
          <w:shd w:val="clear" w:color="auto" w:fill="FFFFFF"/>
        </w:rPr>
      </w:pPr>
    </w:p>
    <w:p w14:paraId="7E0C54E2" w14:textId="6F95CB7A" w:rsidR="002D399E" w:rsidRPr="00017464" w:rsidRDefault="002D399E" w:rsidP="002D399E">
      <w:pPr>
        <w:ind w:firstLine="0"/>
        <w:rPr>
          <w:color w:val="000000" w:themeColor="text1"/>
          <w:szCs w:val="26"/>
          <w:shd w:val="clear" w:color="auto" w:fill="FFFFFF"/>
        </w:rPr>
      </w:pPr>
      <w:r w:rsidRPr="00017464">
        <w:rPr>
          <w:color w:val="000000" w:themeColor="text1"/>
          <w:szCs w:val="26"/>
          <w:shd w:val="clear" w:color="auto" w:fill="FFFFFF"/>
        </w:rPr>
        <w:t>N.C.G.S. § 15A-1442(a)(2).</w:t>
      </w:r>
      <w:r w:rsidR="004125AF" w:rsidRPr="00017464">
        <w:rPr>
          <w:rStyle w:val="FootnoteReference"/>
          <w:color w:val="000000" w:themeColor="text1"/>
          <w:szCs w:val="26"/>
          <w:shd w:val="clear" w:color="auto" w:fill="FFFFFF"/>
        </w:rPr>
        <w:footnoteReference w:id="3"/>
      </w:r>
      <w:r w:rsidRPr="00017464">
        <w:rPr>
          <w:color w:val="000000" w:themeColor="text1"/>
          <w:szCs w:val="26"/>
          <w:shd w:val="clear" w:color="auto" w:fill="FFFFFF"/>
        </w:rPr>
        <w:t xml:space="preserve"> Likewise, N.C.G.S. § 15A-1447</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color w:val="000000" w:themeColor="text1"/>
          <w:szCs w:val="26"/>
          <w:shd w:val="clear" w:color="auto" w:fill="FFFFFF"/>
        </w:rPr>
        <w:instrText>N.C.G.S. § 15A-1447</w:instrText>
      </w:r>
      <w:r w:rsidRPr="00017464">
        <w:rPr>
          <w:color w:val="000000" w:themeColor="text1"/>
          <w:szCs w:val="26"/>
        </w:rPr>
        <w:instrText xml:space="preserve">" \s "N.C.G.S. § 15A-1447" \c 2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(b) provides that </w:t>
      </w:r>
      <w:r w:rsidR="009203D5" w:rsidRPr="00017464">
        <w:rPr>
          <w:color w:val="000000" w:themeColor="text1"/>
          <w:szCs w:val="26"/>
          <w:shd w:val="clear" w:color="auto" w:fill="FFFFFF"/>
        </w:rPr>
        <w:lastRenderedPageBreak/>
        <w:t>“</w:t>
      </w:r>
      <w:r w:rsidRPr="00017464">
        <w:rPr>
          <w:color w:val="000000" w:themeColor="text1"/>
          <w:szCs w:val="26"/>
          <w:shd w:val="clear" w:color="auto" w:fill="FFFFFF"/>
        </w:rPr>
        <w:t>[i]f the appellate court finds that the facts charged in a pleading were not at the time charged a crime, the judgment must be reversed and the charge must be dismissed.</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Finally, N.C.G.S. § 15A-1446</w:t>
      </w:r>
      <w:r w:rsidRPr="00017464">
        <w:rPr>
          <w:color w:val="000000" w:themeColor="text1"/>
          <w:szCs w:val="26"/>
          <w:shd w:val="clear" w:color="auto" w:fill="FFFFFF"/>
        </w:rPr>
        <w:fldChar w:fldCharType="begin"/>
      </w:r>
      <w:r w:rsidRPr="00017464">
        <w:rPr>
          <w:color w:val="000000" w:themeColor="text1"/>
          <w:szCs w:val="26"/>
        </w:rPr>
        <w:instrText xml:space="preserve"> TA \s "N.C.G.S. § 15A-1446"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provides that errors based upon a claim that </w:t>
      </w:r>
      <w:r w:rsidR="009203D5" w:rsidRPr="00017464">
        <w:rPr>
          <w:color w:val="000000" w:themeColor="text1"/>
          <w:szCs w:val="26"/>
          <w:shd w:val="clear" w:color="auto" w:fill="FFFFFF"/>
        </w:rPr>
        <w:t>“</w:t>
      </w:r>
      <w:r w:rsidRPr="00017464">
        <w:rPr>
          <w:color w:val="000000" w:themeColor="text1"/>
          <w:szCs w:val="26"/>
          <w:shd w:val="clear" w:color="auto" w:fill="FFFFFF"/>
        </w:rPr>
        <w:t>the pleading fails to state essential elements of an alleged violation, as required by G.S. § 15A-924(a)(5)</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may be the subject of appellate review even though no objection, exception, or motion has been made in the trial division. N.C.G.S. § 15A-1446</w:t>
      </w:r>
      <w:r w:rsidRPr="00017464">
        <w:rPr>
          <w:color w:val="000000" w:themeColor="text1"/>
          <w:szCs w:val="26"/>
          <w:shd w:val="clear" w:color="auto" w:fill="FFFFFF"/>
        </w:rPr>
        <w:fldChar w:fldCharType="begin"/>
      </w:r>
      <w:r w:rsidRPr="00017464">
        <w:rPr>
          <w:color w:val="000000" w:themeColor="text1"/>
          <w:szCs w:val="26"/>
        </w:rPr>
        <w:instrText xml:space="preserve"> TA \s "N.C.G.S. § 15A-1446" </w:instrText>
      </w:r>
      <w:r w:rsidRPr="00017464">
        <w:rPr>
          <w:color w:val="000000" w:themeColor="text1"/>
          <w:szCs w:val="26"/>
          <w:shd w:val="clear" w:color="auto" w:fill="FFFFFF"/>
        </w:rPr>
        <w:fldChar w:fldCharType="end"/>
      </w:r>
      <w:r w:rsidRPr="00017464">
        <w:rPr>
          <w:color w:val="000000" w:themeColor="text1"/>
          <w:szCs w:val="26"/>
          <w:shd w:val="clear" w:color="auto" w:fill="FFFFFF"/>
        </w:rPr>
        <w:t>(d)(</w:t>
      </w:r>
      <w:r w:rsidR="00E60CA6" w:rsidRPr="00017464">
        <w:rPr>
          <w:color w:val="000000" w:themeColor="text1"/>
          <w:szCs w:val="26"/>
          <w:shd w:val="clear" w:color="auto" w:fill="FFFFFF"/>
        </w:rPr>
        <w:t>4</w:t>
      </w:r>
      <w:r w:rsidRPr="00017464">
        <w:rPr>
          <w:color w:val="000000" w:themeColor="text1"/>
          <w:szCs w:val="26"/>
          <w:shd w:val="clear" w:color="auto" w:fill="FFFFFF"/>
        </w:rPr>
        <w:t>).</w:t>
      </w:r>
      <w:r w:rsidRPr="00017464">
        <w:rPr>
          <w:rStyle w:val="FootnoteReference"/>
          <w:color w:val="000000" w:themeColor="text1"/>
          <w:szCs w:val="26"/>
          <w:shd w:val="clear" w:color="auto" w:fill="FFFFFF"/>
        </w:rPr>
        <w:footnoteReference w:id="4"/>
      </w:r>
      <w:r w:rsidRPr="00017464">
        <w:rPr>
          <w:color w:val="000000" w:themeColor="text1"/>
          <w:szCs w:val="26"/>
          <w:shd w:val="clear" w:color="auto" w:fill="FFFFFF"/>
        </w:rPr>
        <w:t xml:space="preserve"> These statutes show that the same considerations relevant in the trial court apply on appeal: If a criminal pleading does not list each essential element of an offense, a conviction obtained thereupon must be reversed, and the issue can be raised at any time. </w:t>
      </w:r>
    </w:p>
    <w:p w14:paraId="3A215485" w14:textId="07DF1EEB"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The General Assembly</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s clear intent is also compatible with the Rules of Appellate Procedure, which provide that </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Any such issue . . . which by rule or law was deemed preserved or taken without any such action, including, but not limited to, whether the judgment is supported by the verdict or by the findings of fact and conclusions of law, whether the court had jurisdiction over the subject matter, and </w:t>
      </w:r>
      <w:r w:rsidRPr="00017464">
        <w:rPr>
          <w:i/>
          <w:iCs/>
          <w:color w:val="000000" w:themeColor="text1"/>
          <w:szCs w:val="26"/>
          <w:shd w:val="clear" w:color="auto" w:fill="FFFFFF"/>
        </w:rPr>
        <w:t>whether a criminal charge is sufficient in law</w:t>
      </w:r>
      <w:r w:rsidRPr="00017464">
        <w:rPr>
          <w:color w:val="000000" w:themeColor="text1"/>
          <w:szCs w:val="26"/>
          <w:shd w:val="clear" w:color="auto" w:fill="FFFFFF"/>
        </w:rPr>
        <w:t>, may be made the basis of an issue presented on appeal.</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N.C. R. App. P. 10</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color w:val="000000" w:themeColor="text1"/>
          <w:szCs w:val="26"/>
          <w:shd w:val="clear" w:color="auto" w:fill="FFFFFF"/>
        </w:rPr>
        <w:instrText>N.C. R. App. P. 10</w:instrText>
      </w:r>
      <w:r w:rsidRPr="00017464">
        <w:rPr>
          <w:color w:val="000000" w:themeColor="text1"/>
          <w:szCs w:val="26"/>
        </w:rPr>
        <w:instrText xml:space="preserve">" \s "N.C. R. App. P. 10" \c 4 </w:instrText>
      </w:r>
      <w:r w:rsidRPr="00017464">
        <w:rPr>
          <w:color w:val="000000" w:themeColor="text1"/>
          <w:szCs w:val="26"/>
          <w:shd w:val="clear" w:color="auto" w:fill="FFFFFF"/>
        </w:rPr>
        <w:fldChar w:fldCharType="end"/>
      </w:r>
      <w:r w:rsidRPr="00017464">
        <w:rPr>
          <w:color w:val="000000" w:themeColor="text1"/>
          <w:szCs w:val="26"/>
          <w:shd w:val="clear" w:color="auto" w:fill="FFFFFF"/>
        </w:rPr>
        <w:t>(a)</w:t>
      </w:r>
      <w:r w:rsidR="00E60CA6" w:rsidRPr="00017464">
        <w:rPr>
          <w:color w:val="000000" w:themeColor="text1"/>
          <w:szCs w:val="26"/>
          <w:shd w:val="clear" w:color="auto" w:fill="FFFFFF"/>
        </w:rPr>
        <w:t>(1)</w:t>
      </w:r>
      <w:r w:rsidRPr="00017464">
        <w:rPr>
          <w:color w:val="000000" w:themeColor="text1"/>
          <w:szCs w:val="26"/>
          <w:shd w:val="clear" w:color="auto" w:fill="FFFFFF"/>
        </w:rPr>
        <w:t xml:space="preserve"> </w:t>
      </w:r>
      <w:r w:rsidRPr="00017464">
        <w:rPr>
          <w:color w:val="000000" w:themeColor="text1"/>
          <w:szCs w:val="26"/>
          <w:shd w:val="clear" w:color="auto" w:fill="FFFFFF"/>
        </w:rPr>
        <w:lastRenderedPageBreak/>
        <w:t xml:space="preserve">(emphasis added). </w:t>
      </w:r>
    </w:p>
    <w:p w14:paraId="2BB433E1" w14:textId="77BB2BE9"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In the foregoing statutes, the General Assembly has made several things clear: First, a criminal pleading must allege all essential elements of an offense; Second, the remedy for failure to allege all essential elements of an offense is dismissal; Third, motions to dismiss based on a failure to allege all elements of an offense may be made at any time; Fourth, the failure to allege each element of an offense is grounds for correction by the Appellate division; Fifth, the appellate remedy for a failure to plead is reversal of a conviction and dismissal of the charges; and Sixth, the General Assembly has stated an express intent that these errors are preserved automatically for appeal. There is nothing in these statutes which suggests the General Assembly wishes to relieve the State of its burden to allege each element of a criminal offense in its pleadings, nor that the General Assembly wants to move away from the practice of treating indictments as jurisdictional requirements.</w:t>
      </w:r>
      <w:r w:rsidR="004125AF" w:rsidRPr="00017464">
        <w:rPr>
          <w:rStyle w:val="FootnoteReference"/>
          <w:color w:val="000000" w:themeColor="text1"/>
          <w:szCs w:val="26"/>
        </w:rPr>
        <w:footnoteReference w:id="5"/>
      </w:r>
      <w:r w:rsidRPr="00017464">
        <w:rPr>
          <w:color w:val="000000" w:themeColor="text1"/>
          <w:szCs w:val="26"/>
          <w:shd w:val="clear" w:color="auto" w:fill="FFFFFF"/>
        </w:rPr>
        <w:t xml:space="preserve"> </w:t>
      </w:r>
    </w:p>
    <w:p w14:paraId="3B37161B" w14:textId="5649C0F9" w:rsidR="002D399E" w:rsidRPr="00017464" w:rsidRDefault="002D399E" w:rsidP="002D399E">
      <w:pPr>
        <w:rPr>
          <w:color w:val="000000" w:themeColor="text1"/>
          <w:szCs w:val="26"/>
        </w:rPr>
      </w:pPr>
      <w:r w:rsidRPr="00017464">
        <w:rPr>
          <w:color w:val="000000" w:themeColor="text1"/>
          <w:szCs w:val="26"/>
          <w:shd w:val="clear" w:color="auto" w:fill="FFFFFF"/>
        </w:rPr>
        <w:t xml:space="preserve">As this Court recognized in </w:t>
      </w:r>
      <w:r w:rsidRPr="00017464">
        <w:rPr>
          <w:i/>
          <w:iCs/>
          <w:color w:val="000000" w:themeColor="text1"/>
          <w:szCs w:val="26"/>
          <w:shd w:val="clear" w:color="auto" w:fill="FFFFFF"/>
        </w:rPr>
        <w:t>Rankin</w:t>
      </w:r>
      <w:r w:rsidRPr="00017464">
        <w:rPr>
          <w:color w:val="000000" w:themeColor="text1"/>
          <w:szCs w:val="26"/>
          <w:shd w:val="clear" w:color="auto" w:fill="FFFFFF"/>
        </w:rPr>
        <w:t xml:space="preserve">, </w:t>
      </w:r>
      <w:r w:rsidR="009203D5" w:rsidRPr="00017464">
        <w:rPr>
          <w:color w:val="000000" w:themeColor="text1"/>
          <w:szCs w:val="26"/>
          <w:shd w:val="clear" w:color="auto" w:fill="FFFFFF"/>
        </w:rPr>
        <w:t>“</w:t>
      </w:r>
      <w:r w:rsidRPr="00017464">
        <w:rPr>
          <w:color w:val="000000" w:themeColor="text1"/>
          <w:szCs w:val="26"/>
          <w:shd w:val="clear" w:color="auto" w:fill="FFFFFF"/>
        </w:rPr>
        <w:t>[t]</w:t>
      </w:r>
      <w:r w:rsidRPr="00017464">
        <w:rPr>
          <w:color w:val="000000" w:themeColor="text1"/>
          <w:szCs w:val="26"/>
        </w:rPr>
        <w:t xml:space="preserve">he General Assembly, no doubt </w:t>
      </w:r>
      <w:r w:rsidRPr="00017464">
        <w:rPr>
          <w:color w:val="000000" w:themeColor="text1"/>
          <w:szCs w:val="26"/>
        </w:rPr>
        <w:lastRenderedPageBreak/>
        <w:t xml:space="preserve">aware of this practice, has never acted to abrogate this common law rule, although it does retain the right to do so for policy-related reasons. There is no unsettled question of whether the common law remedy for invalid </w:t>
      </w:r>
      <w:r w:rsidRPr="00017464">
        <w:rPr>
          <w:rStyle w:val="sssh"/>
          <w:color w:val="000000" w:themeColor="text1"/>
          <w:szCs w:val="26"/>
          <w:bdr w:val="none" w:sz="0" w:space="0" w:color="auto" w:frame="1"/>
        </w:rPr>
        <w:t>indictments</w:t>
      </w:r>
      <w:r w:rsidRPr="00017464">
        <w:rPr>
          <w:color w:val="000000" w:themeColor="text1"/>
          <w:szCs w:val="26"/>
        </w:rPr>
        <w:t xml:space="preserve"> was abrogated by the Criminal Procedure Act.</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Rankin</w:t>
      </w:r>
      <w:r w:rsidRPr="00017464">
        <w:rPr>
          <w:i/>
          <w:iCs/>
          <w:color w:val="000000" w:themeColor="text1"/>
          <w:szCs w:val="26"/>
        </w:rPr>
        <w:fldChar w:fldCharType="begin"/>
      </w:r>
      <w:r w:rsidRPr="00017464">
        <w:rPr>
          <w:color w:val="000000" w:themeColor="text1"/>
          <w:szCs w:val="26"/>
        </w:rPr>
        <w:instrText xml:space="preserve"> TA \s "Rankin" </w:instrText>
      </w:r>
      <w:r w:rsidRPr="00017464">
        <w:rPr>
          <w:i/>
          <w:iCs/>
          <w:color w:val="000000" w:themeColor="text1"/>
          <w:szCs w:val="26"/>
        </w:rPr>
        <w:fldChar w:fldCharType="end"/>
      </w:r>
      <w:r w:rsidRPr="00017464">
        <w:rPr>
          <w:color w:val="000000" w:themeColor="text1"/>
          <w:szCs w:val="26"/>
        </w:rPr>
        <w:t>, 371 N.C. at 898.</w:t>
      </w:r>
    </w:p>
    <w:p w14:paraId="4B57DBB4" w14:textId="77777777" w:rsidR="002D399E" w:rsidRPr="00017464" w:rsidRDefault="002D399E" w:rsidP="002D399E">
      <w:pPr>
        <w:pStyle w:val="Heading4"/>
        <w:rPr>
          <w:color w:val="000000" w:themeColor="text1"/>
          <w:shd w:val="clear" w:color="auto" w:fill="FFFFFF"/>
        </w:rPr>
      </w:pPr>
      <w:bookmarkStart w:id="70" w:name="_Toc120527875"/>
      <w:r w:rsidRPr="00017464">
        <w:rPr>
          <w:color w:val="000000" w:themeColor="text1"/>
          <w:shd w:val="clear" w:color="auto" w:fill="FFFFFF"/>
        </w:rPr>
        <w:t>The legislature has demonstrated its ability and willingness to change the general rule, and it has only done so in specific, limited instances, choosing instead to preserve for most crimes the rule that indictments must allege each essential element of an offense.</w:t>
      </w:r>
      <w:bookmarkEnd w:id="70"/>
    </w:p>
    <w:p w14:paraId="049476B0" w14:textId="644F27DA"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Further evidence of the General Assembly</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s preference for requiring criminal pleadings to allege each essential element of an offense may be found in those few instances where it has, in fact, eased the requirements for criminal pleadings: short-form indictments. Its failure to do so for all criminal offenses is further evidence that the General Assembly intended for the common law rule to remain in effect. </w:t>
      </w:r>
    </w:p>
    <w:p w14:paraId="4E99FFCD" w14:textId="57BF41B5" w:rsidR="002D399E" w:rsidRPr="00017464" w:rsidRDefault="002D399E" w:rsidP="002D399E">
      <w:pPr>
        <w:rPr>
          <w:color w:val="000000" w:themeColor="text1"/>
          <w:szCs w:val="26"/>
        </w:rPr>
      </w:pPr>
      <w:r w:rsidRPr="00017464">
        <w:rPr>
          <w:color w:val="000000" w:themeColor="text1"/>
          <w:szCs w:val="26"/>
        </w:rPr>
        <w:t>For example, in N.C.G.S. § 15-144</w:t>
      </w:r>
      <w:r w:rsidRPr="00017464">
        <w:rPr>
          <w:color w:val="000000" w:themeColor="text1"/>
          <w:szCs w:val="26"/>
        </w:rPr>
        <w:fldChar w:fldCharType="begin"/>
      </w:r>
      <w:r w:rsidRPr="00017464">
        <w:rPr>
          <w:color w:val="000000" w:themeColor="text1"/>
          <w:szCs w:val="26"/>
        </w:rPr>
        <w:instrText xml:space="preserve"> TA \l "N.C.G.S. § 15-144" \s "N.C.G.S. § 15-144" \c 2 </w:instrText>
      </w:r>
      <w:r w:rsidRPr="00017464">
        <w:rPr>
          <w:color w:val="000000" w:themeColor="text1"/>
          <w:szCs w:val="26"/>
        </w:rPr>
        <w:fldChar w:fldCharType="end"/>
      </w:r>
      <w:r w:rsidRPr="00017464">
        <w:rPr>
          <w:color w:val="000000" w:themeColor="text1"/>
          <w:szCs w:val="26"/>
        </w:rPr>
        <w:t xml:space="preserve"> and N.C.G.S. § 15-144.1</w:t>
      </w:r>
      <w:r w:rsidRPr="00017464">
        <w:rPr>
          <w:color w:val="000000" w:themeColor="text1"/>
          <w:szCs w:val="26"/>
        </w:rPr>
        <w:fldChar w:fldCharType="begin"/>
      </w:r>
      <w:r w:rsidRPr="00017464">
        <w:rPr>
          <w:color w:val="000000" w:themeColor="text1"/>
          <w:szCs w:val="26"/>
        </w:rPr>
        <w:instrText xml:space="preserve"> TA \l "N.C.G.S. § 15-144.1" \s "N.C.G.S. § 15-144.1" \c 2 </w:instrText>
      </w:r>
      <w:r w:rsidRPr="00017464">
        <w:rPr>
          <w:color w:val="000000" w:themeColor="text1"/>
          <w:szCs w:val="26"/>
        </w:rPr>
        <w:fldChar w:fldCharType="end"/>
      </w:r>
      <w:r w:rsidRPr="00017464">
        <w:rPr>
          <w:color w:val="000000" w:themeColor="text1"/>
          <w:szCs w:val="26"/>
        </w:rPr>
        <w:t xml:space="preserve">, the legislature has specifically authorized the use of </w:t>
      </w:r>
      <w:r w:rsidR="009203D5" w:rsidRPr="00017464">
        <w:rPr>
          <w:color w:val="000000" w:themeColor="text1"/>
          <w:szCs w:val="26"/>
        </w:rPr>
        <w:t>“</w:t>
      </w:r>
      <w:r w:rsidRPr="00017464">
        <w:rPr>
          <w:color w:val="000000" w:themeColor="text1"/>
          <w:szCs w:val="26"/>
        </w:rPr>
        <w:t>short-form</w:t>
      </w:r>
      <w:r w:rsidR="009203D5" w:rsidRPr="00017464">
        <w:rPr>
          <w:color w:val="000000" w:themeColor="text1"/>
          <w:szCs w:val="26"/>
        </w:rPr>
        <w:t>”</w:t>
      </w:r>
      <w:r w:rsidRPr="00017464">
        <w:rPr>
          <w:color w:val="000000" w:themeColor="text1"/>
          <w:szCs w:val="26"/>
        </w:rPr>
        <w:t xml:space="preserve"> indictments for murder </w:t>
      </w:r>
      <w:r w:rsidR="00E60CA6" w:rsidRPr="00017464">
        <w:rPr>
          <w:color w:val="000000" w:themeColor="text1"/>
          <w:szCs w:val="26"/>
        </w:rPr>
        <w:t xml:space="preserve">and </w:t>
      </w:r>
      <w:r w:rsidRPr="00017464">
        <w:rPr>
          <w:color w:val="000000" w:themeColor="text1"/>
          <w:szCs w:val="26"/>
        </w:rPr>
        <w:t xml:space="preserve">rape. These statues allow an indictment for certain offenses to omit certain language, including essential elements of the offense charged. In cases affirming the practice authorized by these statutes, this Court has recognized </w:t>
      </w:r>
      <w:r w:rsidR="009203D5" w:rsidRPr="00017464">
        <w:rPr>
          <w:color w:val="000000" w:themeColor="text1"/>
          <w:szCs w:val="26"/>
        </w:rPr>
        <w:t>“</w:t>
      </w:r>
      <w:r w:rsidRPr="00017464">
        <w:rPr>
          <w:color w:val="000000" w:themeColor="text1"/>
          <w:szCs w:val="26"/>
        </w:rPr>
        <w:t>the power of the legislature to relieve the State of the common law requirement that every element of the offense be alleged.</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State v. Lowe</w:t>
      </w:r>
      <w:r w:rsidRPr="00017464">
        <w:rPr>
          <w:color w:val="000000" w:themeColor="text1"/>
          <w:szCs w:val="26"/>
        </w:rPr>
        <w:t>, 295 N.C. 596, 603 (1978)</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Lowe</w:instrText>
      </w:r>
      <w:r w:rsidRPr="00017464">
        <w:rPr>
          <w:color w:val="000000" w:themeColor="text1"/>
          <w:szCs w:val="26"/>
        </w:rPr>
        <w:instrText>,</w:instrText>
      </w:r>
      <w:r w:rsidRPr="00017464">
        <w:rPr>
          <w:color w:val="000000" w:themeColor="text1"/>
          <w:szCs w:val="26"/>
        </w:rPr>
        <w:br/>
        <w:instrText xml:space="preserve">295 N.C. 596 (1978)" \s "Lowe" \c 1 </w:instrText>
      </w:r>
      <w:r w:rsidRPr="00017464">
        <w:rPr>
          <w:color w:val="000000" w:themeColor="text1"/>
          <w:szCs w:val="26"/>
        </w:rPr>
        <w:fldChar w:fldCharType="end"/>
      </w:r>
      <w:r w:rsidRPr="00017464">
        <w:rPr>
          <w:color w:val="000000" w:themeColor="text1"/>
          <w:szCs w:val="26"/>
        </w:rPr>
        <w:t>.</w:t>
      </w:r>
    </w:p>
    <w:p w14:paraId="04F7285A" w14:textId="74775862" w:rsidR="002D399E" w:rsidRPr="00017464" w:rsidRDefault="002D399E" w:rsidP="002D399E">
      <w:pPr>
        <w:ind w:firstLine="0"/>
        <w:rPr>
          <w:color w:val="000000" w:themeColor="text1"/>
          <w:szCs w:val="26"/>
          <w:shd w:val="clear" w:color="auto" w:fill="FFFFFF"/>
        </w:rPr>
      </w:pPr>
      <w:r w:rsidRPr="00017464">
        <w:rPr>
          <w:color w:val="000000" w:themeColor="text1"/>
          <w:szCs w:val="26"/>
          <w:shd w:val="clear" w:color="auto" w:fill="FFFFFF"/>
        </w:rPr>
        <w:lastRenderedPageBreak/>
        <w:tab/>
        <w:t>Crucially, the General Assembly has not enacted a statute authorizing a short-form indictment for sexual battery under N.C.G.S. § 14-27.33</w:t>
      </w:r>
      <w:r w:rsidRPr="00017464">
        <w:rPr>
          <w:color w:val="000000" w:themeColor="text1"/>
          <w:szCs w:val="26"/>
          <w:shd w:val="clear" w:color="auto" w:fill="FFFFFF"/>
        </w:rPr>
        <w:fldChar w:fldCharType="begin"/>
      </w:r>
      <w:r w:rsidRPr="00017464">
        <w:rPr>
          <w:color w:val="000000" w:themeColor="text1"/>
          <w:szCs w:val="26"/>
        </w:rPr>
        <w:instrText xml:space="preserve"> TA \s "N.C.G.S. § 14-27.33"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Indeed, the General Assembly has not authorized short-form indictments for the vast majority of criminal offenses. </w:t>
      </w:r>
      <w:r w:rsidRPr="00017464">
        <w:rPr>
          <w:i/>
          <w:iCs/>
          <w:color w:val="000000" w:themeColor="text1"/>
          <w:szCs w:val="26"/>
          <w:shd w:val="clear" w:color="auto" w:fill="FFFFFF"/>
        </w:rPr>
        <w:t>See, e.g.,</w:t>
      </w:r>
      <w:r w:rsidRPr="00017464">
        <w:rPr>
          <w:color w:val="000000" w:themeColor="text1"/>
          <w:szCs w:val="26"/>
          <w:shd w:val="clear" w:color="auto" w:fill="FFFFFF"/>
        </w:rPr>
        <w:t xml:space="preserve"> N.C.G.S. §§ 15-144</w:t>
      </w:r>
      <w:r w:rsidRPr="00017464">
        <w:rPr>
          <w:color w:val="000000" w:themeColor="text1"/>
          <w:szCs w:val="26"/>
          <w:shd w:val="clear" w:color="auto" w:fill="FFFFFF"/>
        </w:rPr>
        <w:fldChar w:fldCharType="begin"/>
      </w:r>
      <w:r w:rsidRPr="00017464">
        <w:rPr>
          <w:color w:val="000000" w:themeColor="text1"/>
          <w:szCs w:val="26"/>
        </w:rPr>
        <w:instrText xml:space="preserve"> TA \s "N.C.G.S. § 15-144"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through 15-147. As described above, if the General Assembly wished to </w:t>
      </w:r>
      <w:r w:rsidR="009203D5" w:rsidRPr="00017464">
        <w:rPr>
          <w:color w:val="000000" w:themeColor="text1"/>
          <w:szCs w:val="26"/>
          <w:shd w:val="clear" w:color="auto" w:fill="FFFFFF"/>
        </w:rPr>
        <w:t>“</w:t>
      </w:r>
      <w:r w:rsidRPr="00017464">
        <w:rPr>
          <w:color w:val="000000" w:themeColor="text1"/>
          <w:szCs w:val="26"/>
          <w:shd w:val="clear" w:color="auto" w:fill="FFFFFF"/>
        </w:rPr>
        <w:t>relieve the State of the common law requirement that every element of the offense be alleged</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for a specific offense, or for all offenses, it knew how to do so. </w:t>
      </w:r>
      <w:r w:rsidRPr="00017464">
        <w:rPr>
          <w:rFonts w:cs="Courier New"/>
          <w:i/>
          <w:color w:val="000000" w:themeColor="text1"/>
          <w:szCs w:val="26"/>
        </w:rPr>
        <w:t>See</w:t>
      </w:r>
      <w:r w:rsidRPr="00017464">
        <w:rPr>
          <w:rFonts w:cs="Courier New"/>
          <w:color w:val="000000" w:themeColor="text1"/>
          <w:szCs w:val="26"/>
        </w:rPr>
        <w:t xml:space="preserve"> </w:t>
      </w:r>
      <w:r w:rsidRPr="00017464">
        <w:rPr>
          <w:rFonts w:cs="Courier New"/>
          <w:i/>
          <w:iCs/>
          <w:color w:val="000000" w:themeColor="text1"/>
          <w:szCs w:val="26"/>
        </w:rPr>
        <w:fldChar w:fldCharType="begin"/>
      </w:r>
      <w:r w:rsidRPr="00017464">
        <w:rPr>
          <w:color w:val="000000" w:themeColor="text1"/>
          <w:szCs w:val="26"/>
        </w:rPr>
        <w:instrText xml:space="preserve"> TA \l "</w:instrText>
      </w:r>
      <w:r w:rsidRPr="00017464">
        <w:rPr>
          <w:rFonts w:cs="Courier New"/>
          <w:i/>
          <w:iCs/>
          <w:color w:val="000000" w:themeColor="text1"/>
          <w:szCs w:val="26"/>
        </w:rPr>
        <w:instrText>State v. Thomsen</w:instrText>
      </w:r>
      <w:r w:rsidRPr="00017464">
        <w:rPr>
          <w:rFonts w:cs="Courier New"/>
          <w:color w:val="000000" w:themeColor="text1"/>
          <w:szCs w:val="26"/>
        </w:rPr>
        <w:instrText>,</w:instrText>
      </w:r>
      <w:r w:rsidRPr="00017464">
        <w:rPr>
          <w:rFonts w:cs="Courier New"/>
          <w:color w:val="000000" w:themeColor="text1"/>
          <w:szCs w:val="26"/>
        </w:rPr>
        <w:br/>
        <w:instrText>369 N.C. 22 (2016)</w:instrText>
      </w:r>
      <w:r w:rsidRPr="00017464">
        <w:rPr>
          <w:color w:val="000000" w:themeColor="text1"/>
          <w:szCs w:val="26"/>
        </w:rPr>
        <w:instrText xml:space="preserve">" \s "Thomsen" \c 1 </w:instrText>
      </w:r>
      <w:r w:rsidRPr="00017464">
        <w:rPr>
          <w:rFonts w:cs="Courier New"/>
          <w:i/>
          <w:iCs/>
          <w:color w:val="000000" w:themeColor="text1"/>
          <w:szCs w:val="26"/>
        </w:rPr>
        <w:fldChar w:fldCharType="end"/>
      </w:r>
      <w:r w:rsidRPr="00017464">
        <w:rPr>
          <w:rFonts w:cs="Courier New"/>
          <w:i/>
          <w:iCs/>
          <w:color w:val="000000" w:themeColor="text1"/>
          <w:szCs w:val="26"/>
        </w:rPr>
        <w:t>Thomsen</w:t>
      </w:r>
      <w:r w:rsidRPr="00017464">
        <w:rPr>
          <w:rFonts w:cs="Courier New"/>
          <w:color w:val="000000" w:themeColor="text1"/>
          <w:szCs w:val="26"/>
        </w:rPr>
        <w:t xml:space="preserve">, 369 N.C. at 26, </w:t>
      </w:r>
      <w:r w:rsidRPr="00017464">
        <w:rPr>
          <w:rFonts w:cs="Courier New"/>
          <w:i/>
          <w:iCs/>
          <w:color w:val="000000" w:themeColor="text1"/>
          <w:szCs w:val="26"/>
        </w:rPr>
        <w:t>and</w:t>
      </w:r>
      <w:r w:rsidRPr="00017464">
        <w:rPr>
          <w:rFonts w:cs="Courier New"/>
          <w:color w:val="000000" w:themeColor="text1"/>
          <w:szCs w:val="26"/>
        </w:rPr>
        <w:t xml:space="preserve"> </w:t>
      </w:r>
      <w:r w:rsidRPr="00017464">
        <w:rPr>
          <w:rFonts w:cs="Courier New"/>
          <w:i/>
          <w:color w:val="000000" w:themeColor="text1"/>
          <w:szCs w:val="26"/>
        </w:rPr>
        <w:t>Fabrikant</w:t>
      </w:r>
      <w:r w:rsidRPr="00017464">
        <w:rPr>
          <w:rFonts w:cs="Courier New"/>
          <w:i/>
          <w:color w:val="000000" w:themeColor="text1"/>
          <w:szCs w:val="26"/>
        </w:rPr>
        <w:fldChar w:fldCharType="begin"/>
      </w:r>
      <w:r w:rsidRPr="00017464">
        <w:rPr>
          <w:color w:val="000000" w:themeColor="text1"/>
          <w:szCs w:val="26"/>
        </w:rPr>
        <w:instrText xml:space="preserve"> TA \s "Fabrikant" </w:instrText>
      </w:r>
      <w:r w:rsidRPr="00017464">
        <w:rPr>
          <w:rFonts w:cs="Courier New"/>
          <w:i/>
          <w:color w:val="000000" w:themeColor="text1"/>
          <w:szCs w:val="26"/>
        </w:rPr>
        <w:fldChar w:fldCharType="end"/>
      </w:r>
      <w:r w:rsidRPr="00017464">
        <w:rPr>
          <w:rFonts w:cs="Courier New"/>
          <w:i/>
          <w:color w:val="000000" w:themeColor="text1"/>
          <w:szCs w:val="26"/>
        </w:rPr>
        <w:t xml:space="preserve">, </w:t>
      </w:r>
      <w:r w:rsidRPr="00017464">
        <w:rPr>
          <w:rFonts w:cs="Courier New"/>
          <w:color w:val="000000" w:themeColor="text1"/>
          <w:szCs w:val="26"/>
        </w:rPr>
        <w:t xml:space="preserve">174 N.C. App. at 42. </w:t>
      </w:r>
      <w:r w:rsidRPr="00017464">
        <w:rPr>
          <w:color w:val="000000" w:themeColor="text1"/>
          <w:szCs w:val="26"/>
          <w:shd w:val="clear" w:color="auto" w:fill="FFFFFF"/>
        </w:rPr>
        <w:t>The fact that the legislature chose instead to relieve the State of its burden for only some offenses, but not all offenses, and that it specifically codified the requirement as a general rule makes its intent clear: criminal pleadings must allege each essential element of an offense.</w:t>
      </w:r>
    </w:p>
    <w:p w14:paraId="18D3C61C" w14:textId="0A5117E6" w:rsidR="002D399E" w:rsidRPr="00017464" w:rsidRDefault="002D399E" w:rsidP="002D399E">
      <w:pPr>
        <w:pStyle w:val="Heading4"/>
        <w:rPr>
          <w:color w:val="000000" w:themeColor="text1"/>
          <w:shd w:val="clear" w:color="auto" w:fill="FFFFFF"/>
        </w:rPr>
      </w:pPr>
      <w:bookmarkStart w:id="71" w:name="_Toc120527876"/>
      <w:r w:rsidRPr="00017464">
        <w:rPr>
          <w:color w:val="000000" w:themeColor="text1"/>
          <w:shd w:val="clear" w:color="auto" w:fill="FFFFFF"/>
        </w:rPr>
        <w:t>This Court should follow its own well-established precedent and the clearly expressed will of the General Assembly, and reject the State</w:t>
      </w:r>
      <w:r w:rsidR="009203D5" w:rsidRPr="00017464">
        <w:rPr>
          <w:color w:val="000000" w:themeColor="text1"/>
          <w:shd w:val="clear" w:color="auto" w:fill="FFFFFF"/>
        </w:rPr>
        <w:t>’</w:t>
      </w:r>
      <w:r w:rsidRPr="00017464">
        <w:rPr>
          <w:color w:val="000000" w:themeColor="text1"/>
          <w:shd w:val="clear" w:color="auto" w:fill="FFFFFF"/>
        </w:rPr>
        <w:t>s invitation to hold that a valid indictment is a jurisdictional requirement.</w:t>
      </w:r>
      <w:bookmarkEnd w:id="71"/>
    </w:p>
    <w:p w14:paraId="0F63E99B" w14:textId="3CAEC0CA"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Put simply, the State</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s argument invites this Court to usurp the role of the legislature and change centuries of criminal law against the expressed will of our General Assembly, and by extension, the will of the people of North Carolina. </w:t>
      </w:r>
      <w:r w:rsidRPr="00017464">
        <w:rPr>
          <w:i/>
          <w:iCs/>
          <w:color w:val="000000" w:themeColor="text1"/>
          <w:szCs w:val="26"/>
          <w:shd w:val="clear" w:color="auto" w:fill="FFFFFF"/>
        </w:rPr>
        <w:t xml:space="preserve">See Hoke </w:t>
      </w:r>
      <w:proofErr w:type="spellStart"/>
      <w:r w:rsidRPr="00017464">
        <w:rPr>
          <w:i/>
          <w:iCs/>
          <w:color w:val="000000" w:themeColor="text1"/>
          <w:szCs w:val="26"/>
          <w:shd w:val="clear" w:color="auto" w:fill="FFFFFF"/>
        </w:rPr>
        <w:t>Cty</w:t>
      </w:r>
      <w:proofErr w:type="spellEnd"/>
      <w:r w:rsidRPr="00017464">
        <w:rPr>
          <w:i/>
          <w:iCs/>
          <w:color w:val="000000" w:themeColor="text1"/>
          <w:szCs w:val="26"/>
          <w:shd w:val="clear" w:color="auto" w:fill="FFFFFF"/>
        </w:rPr>
        <w:t>. Bd. of Educ. v. State</w:t>
      </w:r>
      <w:r w:rsidRPr="00017464">
        <w:rPr>
          <w:color w:val="000000" w:themeColor="text1"/>
          <w:szCs w:val="26"/>
          <w:shd w:val="clear" w:color="auto" w:fill="FFFFFF"/>
        </w:rPr>
        <w:t>, 2022-NCSC-108</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i/>
          <w:iCs/>
          <w:color w:val="000000" w:themeColor="text1"/>
          <w:szCs w:val="26"/>
          <w:shd w:val="clear" w:color="auto" w:fill="FFFFFF"/>
        </w:rPr>
        <w:instrText>Hoke Cty. Bd. of Educ. v. State</w:instrText>
      </w:r>
      <w:r w:rsidRPr="00017464">
        <w:rPr>
          <w:color w:val="000000" w:themeColor="text1"/>
          <w:szCs w:val="26"/>
          <w:shd w:val="clear" w:color="auto" w:fill="FFFFFF"/>
        </w:rPr>
        <w:instrText>,</w:instrText>
      </w:r>
      <w:r w:rsidRPr="00017464">
        <w:rPr>
          <w:color w:val="000000" w:themeColor="text1"/>
          <w:szCs w:val="26"/>
          <w:shd w:val="clear" w:color="auto" w:fill="FFFFFF"/>
        </w:rPr>
        <w:br/>
        <w:instrText>2022-NCSC-108</w:instrText>
      </w:r>
      <w:r w:rsidRPr="00017464">
        <w:rPr>
          <w:color w:val="000000" w:themeColor="text1"/>
          <w:szCs w:val="26"/>
        </w:rPr>
        <w:instrText xml:space="preserve">" \s "Hoke Cty." \c 1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¶247 (Berger, J., dissenting) </w:t>
      </w:r>
      <w:r w:rsidRPr="00017464">
        <w:rPr>
          <w:color w:val="000000" w:themeColor="text1"/>
          <w:szCs w:val="26"/>
        </w:rPr>
        <w:t>(</w:t>
      </w:r>
      <w:r w:rsidR="009203D5" w:rsidRPr="00017464">
        <w:rPr>
          <w:color w:val="000000" w:themeColor="text1"/>
          <w:szCs w:val="26"/>
        </w:rPr>
        <w:t>“</w:t>
      </w:r>
      <w:r w:rsidRPr="00017464">
        <w:rPr>
          <w:color w:val="000000" w:themeColor="text1"/>
          <w:szCs w:val="26"/>
        </w:rPr>
        <w:t>[T]he people act through the General Assembly[.]</w:t>
      </w:r>
      <w:r w:rsidR="009203D5" w:rsidRPr="00017464">
        <w:rPr>
          <w:color w:val="000000" w:themeColor="text1"/>
          <w:szCs w:val="26"/>
        </w:rPr>
        <w:t>”</w:t>
      </w:r>
      <w:r w:rsidRPr="00017464">
        <w:rPr>
          <w:color w:val="000000" w:themeColor="text1"/>
          <w:szCs w:val="26"/>
        </w:rPr>
        <w:t xml:space="preserve">). </w:t>
      </w:r>
      <w:r w:rsidRPr="00017464">
        <w:rPr>
          <w:color w:val="000000" w:themeColor="text1"/>
          <w:szCs w:val="26"/>
          <w:shd w:val="clear" w:color="auto" w:fill="FFFFFF"/>
        </w:rPr>
        <w:t xml:space="preserve">In support of this proposition, the State offers no compelling argument. At best, the State </w:t>
      </w:r>
      <w:r w:rsidRPr="00017464">
        <w:rPr>
          <w:color w:val="000000" w:themeColor="text1"/>
          <w:szCs w:val="26"/>
          <w:shd w:val="clear" w:color="auto" w:fill="FFFFFF"/>
        </w:rPr>
        <w:lastRenderedPageBreak/>
        <w:t xml:space="preserve">argues that it would be better policy for indictment defects to be non-jurisdictional. However, this Court is not a policy-making body. Rather, our General Assembly is the sole policy-making body in our State. </w:t>
      </w:r>
      <w:r w:rsidRPr="00017464">
        <w:rPr>
          <w:i/>
          <w:iCs/>
          <w:color w:val="000000" w:themeColor="text1"/>
          <w:szCs w:val="26"/>
          <w:shd w:val="clear" w:color="auto" w:fill="FFFFFF"/>
        </w:rPr>
        <w:t>See id</w:t>
      </w:r>
      <w:r w:rsidRPr="00017464">
        <w:rPr>
          <w:i/>
          <w:iCs/>
          <w:color w:val="000000" w:themeColor="text1"/>
          <w:szCs w:val="26"/>
          <w:shd w:val="clear" w:color="auto" w:fill="FFFFFF"/>
        </w:rPr>
        <w:fldChar w:fldCharType="begin"/>
      </w:r>
      <w:r w:rsidRPr="00017464">
        <w:rPr>
          <w:color w:val="000000" w:themeColor="text1"/>
          <w:szCs w:val="26"/>
        </w:rPr>
        <w:instrText xml:space="preserve"> TA \s "Hoke Cty." </w:instrText>
      </w:r>
      <w:r w:rsidRPr="00017464">
        <w:rPr>
          <w:i/>
          <w:iCs/>
          <w:color w:val="000000" w:themeColor="text1"/>
          <w:szCs w:val="26"/>
          <w:shd w:val="clear" w:color="auto" w:fill="FFFFFF"/>
        </w:rPr>
        <w:fldChar w:fldCharType="end"/>
      </w:r>
      <w:r w:rsidRPr="00017464">
        <w:rPr>
          <w:color w:val="000000" w:themeColor="text1"/>
          <w:szCs w:val="26"/>
          <w:shd w:val="clear" w:color="auto" w:fill="FFFFFF"/>
        </w:rPr>
        <w:t xml:space="preserve">. (Berger, J., dissenting); </w:t>
      </w:r>
      <w:r w:rsidRPr="00017464">
        <w:rPr>
          <w:i/>
          <w:iCs/>
          <w:color w:val="000000" w:themeColor="text1"/>
          <w:szCs w:val="26"/>
          <w:shd w:val="clear" w:color="auto" w:fill="FFFFFF"/>
        </w:rPr>
        <w:t>accord Cooper v. Berger</w:t>
      </w:r>
      <w:r w:rsidRPr="00017464">
        <w:rPr>
          <w:color w:val="000000" w:themeColor="text1"/>
          <w:szCs w:val="26"/>
          <w:shd w:val="clear" w:color="auto" w:fill="FFFFFF"/>
        </w:rPr>
        <w:t>, 370 N.C. 392, 429-30 (2018)</w:t>
      </w:r>
      <w:r w:rsidRPr="00017464">
        <w:rPr>
          <w:color w:val="000000" w:themeColor="text1"/>
          <w:szCs w:val="26"/>
          <w:shd w:val="clear" w:color="auto" w:fill="FFFFFF"/>
        </w:rPr>
        <w:fldChar w:fldCharType="begin"/>
      </w:r>
      <w:r w:rsidRPr="00017464">
        <w:rPr>
          <w:color w:val="000000" w:themeColor="text1"/>
          <w:szCs w:val="26"/>
        </w:rPr>
        <w:instrText xml:space="preserve"> TA \l "</w:instrText>
      </w:r>
      <w:r w:rsidRPr="00017464">
        <w:rPr>
          <w:i/>
          <w:iCs/>
          <w:color w:val="000000" w:themeColor="text1"/>
          <w:szCs w:val="26"/>
          <w:shd w:val="clear" w:color="auto" w:fill="FFFFFF"/>
        </w:rPr>
        <w:instrText>Cooper v. Berger</w:instrText>
      </w:r>
      <w:r w:rsidRPr="00017464">
        <w:rPr>
          <w:color w:val="000000" w:themeColor="text1"/>
          <w:szCs w:val="26"/>
          <w:shd w:val="clear" w:color="auto" w:fill="FFFFFF"/>
        </w:rPr>
        <w:instrText>,</w:instrText>
      </w:r>
      <w:r w:rsidRPr="00017464">
        <w:rPr>
          <w:color w:val="000000" w:themeColor="text1"/>
          <w:szCs w:val="26"/>
          <w:shd w:val="clear" w:color="auto" w:fill="FFFFFF"/>
        </w:rPr>
        <w:br/>
        <w:instrText>370 N.C. 392 (2018)</w:instrText>
      </w:r>
      <w:r w:rsidRPr="00017464">
        <w:rPr>
          <w:color w:val="000000" w:themeColor="text1"/>
          <w:szCs w:val="26"/>
        </w:rPr>
        <w:instrText xml:space="preserve">" \s "Cooper" \c 1 </w:instrText>
      </w:r>
      <w:r w:rsidRPr="00017464">
        <w:rPr>
          <w:color w:val="000000" w:themeColor="text1"/>
          <w:szCs w:val="26"/>
          <w:shd w:val="clear" w:color="auto" w:fill="FFFFFF"/>
        </w:rPr>
        <w:fldChar w:fldCharType="end"/>
      </w:r>
      <w:r w:rsidRPr="00017464">
        <w:rPr>
          <w:color w:val="000000" w:themeColor="text1"/>
          <w:szCs w:val="26"/>
          <w:shd w:val="clear" w:color="auto" w:fill="FFFFFF"/>
        </w:rPr>
        <w:t xml:space="preserve"> </w:t>
      </w:r>
      <w:r w:rsidR="00DF26B2" w:rsidRPr="00017464">
        <w:rPr>
          <w:color w:val="000000" w:themeColor="text1"/>
          <w:szCs w:val="26"/>
          <w:shd w:val="clear" w:color="auto" w:fill="FFFFFF"/>
        </w:rPr>
        <w:t xml:space="preserve">(Newby, J., dissenting) </w:t>
      </w:r>
      <w:r w:rsidRPr="00017464">
        <w:rPr>
          <w:color w:val="000000" w:themeColor="text1"/>
          <w:szCs w:val="26"/>
          <w:shd w:val="clear" w:color="auto" w:fill="FFFFFF"/>
        </w:rPr>
        <w:t>(</w:t>
      </w:r>
      <w:r w:rsidR="009203D5" w:rsidRPr="00017464">
        <w:rPr>
          <w:color w:val="000000" w:themeColor="text1"/>
          <w:szCs w:val="26"/>
          <w:shd w:val="clear" w:color="auto" w:fill="FFFFFF"/>
        </w:rPr>
        <w:t>“</w:t>
      </w:r>
      <w:r w:rsidRPr="00017464">
        <w:rPr>
          <w:color w:val="000000" w:themeColor="text1"/>
          <w:szCs w:val="26"/>
          <w:shd w:val="clear" w:color="auto" w:fill="FFFFFF"/>
        </w:rPr>
        <w:t>The General Assembly is the policy-making agency because it is a far more appropriate forum than the courts for implementing policy-based changes to our laws.</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(cleaned up). Here, the General Assembly has spoken, and it has spoken clearly. </w:t>
      </w:r>
    </w:p>
    <w:p w14:paraId="07059316" w14:textId="5DA2160E"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t>The statutes discussed above were all enacted by the General Assembly. Since their enactment, our Appellate Courts have consistently applied those statutes as they were written. Put simply, indictments always have been treated this way, and the General Assembly has not changed the statutes to alter the Court</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s interpretation. </w:t>
      </w:r>
      <w:r w:rsidR="009203D5" w:rsidRPr="00017464">
        <w:rPr>
          <w:color w:val="000000" w:themeColor="text1"/>
          <w:szCs w:val="26"/>
        </w:rPr>
        <w:t>“</w:t>
      </w:r>
      <w:r w:rsidRPr="00017464">
        <w:rPr>
          <w:color w:val="000000" w:themeColor="text1"/>
          <w:szCs w:val="26"/>
          <w:shd w:val="clear" w:color="auto" w:fill="FFFFFF"/>
        </w:rPr>
        <w:t xml:space="preserve">Although </w:t>
      </w:r>
      <w:r w:rsidRPr="00017464">
        <w:rPr>
          <w:rStyle w:val="sssh"/>
          <w:color w:val="000000" w:themeColor="text1"/>
          <w:szCs w:val="26"/>
          <w:bdr w:val="none" w:sz="0" w:space="0" w:color="auto" w:frame="1"/>
        </w:rPr>
        <w:t>legislative</w:t>
      </w:r>
      <w:r w:rsidRPr="00017464">
        <w:rPr>
          <w:color w:val="000000" w:themeColor="text1"/>
          <w:szCs w:val="26"/>
          <w:shd w:val="clear" w:color="auto" w:fill="FFFFFF"/>
        </w:rPr>
        <w:t xml:space="preserve"> inaction should not, standing alone, be treated as dispositive, the failure of a legislature to amend a statute which has been interpreted by a court is some evidence that the legislature approves of the court</w:t>
      </w:r>
      <w:r w:rsidR="009203D5" w:rsidRPr="00017464">
        <w:rPr>
          <w:color w:val="000000" w:themeColor="text1"/>
          <w:szCs w:val="26"/>
          <w:shd w:val="clear" w:color="auto" w:fill="FFFFFF"/>
        </w:rPr>
        <w:t>’</w:t>
      </w:r>
      <w:r w:rsidRPr="00017464">
        <w:rPr>
          <w:color w:val="000000" w:themeColor="text1"/>
          <w:szCs w:val="26"/>
          <w:shd w:val="clear" w:color="auto" w:fill="FFFFFF"/>
        </w:rPr>
        <w:t>s interpretation.</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w:t>
      </w:r>
      <w:r w:rsidRPr="00017464">
        <w:rPr>
          <w:i/>
          <w:iCs/>
          <w:color w:val="000000" w:themeColor="text1"/>
          <w:szCs w:val="26"/>
        </w:rPr>
        <w:t>State v. Steen</w:t>
      </w:r>
      <w:r w:rsidRPr="00017464">
        <w:rPr>
          <w:color w:val="000000" w:themeColor="text1"/>
          <w:szCs w:val="26"/>
        </w:rPr>
        <w:t>, 376 N.C. 469, 481 (2020)</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State v. Steen</w:instrText>
      </w:r>
      <w:r w:rsidRPr="00017464">
        <w:rPr>
          <w:color w:val="000000" w:themeColor="text1"/>
          <w:szCs w:val="26"/>
        </w:rPr>
        <w:instrText>,</w:instrText>
      </w:r>
      <w:r w:rsidRPr="00017464">
        <w:rPr>
          <w:color w:val="000000" w:themeColor="text1"/>
          <w:szCs w:val="26"/>
        </w:rPr>
        <w:br/>
        <w:instrText xml:space="preserve">376 N.C. 469 (2020)" \s "Steen" \c 1 </w:instrText>
      </w:r>
      <w:r w:rsidRPr="00017464">
        <w:rPr>
          <w:color w:val="000000" w:themeColor="text1"/>
          <w:szCs w:val="26"/>
        </w:rPr>
        <w:fldChar w:fldCharType="end"/>
      </w:r>
      <w:r w:rsidRPr="00017464">
        <w:rPr>
          <w:color w:val="000000" w:themeColor="text1"/>
          <w:szCs w:val="26"/>
        </w:rPr>
        <w:t xml:space="preserve"> (cleaned up). If the General Assembly disapproved of our judiciary</w:t>
      </w:r>
      <w:r w:rsidR="009203D5" w:rsidRPr="00017464">
        <w:rPr>
          <w:color w:val="000000" w:themeColor="text1"/>
          <w:szCs w:val="26"/>
        </w:rPr>
        <w:t>’</w:t>
      </w:r>
      <w:r w:rsidRPr="00017464">
        <w:rPr>
          <w:color w:val="000000" w:themeColor="text1"/>
          <w:szCs w:val="26"/>
        </w:rPr>
        <w:t xml:space="preserve">s continued jurisdictional approach to indictments and the requirement that an indictment allege each essential element of an offense, </w:t>
      </w:r>
      <w:r w:rsidR="009203D5" w:rsidRPr="00017464">
        <w:rPr>
          <w:color w:val="000000" w:themeColor="text1"/>
          <w:szCs w:val="26"/>
        </w:rPr>
        <w:t>“</w:t>
      </w:r>
      <w:r w:rsidRPr="00017464">
        <w:rPr>
          <w:color w:val="000000" w:themeColor="text1"/>
          <w:szCs w:val="26"/>
          <w:shd w:val="clear" w:color="auto" w:fill="FFFFFF"/>
        </w:rPr>
        <w:t>it could have addressed the matter during the course of these many years[.]</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w:t>
      </w:r>
      <w:r w:rsidRPr="00017464">
        <w:rPr>
          <w:rStyle w:val="ssit"/>
          <w:i/>
          <w:iCs/>
          <w:color w:val="000000" w:themeColor="text1"/>
          <w:szCs w:val="26"/>
          <w:bdr w:val="none" w:sz="0" w:space="0" w:color="auto" w:frame="1"/>
          <w:shd w:val="clear" w:color="auto" w:fill="FFFFFF"/>
        </w:rPr>
        <w:t>State v. Jones</w:t>
      </w:r>
      <w:r w:rsidRPr="00017464">
        <w:rPr>
          <w:rStyle w:val="ssit"/>
          <w:color w:val="000000" w:themeColor="text1"/>
          <w:szCs w:val="26"/>
          <w:bdr w:val="none" w:sz="0" w:space="0" w:color="auto" w:frame="1"/>
          <w:shd w:val="clear" w:color="auto" w:fill="FFFFFF"/>
        </w:rPr>
        <w:t>, 358 N.C. 473, 484 (2004)</w:t>
      </w:r>
      <w:r w:rsidRPr="00017464">
        <w:rPr>
          <w:rStyle w:val="ssit"/>
          <w:color w:val="000000" w:themeColor="text1"/>
          <w:szCs w:val="26"/>
          <w:bdr w:val="none" w:sz="0" w:space="0" w:color="auto" w:frame="1"/>
          <w:shd w:val="clear" w:color="auto" w:fill="FFFFFF"/>
        </w:rPr>
        <w:fldChar w:fldCharType="begin"/>
      </w:r>
      <w:r w:rsidRPr="00017464">
        <w:rPr>
          <w:color w:val="000000" w:themeColor="text1"/>
          <w:szCs w:val="26"/>
        </w:rPr>
        <w:instrText xml:space="preserve"> TA \l "</w:instrText>
      </w:r>
      <w:r w:rsidRPr="00017464">
        <w:rPr>
          <w:rStyle w:val="ssit"/>
          <w:i/>
          <w:iCs/>
          <w:color w:val="000000" w:themeColor="text1"/>
          <w:szCs w:val="26"/>
          <w:bdr w:val="none" w:sz="0" w:space="0" w:color="auto" w:frame="1"/>
          <w:shd w:val="clear" w:color="auto" w:fill="FFFFFF"/>
        </w:rPr>
        <w:instrText>State v. Jones</w:instrText>
      </w:r>
      <w:r w:rsidRPr="00017464">
        <w:rPr>
          <w:rStyle w:val="ssit"/>
          <w:color w:val="000000" w:themeColor="text1"/>
          <w:szCs w:val="26"/>
          <w:bdr w:val="none" w:sz="0" w:space="0" w:color="auto" w:frame="1"/>
          <w:shd w:val="clear" w:color="auto" w:fill="FFFFFF"/>
        </w:rPr>
        <w:instrText>,</w:instrText>
      </w:r>
      <w:r w:rsidRPr="00017464">
        <w:rPr>
          <w:rStyle w:val="ssit"/>
          <w:color w:val="000000" w:themeColor="text1"/>
          <w:szCs w:val="26"/>
          <w:bdr w:val="none" w:sz="0" w:space="0" w:color="auto" w:frame="1"/>
          <w:shd w:val="clear" w:color="auto" w:fill="FFFFFF"/>
        </w:rPr>
        <w:br/>
        <w:instrText>358 N.C. 473 (2004)</w:instrText>
      </w:r>
      <w:r w:rsidRPr="00017464">
        <w:rPr>
          <w:color w:val="000000" w:themeColor="text1"/>
          <w:szCs w:val="26"/>
        </w:rPr>
        <w:instrText xml:space="preserve">" \s "Jones" \c 1 </w:instrText>
      </w:r>
      <w:r w:rsidRPr="00017464">
        <w:rPr>
          <w:rStyle w:val="ssit"/>
          <w:color w:val="000000" w:themeColor="text1"/>
          <w:szCs w:val="26"/>
          <w:bdr w:val="none" w:sz="0" w:space="0" w:color="auto" w:frame="1"/>
          <w:shd w:val="clear" w:color="auto" w:fill="FFFFFF"/>
        </w:rPr>
        <w:fldChar w:fldCharType="end"/>
      </w:r>
      <w:r w:rsidRPr="00017464">
        <w:rPr>
          <w:rStyle w:val="ssit"/>
          <w:color w:val="000000" w:themeColor="text1"/>
          <w:szCs w:val="26"/>
          <w:bdr w:val="none" w:sz="0" w:space="0" w:color="auto" w:frame="1"/>
          <w:shd w:val="clear" w:color="auto" w:fill="FFFFFF"/>
        </w:rPr>
        <w:t xml:space="preserve"> (cleaned up).</w:t>
      </w:r>
    </w:p>
    <w:p w14:paraId="7BE87A2C" w14:textId="429AE849" w:rsidR="002D399E" w:rsidRPr="00017464" w:rsidRDefault="002D399E" w:rsidP="002D399E">
      <w:pPr>
        <w:rPr>
          <w:color w:val="000000" w:themeColor="text1"/>
          <w:szCs w:val="26"/>
          <w:shd w:val="clear" w:color="auto" w:fill="FFFFFF"/>
        </w:rPr>
      </w:pPr>
      <w:r w:rsidRPr="00017464">
        <w:rPr>
          <w:color w:val="000000" w:themeColor="text1"/>
          <w:szCs w:val="26"/>
          <w:shd w:val="clear" w:color="auto" w:fill="FFFFFF"/>
        </w:rPr>
        <w:lastRenderedPageBreak/>
        <w:t xml:space="preserve"> However, as the State points out, there have been calls for a change. Most recently, in </w:t>
      </w:r>
      <w:r w:rsidRPr="00017464">
        <w:rPr>
          <w:i/>
          <w:iCs/>
          <w:color w:val="000000" w:themeColor="text1"/>
          <w:szCs w:val="26"/>
          <w:shd w:val="clear" w:color="auto" w:fill="FFFFFF"/>
        </w:rPr>
        <w:t>Rankin</w:t>
      </w:r>
      <w:r w:rsidRPr="00017464">
        <w:rPr>
          <w:color w:val="000000" w:themeColor="text1"/>
          <w:szCs w:val="26"/>
          <w:shd w:val="clear" w:color="auto" w:fill="FFFFFF"/>
        </w:rPr>
        <w:t xml:space="preserve">, Chief Justice Martin urged the General Assembly to reconsider its policies. Chief Justice Martin wrote: </w:t>
      </w:r>
      <w:r w:rsidR="009203D5" w:rsidRPr="00017464">
        <w:rPr>
          <w:color w:val="000000" w:themeColor="text1"/>
          <w:szCs w:val="26"/>
          <w:shd w:val="clear" w:color="auto" w:fill="FFFFFF"/>
        </w:rPr>
        <w:t>“</w:t>
      </w:r>
      <w:r w:rsidRPr="00017464">
        <w:rPr>
          <w:color w:val="000000" w:themeColor="text1"/>
          <w:szCs w:val="26"/>
          <w:shd w:val="clear" w:color="auto" w:fill="FFFFFF"/>
        </w:rPr>
        <w:t>[T]</w:t>
      </w:r>
      <w:r w:rsidRPr="00017464">
        <w:rPr>
          <w:color w:val="000000" w:themeColor="text1"/>
          <w:szCs w:val="26"/>
        </w:rPr>
        <w:t>he General Assembly may wish to consider revisions to our criminal code to lessen the detrimental impact of the common law jurisdictional approach on the administration of justice in North Carolina.</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Rankin</w:t>
      </w:r>
      <w:r w:rsidRPr="00017464">
        <w:rPr>
          <w:i/>
          <w:iCs/>
          <w:color w:val="000000" w:themeColor="text1"/>
          <w:szCs w:val="26"/>
        </w:rPr>
        <w:fldChar w:fldCharType="begin"/>
      </w:r>
      <w:r w:rsidRPr="00017464">
        <w:rPr>
          <w:color w:val="000000" w:themeColor="text1"/>
          <w:szCs w:val="26"/>
        </w:rPr>
        <w:instrText xml:space="preserve"> TA \s "Rankin" </w:instrText>
      </w:r>
      <w:r w:rsidRPr="00017464">
        <w:rPr>
          <w:i/>
          <w:iCs/>
          <w:color w:val="000000" w:themeColor="text1"/>
          <w:szCs w:val="26"/>
        </w:rPr>
        <w:fldChar w:fldCharType="end"/>
      </w:r>
      <w:r w:rsidRPr="00017464">
        <w:rPr>
          <w:color w:val="000000" w:themeColor="text1"/>
          <w:szCs w:val="26"/>
        </w:rPr>
        <w:t>, 371 N.C. at 898 (2018) (Martin, C.J., dissenting). However, in the four years since Chief Justice Martin invited the General Assembly to act, it has not</w:t>
      </w:r>
      <w:r w:rsidRPr="00017464">
        <w:rPr>
          <w:color w:val="000000" w:themeColor="text1"/>
          <w:szCs w:val="26"/>
          <w:shd w:val="clear" w:color="auto" w:fill="FFFFFF"/>
        </w:rPr>
        <w:t xml:space="preserve"> accepted his invitation. It is not this Court</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s place to accept the invitation on behalf of the General Assembly. To do so would be an </w:t>
      </w:r>
      <w:r w:rsidR="009203D5" w:rsidRPr="00017464">
        <w:rPr>
          <w:color w:val="000000" w:themeColor="text1"/>
          <w:szCs w:val="26"/>
          <w:shd w:val="clear" w:color="auto" w:fill="FFFFFF"/>
        </w:rPr>
        <w:t>“</w:t>
      </w:r>
      <w:r w:rsidRPr="00017464">
        <w:rPr>
          <w:color w:val="000000" w:themeColor="text1"/>
          <w:szCs w:val="26"/>
          <w:shd w:val="clear" w:color="auto" w:fill="FFFFFF"/>
        </w:rPr>
        <w:t>arbitrary usurpation of purely legislative power</w:t>
      </w:r>
      <w:r w:rsidR="009203D5" w:rsidRPr="00017464">
        <w:rPr>
          <w:color w:val="000000" w:themeColor="text1"/>
          <w:szCs w:val="26"/>
          <w:shd w:val="clear" w:color="auto" w:fill="FFFFFF"/>
        </w:rPr>
        <w:t>”</w:t>
      </w:r>
      <w:r w:rsidRPr="00017464">
        <w:rPr>
          <w:color w:val="000000" w:themeColor="text1"/>
          <w:szCs w:val="26"/>
          <w:shd w:val="clear" w:color="auto" w:fill="FFFFFF"/>
        </w:rPr>
        <w:t xml:space="preserve"> bordering on tyranny. </w:t>
      </w:r>
      <w:r w:rsidRPr="00017464">
        <w:rPr>
          <w:i/>
          <w:iCs/>
          <w:color w:val="000000" w:themeColor="text1"/>
          <w:szCs w:val="26"/>
          <w:shd w:val="clear" w:color="auto" w:fill="FFFFFF"/>
        </w:rPr>
        <w:t xml:space="preserve">Hoke </w:t>
      </w:r>
      <w:proofErr w:type="spellStart"/>
      <w:r w:rsidRPr="00017464">
        <w:rPr>
          <w:i/>
          <w:iCs/>
          <w:color w:val="000000" w:themeColor="text1"/>
          <w:szCs w:val="26"/>
          <w:shd w:val="clear" w:color="auto" w:fill="FFFFFF"/>
        </w:rPr>
        <w:t>Cty</w:t>
      </w:r>
      <w:proofErr w:type="spellEnd"/>
      <w:r w:rsidRPr="00017464">
        <w:rPr>
          <w:i/>
          <w:iCs/>
          <w:color w:val="000000" w:themeColor="text1"/>
          <w:szCs w:val="26"/>
          <w:shd w:val="clear" w:color="auto" w:fill="FFFFFF"/>
        </w:rPr>
        <w:t>.</w:t>
      </w:r>
      <w:r w:rsidRPr="00017464">
        <w:rPr>
          <w:i/>
          <w:iCs/>
          <w:color w:val="000000" w:themeColor="text1"/>
          <w:szCs w:val="26"/>
          <w:shd w:val="clear" w:color="auto" w:fill="FFFFFF"/>
        </w:rPr>
        <w:fldChar w:fldCharType="begin"/>
      </w:r>
      <w:r w:rsidRPr="00017464">
        <w:rPr>
          <w:color w:val="000000" w:themeColor="text1"/>
          <w:szCs w:val="26"/>
        </w:rPr>
        <w:instrText xml:space="preserve"> TA \s "Hoke Cty." </w:instrText>
      </w:r>
      <w:r w:rsidRPr="00017464">
        <w:rPr>
          <w:i/>
          <w:iCs/>
          <w:color w:val="000000" w:themeColor="text1"/>
          <w:szCs w:val="26"/>
          <w:shd w:val="clear" w:color="auto" w:fill="FFFFFF"/>
        </w:rPr>
        <w:fldChar w:fldCharType="end"/>
      </w:r>
      <w:r w:rsidRPr="00017464">
        <w:rPr>
          <w:i/>
          <w:iCs/>
          <w:color w:val="000000" w:themeColor="text1"/>
          <w:szCs w:val="26"/>
          <w:shd w:val="clear" w:color="auto" w:fill="FFFFFF"/>
        </w:rPr>
        <w:t xml:space="preserve"> Bd. of Educ.</w:t>
      </w:r>
      <w:r w:rsidRPr="00017464">
        <w:rPr>
          <w:color w:val="000000" w:themeColor="text1"/>
          <w:szCs w:val="26"/>
          <w:shd w:val="clear" w:color="auto" w:fill="FFFFFF"/>
        </w:rPr>
        <w:t xml:space="preserve">, 2022-NCSC-108, ¶ 245 (Berger, J., dissenting). Indeed, </w:t>
      </w:r>
      <w:r w:rsidR="009203D5" w:rsidRPr="00017464">
        <w:rPr>
          <w:color w:val="000000" w:themeColor="text1"/>
          <w:szCs w:val="26"/>
          <w:shd w:val="clear" w:color="auto" w:fill="FFFFFF"/>
        </w:rPr>
        <w:t>“</w:t>
      </w:r>
      <w:r w:rsidRPr="00017464">
        <w:rPr>
          <w:color w:val="000000" w:themeColor="text1"/>
          <w:szCs w:val="26"/>
          <w:shd w:val="clear" w:color="auto" w:fill="FFFFFF"/>
        </w:rPr>
        <w:t>[r]</w:t>
      </w:r>
      <w:proofErr w:type="spellStart"/>
      <w:r w:rsidRPr="00017464">
        <w:rPr>
          <w:color w:val="000000" w:themeColor="text1"/>
          <w:szCs w:val="26"/>
        </w:rPr>
        <w:t>egardless</w:t>
      </w:r>
      <w:proofErr w:type="spellEnd"/>
      <w:r w:rsidRPr="00017464">
        <w:rPr>
          <w:color w:val="000000" w:themeColor="text1"/>
          <w:szCs w:val="26"/>
        </w:rPr>
        <w:t xml:space="preserve"> of whether these changes may be perceived as beneficial for litigants, the justice system, or this State, they have no basis in our General Statutes, and any such a policy shift should be undertaken by the legislature, not this Court.</w:t>
      </w:r>
      <w:r w:rsidR="009203D5" w:rsidRPr="00017464">
        <w:rPr>
          <w:color w:val="000000" w:themeColor="text1"/>
          <w:szCs w:val="26"/>
        </w:rPr>
        <w:t>”</w:t>
      </w:r>
      <w:r w:rsidRPr="00017464">
        <w:rPr>
          <w:color w:val="000000" w:themeColor="text1"/>
          <w:szCs w:val="26"/>
        </w:rPr>
        <w:t xml:space="preserve"> </w:t>
      </w:r>
      <w:r w:rsidRPr="00017464">
        <w:rPr>
          <w:i/>
          <w:iCs/>
          <w:color w:val="000000" w:themeColor="text1"/>
          <w:szCs w:val="26"/>
        </w:rPr>
        <w:t xml:space="preserve">Reynolds-Douglass v. </w:t>
      </w:r>
      <w:proofErr w:type="spellStart"/>
      <w:r w:rsidRPr="00017464">
        <w:rPr>
          <w:i/>
          <w:iCs/>
          <w:color w:val="000000" w:themeColor="text1"/>
          <w:szCs w:val="26"/>
        </w:rPr>
        <w:t>Terhark</w:t>
      </w:r>
      <w:proofErr w:type="spellEnd"/>
      <w:r w:rsidRPr="00017464">
        <w:rPr>
          <w:color w:val="000000" w:themeColor="text1"/>
          <w:szCs w:val="26"/>
        </w:rPr>
        <w:t>, 2022-</w:t>
      </w:r>
      <w:r w:rsidR="00480372" w:rsidRPr="00017464">
        <w:rPr>
          <w:color w:val="000000" w:themeColor="text1"/>
          <w:szCs w:val="26"/>
        </w:rPr>
        <w:t>NCS</w:t>
      </w:r>
      <w:r w:rsidRPr="00017464">
        <w:rPr>
          <w:color w:val="000000" w:themeColor="text1"/>
          <w:szCs w:val="26"/>
        </w:rPr>
        <w:t>C-74</w:t>
      </w:r>
      <w:r w:rsidRPr="00017464">
        <w:rPr>
          <w:color w:val="000000" w:themeColor="text1"/>
          <w:szCs w:val="26"/>
        </w:rPr>
        <w:fldChar w:fldCharType="begin"/>
      </w:r>
      <w:r w:rsidRPr="00017464">
        <w:rPr>
          <w:color w:val="000000" w:themeColor="text1"/>
          <w:szCs w:val="26"/>
        </w:rPr>
        <w:instrText xml:space="preserve"> TA \l "</w:instrText>
      </w:r>
      <w:r w:rsidRPr="00017464">
        <w:rPr>
          <w:i/>
          <w:iCs/>
          <w:color w:val="000000" w:themeColor="text1"/>
          <w:szCs w:val="26"/>
        </w:rPr>
        <w:instrText>Reynolds-Douglass v. Terhark</w:instrText>
      </w:r>
      <w:r w:rsidRPr="00017464">
        <w:rPr>
          <w:color w:val="000000" w:themeColor="text1"/>
          <w:szCs w:val="26"/>
        </w:rPr>
        <w:instrText>,</w:instrText>
      </w:r>
      <w:r w:rsidRPr="00017464">
        <w:rPr>
          <w:color w:val="000000" w:themeColor="text1"/>
          <w:szCs w:val="26"/>
        </w:rPr>
        <w:br/>
        <w:instrText>2022-</w:instrText>
      </w:r>
      <w:r w:rsidR="00480372" w:rsidRPr="00017464">
        <w:rPr>
          <w:color w:val="000000" w:themeColor="text1"/>
          <w:szCs w:val="26"/>
        </w:rPr>
        <w:instrText>N</w:instrText>
      </w:r>
      <w:r w:rsidRPr="00017464">
        <w:rPr>
          <w:color w:val="000000" w:themeColor="text1"/>
          <w:szCs w:val="26"/>
        </w:rPr>
        <w:instrText>C</w:instrText>
      </w:r>
      <w:r w:rsidR="00480372" w:rsidRPr="00017464">
        <w:rPr>
          <w:color w:val="000000" w:themeColor="text1"/>
          <w:szCs w:val="26"/>
        </w:rPr>
        <w:instrText>S</w:instrText>
      </w:r>
      <w:r w:rsidRPr="00017464">
        <w:rPr>
          <w:color w:val="000000" w:themeColor="text1"/>
          <w:szCs w:val="26"/>
        </w:rPr>
        <w:instrText xml:space="preserve">C-74" \s "Reynolds-Douglass" \c 1 </w:instrText>
      </w:r>
      <w:r w:rsidRPr="00017464">
        <w:rPr>
          <w:color w:val="000000" w:themeColor="text1"/>
          <w:szCs w:val="26"/>
        </w:rPr>
        <w:fldChar w:fldCharType="end"/>
      </w:r>
      <w:r w:rsidRPr="00017464">
        <w:rPr>
          <w:color w:val="000000" w:themeColor="text1"/>
          <w:szCs w:val="26"/>
        </w:rPr>
        <w:t xml:space="preserve">, ¶ 44 (Berger, J., dissenting). </w:t>
      </w:r>
      <w:r w:rsidRPr="00017464">
        <w:rPr>
          <w:color w:val="000000" w:themeColor="text1"/>
          <w:szCs w:val="26"/>
          <w:shd w:val="clear" w:color="auto" w:fill="FFFFFF"/>
        </w:rPr>
        <w:t xml:space="preserve">This Court should hold, as it has for over a century, that an indictment must allege each essential element of an offense and its failure to do so deprives the trial court of jurisdiction. </w:t>
      </w:r>
    </w:p>
    <w:p w14:paraId="21567D56" w14:textId="77777777" w:rsidR="00B542FE" w:rsidRPr="00017464" w:rsidRDefault="00B542FE" w:rsidP="00FF10AD">
      <w:pPr>
        <w:pStyle w:val="Heading1"/>
        <w:keepNext/>
        <w:keepLines/>
        <w:rPr>
          <w:color w:val="000000" w:themeColor="text1"/>
        </w:rPr>
      </w:pPr>
      <w:bookmarkStart w:id="72" w:name="_Toc503990254"/>
      <w:bookmarkStart w:id="73" w:name="_Toc505494713"/>
      <w:bookmarkStart w:id="74" w:name="_Toc15393848"/>
      <w:bookmarkStart w:id="75" w:name="_Toc16158662"/>
      <w:bookmarkStart w:id="76" w:name="_Toc120479586"/>
      <w:bookmarkStart w:id="77" w:name="_Toc120527877"/>
      <w:bookmarkEnd w:id="62"/>
      <w:bookmarkEnd w:id="63"/>
      <w:bookmarkEnd w:id="64"/>
      <w:bookmarkEnd w:id="65"/>
      <w:r w:rsidRPr="00017464">
        <w:rPr>
          <w:color w:val="000000" w:themeColor="text1"/>
        </w:rPr>
        <w:lastRenderedPageBreak/>
        <w:t>CONCLUSION</w:t>
      </w:r>
      <w:bookmarkEnd w:id="72"/>
      <w:bookmarkEnd w:id="73"/>
      <w:bookmarkEnd w:id="74"/>
      <w:bookmarkEnd w:id="75"/>
      <w:bookmarkEnd w:id="76"/>
      <w:bookmarkEnd w:id="77"/>
    </w:p>
    <w:p w14:paraId="0E131F57" w14:textId="4AFA7BAE" w:rsidR="00776C8C" w:rsidRPr="00017464" w:rsidRDefault="00776C8C" w:rsidP="00FF10AD">
      <w:pPr>
        <w:pStyle w:val="WW-Default"/>
        <w:keepNext/>
        <w:keepLines/>
        <w:spacing w:line="480" w:lineRule="auto"/>
        <w:ind w:firstLine="720"/>
        <w:jc w:val="both"/>
        <w:rPr>
          <w:rFonts w:ascii="Century Schoolbook" w:hAnsi="Century Schoolbook" w:cs="Times New Roman"/>
          <w:b/>
          <w:color w:val="000000" w:themeColor="text1"/>
          <w:sz w:val="26"/>
          <w:szCs w:val="26"/>
          <w:lang w:eastAsia="ar-SA" w:bidi="ar-SA"/>
        </w:rPr>
      </w:pPr>
      <w:r w:rsidRPr="00017464">
        <w:rPr>
          <w:rFonts w:ascii="Century Schoolbook" w:hAnsi="Century Schoolbook" w:cs="Times New Roman"/>
          <w:color w:val="000000" w:themeColor="text1"/>
          <w:sz w:val="26"/>
          <w:szCs w:val="26"/>
          <w:lang w:eastAsia="ar-SA" w:bidi="ar-SA"/>
        </w:rPr>
        <w:t>For</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the</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foregoing</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reasons</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and</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authorities,</w:t>
      </w:r>
      <w:r w:rsidR="006443D3" w:rsidRPr="00017464">
        <w:rPr>
          <w:rFonts w:ascii="Century Schoolbook" w:hAnsi="Century Schoolbook" w:cs="Times New Roman"/>
          <w:color w:val="000000" w:themeColor="text1"/>
          <w:sz w:val="26"/>
          <w:szCs w:val="26"/>
          <w:lang w:eastAsia="ar-SA" w:bidi="ar-SA"/>
        </w:rPr>
        <w:t xml:space="preserve"> </w:t>
      </w:r>
      <w:r w:rsidR="009B44F1" w:rsidRPr="00017464">
        <w:rPr>
          <w:rFonts w:ascii="Century Schoolbook" w:hAnsi="Century Schoolbook" w:cs="Times New Roman"/>
          <w:color w:val="000000" w:themeColor="text1"/>
          <w:sz w:val="26"/>
          <w:szCs w:val="26"/>
          <w:lang w:eastAsia="ar-SA" w:bidi="ar-SA"/>
        </w:rPr>
        <w:t>Mr.</w:t>
      </w:r>
      <w:r w:rsidR="006443D3" w:rsidRPr="00017464">
        <w:rPr>
          <w:rFonts w:ascii="Century Schoolbook" w:hAnsi="Century Schoolbook" w:cs="Times New Roman"/>
          <w:color w:val="000000" w:themeColor="text1"/>
          <w:sz w:val="26"/>
          <w:szCs w:val="26"/>
          <w:lang w:eastAsia="ar-SA" w:bidi="ar-SA"/>
        </w:rPr>
        <w:t xml:space="preserve"> </w:t>
      </w:r>
      <w:r w:rsidR="009B44F1" w:rsidRPr="00017464">
        <w:rPr>
          <w:rFonts w:ascii="Century Schoolbook" w:hAnsi="Century Schoolbook" w:cs="Times New Roman"/>
          <w:color w:val="000000" w:themeColor="text1"/>
          <w:sz w:val="26"/>
          <w:szCs w:val="26"/>
          <w:lang w:eastAsia="ar-SA" w:bidi="ar-SA"/>
        </w:rPr>
        <w:t>Stewart</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respectfully</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requests</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this</w:t>
      </w:r>
      <w:r w:rsidR="006443D3" w:rsidRPr="00017464">
        <w:rPr>
          <w:rFonts w:ascii="Century Schoolbook" w:hAnsi="Century Schoolbook" w:cs="Times New Roman"/>
          <w:color w:val="000000" w:themeColor="text1"/>
          <w:sz w:val="26"/>
          <w:szCs w:val="26"/>
          <w:lang w:eastAsia="ar-SA" w:bidi="ar-SA"/>
        </w:rPr>
        <w:t xml:space="preserve"> </w:t>
      </w:r>
      <w:r w:rsidRPr="00017464">
        <w:rPr>
          <w:rFonts w:ascii="Century Schoolbook" w:hAnsi="Century Schoolbook" w:cs="Times New Roman"/>
          <w:color w:val="000000" w:themeColor="text1"/>
          <w:sz w:val="26"/>
          <w:szCs w:val="26"/>
          <w:lang w:eastAsia="ar-SA" w:bidi="ar-SA"/>
        </w:rPr>
        <w:t>Court</w:t>
      </w:r>
      <w:r w:rsidR="006443D3" w:rsidRPr="00017464">
        <w:rPr>
          <w:rFonts w:ascii="Century Schoolbook" w:hAnsi="Century Schoolbook" w:cs="Times New Roman"/>
          <w:color w:val="000000" w:themeColor="text1"/>
          <w:sz w:val="26"/>
          <w:szCs w:val="26"/>
          <w:lang w:eastAsia="ar-SA" w:bidi="ar-SA"/>
        </w:rPr>
        <w:t xml:space="preserve"> </w:t>
      </w:r>
      <w:r w:rsidR="009B44F1" w:rsidRPr="00017464">
        <w:rPr>
          <w:rFonts w:ascii="Century Schoolbook" w:hAnsi="Century Schoolbook" w:cs="Times New Roman"/>
          <w:color w:val="000000" w:themeColor="text1"/>
          <w:sz w:val="26"/>
          <w:szCs w:val="26"/>
          <w:lang w:eastAsia="ar-SA" w:bidi="ar-SA"/>
        </w:rPr>
        <w:t>affirm</w:t>
      </w:r>
      <w:r w:rsidR="006443D3" w:rsidRPr="00017464">
        <w:rPr>
          <w:rFonts w:ascii="Century Schoolbook" w:hAnsi="Century Schoolbook" w:cs="Times New Roman"/>
          <w:color w:val="000000" w:themeColor="text1"/>
          <w:sz w:val="26"/>
          <w:szCs w:val="26"/>
          <w:lang w:eastAsia="ar-SA" w:bidi="ar-SA"/>
        </w:rPr>
        <w:t xml:space="preserve"> </w:t>
      </w:r>
      <w:r w:rsidR="00825DF3" w:rsidRPr="00017464">
        <w:rPr>
          <w:rFonts w:ascii="Century Schoolbook" w:hAnsi="Century Schoolbook" w:cs="Times New Roman"/>
          <w:color w:val="000000" w:themeColor="text1"/>
          <w:sz w:val="26"/>
          <w:szCs w:val="26"/>
          <w:lang w:eastAsia="ar-SA" w:bidi="ar-SA"/>
        </w:rPr>
        <w:t>the</w:t>
      </w:r>
      <w:r w:rsidR="006443D3" w:rsidRPr="00017464">
        <w:rPr>
          <w:rFonts w:ascii="Century Schoolbook" w:hAnsi="Century Schoolbook" w:cs="Times New Roman"/>
          <w:color w:val="000000" w:themeColor="text1"/>
          <w:sz w:val="26"/>
          <w:szCs w:val="26"/>
          <w:lang w:eastAsia="ar-SA" w:bidi="ar-SA"/>
        </w:rPr>
        <w:t xml:space="preserve"> </w:t>
      </w:r>
      <w:r w:rsidR="00825DF3" w:rsidRPr="00017464">
        <w:rPr>
          <w:rFonts w:ascii="Century Schoolbook" w:hAnsi="Century Schoolbook" w:cs="Times New Roman"/>
          <w:color w:val="000000" w:themeColor="text1"/>
          <w:sz w:val="26"/>
          <w:szCs w:val="26"/>
          <w:lang w:eastAsia="ar-SA" w:bidi="ar-SA"/>
        </w:rPr>
        <w:t>Court</w:t>
      </w:r>
      <w:r w:rsidR="006443D3" w:rsidRPr="00017464">
        <w:rPr>
          <w:rFonts w:ascii="Century Schoolbook" w:hAnsi="Century Schoolbook" w:cs="Times New Roman"/>
          <w:color w:val="000000" w:themeColor="text1"/>
          <w:sz w:val="26"/>
          <w:szCs w:val="26"/>
          <w:lang w:eastAsia="ar-SA" w:bidi="ar-SA"/>
        </w:rPr>
        <w:t xml:space="preserve"> </w:t>
      </w:r>
      <w:r w:rsidR="00825DF3" w:rsidRPr="00017464">
        <w:rPr>
          <w:rFonts w:ascii="Century Schoolbook" w:hAnsi="Century Schoolbook" w:cs="Times New Roman"/>
          <w:color w:val="000000" w:themeColor="text1"/>
          <w:sz w:val="26"/>
          <w:szCs w:val="26"/>
          <w:lang w:eastAsia="ar-SA" w:bidi="ar-SA"/>
        </w:rPr>
        <w:t>of</w:t>
      </w:r>
      <w:r w:rsidR="006443D3" w:rsidRPr="00017464">
        <w:rPr>
          <w:rFonts w:ascii="Century Schoolbook" w:hAnsi="Century Schoolbook" w:cs="Times New Roman"/>
          <w:color w:val="000000" w:themeColor="text1"/>
          <w:sz w:val="26"/>
          <w:szCs w:val="26"/>
          <w:lang w:eastAsia="ar-SA" w:bidi="ar-SA"/>
        </w:rPr>
        <w:t xml:space="preserve"> </w:t>
      </w:r>
      <w:r w:rsidR="00825DF3" w:rsidRPr="00017464">
        <w:rPr>
          <w:rFonts w:ascii="Century Schoolbook" w:hAnsi="Century Schoolbook" w:cs="Times New Roman"/>
          <w:color w:val="000000" w:themeColor="text1"/>
          <w:sz w:val="26"/>
          <w:szCs w:val="26"/>
          <w:lang w:eastAsia="ar-SA" w:bidi="ar-SA"/>
        </w:rPr>
        <w:t>Appeals</w:t>
      </w:r>
      <w:r w:rsidRPr="00017464">
        <w:rPr>
          <w:rFonts w:ascii="Century Schoolbook" w:hAnsi="Century Schoolbook" w:cs="Times New Roman"/>
          <w:color w:val="000000" w:themeColor="text1"/>
          <w:sz w:val="26"/>
          <w:szCs w:val="26"/>
          <w:lang w:eastAsia="ar-SA" w:bidi="ar-SA"/>
        </w:rPr>
        <w:t>.</w:t>
      </w:r>
      <w:r w:rsidR="006443D3" w:rsidRPr="00017464">
        <w:rPr>
          <w:rFonts w:ascii="Century Schoolbook" w:hAnsi="Century Schoolbook" w:cs="Times New Roman"/>
          <w:color w:val="000000" w:themeColor="text1"/>
          <w:sz w:val="26"/>
          <w:szCs w:val="26"/>
          <w:lang w:eastAsia="ar-SA" w:bidi="ar-SA"/>
        </w:rPr>
        <w:t xml:space="preserve"> </w:t>
      </w:r>
    </w:p>
    <w:p w14:paraId="0EA610F2" w14:textId="159BFBBF" w:rsidR="00776C8C" w:rsidRPr="00017464" w:rsidRDefault="00776C8C" w:rsidP="00FF10AD">
      <w:pPr>
        <w:pStyle w:val="WW-Default"/>
        <w:keepNext/>
        <w:keepLines/>
        <w:spacing w:line="480" w:lineRule="auto"/>
        <w:ind w:firstLine="720"/>
        <w:jc w:val="both"/>
        <w:rPr>
          <w:rFonts w:ascii="Century Schoolbook" w:hAnsi="Century Schoolbook" w:cs="Times New Roman"/>
          <w:color w:val="000000" w:themeColor="text1"/>
          <w:sz w:val="26"/>
          <w:szCs w:val="26"/>
          <w:u w:val="single"/>
        </w:rPr>
      </w:pPr>
      <w:r w:rsidRPr="00017464">
        <w:rPr>
          <w:rFonts w:ascii="Century Schoolbook" w:hAnsi="Century Schoolbook" w:cs="Times New Roman"/>
          <w:color w:val="000000" w:themeColor="text1"/>
          <w:sz w:val="26"/>
          <w:szCs w:val="26"/>
        </w:rPr>
        <w:t>Respectfully</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submitted</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this,</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the</w:t>
      </w:r>
      <w:r w:rsidR="006443D3" w:rsidRPr="00017464">
        <w:rPr>
          <w:rFonts w:ascii="Century Schoolbook" w:hAnsi="Century Schoolbook" w:cs="Times New Roman"/>
          <w:color w:val="000000" w:themeColor="text1"/>
          <w:sz w:val="26"/>
          <w:szCs w:val="26"/>
        </w:rPr>
        <w:t xml:space="preserve"> </w:t>
      </w:r>
      <w:r w:rsidR="005A58E8" w:rsidRPr="00017464">
        <w:rPr>
          <w:rFonts w:ascii="Century Schoolbook" w:hAnsi="Century Schoolbook" w:cs="Times New Roman"/>
          <w:color w:val="000000" w:themeColor="text1"/>
          <w:sz w:val="26"/>
          <w:szCs w:val="26"/>
        </w:rPr>
        <w:t>28th</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day</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of</w:t>
      </w:r>
      <w:r w:rsidR="006443D3" w:rsidRPr="00017464">
        <w:rPr>
          <w:rFonts w:ascii="Century Schoolbook" w:hAnsi="Century Schoolbook" w:cs="Times New Roman"/>
          <w:color w:val="000000" w:themeColor="text1"/>
          <w:sz w:val="26"/>
          <w:szCs w:val="26"/>
        </w:rPr>
        <w:t xml:space="preserve"> </w:t>
      </w:r>
      <w:r w:rsidR="005A58E8" w:rsidRPr="00017464">
        <w:rPr>
          <w:rFonts w:ascii="Century Schoolbook" w:hAnsi="Century Schoolbook" w:cs="Times New Roman"/>
          <w:color w:val="000000" w:themeColor="text1"/>
          <w:sz w:val="26"/>
          <w:szCs w:val="26"/>
        </w:rPr>
        <w:t>November,</w:t>
      </w:r>
      <w:r w:rsidR="006443D3" w:rsidRPr="00017464">
        <w:rPr>
          <w:rFonts w:ascii="Century Schoolbook" w:hAnsi="Century Schoolbook" w:cs="Times New Roman"/>
          <w:color w:val="000000" w:themeColor="text1"/>
          <w:sz w:val="26"/>
          <w:szCs w:val="26"/>
        </w:rPr>
        <w:t xml:space="preserve"> </w:t>
      </w:r>
      <w:r w:rsidRPr="00017464">
        <w:rPr>
          <w:rFonts w:ascii="Century Schoolbook" w:hAnsi="Century Schoolbook" w:cs="Times New Roman"/>
          <w:color w:val="000000" w:themeColor="text1"/>
          <w:sz w:val="26"/>
          <w:szCs w:val="26"/>
        </w:rPr>
        <w:t>20</w:t>
      </w:r>
      <w:r w:rsidR="005A58E8" w:rsidRPr="00017464">
        <w:rPr>
          <w:rFonts w:ascii="Century Schoolbook" w:hAnsi="Century Schoolbook" w:cs="Times New Roman"/>
          <w:color w:val="000000" w:themeColor="text1"/>
          <w:sz w:val="26"/>
          <w:szCs w:val="26"/>
        </w:rPr>
        <w:t>22</w:t>
      </w:r>
      <w:r w:rsidRPr="00017464">
        <w:rPr>
          <w:rFonts w:ascii="Century Schoolbook" w:hAnsi="Century Schoolbook" w:cs="Times New Roman"/>
          <w:color w:val="000000" w:themeColor="text1"/>
          <w:sz w:val="26"/>
          <w:szCs w:val="26"/>
        </w:rPr>
        <w:t>.</w:t>
      </w:r>
    </w:p>
    <w:p w14:paraId="13E4BA35" w14:textId="04459D5E" w:rsidR="00A62B96" w:rsidRPr="00017464" w:rsidRDefault="00503187" w:rsidP="00A62B96">
      <w:pPr>
        <w:spacing w:line="240" w:lineRule="auto"/>
        <w:rPr>
          <w:color w:val="000000" w:themeColor="text1"/>
          <w:szCs w:val="26"/>
          <w:u w:val="single"/>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r>
      <w:r w:rsidR="00A62B96" w:rsidRPr="00017464">
        <w:rPr>
          <w:color w:val="000000" w:themeColor="text1"/>
          <w:szCs w:val="26"/>
          <w:u w:val="single"/>
        </w:rPr>
        <w:t>Electronically</w:t>
      </w:r>
      <w:r w:rsidR="006443D3" w:rsidRPr="00017464">
        <w:rPr>
          <w:color w:val="000000" w:themeColor="text1"/>
          <w:szCs w:val="26"/>
          <w:u w:val="single"/>
        </w:rPr>
        <w:t xml:space="preserve"> </w:t>
      </w:r>
      <w:r w:rsidR="00A62B96" w:rsidRPr="00017464">
        <w:rPr>
          <w:color w:val="000000" w:themeColor="text1"/>
          <w:szCs w:val="26"/>
          <w:u w:val="single"/>
        </w:rPr>
        <w:t>Submitted</w:t>
      </w:r>
    </w:p>
    <w:p w14:paraId="48C82FC3" w14:textId="52E7B789"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Sterling</w:t>
      </w:r>
      <w:r w:rsidR="006443D3" w:rsidRPr="00017464">
        <w:rPr>
          <w:color w:val="000000" w:themeColor="text1"/>
          <w:szCs w:val="26"/>
        </w:rPr>
        <w:t xml:space="preserve"> </w:t>
      </w:r>
      <w:r w:rsidRPr="00017464">
        <w:rPr>
          <w:color w:val="000000" w:themeColor="text1"/>
          <w:szCs w:val="26"/>
        </w:rPr>
        <w:t>Rozear</w:t>
      </w:r>
    </w:p>
    <w:p w14:paraId="42DD21A2" w14:textId="04CF9B3E"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Assistant</w:t>
      </w:r>
      <w:r w:rsidR="006443D3" w:rsidRPr="00017464">
        <w:rPr>
          <w:color w:val="000000" w:themeColor="text1"/>
          <w:szCs w:val="26"/>
        </w:rPr>
        <w:t xml:space="preserve"> </w:t>
      </w:r>
      <w:r w:rsidRPr="00017464">
        <w:rPr>
          <w:color w:val="000000" w:themeColor="text1"/>
          <w:szCs w:val="26"/>
        </w:rPr>
        <w:t>Appellate</w:t>
      </w:r>
      <w:r w:rsidR="006443D3" w:rsidRPr="00017464">
        <w:rPr>
          <w:color w:val="000000" w:themeColor="text1"/>
          <w:szCs w:val="26"/>
        </w:rPr>
        <w:t xml:space="preserve"> </w:t>
      </w:r>
      <w:r w:rsidRPr="00017464">
        <w:rPr>
          <w:color w:val="000000" w:themeColor="text1"/>
          <w:szCs w:val="26"/>
        </w:rPr>
        <w:t>Defender</w:t>
      </w:r>
    </w:p>
    <w:p w14:paraId="38601CDE" w14:textId="67A79330"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North</w:t>
      </w:r>
      <w:r w:rsidR="006443D3" w:rsidRPr="00017464">
        <w:rPr>
          <w:color w:val="000000" w:themeColor="text1"/>
          <w:szCs w:val="26"/>
        </w:rPr>
        <w:t xml:space="preserve"> </w:t>
      </w:r>
      <w:r w:rsidRPr="00017464">
        <w:rPr>
          <w:color w:val="000000" w:themeColor="text1"/>
          <w:szCs w:val="26"/>
        </w:rPr>
        <w:t>Carolina</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Bar</w:t>
      </w:r>
      <w:r w:rsidR="006443D3" w:rsidRPr="00017464">
        <w:rPr>
          <w:color w:val="000000" w:themeColor="text1"/>
          <w:szCs w:val="26"/>
        </w:rPr>
        <w:t xml:space="preserve"> </w:t>
      </w:r>
      <w:r w:rsidRPr="00017464">
        <w:rPr>
          <w:color w:val="000000" w:themeColor="text1"/>
          <w:szCs w:val="26"/>
        </w:rPr>
        <w:t>No.</w:t>
      </w:r>
      <w:r w:rsidR="006443D3" w:rsidRPr="00017464">
        <w:rPr>
          <w:color w:val="000000" w:themeColor="text1"/>
          <w:szCs w:val="26"/>
        </w:rPr>
        <w:t xml:space="preserve"> </w:t>
      </w:r>
      <w:r w:rsidRPr="00017464">
        <w:rPr>
          <w:color w:val="000000" w:themeColor="text1"/>
          <w:szCs w:val="26"/>
        </w:rPr>
        <w:t>40043</w:t>
      </w:r>
      <w:r w:rsidR="006443D3" w:rsidRPr="00017464">
        <w:rPr>
          <w:color w:val="000000" w:themeColor="text1"/>
          <w:szCs w:val="26"/>
        </w:rPr>
        <w:t xml:space="preserve"> </w:t>
      </w:r>
    </w:p>
    <w:p w14:paraId="5A404265" w14:textId="77777777"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sterling.p.rozear@nccourts.org</w:t>
      </w:r>
    </w:p>
    <w:p w14:paraId="6E3FFD0C" w14:textId="77777777"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r>
    </w:p>
    <w:p w14:paraId="27DBA5D4" w14:textId="364B0F3A"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Glenn</w:t>
      </w:r>
      <w:r w:rsidR="006443D3" w:rsidRPr="00017464">
        <w:rPr>
          <w:color w:val="000000" w:themeColor="text1"/>
          <w:szCs w:val="26"/>
        </w:rPr>
        <w:t xml:space="preserve"> </w:t>
      </w:r>
      <w:r w:rsidRPr="00017464">
        <w:rPr>
          <w:color w:val="000000" w:themeColor="text1"/>
          <w:szCs w:val="26"/>
        </w:rPr>
        <w:t>Gerding</w:t>
      </w:r>
    </w:p>
    <w:p w14:paraId="30758238" w14:textId="600ACA9E"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Appellate</w:t>
      </w:r>
      <w:r w:rsidR="006443D3" w:rsidRPr="00017464">
        <w:rPr>
          <w:color w:val="000000" w:themeColor="text1"/>
          <w:szCs w:val="26"/>
        </w:rPr>
        <w:t xml:space="preserve"> </w:t>
      </w:r>
      <w:r w:rsidRPr="00017464">
        <w:rPr>
          <w:color w:val="000000" w:themeColor="text1"/>
          <w:szCs w:val="26"/>
        </w:rPr>
        <w:t>Defender</w:t>
      </w:r>
    </w:p>
    <w:p w14:paraId="27116DC5" w14:textId="4A4E87A6"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North</w:t>
      </w:r>
      <w:r w:rsidR="006443D3" w:rsidRPr="00017464">
        <w:rPr>
          <w:color w:val="000000" w:themeColor="text1"/>
          <w:szCs w:val="26"/>
        </w:rPr>
        <w:t xml:space="preserve"> </w:t>
      </w:r>
      <w:r w:rsidRPr="00017464">
        <w:rPr>
          <w:color w:val="000000" w:themeColor="text1"/>
          <w:szCs w:val="26"/>
        </w:rPr>
        <w:t>Carolina</w:t>
      </w:r>
      <w:r w:rsidR="006443D3" w:rsidRPr="00017464">
        <w:rPr>
          <w:color w:val="000000" w:themeColor="text1"/>
          <w:szCs w:val="26"/>
        </w:rPr>
        <w:t xml:space="preserve"> </w:t>
      </w:r>
      <w:r w:rsidRPr="00017464">
        <w:rPr>
          <w:color w:val="000000" w:themeColor="text1"/>
          <w:szCs w:val="26"/>
        </w:rPr>
        <w:t>State</w:t>
      </w:r>
      <w:r w:rsidR="006443D3" w:rsidRPr="00017464">
        <w:rPr>
          <w:color w:val="000000" w:themeColor="text1"/>
          <w:szCs w:val="26"/>
        </w:rPr>
        <w:t xml:space="preserve"> </w:t>
      </w:r>
      <w:r w:rsidRPr="00017464">
        <w:rPr>
          <w:color w:val="000000" w:themeColor="text1"/>
          <w:szCs w:val="26"/>
        </w:rPr>
        <w:t>Bar</w:t>
      </w:r>
      <w:r w:rsidR="006443D3" w:rsidRPr="00017464">
        <w:rPr>
          <w:color w:val="000000" w:themeColor="text1"/>
          <w:szCs w:val="26"/>
        </w:rPr>
        <w:t xml:space="preserve"> </w:t>
      </w:r>
      <w:r w:rsidRPr="00017464">
        <w:rPr>
          <w:color w:val="000000" w:themeColor="text1"/>
          <w:szCs w:val="26"/>
        </w:rPr>
        <w:t>No.</w:t>
      </w:r>
      <w:r w:rsidR="006443D3" w:rsidRPr="00017464">
        <w:rPr>
          <w:color w:val="000000" w:themeColor="text1"/>
          <w:szCs w:val="26"/>
        </w:rPr>
        <w:t xml:space="preserve"> </w:t>
      </w:r>
      <w:r w:rsidRPr="00017464">
        <w:rPr>
          <w:color w:val="000000" w:themeColor="text1"/>
          <w:szCs w:val="26"/>
        </w:rPr>
        <w:t>23124</w:t>
      </w:r>
    </w:p>
    <w:p w14:paraId="62ACE6B8" w14:textId="3E59A298"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Office</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Appellate</w:t>
      </w:r>
      <w:r w:rsidR="006443D3" w:rsidRPr="00017464">
        <w:rPr>
          <w:color w:val="000000" w:themeColor="text1"/>
          <w:szCs w:val="26"/>
        </w:rPr>
        <w:t xml:space="preserve"> </w:t>
      </w:r>
      <w:r w:rsidRPr="00017464">
        <w:rPr>
          <w:color w:val="000000" w:themeColor="text1"/>
          <w:szCs w:val="26"/>
        </w:rPr>
        <w:t>Defender</w:t>
      </w:r>
    </w:p>
    <w:p w14:paraId="1E1C1DFA" w14:textId="55796E94"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123</w:t>
      </w:r>
      <w:r w:rsidR="006443D3" w:rsidRPr="00017464">
        <w:rPr>
          <w:color w:val="000000" w:themeColor="text1"/>
          <w:szCs w:val="26"/>
        </w:rPr>
        <w:t xml:space="preserve"> </w:t>
      </w:r>
      <w:r w:rsidRPr="00017464">
        <w:rPr>
          <w:color w:val="000000" w:themeColor="text1"/>
          <w:szCs w:val="26"/>
        </w:rPr>
        <w:t>West</w:t>
      </w:r>
      <w:r w:rsidR="006443D3" w:rsidRPr="00017464">
        <w:rPr>
          <w:color w:val="000000" w:themeColor="text1"/>
          <w:szCs w:val="26"/>
        </w:rPr>
        <w:t xml:space="preserve"> </w:t>
      </w:r>
      <w:r w:rsidRPr="00017464">
        <w:rPr>
          <w:color w:val="000000" w:themeColor="text1"/>
          <w:szCs w:val="26"/>
        </w:rPr>
        <w:t>Main</w:t>
      </w:r>
      <w:r w:rsidR="006443D3" w:rsidRPr="00017464">
        <w:rPr>
          <w:color w:val="000000" w:themeColor="text1"/>
          <w:szCs w:val="26"/>
        </w:rPr>
        <w:t xml:space="preserve"> </w:t>
      </w:r>
      <w:r w:rsidRPr="00017464">
        <w:rPr>
          <w:color w:val="000000" w:themeColor="text1"/>
          <w:szCs w:val="26"/>
        </w:rPr>
        <w:t>Street,</w:t>
      </w:r>
      <w:r w:rsidR="006443D3" w:rsidRPr="00017464">
        <w:rPr>
          <w:color w:val="000000" w:themeColor="text1"/>
          <w:szCs w:val="26"/>
        </w:rPr>
        <w:t xml:space="preserve"> </w:t>
      </w:r>
      <w:r w:rsidRPr="00017464">
        <w:rPr>
          <w:color w:val="000000" w:themeColor="text1"/>
          <w:szCs w:val="26"/>
        </w:rPr>
        <w:t>Suite</w:t>
      </w:r>
      <w:r w:rsidR="006443D3" w:rsidRPr="00017464">
        <w:rPr>
          <w:color w:val="000000" w:themeColor="text1"/>
          <w:szCs w:val="26"/>
        </w:rPr>
        <w:t xml:space="preserve"> </w:t>
      </w:r>
      <w:r w:rsidRPr="00017464">
        <w:rPr>
          <w:color w:val="000000" w:themeColor="text1"/>
          <w:szCs w:val="26"/>
        </w:rPr>
        <w:t>500</w:t>
      </w:r>
    </w:p>
    <w:p w14:paraId="37B6C056" w14:textId="16B10533"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Durham,</w:t>
      </w:r>
      <w:r w:rsidR="006443D3" w:rsidRPr="00017464">
        <w:rPr>
          <w:color w:val="000000" w:themeColor="text1"/>
          <w:szCs w:val="26"/>
        </w:rPr>
        <w:t xml:space="preserve"> </w:t>
      </w:r>
      <w:r w:rsidRPr="00017464">
        <w:rPr>
          <w:color w:val="000000" w:themeColor="text1"/>
          <w:szCs w:val="26"/>
        </w:rPr>
        <w:t>North</w:t>
      </w:r>
      <w:r w:rsidR="006443D3" w:rsidRPr="00017464">
        <w:rPr>
          <w:color w:val="000000" w:themeColor="text1"/>
          <w:szCs w:val="26"/>
        </w:rPr>
        <w:t xml:space="preserve"> </w:t>
      </w:r>
      <w:r w:rsidRPr="00017464">
        <w:rPr>
          <w:color w:val="000000" w:themeColor="text1"/>
          <w:szCs w:val="26"/>
        </w:rPr>
        <w:t>Carolina</w:t>
      </w:r>
      <w:r w:rsidR="006443D3" w:rsidRPr="00017464">
        <w:rPr>
          <w:color w:val="000000" w:themeColor="text1"/>
          <w:szCs w:val="26"/>
        </w:rPr>
        <w:t xml:space="preserve"> </w:t>
      </w:r>
      <w:r w:rsidRPr="00017464">
        <w:rPr>
          <w:color w:val="000000" w:themeColor="text1"/>
          <w:szCs w:val="26"/>
        </w:rPr>
        <w:t>27701</w:t>
      </w:r>
    </w:p>
    <w:p w14:paraId="78FD65C6" w14:textId="77777777" w:rsidR="00A62B96" w:rsidRPr="00017464" w:rsidRDefault="00A62B96" w:rsidP="00A62B96">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919.354.7210</w:t>
      </w:r>
    </w:p>
    <w:p w14:paraId="2C366886" w14:textId="77777777" w:rsidR="00A62B96" w:rsidRPr="00017464" w:rsidRDefault="00A62B96" w:rsidP="00A62B96">
      <w:pPr>
        <w:spacing w:line="240" w:lineRule="auto"/>
        <w:rPr>
          <w:color w:val="000000" w:themeColor="text1"/>
          <w:szCs w:val="26"/>
        </w:rPr>
      </w:pPr>
    </w:p>
    <w:p w14:paraId="3E549F71" w14:textId="77777777" w:rsidR="00A62B96" w:rsidRPr="00017464" w:rsidRDefault="00A62B96" w:rsidP="00A62B96">
      <w:pPr>
        <w:spacing w:line="240" w:lineRule="auto"/>
        <w:rPr>
          <w:color w:val="000000" w:themeColor="text1"/>
          <w:szCs w:val="26"/>
        </w:rPr>
      </w:pPr>
    </w:p>
    <w:p w14:paraId="4F7585D2" w14:textId="7D5D0D5A" w:rsidR="00A62B96" w:rsidRPr="00017464" w:rsidRDefault="00A62B96" w:rsidP="00A62B96">
      <w:pPr>
        <w:spacing w:line="240" w:lineRule="auto"/>
        <w:rPr>
          <w:i/>
          <w:iCs/>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i/>
          <w:iCs/>
          <w:color w:val="000000" w:themeColor="text1"/>
          <w:szCs w:val="26"/>
        </w:rPr>
        <w:t>Attorneys</w:t>
      </w:r>
      <w:r w:rsidR="006443D3" w:rsidRPr="00017464">
        <w:rPr>
          <w:i/>
          <w:iCs/>
          <w:color w:val="000000" w:themeColor="text1"/>
          <w:szCs w:val="26"/>
        </w:rPr>
        <w:t xml:space="preserve"> </w:t>
      </w:r>
      <w:r w:rsidRPr="00017464">
        <w:rPr>
          <w:i/>
          <w:iCs/>
          <w:color w:val="000000" w:themeColor="text1"/>
          <w:szCs w:val="26"/>
        </w:rPr>
        <w:t>for</w:t>
      </w:r>
      <w:r w:rsidR="006443D3" w:rsidRPr="00017464">
        <w:rPr>
          <w:i/>
          <w:iCs/>
          <w:color w:val="000000" w:themeColor="text1"/>
          <w:szCs w:val="26"/>
        </w:rPr>
        <w:t xml:space="preserve"> </w:t>
      </w:r>
      <w:r w:rsidRPr="00017464">
        <w:rPr>
          <w:i/>
          <w:iCs/>
          <w:color w:val="000000" w:themeColor="text1"/>
          <w:szCs w:val="26"/>
        </w:rPr>
        <w:t>Defendant-Appell</w:t>
      </w:r>
      <w:r w:rsidR="009B44F1" w:rsidRPr="00017464">
        <w:rPr>
          <w:i/>
          <w:iCs/>
          <w:color w:val="000000" w:themeColor="text1"/>
          <w:szCs w:val="26"/>
        </w:rPr>
        <w:t>ee</w:t>
      </w:r>
    </w:p>
    <w:p w14:paraId="6A9BA5F9" w14:textId="77777777" w:rsidR="002D4BBA" w:rsidRPr="00017464" w:rsidRDefault="002D4BBA" w:rsidP="00A62B96">
      <w:pPr>
        <w:spacing w:line="240" w:lineRule="auto"/>
        <w:rPr>
          <w:color w:val="000000" w:themeColor="text1"/>
          <w:szCs w:val="26"/>
        </w:rPr>
      </w:pPr>
      <w:r w:rsidRPr="00017464">
        <w:rPr>
          <w:color w:val="000000" w:themeColor="text1"/>
          <w:szCs w:val="26"/>
        </w:rPr>
        <w:br w:type="page"/>
      </w:r>
    </w:p>
    <w:p w14:paraId="703B35BE" w14:textId="42A01943" w:rsidR="002D4BBA" w:rsidRPr="00017464" w:rsidRDefault="002D4BBA" w:rsidP="0048414B">
      <w:pPr>
        <w:pStyle w:val="Heading1"/>
        <w:rPr>
          <w:color w:val="000000" w:themeColor="text1"/>
        </w:rPr>
      </w:pPr>
      <w:bookmarkStart w:id="78" w:name="_Toc505456217"/>
      <w:bookmarkStart w:id="79" w:name="_Toc505458121"/>
      <w:bookmarkStart w:id="80" w:name="_Toc505494715"/>
      <w:bookmarkStart w:id="81" w:name="_Toc15393850"/>
      <w:bookmarkStart w:id="82" w:name="_Toc16158664"/>
      <w:bookmarkStart w:id="83" w:name="_Toc120479587"/>
      <w:bookmarkStart w:id="84" w:name="_Toc120527878"/>
      <w:r w:rsidRPr="00017464">
        <w:rPr>
          <w:color w:val="000000" w:themeColor="text1"/>
        </w:rPr>
        <w:lastRenderedPageBreak/>
        <w:t>CERTIFICATE</w:t>
      </w:r>
      <w:r w:rsidR="006443D3" w:rsidRPr="00017464">
        <w:rPr>
          <w:color w:val="000000" w:themeColor="text1"/>
        </w:rPr>
        <w:t xml:space="preserve"> </w:t>
      </w:r>
      <w:r w:rsidRPr="00017464">
        <w:rPr>
          <w:color w:val="000000" w:themeColor="text1"/>
        </w:rPr>
        <w:t>OF</w:t>
      </w:r>
      <w:r w:rsidR="006443D3" w:rsidRPr="00017464">
        <w:rPr>
          <w:color w:val="000000" w:themeColor="text1"/>
        </w:rPr>
        <w:t xml:space="preserve"> </w:t>
      </w:r>
      <w:r w:rsidR="00825DF3" w:rsidRPr="00017464">
        <w:rPr>
          <w:color w:val="000000" w:themeColor="text1"/>
        </w:rPr>
        <w:t>FILING</w:t>
      </w:r>
      <w:r w:rsidR="006443D3" w:rsidRPr="00017464">
        <w:rPr>
          <w:color w:val="000000" w:themeColor="text1"/>
        </w:rPr>
        <w:t xml:space="preserve"> </w:t>
      </w:r>
      <w:r w:rsidR="00825DF3" w:rsidRPr="00017464">
        <w:rPr>
          <w:color w:val="000000" w:themeColor="text1"/>
        </w:rPr>
        <w:t>AND</w:t>
      </w:r>
      <w:r w:rsidR="006443D3" w:rsidRPr="00017464">
        <w:rPr>
          <w:color w:val="000000" w:themeColor="text1"/>
        </w:rPr>
        <w:t xml:space="preserve"> </w:t>
      </w:r>
      <w:r w:rsidRPr="00017464">
        <w:rPr>
          <w:color w:val="000000" w:themeColor="text1"/>
        </w:rPr>
        <w:t>SERVICE</w:t>
      </w:r>
      <w:bookmarkEnd w:id="78"/>
      <w:bookmarkEnd w:id="79"/>
      <w:bookmarkEnd w:id="80"/>
      <w:bookmarkEnd w:id="81"/>
      <w:bookmarkEnd w:id="82"/>
      <w:bookmarkEnd w:id="83"/>
      <w:bookmarkEnd w:id="84"/>
    </w:p>
    <w:p w14:paraId="2A89B6A1" w14:textId="01DE85AB" w:rsidR="00CA31B6" w:rsidRPr="00017464" w:rsidRDefault="00CA31B6" w:rsidP="00387DD3">
      <w:pPr>
        <w:spacing w:line="240" w:lineRule="auto"/>
        <w:rPr>
          <w:color w:val="000000" w:themeColor="text1"/>
          <w:szCs w:val="26"/>
        </w:rPr>
      </w:pPr>
      <w:r w:rsidRPr="00017464">
        <w:rPr>
          <w:color w:val="000000" w:themeColor="text1"/>
          <w:szCs w:val="26"/>
        </w:rPr>
        <w:t>I</w:t>
      </w:r>
      <w:r w:rsidR="006443D3" w:rsidRPr="00017464">
        <w:rPr>
          <w:color w:val="000000" w:themeColor="text1"/>
          <w:szCs w:val="26"/>
        </w:rPr>
        <w:t xml:space="preserve"> </w:t>
      </w:r>
      <w:r w:rsidRPr="00017464">
        <w:rPr>
          <w:color w:val="000000" w:themeColor="text1"/>
          <w:szCs w:val="26"/>
        </w:rPr>
        <w:t>hereby</w:t>
      </w:r>
      <w:r w:rsidR="006443D3" w:rsidRPr="00017464">
        <w:rPr>
          <w:color w:val="000000" w:themeColor="text1"/>
          <w:szCs w:val="26"/>
        </w:rPr>
        <w:t xml:space="preserve"> </w:t>
      </w:r>
      <w:r w:rsidRPr="00017464">
        <w:rPr>
          <w:color w:val="000000" w:themeColor="text1"/>
          <w:szCs w:val="26"/>
        </w:rPr>
        <w:t>certify</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00177C93" w:rsidRPr="00017464">
        <w:rPr>
          <w:color w:val="000000" w:themeColor="text1"/>
          <w:szCs w:val="26"/>
        </w:rPr>
        <w:t>the</w:t>
      </w:r>
      <w:r w:rsidR="006443D3" w:rsidRPr="00017464">
        <w:rPr>
          <w:color w:val="000000" w:themeColor="text1"/>
          <w:szCs w:val="26"/>
        </w:rPr>
        <w:t xml:space="preserve"> </w:t>
      </w:r>
      <w:r w:rsidR="00177C93" w:rsidRPr="00017464">
        <w:rPr>
          <w:color w:val="000000" w:themeColor="text1"/>
          <w:szCs w:val="26"/>
        </w:rPr>
        <w:t>original</w:t>
      </w:r>
      <w:r w:rsidR="006443D3" w:rsidRPr="00017464">
        <w:rPr>
          <w:color w:val="000000" w:themeColor="text1"/>
          <w:szCs w:val="26"/>
        </w:rPr>
        <w:t xml:space="preserve"> </w:t>
      </w:r>
      <w:r w:rsidR="00072FCC" w:rsidRPr="00017464">
        <w:rPr>
          <w:color w:val="000000" w:themeColor="text1"/>
          <w:szCs w:val="26"/>
        </w:rPr>
        <w:t>Defendant-Appellee</w:t>
      </w:r>
      <w:r w:rsidR="009203D5" w:rsidRPr="00017464">
        <w:rPr>
          <w:color w:val="000000" w:themeColor="text1"/>
          <w:szCs w:val="26"/>
        </w:rPr>
        <w:t>’</w:t>
      </w:r>
      <w:r w:rsidR="00072FCC" w:rsidRPr="00017464">
        <w:rPr>
          <w:color w:val="000000" w:themeColor="text1"/>
          <w:szCs w:val="26"/>
        </w:rPr>
        <w:t xml:space="preserve">s </w:t>
      </w:r>
      <w:r w:rsidR="0088497F" w:rsidRPr="00017464">
        <w:rPr>
          <w:color w:val="000000" w:themeColor="text1"/>
          <w:szCs w:val="26"/>
        </w:rPr>
        <w:t>New</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has</w:t>
      </w:r>
      <w:r w:rsidR="006443D3" w:rsidRPr="00017464">
        <w:rPr>
          <w:color w:val="000000" w:themeColor="text1"/>
          <w:szCs w:val="26"/>
        </w:rPr>
        <w:t xml:space="preserve"> </w:t>
      </w:r>
      <w:r w:rsidRPr="00017464">
        <w:rPr>
          <w:color w:val="000000" w:themeColor="text1"/>
          <w:szCs w:val="26"/>
        </w:rPr>
        <w:t>been</w:t>
      </w:r>
      <w:r w:rsidR="006443D3" w:rsidRPr="00017464">
        <w:rPr>
          <w:color w:val="000000" w:themeColor="text1"/>
          <w:szCs w:val="26"/>
        </w:rPr>
        <w:t xml:space="preserve"> </w:t>
      </w:r>
      <w:r w:rsidR="00177C93" w:rsidRPr="00017464">
        <w:rPr>
          <w:color w:val="000000" w:themeColor="text1"/>
          <w:szCs w:val="26"/>
        </w:rPr>
        <w:t>duly</w:t>
      </w:r>
      <w:r w:rsidR="006443D3" w:rsidRPr="00017464">
        <w:rPr>
          <w:color w:val="000000" w:themeColor="text1"/>
          <w:szCs w:val="26"/>
        </w:rPr>
        <w:t xml:space="preserve"> </w:t>
      </w:r>
      <w:r w:rsidRPr="00017464">
        <w:rPr>
          <w:color w:val="000000" w:themeColor="text1"/>
          <w:szCs w:val="26"/>
        </w:rPr>
        <w:t>filed</w:t>
      </w:r>
      <w:r w:rsidR="00177C93"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pursuant</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Pr="00017464">
        <w:rPr>
          <w:color w:val="000000" w:themeColor="text1"/>
          <w:szCs w:val="26"/>
        </w:rPr>
        <w:t>Rule</w:t>
      </w:r>
      <w:r w:rsidR="006443D3" w:rsidRPr="00017464">
        <w:rPr>
          <w:color w:val="000000" w:themeColor="text1"/>
          <w:szCs w:val="26"/>
        </w:rPr>
        <w:t xml:space="preserve"> </w:t>
      </w:r>
      <w:r w:rsidRPr="00017464">
        <w:rPr>
          <w:color w:val="000000" w:themeColor="text1"/>
          <w:szCs w:val="26"/>
        </w:rPr>
        <w:t>26</w:t>
      </w:r>
      <w:r w:rsidR="00177C93" w:rsidRPr="00017464">
        <w:rPr>
          <w:color w:val="000000" w:themeColor="text1"/>
          <w:szCs w:val="26"/>
        </w:rPr>
        <w:t>,</w:t>
      </w:r>
      <w:r w:rsidR="006443D3" w:rsidRPr="00017464">
        <w:rPr>
          <w:color w:val="000000" w:themeColor="text1"/>
          <w:szCs w:val="26"/>
        </w:rPr>
        <w:t xml:space="preserve"> </w:t>
      </w:r>
      <w:r w:rsidR="00177C93" w:rsidRPr="00017464">
        <w:rPr>
          <w:color w:val="000000" w:themeColor="text1"/>
          <w:szCs w:val="26"/>
        </w:rPr>
        <w:t>by</w:t>
      </w:r>
      <w:r w:rsidR="006443D3" w:rsidRPr="00017464">
        <w:rPr>
          <w:color w:val="000000" w:themeColor="text1"/>
          <w:szCs w:val="26"/>
        </w:rPr>
        <w:t xml:space="preserve"> </w:t>
      </w:r>
      <w:r w:rsidR="00177C93" w:rsidRPr="00017464">
        <w:rPr>
          <w:color w:val="000000" w:themeColor="text1"/>
          <w:szCs w:val="26"/>
        </w:rPr>
        <w:t>electronic</w:t>
      </w:r>
      <w:r w:rsidR="006443D3" w:rsidRPr="00017464">
        <w:rPr>
          <w:color w:val="000000" w:themeColor="text1"/>
          <w:szCs w:val="26"/>
        </w:rPr>
        <w:t xml:space="preserve"> </w:t>
      </w:r>
      <w:r w:rsidR="00177C93" w:rsidRPr="00017464">
        <w:rPr>
          <w:color w:val="000000" w:themeColor="text1"/>
          <w:szCs w:val="26"/>
        </w:rPr>
        <w:t>means</w:t>
      </w:r>
      <w:r w:rsidR="006443D3" w:rsidRPr="00017464">
        <w:rPr>
          <w:color w:val="000000" w:themeColor="text1"/>
          <w:szCs w:val="26"/>
        </w:rPr>
        <w:t xml:space="preserve"> </w:t>
      </w:r>
      <w:r w:rsidRPr="00017464">
        <w:rPr>
          <w:color w:val="000000" w:themeColor="text1"/>
          <w:szCs w:val="26"/>
        </w:rPr>
        <w:t>with</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Pr="00017464">
        <w:rPr>
          <w:color w:val="000000" w:themeColor="text1"/>
          <w:szCs w:val="26"/>
        </w:rPr>
        <w:t>Clerk</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88497F" w:rsidRPr="00017464">
        <w:rPr>
          <w:color w:val="000000" w:themeColor="text1"/>
          <w:szCs w:val="26"/>
        </w:rPr>
        <w:t>Supreme</w:t>
      </w:r>
      <w:r w:rsidR="006443D3" w:rsidRPr="00017464">
        <w:rPr>
          <w:color w:val="000000" w:themeColor="text1"/>
          <w:szCs w:val="26"/>
        </w:rPr>
        <w:t xml:space="preserve"> </w:t>
      </w:r>
      <w:r w:rsidR="0088497F" w:rsidRPr="00017464">
        <w:rPr>
          <w:color w:val="000000" w:themeColor="text1"/>
          <w:szCs w:val="26"/>
        </w:rPr>
        <w:t>Court</w:t>
      </w:r>
      <w:r w:rsidR="006443D3" w:rsidRPr="00017464">
        <w:rPr>
          <w:color w:val="000000" w:themeColor="text1"/>
          <w:szCs w:val="26"/>
        </w:rPr>
        <w:t xml:space="preserve"> </w:t>
      </w:r>
      <w:r w:rsidR="0088497F"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North</w:t>
      </w:r>
      <w:r w:rsidR="006443D3" w:rsidRPr="00017464">
        <w:rPr>
          <w:color w:val="000000" w:themeColor="text1"/>
          <w:szCs w:val="26"/>
        </w:rPr>
        <w:t xml:space="preserve"> </w:t>
      </w:r>
      <w:r w:rsidRPr="00017464">
        <w:rPr>
          <w:color w:val="000000" w:themeColor="text1"/>
          <w:szCs w:val="26"/>
        </w:rPr>
        <w:t>Carolina.</w:t>
      </w:r>
    </w:p>
    <w:p w14:paraId="00301B07" w14:textId="77777777" w:rsidR="00CA31B6" w:rsidRPr="00017464" w:rsidRDefault="00CA31B6" w:rsidP="00387DD3">
      <w:pPr>
        <w:spacing w:line="240" w:lineRule="auto"/>
        <w:rPr>
          <w:color w:val="000000" w:themeColor="text1"/>
          <w:szCs w:val="26"/>
        </w:rPr>
      </w:pPr>
    </w:p>
    <w:p w14:paraId="50899B88" w14:textId="20669FFE" w:rsidR="00CA31B6" w:rsidRPr="00017464" w:rsidRDefault="00CA31B6" w:rsidP="00387DD3">
      <w:pPr>
        <w:spacing w:line="240" w:lineRule="auto"/>
        <w:rPr>
          <w:color w:val="000000" w:themeColor="text1"/>
          <w:szCs w:val="26"/>
        </w:rPr>
      </w:pPr>
      <w:r w:rsidRPr="00017464">
        <w:rPr>
          <w:color w:val="000000" w:themeColor="text1"/>
          <w:szCs w:val="26"/>
        </w:rPr>
        <w:t>I</w:t>
      </w:r>
      <w:r w:rsidR="006443D3" w:rsidRPr="00017464">
        <w:rPr>
          <w:color w:val="000000" w:themeColor="text1"/>
          <w:szCs w:val="26"/>
        </w:rPr>
        <w:t xml:space="preserve"> </w:t>
      </w:r>
      <w:r w:rsidRPr="00017464">
        <w:rPr>
          <w:color w:val="000000" w:themeColor="text1"/>
          <w:szCs w:val="26"/>
        </w:rPr>
        <w:t>further</w:t>
      </w:r>
      <w:r w:rsidR="006443D3" w:rsidRPr="00017464">
        <w:rPr>
          <w:color w:val="000000" w:themeColor="text1"/>
          <w:szCs w:val="26"/>
        </w:rPr>
        <w:t xml:space="preserve"> </w:t>
      </w:r>
      <w:r w:rsidRPr="00017464">
        <w:rPr>
          <w:color w:val="000000" w:themeColor="text1"/>
          <w:szCs w:val="26"/>
        </w:rPr>
        <w:t>certify</w:t>
      </w:r>
      <w:r w:rsidR="006443D3" w:rsidRPr="00017464">
        <w:rPr>
          <w:color w:val="000000" w:themeColor="text1"/>
          <w:szCs w:val="26"/>
        </w:rPr>
        <w:t xml:space="preserve"> </w:t>
      </w:r>
      <w:r w:rsidRPr="00017464">
        <w:rPr>
          <w:color w:val="000000" w:themeColor="text1"/>
          <w:szCs w:val="26"/>
        </w:rPr>
        <w:t>that</w:t>
      </w:r>
      <w:r w:rsidR="006443D3" w:rsidRPr="00017464">
        <w:rPr>
          <w:color w:val="000000" w:themeColor="text1"/>
          <w:szCs w:val="26"/>
        </w:rPr>
        <w:t xml:space="preserve"> </w:t>
      </w:r>
      <w:r w:rsidRPr="00017464">
        <w:rPr>
          <w:color w:val="000000" w:themeColor="text1"/>
          <w:szCs w:val="26"/>
        </w:rPr>
        <w:t>a</w:t>
      </w:r>
      <w:r w:rsidR="006443D3" w:rsidRPr="00017464">
        <w:rPr>
          <w:color w:val="000000" w:themeColor="text1"/>
          <w:szCs w:val="26"/>
        </w:rPr>
        <w:t xml:space="preserve"> </w:t>
      </w:r>
      <w:r w:rsidRPr="00017464">
        <w:rPr>
          <w:color w:val="000000" w:themeColor="text1"/>
          <w:szCs w:val="26"/>
        </w:rPr>
        <w:t>copy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177C93" w:rsidRPr="00017464">
        <w:rPr>
          <w:color w:val="000000" w:themeColor="text1"/>
          <w:szCs w:val="26"/>
        </w:rPr>
        <w:t>foregoing</w:t>
      </w:r>
      <w:r w:rsidR="00072FCC" w:rsidRPr="00017464">
        <w:rPr>
          <w:color w:val="000000" w:themeColor="text1"/>
          <w:szCs w:val="26"/>
        </w:rPr>
        <w:t xml:space="preserve"> Defendant-Appellee</w:t>
      </w:r>
      <w:r w:rsidR="009203D5" w:rsidRPr="00017464">
        <w:rPr>
          <w:color w:val="000000" w:themeColor="text1"/>
          <w:szCs w:val="26"/>
        </w:rPr>
        <w:t>’</w:t>
      </w:r>
      <w:r w:rsidR="00072FCC" w:rsidRPr="00017464">
        <w:rPr>
          <w:color w:val="000000" w:themeColor="text1"/>
          <w:szCs w:val="26"/>
        </w:rPr>
        <w:t>s</w:t>
      </w:r>
      <w:r w:rsidR="006443D3" w:rsidRPr="00017464">
        <w:rPr>
          <w:color w:val="000000" w:themeColor="text1"/>
          <w:szCs w:val="26"/>
        </w:rPr>
        <w:t xml:space="preserve"> </w:t>
      </w:r>
      <w:r w:rsidR="0088497F" w:rsidRPr="00017464">
        <w:rPr>
          <w:color w:val="000000" w:themeColor="text1"/>
          <w:szCs w:val="26"/>
        </w:rPr>
        <w:t>New</w:t>
      </w:r>
      <w:r w:rsidR="006443D3" w:rsidRPr="00017464">
        <w:rPr>
          <w:color w:val="000000" w:themeColor="text1"/>
          <w:szCs w:val="26"/>
        </w:rPr>
        <w:t xml:space="preserve"> </w:t>
      </w:r>
      <w:r w:rsidRPr="00017464">
        <w:rPr>
          <w:color w:val="000000" w:themeColor="text1"/>
          <w:szCs w:val="26"/>
        </w:rPr>
        <w:t>Brief</w:t>
      </w:r>
      <w:r w:rsidR="006443D3" w:rsidRPr="00017464">
        <w:rPr>
          <w:color w:val="000000" w:themeColor="text1"/>
          <w:szCs w:val="26"/>
        </w:rPr>
        <w:t xml:space="preserve"> </w:t>
      </w:r>
      <w:r w:rsidRPr="00017464">
        <w:rPr>
          <w:color w:val="000000" w:themeColor="text1"/>
          <w:szCs w:val="26"/>
        </w:rPr>
        <w:t>has</w:t>
      </w:r>
      <w:r w:rsidR="006443D3" w:rsidRPr="00017464">
        <w:rPr>
          <w:color w:val="000000" w:themeColor="text1"/>
          <w:szCs w:val="26"/>
        </w:rPr>
        <w:t xml:space="preserve"> </w:t>
      </w:r>
      <w:r w:rsidRPr="00017464">
        <w:rPr>
          <w:color w:val="000000" w:themeColor="text1"/>
          <w:szCs w:val="26"/>
        </w:rPr>
        <w:t>been</w:t>
      </w:r>
      <w:r w:rsidR="006443D3" w:rsidRPr="00017464">
        <w:rPr>
          <w:color w:val="000000" w:themeColor="text1"/>
          <w:szCs w:val="26"/>
        </w:rPr>
        <w:t xml:space="preserve"> </w:t>
      </w:r>
      <w:r w:rsidRPr="00017464">
        <w:rPr>
          <w:color w:val="000000" w:themeColor="text1"/>
          <w:szCs w:val="26"/>
        </w:rPr>
        <w:t>served</w:t>
      </w:r>
      <w:r w:rsidR="006443D3" w:rsidRPr="00017464">
        <w:rPr>
          <w:color w:val="000000" w:themeColor="text1"/>
          <w:szCs w:val="26"/>
        </w:rPr>
        <w:t xml:space="preserve"> </w:t>
      </w:r>
      <w:r w:rsidRPr="00017464">
        <w:rPr>
          <w:color w:val="000000" w:themeColor="text1"/>
          <w:szCs w:val="26"/>
        </w:rPr>
        <w:t>upon</w:t>
      </w:r>
      <w:r w:rsidR="006443D3" w:rsidRPr="00017464">
        <w:rPr>
          <w:color w:val="000000" w:themeColor="text1"/>
          <w:szCs w:val="26"/>
        </w:rPr>
        <w:t xml:space="preserve"> </w:t>
      </w:r>
      <w:r w:rsidR="005A58E8" w:rsidRPr="00017464">
        <w:rPr>
          <w:color w:val="000000" w:themeColor="text1"/>
          <w:szCs w:val="26"/>
        </w:rPr>
        <w:t>Zachary</w:t>
      </w:r>
      <w:r w:rsidR="006443D3" w:rsidRPr="00017464">
        <w:rPr>
          <w:color w:val="000000" w:themeColor="text1"/>
          <w:szCs w:val="26"/>
        </w:rPr>
        <w:t xml:space="preserve"> </w:t>
      </w:r>
      <w:r w:rsidR="005A58E8" w:rsidRPr="00017464">
        <w:rPr>
          <w:color w:val="000000" w:themeColor="text1"/>
          <w:szCs w:val="26"/>
        </w:rPr>
        <w:t>K.</w:t>
      </w:r>
      <w:r w:rsidR="006443D3" w:rsidRPr="00017464">
        <w:rPr>
          <w:color w:val="000000" w:themeColor="text1"/>
          <w:szCs w:val="26"/>
        </w:rPr>
        <w:t xml:space="preserve"> </w:t>
      </w:r>
      <w:r w:rsidR="005A58E8" w:rsidRPr="00017464">
        <w:rPr>
          <w:color w:val="000000" w:themeColor="text1"/>
          <w:szCs w:val="26"/>
        </w:rPr>
        <w:t>Dunn</w:t>
      </w:r>
      <w:r w:rsidRPr="00017464">
        <w:rPr>
          <w:color w:val="000000" w:themeColor="text1"/>
          <w:szCs w:val="26"/>
        </w:rPr>
        <w:t>,</w:t>
      </w:r>
      <w:r w:rsidR="006443D3" w:rsidRPr="00017464">
        <w:rPr>
          <w:color w:val="000000" w:themeColor="text1"/>
          <w:szCs w:val="26"/>
        </w:rPr>
        <w:t xml:space="preserve"> </w:t>
      </w:r>
      <w:r w:rsidRPr="00017464">
        <w:rPr>
          <w:color w:val="000000" w:themeColor="text1"/>
          <w:szCs w:val="26"/>
        </w:rPr>
        <w:t>Assistant</w:t>
      </w:r>
      <w:r w:rsidR="006443D3" w:rsidRPr="00017464">
        <w:rPr>
          <w:color w:val="000000" w:themeColor="text1"/>
          <w:szCs w:val="26"/>
        </w:rPr>
        <w:t xml:space="preserve"> </w:t>
      </w:r>
      <w:r w:rsidRPr="00017464">
        <w:rPr>
          <w:color w:val="000000" w:themeColor="text1"/>
          <w:szCs w:val="26"/>
        </w:rPr>
        <w:t>Attorney</w:t>
      </w:r>
      <w:r w:rsidR="006443D3" w:rsidRPr="00017464">
        <w:rPr>
          <w:color w:val="000000" w:themeColor="text1"/>
          <w:szCs w:val="26"/>
        </w:rPr>
        <w:t xml:space="preserve"> </w:t>
      </w:r>
      <w:r w:rsidRPr="00017464">
        <w:rPr>
          <w:color w:val="000000" w:themeColor="text1"/>
          <w:szCs w:val="26"/>
        </w:rPr>
        <w:t>General,</w:t>
      </w:r>
      <w:r w:rsidR="006443D3" w:rsidRPr="00017464">
        <w:rPr>
          <w:color w:val="000000" w:themeColor="text1"/>
          <w:szCs w:val="26"/>
        </w:rPr>
        <w:t xml:space="preserve"> </w:t>
      </w:r>
      <w:r w:rsidRPr="00017464">
        <w:rPr>
          <w:color w:val="000000" w:themeColor="text1"/>
          <w:szCs w:val="26"/>
        </w:rPr>
        <w:t>by</w:t>
      </w:r>
      <w:r w:rsidR="006443D3" w:rsidRPr="00017464">
        <w:rPr>
          <w:color w:val="000000" w:themeColor="text1"/>
          <w:szCs w:val="26"/>
        </w:rPr>
        <w:t xml:space="preserve"> </w:t>
      </w:r>
      <w:r w:rsidRPr="00017464">
        <w:rPr>
          <w:color w:val="000000" w:themeColor="text1"/>
          <w:szCs w:val="26"/>
        </w:rPr>
        <w:t>sending</w:t>
      </w:r>
      <w:r w:rsidR="006443D3" w:rsidRPr="00017464">
        <w:rPr>
          <w:color w:val="000000" w:themeColor="text1"/>
          <w:szCs w:val="26"/>
        </w:rPr>
        <w:t xml:space="preserve"> </w:t>
      </w:r>
      <w:r w:rsidRPr="00017464">
        <w:rPr>
          <w:color w:val="000000" w:themeColor="text1"/>
          <w:szCs w:val="26"/>
        </w:rPr>
        <w:t>it</w:t>
      </w:r>
      <w:r w:rsidR="006443D3" w:rsidRPr="00017464">
        <w:rPr>
          <w:color w:val="000000" w:themeColor="text1"/>
          <w:szCs w:val="26"/>
        </w:rPr>
        <w:t xml:space="preserve"> </w:t>
      </w:r>
      <w:r w:rsidRPr="00017464">
        <w:rPr>
          <w:color w:val="000000" w:themeColor="text1"/>
          <w:szCs w:val="26"/>
        </w:rPr>
        <w:t>electronically</w:t>
      </w:r>
      <w:r w:rsidR="006443D3" w:rsidRPr="00017464">
        <w:rPr>
          <w:color w:val="000000" w:themeColor="text1"/>
          <w:szCs w:val="26"/>
        </w:rPr>
        <w:t xml:space="preserve"> </w:t>
      </w:r>
      <w:r w:rsidRPr="00017464">
        <w:rPr>
          <w:color w:val="000000" w:themeColor="text1"/>
          <w:szCs w:val="26"/>
        </w:rPr>
        <w:t>to</w:t>
      </w:r>
      <w:r w:rsidR="006443D3" w:rsidRPr="00017464">
        <w:rPr>
          <w:color w:val="000000" w:themeColor="text1"/>
          <w:szCs w:val="26"/>
        </w:rPr>
        <w:t xml:space="preserve"> </w:t>
      </w:r>
      <w:r w:rsidR="00CE191A" w:rsidRPr="00017464">
        <w:rPr>
          <w:color w:val="000000" w:themeColor="text1"/>
          <w:szCs w:val="26"/>
        </w:rPr>
        <w:t>the</w:t>
      </w:r>
      <w:r w:rsidR="006443D3" w:rsidRPr="00017464">
        <w:rPr>
          <w:color w:val="000000" w:themeColor="text1"/>
          <w:szCs w:val="26"/>
        </w:rPr>
        <w:t xml:space="preserve"> </w:t>
      </w:r>
      <w:r w:rsidR="00CE191A" w:rsidRPr="00017464">
        <w:rPr>
          <w:color w:val="000000" w:themeColor="text1"/>
          <w:szCs w:val="26"/>
        </w:rPr>
        <w:t>following</w:t>
      </w:r>
      <w:r w:rsidR="006443D3" w:rsidRPr="00017464">
        <w:rPr>
          <w:color w:val="000000" w:themeColor="text1"/>
          <w:szCs w:val="26"/>
        </w:rPr>
        <w:t xml:space="preserve"> </w:t>
      </w:r>
      <w:r w:rsidRPr="00017464">
        <w:rPr>
          <w:color w:val="000000" w:themeColor="text1"/>
          <w:szCs w:val="26"/>
        </w:rPr>
        <w:t>current</w:t>
      </w:r>
      <w:r w:rsidR="006443D3" w:rsidRPr="00017464">
        <w:rPr>
          <w:color w:val="000000" w:themeColor="text1"/>
          <w:szCs w:val="26"/>
        </w:rPr>
        <w:t xml:space="preserve"> </w:t>
      </w:r>
      <w:r w:rsidRPr="00017464">
        <w:rPr>
          <w:color w:val="000000" w:themeColor="text1"/>
          <w:szCs w:val="26"/>
        </w:rPr>
        <w:t>email</w:t>
      </w:r>
      <w:r w:rsidR="006443D3" w:rsidRPr="00017464">
        <w:rPr>
          <w:color w:val="000000" w:themeColor="text1"/>
          <w:szCs w:val="26"/>
        </w:rPr>
        <w:t xml:space="preserve"> </w:t>
      </w:r>
      <w:r w:rsidRPr="00017464">
        <w:rPr>
          <w:color w:val="000000" w:themeColor="text1"/>
          <w:szCs w:val="26"/>
        </w:rPr>
        <w:t>address,</w:t>
      </w:r>
      <w:r w:rsidR="006443D3" w:rsidRPr="00017464">
        <w:rPr>
          <w:color w:val="000000" w:themeColor="text1"/>
          <w:szCs w:val="26"/>
        </w:rPr>
        <w:t xml:space="preserve"> </w:t>
      </w:r>
      <w:r w:rsidR="005A58E8" w:rsidRPr="00017464">
        <w:rPr>
          <w:color w:val="000000" w:themeColor="text1"/>
          <w:szCs w:val="26"/>
        </w:rPr>
        <w:t>zdunn</w:t>
      </w:r>
      <w:r w:rsidRPr="00017464">
        <w:rPr>
          <w:color w:val="000000" w:themeColor="text1"/>
          <w:szCs w:val="26"/>
        </w:rPr>
        <w:t>@ncdoj.gov</w:t>
      </w:r>
      <w:r w:rsidR="00177C93" w:rsidRPr="00017464">
        <w:rPr>
          <w:color w:val="000000" w:themeColor="text1"/>
          <w:szCs w:val="26"/>
        </w:rPr>
        <w:t>.</w:t>
      </w:r>
    </w:p>
    <w:p w14:paraId="4A208EE4" w14:textId="77777777" w:rsidR="00CA31B6" w:rsidRPr="00017464" w:rsidRDefault="00CA31B6" w:rsidP="00503187">
      <w:pPr>
        <w:rPr>
          <w:color w:val="000000" w:themeColor="text1"/>
          <w:szCs w:val="26"/>
        </w:rPr>
      </w:pPr>
    </w:p>
    <w:p w14:paraId="5E16AAED" w14:textId="7ADC8E93" w:rsidR="00177C93" w:rsidRPr="00017464" w:rsidRDefault="00CA31B6" w:rsidP="00503187">
      <w:pPr>
        <w:rPr>
          <w:color w:val="000000" w:themeColor="text1"/>
          <w:szCs w:val="26"/>
        </w:rPr>
      </w:pPr>
      <w:r w:rsidRPr="00017464">
        <w:rPr>
          <w:color w:val="000000" w:themeColor="text1"/>
          <w:szCs w:val="26"/>
        </w:rPr>
        <w:t>This,</w:t>
      </w:r>
      <w:r w:rsidR="006443D3" w:rsidRPr="00017464">
        <w:rPr>
          <w:color w:val="000000" w:themeColor="text1"/>
          <w:szCs w:val="26"/>
        </w:rPr>
        <w:t xml:space="preserve"> </w:t>
      </w:r>
      <w:r w:rsidRPr="00017464">
        <w:rPr>
          <w:color w:val="000000" w:themeColor="text1"/>
          <w:szCs w:val="26"/>
        </w:rPr>
        <w:t>the</w:t>
      </w:r>
      <w:r w:rsidR="006443D3" w:rsidRPr="00017464">
        <w:rPr>
          <w:color w:val="000000" w:themeColor="text1"/>
          <w:szCs w:val="26"/>
        </w:rPr>
        <w:t xml:space="preserve"> </w:t>
      </w:r>
      <w:r w:rsidR="005A58E8" w:rsidRPr="00017464">
        <w:rPr>
          <w:color w:val="000000" w:themeColor="text1"/>
          <w:szCs w:val="26"/>
        </w:rPr>
        <w:t>28th</w:t>
      </w:r>
      <w:r w:rsidR="006443D3" w:rsidRPr="00017464">
        <w:rPr>
          <w:color w:val="000000" w:themeColor="text1"/>
          <w:szCs w:val="26"/>
        </w:rPr>
        <w:t xml:space="preserve"> </w:t>
      </w:r>
      <w:r w:rsidRPr="00017464">
        <w:rPr>
          <w:color w:val="000000" w:themeColor="text1"/>
          <w:szCs w:val="26"/>
        </w:rPr>
        <w:t>day</w:t>
      </w:r>
      <w:r w:rsidR="006443D3" w:rsidRPr="00017464">
        <w:rPr>
          <w:color w:val="000000" w:themeColor="text1"/>
          <w:szCs w:val="26"/>
        </w:rPr>
        <w:t xml:space="preserve"> </w:t>
      </w:r>
      <w:r w:rsidRPr="00017464">
        <w:rPr>
          <w:color w:val="000000" w:themeColor="text1"/>
          <w:szCs w:val="26"/>
        </w:rPr>
        <w:t>of</w:t>
      </w:r>
      <w:r w:rsidR="006443D3" w:rsidRPr="00017464">
        <w:rPr>
          <w:color w:val="000000" w:themeColor="text1"/>
          <w:szCs w:val="26"/>
        </w:rPr>
        <w:t xml:space="preserve"> </w:t>
      </w:r>
      <w:r w:rsidR="005A58E8" w:rsidRPr="00017464">
        <w:rPr>
          <w:color w:val="000000" w:themeColor="text1"/>
          <w:szCs w:val="26"/>
        </w:rPr>
        <w:t>November,</w:t>
      </w:r>
      <w:r w:rsidR="006443D3" w:rsidRPr="00017464">
        <w:rPr>
          <w:color w:val="000000" w:themeColor="text1"/>
          <w:szCs w:val="26"/>
        </w:rPr>
        <w:t xml:space="preserve"> </w:t>
      </w:r>
      <w:r w:rsidRPr="00017464">
        <w:rPr>
          <w:color w:val="000000" w:themeColor="text1"/>
          <w:szCs w:val="26"/>
        </w:rPr>
        <w:t>20</w:t>
      </w:r>
      <w:r w:rsidR="005A58E8" w:rsidRPr="00017464">
        <w:rPr>
          <w:color w:val="000000" w:themeColor="text1"/>
          <w:szCs w:val="26"/>
        </w:rPr>
        <w:t>22</w:t>
      </w:r>
      <w:r w:rsidRPr="00017464">
        <w:rPr>
          <w:color w:val="000000" w:themeColor="text1"/>
          <w:szCs w:val="26"/>
        </w:rPr>
        <w:t>.</w:t>
      </w:r>
    </w:p>
    <w:p w14:paraId="26A827BB" w14:textId="65D54D0E" w:rsidR="00177C93" w:rsidRPr="00017464" w:rsidRDefault="00177C93" w:rsidP="00387DD3">
      <w:pPr>
        <w:spacing w:line="240" w:lineRule="auto"/>
        <w:rPr>
          <w:color w:val="000000" w:themeColor="text1"/>
          <w:szCs w:val="26"/>
          <w:u w:val="single"/>
        </w:rPr>
      </w:pPr>
      <w:r w:rsidRPr="00017464">
        <w:rPr>
          <w:color w:val="000000" w:themeColor="text1"/>
          <w:szCs w:val="26"/>
        </w:rPr>
        <w:tab/>
      </w:r>
      <w:r w:rsidRPr="00017464">
        <w:rPr>
          <w:color w:val="000000" w:themeColor="text1"/>
          <w:szCs w:val="26"/>
        </w:rPr>
        <w:tab/>
      </w:r>
      <w:r w:rsidRPr="00017464">
        <w:rPr>
          <w:color w:val="000000" w:themeColor="text1"/>
          <w:szCs w:val="26"/>
        </w:rPr>
        <w:tab/>
      </w:r>
      <w:r w:rsidR="00387DD3" w:rsidRPr="00017464">
        <w:rPr>
          <w:color w:val="000000" w:themeColor="text1"/>
          <w:szCs w:val="26"/>
        </w:rPr>
        <w:tab/>
      </w:r>
      <w:r w:rsidRPr="00017464">
        <w:rPr>
          <w:color w:val="000000" w:themeColor="text1"/>
          <w:szCs w:val="26"/>
          <w:u w:val="single"/>
        </w:rPr>
        <w:t>Electronically</w:t>
      </w:r>
      <w:r w:rsidR="006443D3" w:rsidRPr="00017464">
        <w:rPr>
          <w:color w:val="000000" w:themeColor="text1"/>
          <w:szCs w:val="26"/>
          <w:u w:val="single"/>
        </w:rPr>
        <w:t xml:space="preserve"> </w:t>
      </w:r>
      <w:r w:rsidRPr="00017464">
        <w:rPr>
          <w:color w:val="000000" w:themeColor="text1"/>
          <w:szCs w:val="26"/>
          <w:u w:val="single"/>
        </w:rPr>
        <w:t>Submitted</w:t>
      </w:r>
    </w:p>
    <w:p w14:paraId="1C08FE69" w14:textId="0A2A25C5" w:rsidR="00177C93" w:rsidRPr="00017464" w:rsidRDefault="00177C93" w:rsidP="00387DD3">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00387DD3" w:rsidRPr="00017464">
        <w:rPr>
          <w:color w:val="000000" w:themeColor="text1"/>
          <w:szCs w:val="26"/>
        </w:rPr>
        <w:tab/>
      </w:r>
      <w:r w:rsidRPr="00017464">
        <w:rPr>
          <w:color w:val="000000" w:themeColor="text1"/>
          <w:szCs w:val="26"/>
        </w:rPr>
        <w:t>Sterling</w:t>
      </w:r>
      <w:r w:rsidR="006443D3" w:rsidRPr="00017464">
        <w:rPr>
          <w:color w:val="000000" w:themeColor="text1"/>
          <w:szCs w:val="26"/>
        </w:rPr>
        <w:t xml:space="preserve"> </w:t>
      </w:r>
      <w:r w:rsidRPr="00017464">
        <w:rPr>
          <w:color w:val="000000" w:themeColor="text1"/>
          <w:szCs w:val="26"/>
        </w:rPr>
        <w:t>Rozear</w:t>
      </w:r>
    </w:p>
    <w:p w14:paraId="2014D4F1" w14:textId="27B248B8" w:rsidR="00D259C9" w:rsidRPr="00017464" w:rsidRDefault="00177C93" w:rsidP="00387DD3">
      <w:pPr>
        <w:spacing w:line="240" w:lineRule="auto"/>
        <w:rPr>
          <w:color w:val="000000" w:themeColor="text1"/>
          <w:szCs w:val="26"/>
        </w:rPr>
      </w:pPr>
      <w:r w:rsidRPr="00017464">
        <w:rPr>
          <w:color w:val="000000" w:themeColor="text1"/>
          <w:szCs w:val="26"/>
        </w:rPr>
        <w:tab/>
      </w:r>
      <w:r w:rsidRPr="00017464">
        <w:rPr>
          <w:color w:val="000000" w:themeColor="text1"/>
          <w:szCs w:val="26"/>
        </w:rPr>
        <w:tab/>
      </w:r>
      <w:r w:rsidRPr="00017464">
        <w:rPr>
          <w:color w:val="000000" w:themeColor="text1"/>
          <w:szCs w:val="26"/>
        </w:rPr>
        <w:tab/>
      </w:r>
      <w:r w:rsidRPr="00017464">
        <w:rPr>
          <w:color w:val="000000" w:themeColor="text1"/>
          <w:szCs w:val="26"/>
        </w:rPr>
        <w:tab/>
        <w:t>Assistant</w:t>
      </w:r>
      <w:r w:rsidR="006443D3" w:rsidRPr="00017464">
        <w:rPr>
          <w:color w:val="000000" w:themeColor="text1"/>
          <w:szCs w:val="26"/>
        </w:rPr>
        <w:t xml:space="preserve"> </w:t>
      </w:r>
      <w:r w:rsidRPr="00017464">
        <w:rPr>
          <w:color w:val="000000" w:themeColor="text1"/>
          <w:szCs w:val="26"/>
        </w:rPr>
        <w:t>Appellate</w:t>
      </w:r>
      <w:r w:rsidR="006443D3" w:rsidRPr="00017464">
        <w:rPr>
          <w:color w:val="000000" w:themeColor="text1"/>
          <w:szCs w:val="26"/>
        </w:rPr>
        <w:t xml:space="preserve"> </w:t>
      </w:r>
      <w:r w:rsidRPr="00017464">
        <w:rPr>
          <w:color w:val="000000" w:themeColor="text1"/>
          <w:szCs w:val="26"/>
        </w:rPr>
        <w:t>Defender</w:t>
      </w:r>
    </w:p>
    <w:p w14:paraId="7D9C8F6F" w14:textId="77777777" w:rsidR="00D259C9" w:rsidRPr="00017464" w:rsidRDefault="00D259C9">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color w:val="000000" w:themeColor="text1"/>
          <w:szCs w:val="26"/>
        </w:rPr>
      </w:pPr>
      <w:r w:rsidRPr="00017464">
        <w:rPr>
          <w:color w:val="000000" w:themeColor="text1"/>
          <w:szCs w:val="26"/>
        </w:rPr>
        <w:br w:type="page"/>
      </w:r>
    </w:p>
    <w:p w14:paraId="7A37984C" w14:textId="77777777" w:rsidR="00D259C9" w:rsidRPr="00017464" w:rsidRDefault="00D259C9" w:rsidP="00D259C9">
      <w:pPr>
        <w:pStyle w:val="WW-Default"/>
        <w:tabs>
          <w:tab w:val="right" w:pos="936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lastRenderedPageBreak/>
        <w:t>No. 23PA22</w:t>
      </w:r>
      <w:r w:rsidRPr="00017464">
        <w:rPr>
          <w:rFonts w:ascii="Century Schoolbook" w:hAnsi="Century Schoolbook" w:cs="Times New Roman"/>
          <w:color w:val="000000" w:themeColor="text1"/>
          <w:sz w:val="26"/>
          <w:szCs w:val="26"/>
        </w:rPr>
        <w:tab/>
        <w:t xml:space="preserve">TWENTY-SIXTH DISTRICT </w:t>
      </w:r>
    </w:p>
    <w:p w14:paraId="41DA88EE"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p>
    <w:p w14:paraId="77C3ECE5"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SUPREME COURT OF NORTH CAROLINA</w:t>
      </w:r>
    </w:p>
    <w:p w14:paraId="3264169C"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p>
    <w:p w14:paraId="44C43D9B" w14:textId="77777777" w:rsidR="00D259C9" w:rsidRPr="00017464" w:rsidRDefault="00D259C9" w:rsidP="00D259C9">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377C4278"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p>
    <w:p w14:paraId="350EC34C" w14:textId="77777777" w:rsidR="00D259C9" w:rsidRPr="00017464" w:rsidRDefault="00D259C9" w:rsidP="00D259C9">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STATE OF NORTH CAROLINA</w:t>
      </w:r>
      <w:r w:rsidRPr="00017464">
        <w:rPr>
          <w:rFonts w:ascii="Century Schoolbook" w:hAnsi="Century Schoolbook" w:cs="Times New Roman"/>
          <w:color w:val="000000" w:themeColor="text1"/>
          <w:sz w:val="26"/>
          <w:szCs w:val="26"/>
        </w:rPr>
        <w:tab/>
        <w:t>)</w:t>
      </w:r>
    </w:p>
    <w:p w14:paraId="1266FBF3" w14:textId="77777777" w:rsidR="00D259C9" w:rsidRPr="00017464" w:rsidRDefault="00D259C9" w:rsidP="00D259C9">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ab/>
        <w:t>)</w:t>
      </w:r>
    </w:p>
    <w:p w14:paraId="13DC5BBE" w14:textId="77777777" w:rsidR="00D259C9" w:rsidRPr="00017464" w:rsidRDefault="00D259C9" w:rsidP="00D259C9">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017464">
        <w:rPr>
          <w:rFonts w:ascii="Century Schoolbook" w:hAnsi="Century Schoolbook" w:cs="Times New Roman"/>
          <w:color w:val="000000" w:themeColor="text1"/>
          <w:sz w:val="26"/>
          <w:szCs w:val="26"/>
        </w:rPr>
        <w:t>v.</w:t>
      </w:r>
      <w:r w:rsidRPr="00017464">
        <w:rPr>
          <w:rFonts w:ascii="Century Schoolbook" w:hAnsi="Century Schoolbook" w:cs="Times New Roman"/>
          <w:color w:val="000000" w:themeColor="text1"/>
          <w:sz w:val="26"/>
          <w:szCs w:val="26"/>
        </w:rPr>
        <w:tab/>
        <w:t>)</w:t>
      </w:r>
      <w:r w:rsidRPr="00017464">
        <w:rPr>
          <w:rFonts w:ascii="Century Schoolbook" w:hAnsi="Century Schoolbook" w:cs="Times New Roman"/>
          <w:color w:val="000000" w:themeColor="text1"/>
          <w:sz w:val="26"/>
          <w:szCs w:val="26"/>
        </w:rPr>
        <w:tab/>
      </w:r>
      <w:r w:rsidRPr="00017464">
        <w:rPr>
          <w:rFonts w:ascii="Century Schoolbook" w:hAnsi="Century Schoolbook" w:cs="Times New Roman"/>
          <w:color w:val="000000" w:themeColor="text1"/>
          <w:sz w:val="26"/>
          <w:szCs w:val="26"/>
          <w:u w:val="single"/>
        </w:rPr>
        <w:t>From Mecklenburg County</w:t>
      </w:r>
    </w:p>
    <w:p w14:paraId="07B83FEC" w14:textId="77777777" w:rsidR="00D259C9" w:rsidRPr="00017464" w:rsidRDefault="00D259C9" w:rsidP="00D259C9">
      <w:pPr>
        <w:pStyle w:val="WW-Default"/>
        <w:tabs>
          <w:tab w:val="left" w:pos="4680"/>
        </w:tabs>
        <w:jc w:val="both"/>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ab/>
        <w:t>)</w:t>
      </w:r>
      <w:r w:rsidRPr="00017464">
        <w:rPr>
          <w:rFonts w:ascii="Century Schoolbook" w:hAnsi="Century Schoolbook" w:cs="Times New Roman"/>
          <w:color w:val="000000" w:themeColor="text1"/>
          <w:sz w:val="26"/>
          <w:szCs w:val="26"/>
        </w:rPr>
        <w:tab/>
      </w:r>
      <w:r w:rsidRPr="00017464">
        <w:rPr>
          <w:rFonts w:ascii="Century Schoolbook" w:hAnsi="Century Schoolbook" w:cs="Times New Roman"/>
          <w:color w:val="000000" w:themeColor="text1"/>
          <w:sz w:val="26"/>
          <w:szCs w:val="26"/>
        </w:rPr>
        <w:tab/>
      </w:r>
    </w:p>
    <w:p w14:paraId="4279078B" w14:textId="77777777" w:rsidR="00D259C9" w:rsidRPr="00017464" w:rsidRDefault="00D259C9" w:rsidP="00D259C9">
      <w:pPr>
        <w:pStyle w:val="WW-Default"/>
        <w:tabs>
          <w:tab w:val="left" w:pos="4680"/>
        </w:tabs>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ERIC PIERRE STEWART</w:t>
      </w:r>
      <w:r w:rsidRPr="00017464">
        <w:rPr>
          <w:rFonts w:ascii="Century Schoolbook" w:hAnsi="Century Schoolbook" w:cs="Times New Roman"/>
          <w:color w:val="000000" w:themeColor="text1"/>
          <w:sz w:val="26"/>
          <w:szCs w:val="26"/>
        </w:rPr>
        <w:tab/>
        <w:t>)</w:t>
      </w:r>
    </w:p>
    <w:p w14:paraId="38232BEC"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p>
    <w:p w14:paraId="3858E110"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44BF04F8" w14:textId="77777777" w:rsidR="00D259C9" w:rsidRPr="00017464" w:rsidRDefault="00D259C9" w:rsidP="00D259C9">
      <w:pPr>
        <w:pStyle w:val="WW-Default"/>
        <w:jc w:val="center"/>
        <w:rPr>
          <w:rFonts w:ascii="Century Schoolbook" w:hAnsi="Century Schoolbook" w:cs="Times New Roman"/>
          <w:color w:val="000000" w:themeColor="text1"/>
          <w:sz w:val="26"/>
          <w:szCs w:val="26"/>
          <w:u w:val="single"/>
        </w:rPr>
      </w:pPr>
    </w:p>
    <w:p w14:paraId="488F823A" w14:textId="1E3F126A" w:rsidR="00D259C9" w:rsidRPr="00017464" w:rsidRDefault="00D259C9" w:rsidP="00D259C9">
      <w:pPr>
        <w:pStyle w:val="WW-Default"/>
        <w:jc w:val="center"/>
        <w:rPr>
          <w:rFonts w:ascii="Century Schoolbook" w:hAnsi="Century Schoolbook" w:cs="Times New Roman"/>
          <w:b/>
          <w:color w:val="000000" w:themeColor="text1"/>
          <w:sz w:val="26"/>
          <w:szCs w:val="26"/>
          <w:u w:val="single"/>
        </w:rPr>
      </w:pPr>
      <w:r w:rsidRPr="00017464">
        <w:rPr>
          <w:rFonts w:ascii="Century Schoolbook" w:hAnsi="Century Schoolbook" w:cs="Times New Roman"/>
          <w:b/>
          <w:color w:val="000000" w:themeColor="text1"/>
          <w:sz w:val="26"/>
          <w:szCs w:val="26"/>
          <w:u w:val="single"/>
        </w:rPr>
        <w:t>APPENDIX TO</w:t>
      </w:r>
    </w:p>
    <w:p w14:paraId="6F2E75FB" w14:textId="5CAFEC55" w:rsidR="00D259C9" w:rsidRPr="00017464" w:rsidRDefault="00D259C9" w:rsidP="00D259C9">
      <w:pPr>
        <w:pStyle w:val="WW-Default"/>
        <w:jc w:val="center"/>
        <w:rPr>
          <w:rFonts w:ascii="Century Schoolbook" w:hAnsi="Century Schoolbook" w:cs="Times New Roman"/>
          <w:b/>
          <w:color w:val="000000" w:themeColor="text1"/>
          <w:sz w:val="26"/>
          <w:szCs w:val="26"/>
        </w:rPr>
      </w:pPr>
      <w:r w:rsidRPr="00017464">
        <w:rPr>
          <w:rFonts w:ascii="Century Schoolbook" w:hAnsi="Century Schoolbook" w:cs="Times New Roman"/>
          <w:b/>
          <w:color w:val="000000" w:themeColor="text1"/>
          <w:sz w:val="26"/>
          <w:szCs w:val="26"/>
          <w:u w:val="single"/>
        </w:rPr>
        <w:t>DEFENDANT-APPELLEE</w:t>
      </w:r>
      <w:r w:rsidR="009203D5" w:rsidRPr="00017464">
        <w:rPr>
          <w:rFonts w:ascii="Century Schoolbook" w:hAnsi="Century Schoolbook" w:cs="Times New Roman"/>
          <w:b/>
          <w:color w:val="000000" w:themeColor="text1"/>
          <w:sz w:val="26"/>
          <w:szCs w:val="26"/>
          <w:u w:val="single"/>
        </w:rPr>
        <w:t>’</w:t>
      </w:r>
      <w:r w:rsidRPr="00017464">
        <w:rPr>
          <w:rFonts w:ascii="Century Schoolbook" w:hAnsi="Century Schoolbook" w:cs="Times New Roman"/>
          <w:b/>
          <w:color w:val="000000" w:themeColor="text1"/>
          <w:sz w:val="26"/>
          <w:szCs w:val="26"/>
          <w:u w:val="single"/>
        </w:rPr>
        <w:t>S NEW BRIEF</w:t>
      </w:r>
    </w:p>
    <w:p w14:paraId="647120DB" w14:textId="77777777" w:rsidR="00D259C9" w:rsidRPr="00017464" w:rsidRDefault="00D259C9" w:rsidP="00D259C9">
      <w:pPr>
        <w:pStyle w:val="WW-Default"/>
        <w:jc w:val="center"/>
        <w:rPr>
          <w:rFonts w:ascii="Century Schoolbook" w:hAnsi="Century Schoolbook" w:cs="Times New Roman"/>
          <w:color w:val="000000" w:themeColor="text1"/>
          <w:sz w:val="26"/>
          <w:szCs w:val="26"/>
        </w:rPr>
      </w:pPr>
    </w:p>
    <w:p w14:paraId="6306695E" w14:textId="74B21D82" w:rsidR="00D259C9" w:rsidRPr="00017464" w:rsidRDefault="00D259C9" w:rsidP="00D259C9">
      <w:pPr>
        <w:pStyle w:val="WW-Default"/>
        <w:jc w:val="center"/>
        <w:rPr>
          <w:rFonts w:ascii="Century Schoolbook" w:hAnsi="Century Schoolbook" w:cs="Times New Roman"/>
          <w:color w:val="000000" w:themeColor="text1"/>
          <w:sz w:val="26"/>
          <w:szCs w:val="26"/>
        </w:rPr>
      </w:pPr>
      <w:r w:rsidRPr="00017464">
        <w:rPr>
          <w:rFonts w:ascii="Century Schoolbook" w:hAnsi="Century Schoolbook" w:cs="Times New Roman"/>
          <w:color w:val="000000" w:themeColor="text1"/>
          <w:sz w:val="26"/>
          <w:szCs w:val="26"/>
        </w:rPr>
        <w:t>****************************************************</w:t>
      </w:r>
    </w:p>
    <w:p w14:paraId="7022FC7C" w14:textId="146B34A1" w:rsidR="00D259C9" w:rsidRPr="00017464" w:rsidRDefault="00D259C9" w:rsidP="00D259C9">
      <w:pPr>
        <w:pStyle w:val="WW-Default"/>
        <w:jc w:val="center"/>
        <w:rPr>
          <w:rFonts w:ascii="Century Schoolbook" w:hAnsi="Century Schoolbook" w:cs="Times New Roman"/>
          <w:color w:val="000000" w:themeColor="text1"/>
          <w:sz w:val="26"/>
          <w:szCs w:val="26"/>
        </w:rPr>
      </w:pPr>
    </w:p>
    <w:p w14:paraId="45556FD3" w14:textId="77777777" w:rsidR="00D259C9" w:rsidRPr="00017464" w:rsidRDefault="00D259C9" w:rsidP="00D259C9">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color w:val="000000" w:themeColor="text1"/>
          <w:kern w:val="0"/>
          <w:szCs w:val="26"/>
        </w:rPr>
      </w:pPr>
      <w:r w:rsidRPr="00017464">
        <w:rPr>
          <w:color w:val="000000" w:themeColor="text1"/>
          <w:kern w:val="0"/>
          <w:szCs w:val="26"/>
          <w:u w:val="single"/>
        </w:rPr>
        <w:t>No.</w:t>
      </w:r>
      <w:r w:rsidRPr="00017464">
        <w:rPr>
          <w:color w:val="000000" w:themeColor="text1"/>
          <w:kern w:val="0"/>
          <w:szCs w:val="26"/>
        </w:rPr>
        <w:tab/>
      </w:r>
      <w:r w:rsidRPr="00017464">
        <w:rPr>
          <w:color w:val="000000" w:themeColor="text1"/>
          <w:kern w:val="0"/>
          <w:szCs w:val="26"/>
          <w:u w:val="single"/>
        </w:rPr>
        <w:t>Appendix</w:t>
      </w:r>
      <w:r w:rsidRPr="00017464">
        <w:rPr>
          <w:color w:val="000000" w:themeColor="text1"/>
          <w:kern w:val="0"/>
          <w:szCs w:val="26"/>
        </w:rPr>
        <w:tab/>
        <w:t xml:space="preserve">        </w:t>
      </w:r>
      <w:r w:rsidRPr="00017464">
        <w:rPr>
          <w:color w:val="000000" w:themeColor="text1"/>
          <w:kern w:val="0"/>
          <w:szCs w:val="26"/>
          <w:u w:val="single"/>
        </w:rPr>
        <w:t>Document</w:t>
      </w:r>
      <w:r w:rsidRPr="00017464">
        <w:rPr>
          <w:color w:val="000000" w:themeColor="text1"/>
          <w:kern w:val="0"/>
          <w:szCs w:val="26"/>
        </w:rPr>
        <w:tab/>
      </w:r>
      <w:r w:rsidRPr="00017464">
        <w:rPr>
          <w:color w:val="000000" w:themeColor="text1"/>
          <w:kern w:val="0"/>
          <w:szCs w:val="26"/>
        </w:rPr>
        <w:tab/>
      </w:r>
      <w:r w:rsidRPr="00017464">
        <w:rPr>
          <w:color w:val="000000" w:themeColor="text1"/>
          <w:kern w:val="0"/>
          <w:szCs w:val="26"/>
        </w:rPr>
        <w:tab/>
      </w:r>
      <w:r w:rsidRPr="00017464">
        <w:rPr>
          <w:color w:val="000000" w:themeColor="text1"/>
          <w:kern w:val="0"/>
          <w:szCs w:val="26"/>
        </w:rPr>
        <w:tab/>
      </w:r>
      <w:r w:rsidRPr="00017464">
        <w:rPr>
          <w:color w:val="000000" w:themeColor="text1"/>
          <w:kern w:val="0"/>
          <w:szCs w:val="26"/>
        </w:rPr>
        <w:tab/>
      </w:r>
    </w:p>
    <w:p w14:paraId="79AFD2FB" w14:textId="77777777" w:rsidR="00D259C9" w:rsidRPr="00017464" w:rsidRDefault="00D259C9" w:rsidP="00D259C9">
      <w:pPr>
        <w:widowControl/>
        <w:tabs>
          <w:tab w:val="clear" w:pos="720"/>
          <w:tab w:val="clear" w:pos="1440"/>
          <w:tab w:val="clear" w:pos="2160"/>
          <w:tab w:val="clear" w:pos="2880"/>
          <w:tab w:val="clear" w:pos="4680"/>
          <w:tab w:val="clear" w:pos="7200"/>
        </w:tabs>
        <w:suppressAutoHyphens w:val="0"/>
        <w:spacing w:line="240" w:lineRule="auto"/>
        <w:ind w:firstLine="0"/>
        <w:contextualSpacing w:val="0"/>
        <w:jc w:val="left"/>
        <w:rPr>
          <w:color w:val="000000" w:themeColor="text1"/>
          <w:kern w:val="0"/>
          <w:szCs w:val="26"/>
          <w:u w:val="single"/>
        </w:rPr>
      </w:pPr>
      <w:r w:rsidRPr="00017464">
        <w:rPr>
          <w:color w:val="000000" w:themeColor="text1"/>
          <w:kern w:val="0"/>
          <w:szCs w:val="26"/>
        </w:rPr>
        <w:tab/>
        <w:t xml:space="preserve">    </w:t>
      </w:r>
      <w:r w:rsidRPr="00017464">
        <w:rPr>
          <w:color w:val="000000" w:themeColor="text1"/>
          <w:kern w:val="0"/>
          <w:szCs w:val="26"/>
          <w:u w:val="single"/>
        </w:rPr>
        <w:t>Page</w:t>
      </w:r>
    </w:p>
    <w:p w14:paraId="693DE583" w14:textId="77777777" w:rsidR="00D259C9" w:rsidRPr="00017464" w:rsidRDefault="00D259C9" w:rsidP="00D259C9">
      <w:pPr>
        <w:widowControl/>
        <w:tabs>
          <w:tab w:val="clear" w:pos="720"/>
          <w:tab w:val="clear" w:pos="1440"/>
          <w:tab w:val="clear" w:pos="2160"/>
          <w:tab w:val="clear" w:pos="2880"/>
          <w:tab w:val="clear" w:pos="4680"/>
          <w:tab w:val="clear" w:pos="7200"/>
        </w:tabs>
        <w:suppressAutoHyphens w:val="0"/>
        <w:spacing w:line="240" w:lineRule="auto"/>
        <w:ind w:left="1176" w:hanging="1176"/>
        <w:contextualSpacing w:val="0"/>
        <w:rPr>
          <w:rFonts w:eastAsia="MS Mincho"/>
          <w:color w:val="000000" w:themeColor="text1"/>
          <w:szCs w:val="26"/>
        </w:rPr>
      </w:pPr>
      <w:r w:rsidRPr="00017464">
        <w:rPr>
          <w:color w:val="000000" w:themeColor="text1"/>
          <w:kern w:val="0"/>
          <w:szCs w:val="26"/>
        </w:rPr>
        <w:t>1</w:t>
      </w:r>
      <w:r w:rsidRPr="00017464">
        <w:rPr>
          <w:color w:val="000000" w:themeColor="text1"/>
          <w:kern w:val="0"/>
          <w:szCs w:val="26"/>
        </w:rPr>
        <w:tab/>
        <w:t>1</w:t>
      </w:r>
      <w:r w:rsidRPr="00017464">
        <w:rPr>
          <w:color w:val="000000" w:themeColor="text1"/>
          <w:kern w:val="0"/>
          <w:szCs w:val="26"/>
        </w:rPr>
        <w:tab/>
      </w:r>
      <w:r w:rsidRPr="00017464">
        <w:rPr>
          <w:color w:val="000000" w:themeColor="text1"/>
          <w:kern w:val="0"/>
          <w:szCs w:val="26"/>
        </w:rPr>
        <w:tab/>
        <w:t xml:space="preserve">        </w:t>
      </w:r>
      <w:r w:rsidRPr="00017464">
        <w:rPr>
          <w:rFonts w:eastAsia="MS Mincho"/>
          <w:i/>
          <w:iCs/>
          <w:color w:val="000000" w:themeColor="text1"/>
          <w:szCs w:val="26"/>
        </w:rPr>
        <w:t>State v. Stewart</w:t>
      </w:r>
      <w:r w:rsidRPr="00017464">
        <w:rPr>
          <w:rFonts w:eastAsia="MS Mincho"/>
          <w:color w:val="000000" w:themeColor="text1"/>
          <w:szCs w:val="26"/>
        </w:rPr>
        <w:t>, 2022-NCCOA-24 (unpublished)</w:t>
      </w:r>
    </w:p>
    <w:p w14:paraId="069AB606" w14:textId="77777777" w:rsidR="00D259C9" w:rsidRPr="00017464" w:rsidRDefault="00D259C9" w:rsidP="00D259C9">
      <w:pPr>
        <w:widowControl/>
        <w:tabs>
          <w:tab w:val="clear" w:pos="720"/>
          <w:tab w:val="clear" w:pos="1440"/>
          <w:tab w:val="clear" w:pos="2160"/>
          <w:tab w:val="clear" w:pos="2880"/>
          <w:tab w:val="clear" w:pos="4680"/>
          <w:tab w:val="clear" w:pos="7200"/>
        </w:tabs>
        <w:suppressAutoHyphens w:val="0"/>
        <w:spacing w:line="240" w:lineRule="auto"/>
        <w:ind w:left="1176" w:hanging="1176"/>
        <w:contextualSpacing w:val="0"/>
        <w:rPr>
          <w:rFonts w:eastAsia="MS Mincho"/>
          <w:color w:val="000000" w:themeColor="text1"/>
          <w:szCs w:val="26"/>
        </w:rPr>
      </w:pPr>
    </w:p>
    <w:p w14:paraId="2529E59B" w14:textId="20FF226F" w:rsidR="00D259C9" w:rsidRPr="00017464"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sidRPr="00017464">
        <w:rPr>
          <w:rFonts w:eastAsia="MS Mincho"/>
          <w:color w:val="000000" w:themeColor="text1"/>
          <w:szCs w:val="26"/>
        </w:rPr>
        <w:t>2</w:t>
      </w:r>
      <w:r w:rsidRPr="00017464">
        <w:rPr>
          <w:rFonts w:eastAsia="MS Mincho"/>
          <w:color w:val="000000" w:themeColor="text1"/>
          <w:szCs w:val="26"/>
        </w:rPr>
        <w:tab/>
        <w:t xml:space="preserve">      5             </w:t>
      </w:r>
      <w:r w:rsidRPr="00017464">
        <w:rPr>
          <w:rFonts w:eastAsia="MS Mincho"/>
          <w:color w:val="000000" w:themeColor="text1"/>
          <w:szCs w:val="26"/>
        </w:rPr>
        <w:tab/>
        <w:t xml:space="preserve">     </w:t>
      </w:r>
      <w:r w:rsidR="009203D5" w:rsidRPr="00017464">
        <w:rPr>
          <w:rFonts w:eastAsia="MS Mincho"/>
          <w:color w:val="000000" w:themeColor="text1"/>
          <w:szCs w:val="26"/>
        </w:rPr>
        <w:t xml:space="preserve">  </w:t>
      </w:r>
      <w:r w:rsidRPr="00017464">
        <w:rPr>
          <w:color w:val="000000" w:themeColor="text1"/>
          <w:szCs w:val="26"/>
        </w:rPr>
        <w:t xml:space="preserve">Robert L. </w:t>
      </w:r>
      <w:proofErr w:type="spellStart"/>
      <w:r w:rsidRPr="00017464">
        <w:rPr>
          <w:color w:val="000000" w:themeColor="text1"/>
          <w:szCs w:val="26"/>
        </w:rPr>
        <w:t>Farb</w:t>
      </w:r>
      <w:proofErr w:type="spellEnd"/>
      <w:r w:rsidRPr="00017464">
        <w:rPr>
          <w:color w:val="000000" w:themeColor="text1"/>
          <w:szCs w:val="26"/>
        </w:rPr>
        <w:t xml:space="preserve">, </w:t>
      </w:r>
      <w:r w:rsidRPr="00017464">
        <w:rPr>
          <w:i/>
          <w:iCs/>
          <w:color w:val="000000" w:themeColor="text1"/>
          <w:szCs w:val="26"/>
        </w:rPr>
        <w:t>Arrest Warrant and Indictment Forms</w:t>
      </w:r>
      <w:r w:rsidRPr="00017464">
        <w:rPr>
          <w:color w:val="000000" w:themeColor="text1"/>
          <w:szCs w:val="26"/>
        </w:rPr>
        <w:t xml:space="preserve"> </w:t>
      </w:r>
    </w:p>
    <w:p w14:paraId="535A3CC1" w14:textId="7BEEA4AF" w:rsidR="00D259C9" w:rsidRPr="00017464"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rFonts w:eastAsia="MS Mincho"/>
          <w:color w:val="000000" w:themeColor="text1"/>
          <w:szCs w:val="26"/>
        </w:rPr>
      </w:pPr>
      <w:r w:rsidRPr="00017464">
        <w:rPr>
          <w:rFonts w:eastAsia="MS Mincho"/>
          <w:color w:val="000000" w:themeColor="text1"/>
          <w:szCs w:val="26"/>
        </w:rPr>
        <w:tab/>
        <w:t xml:space="preserve">                            </w:t>
      </w:r>
      <w:r w:rsidRPr="00017464">
        <w:rPr>
          <w:color w:val="000000" w:themeColor="text1"/>
          <w:szCs w:val="26"/>
        </w:rPr>
        <w:t>(UNC School of Gov</w:t>
      </w:r>
      <w:r w:rsidR="009203D5" w:rsidRPr="00017464">
        <w:rPr>
          <w:color w:val="000000" w:themeColor="text1"/>
          <w:szCs w:val="26"/>
        </w:rPr>
        <w:t>’</w:t>
      </w:r>
      <w:r w:rsidRPr="00017464">
        <w:rPr>
          <w:color w:val="000000" w:themeColor="text1"/>
          <w:szCs w:val="26"/>
        </w:rPr>
        <w:t>t 5th ed. 2005)</w:t>
      </w:r>
    </w:p>
    <w:p w14:paraId="47D9A2F6" w14:textId="77777777" w:rsidR="00D259C9" w:rsidRPr="00017464"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rFonts w:eastAsia="MS Mincho"/>
          <w:i/>
          <w:iCs/>
          <w:color w:val="000000" w:themeColor="text1"/>
          <w:szCs w:val="26"/>
        </w:rPr>
      </w:pPr>
    </w:p>
    <w:p w14:paraId="034D91F6" w14:textId="723BF8E0" w:rsidR="00D259C9" w:rsidRPr="00017464"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i/>
          <w:iCs/>
          <w:color w:val="000000" w:themeColor="text1"/>
          <w:szCs w:val="26"/>
        </w:rPr>
      </w:pPr>
      <w:r w:rsidRPr="00017464">
        <w:rPr>
          <w:rFonts w:eastAsia="MS Mincho"/>
          <w:color w:val="000000" w:themeColor="text1"/>
          <w:szCs w:val="26"/>
        </w:rPr>
        <w:t>3</w:t>
      </w:r>
      <w:r w:rsidRPr="00017464">
        <w:rPr>
          <w:rFonts w:eastAsia="MS Mincho"/>
          <w:color w:val="000000" w:themeColor="text1"/>
          <w:szCs w:val="26"/>
        </w:rPr>
        <w:tab/>
        <w:t xml:space="preserve">      </w:t>
      </w:r>
      <w:r w:rsidR="00B052E1" w:rsidRPr="00017464">
        <w:rPr>
          <w:rFonts w:eastAsia="MS Mincho"/>
          <w:color w:val="000000" w:themeColor="text1"/>
          <w:szCs w:val="26"/>
        </w:rPr>
        <w:t>7</w:t>
      </w:r>
      <w:r w:rsidRPr="00017464">
        <w:rPr>
          <w:rFonts w:eastAsia="MS Mincho"/>
          <w:color w:val="000000" w:themeColor="text1"/>
          <w:szCs w:val="26"/>
        </w:rPr>
        <w:t xml:space="preserve">                  </w:t>
      </w:r>
      <w:r w:rsidR="009203D5" w:rsidRPr="00017464">
        <w:rPr>
          <w:rFonts w:eastAsia="MS Mincho"/>
          <w:color w:val="000000" w:themeColor="text1"/>
          <w:szCs w:val="26"/>
        </w:rPr>
        <w:t xml:space="preserve">  </w:t>
      </w:r>
      <w:r w:rsidRPr="00017464">
        <w:rPr>
          <w:color w:val="000000" w:themeColor="text1"/>
          <w:szCs w:val="26"/>
        </w:rPr>
        <w:t xml:space="preserve">Jessica Smith, </w:t>
      </w:r>
      <w:r w:rsidRPr="00017464">
        <w:rPr>
          <w:i/>
          <w:iCs/>
          <w:color w:val="000000" w:themeColor="text1"/>
          <w:szCs w:val="26"/>
        </w:rPr>
        <w:t xml:space="preserve">North Carolina Crimes: a Guidebook on </w:t>
      </w:r>
    </w:p>
    <w:p w14:paraId="51E52EA2" w14:textId="235068AE" w:rsidR="00D259C9" w:rsidRPr="00017464"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sidRPr="00017464">
        <w:rPr>
          <w:rFonts w:eastAsia="MS Mincho"/>
          <w:color w:val="000000" w:themeColor="text1"/>
          <w:szCs w:val="26"/>
        </w:rPr>
        <w:tab/>
        <w:t xml:space="preserve">                            </w:t>
      </w:r>
      <w:r w:rsidRPr="00017464">
        <w:rPr>
          <w:i/>
          <w:iCs/>
          <w:color w:val="000000" w:themeColor="text1"/>
          <w:szCs w:val="26"/>
        </w:rPr>
        <w:t>the Elements of Crime</w:t>
      </w:r>
      <w:r w:rsidRPr="00017464">
        <w:rPr>
          <w:color w:val="000000" w:themeColor="text1"/>
          <w:szCs w:val="26"/>
        </w:rPr>
        <w:t xml:space="preserve"> (UNC School of Gov</w:t>
      </w:r>
      <w:r w:rsidR="009203D5" w:rsidRPr="00017464">
        <w:rPr>
          <w:color w:val="000000" w:themeColor="text1"/>
          <w:szCs w:val="26"/>
        </w:rPr>
        <w:t>’</w:t>
      </w:r>
      <w:r w:rsidRPr="00017464">
        <w:rPr>
          <w:color w:val="000000" w:themeColor="text1"/>
          <w:szCs w:val="26"/>
        </w:rPr>
        <w:t xml:space="preserve">t 7th ed. </w:t>
      </w:r>
    </w:p>
    <w:p w14:paraId="603AD365" w14:textId="77777777" w:rsidR="00D259C9" w:rsidRPr="009E6975"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r w:rsidRPr="00017464">
        <w:rPr>
          <w:color w:val="000000" w:themeColor="text1"/>
          <w:szCs w:val="26"/>
        </w:rPr>
        <w:t xml:space="preserve">                                      2012)</w:t>
      </w:r>
      <w:r w:rsidRPr="009E6975">
        <w:rPr>
          <w:color w:val="000000" w:themeColor="text1"/>
          <w:szCs w:val="26"/>
        </w:rPr>
        <w:t xml:space="preserve"> </w:t>
      </w:r>
    </w:p>
    <w:p w14:paraId="4BCCB2AA" w14:textId="77777777" w:rsidR="00D259C9" w:rsidRPr="009E6975" w:rsidRDefault="00D259C9" w:rsidP="00D259C9">
      <w:pPr>
        <w:tabs>
          <w:tab w:val="clear" w:pos="720"/>
          <w:tab w:val="clear" w:pos="1440"/>
          <w:tab w:val="clear" w:pos="2160"/>
          <w:tab w:val="clear" w:pos="2880"/>
          <w:tab w:val="clear" w:pos="4680"/>
          <w:tab w:val="clear" w:pos="7200"/>
          <w:tab w:val="right" w:leader="dot" w:pos="8640"/>
        </w:tabs>
        <w:spacing w:line="240" w:lineRule="auto"/>
        <w:ind w:left="720" w:hanging="720"/>
        <w:jc w:val="left"/>
        <w:rPr>
          <w:color w:val="000000" w:themeColor="text1"/>
          <w:szCs w:val="26"/>
        </w:rPr>
      </w:pPr>
    </w:p>
    <w:p w14:paraId="6FCEC260" w14:textId="77777777" w:rsidR="00D259C9" w:rsidRPr="009E6975" w:rsidRDefault="00D259C9" w:rsidP="00D259C9">
      <w:pPr>
        <w:pStyle w:val="WW-Default"/>
        <w:jc w:val="center"/>
        <w:rPr>
          <w:rFonts w:ascii="Century Schoolbook" w:hAnsi="Century Schoolbook" w:cs="Times New Roman"/>
          <w:color w:val="000000" w:themeColor="text1"/>
          <w:sz w:val="26"/>
          <w:szCs w:val="26"/>
        </w:rPr>
      </w:pPr>
    </w:p>
    <w:p w14:paraId="2D300EBE" w14:textId="77777777" w:rsidR="00177C93" w:rsidRPr="009E6975" w:rsidRDefault="00177C93" w:rsidP="00387DD3">
      <w:pPr>
        <w:spacing w:line="240" w:lineRule="auto"/>
        <w:rPr>
          <w:color w:val="000000" w:themeColor="text1"/>
          <w:szCs w:val="26"/>
        </w:rPr>
      </w:pPr>
    </w:p>
    <w:p w14:paraId="5A39F060" w14:textId="77777777" w:rsidR="00B542FE" w:rsidRPr="009E6975" w:rsidRDefault="00B542FE" w:rsidP="00503187">
      <w:pPr>
        <w:rPr>
          <w:color w:val="000000" w:themeColor="text1"/>
          <w:szCs w:val="26"/>
        </w:rPr>
      </w:pPr>
    </w:p>
    <w:p w14:paraId="586764BD" w14:textId="77777777" w:rsidR="00486A23" w:rsidRPr="009E6975" w:rsidRDefault="00486A23">
      <w:pPr>
        <w:rPr>
          <w:color w:val="000000" w:themeColor="text1"/>
          <w:szCs w:val="26"/>
        </w:rPr>
      </w:pPr>
    </w:p>
    <w:sectPr w:rsidR="00486A23" w:rsidRPr="009E6975" w:rsidSect="00BF087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755C" w14:textId="77777777" w:rsidR="00EA5A0C" w:rsidRDefault="00EA5A0C" w:rsidP="00503187">
      <w:r>
        <w:separator/>
      </w:r>
    </w:p>
    <w:p w14:paraId="4C312682" w14:textId="77777777" w:rsidR="00EA5A0C" w:rsidRDefault="00EA5A0C" w:rsidP="00503187"/>
  </w:endnote>
  <w:endnote w:type="continuationSeparator" w:id="0">
    <w:p w14:paraId="396CE533" w14:textId="77777777" w:rsidR="00EA5A0C" w:rsidRDefault="00EA5A0C" w:rsidP="00503187">
      <w:r>
        <w:continuationSeparator/>
      </w:r>
    </w:p>
    <w:p w14:paraId="21A1AEFE" w14:textId="77777777" w:rsidR="00EA5A0C" w:rsidRDefault="00EA5A0C" w:rsidP="0050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School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DAB4B" w14:textId="77777777" w:rsidR="00EA5A0C" w:rsidRDefault="00EA5A0C" w:rsidP="00503187">
      <w:r>
        <w:separator/>
      </w:r>
    </w:p>
    <w:p w14:paraId="4A91314A" w14:textId="77777777" w:rsidR="00EA5A0C" w:rsidRDefault="00EA5A0C" w:rsidP="00503187"/>
  </w:footnote>
  <w:footnote w:type="continuationSeparator" w:id="0">
    <w:p w14:paraId="4D95C925" w14:textId="77777777" w:rsidR="00EA5A0C" w:rsidRDefault="00EA5A0C" w:rsidP="00503187">
      <w:r>
        <w:continuationSeparator/>
      </w:r>
    </w:p>
    <w:p w14:paraId="06526D0E" w14:textId="77777777" w:rsidR="00EA5A0C" w:rsidRDefault="00EA5A0C" w:rsidP="00503187"/>
  </w:footnote>
  <w:footnote w:id="1">
    <w:p w14:paraId="5B351723" w14:textId="67417849" w:rsidR="00811330" w:rsidRPr="009203D5" w:rsidRDefault="00811330" w:rsidP="00811330">
      <w:pPr>
        <w:pStyle w:val="FootnoteText"/>
        <w:rPr>
          <w:szCs w:val="26"/>
        </w:rPr>
      </w:pPr>
      <w:r w:rsidRPr="009203D5">
        <w:rPr>
          <w:rStyle w:val="FootnoteReference"/>
          <w:szCs w:val="26"/>
        </w:rPr>
        <w:footnoteRef/>
      </w:r>
      <w:r w:rsidR="009203D5">
        <w:rPr>
          <w:szCs w:val="26"/>
        </w:rPr>
        <w:t xml:space="preserve"> </w:t>
      </w:r>
      <w:r w:rsidR="0083348B" w:rsidRPr="009203D5">
        <w:rPr>
          <w:szCs w:val="26"/>
        </w:rPr>
        <w:t>Although</w:t>
      </w:r>
      <w:r w:rsidR="009203D5">
        <w:rPr>
          <w:szCs w:val="26"/>
        </w:rPr>
        <w:t xml:space="preserve"> </w:t>
      </w:r>
      <w:r w:rsidR="0083348B" w:rsidRPr="009203D5">
        <w:rPr>
          <w:szCs w:val="26"/>
        </w:rPr>
        <w:t>this</w:t>
      </w:r>
      <w:r w:rsidR="009203D5">
        <w:rPr>
          <w:szCs w:val="26"/>
        </w:rPr>
        <w:t xml:space="preserve"> </w:t>
      </w:r>
      <w:r w:rsidR="0083348B" w:rsidRPr="009203D5">
        <w:rPr>
          <w:szCs w:val="26"/>
        </w:rPr>
        <w:t>case</w:t>
      </w:r>
      <w:r w:rsidR="009203D5">
        <w:rPr>
          <w:szCs w:val="26"/>
        </w:rPr>
        <w:t xml:space="preserve"> </w:t>
      </w:r>
      <w:r w:rsidR="0083348B" w:rsidRPr="009203D5">
        <w:rPr>
          <w:szCs w:val="26"/>
        </w:rPr>
        <w:t>falls</w:t>
      </w:r>
      <w:r w:rsidR="009203D5">
        <w:rPr>
          <w:szCs w:val="26"/>
        </w:rPr>
        <w:t xml:space="preserve"> </w:t>
      </w:r>
      <w:r w:rsidR="0083348B" w:rsidRPr="009203D5">
        <w:rPr>
          <w:szCs w:val="26"/>
        </w:rPr>
        <w:t>outside</w:t>
      </w:r>
      <w:r w:rsidR="009203D5">
        <w:rPr>
          <w:szCs w:val="26"/>
        </w:rPr>
        <w:t xml:space="preserve"> </w:t>
      </w:r>
      <w:r w:rsidR="0083348B" w:rsidRPr="009203D5">
        <w:rPr>
          <w:szCs w:val="26"/>
        </w:rPr>
        <w:t>the</w:t>
      </w:r>
      <w:r w:rsidR="009203D5">
        <w:rPr>
          <w:szCs w:val="26"/>
        </w:rPr>
        <w:t xml:space="preserve"> </w:t>
      </w:r>
      <w:r w:rsidR="0083348B" w:rsidRPr="009203D5">
        <w:rPr>
          <w:szCs w:val="26"/>
        </w:rPr>
        <w:t>scope</w:t>
      </w:r>
      <w:r w:rsidR="009203D5">
        <w:rPr>
          <w:szCs w:val="26"/>
        </w:rPr>
        <w:t xml:space="preserve"> </w:t>
      </w:r>
      <w:r w:rsidR="0083348B" w:rsidRPr="009203D5">
        <w:rPr>
          <w:szCs w:val="26"/>
        </w:rPr>
        <w:t>of</w:t>
      </w:r>
      <w:r w:rsidR="009203D5">
        <w:rPr>
          <w:szCs w:val="26"/>
        </w:rPr>
        <w:t xml:space="preserve"> </w:t>
      </w:r>
      <w:r w:rsidR="0083348B" w:rsidRPr="009203D5">
        <w:rPr>
          <w:szCs w:val="26"/>
        </w:rPr>
        <w:t>N.C.</w:t>
      </w:r>
      <w:r w:rsidR="009203D5">
        <w:rPr>
          <w:szCs w:val="26"/>
        </w:rPr>
        <w:t xml:space="preserve"> </w:t>
      </w:r>
      <w:r w:rsidR="0083348B" w:rsidRPr="009203D5">
        <w:rPr>
          <w:szCs w:val="26"/>
        </w:rPr>
        <w:t>R.</w:t>
      </w:r>
      <w:r w:rsidR="009203D5">
        <w:rPr>
          <w:szCs w:val="26"/>
        </w:rPr>
        <w:t xml:space="preserve"> </w:t>
      </w:r>
      <w:r w:rsidR="0083348B" w:rsidRPr="009203D5">
        <w:rPr>
          <w:szCs w:val="26"/>
        </w:rPr>
        <w:t>App.</w:t>
      </w:r>
      <w:r w:rsidR="009203D5">
        <w:rPr>
          <w:szCs w:val="26"/>
        </w:rPr>
        <w:t xml:space="preserve"> </w:t>
      </w:r>
      <w:r w:rsidR="0083348B" w:rsidRPr="009203D5">
        <w:rPr>
          <w:szCs w:val="26"/>
        </w:rPr>
        <w:t>P.</w:t>
      </w:r>
      <w:r w:rsidR="009203D5">
        <w:rPr>
          <w:szCs w:val="26"/>
        </w:rPr>
        <w:t xml:space="preserve"> </w:t>
      </w:r>
      <w:r w:rsidR="0083348B" w:rsidRPr="009203D5">
        <w:rPr>
          <w:szCs w:val="26"/>
        </w:rPr>
        <w:t>42</w:t>
      </w:r>
      <w:r w:rsidR="00C41EE3" w:rsidRPr="009203D5">
        <w:rPr>
          <w:szCs w:val="26"/>
        </w:rPr>
        <w:fldChar w:fldCharType="begin"/>
      </w:r>
      <w:r w:rsidR="00C41EE3" w:rsidRPr="009203D5">
        <w:rPr>
          <w:szCs w:val="26"/>
        </w:rPr>
        <w:instrText xml:space="preserve"> TA \l "N.C. R. App. P. 42" \s "N.C. R. App. P. 42" \c 4 </w:instrText>
      </w:r>
      <w:r w:rsidR="00C41EE3" w:rsidRPr="009203D5">
        <w:rPr>
          <w:szCs w:val="26"/>
        </w:rPr>
        <w:fldChar w:fldCharType="end"/>
      </w:r>
      <w:r w:rsidR="0083348B" w:rsidRPr="009203D5">
        <w:rPr>
          <w:szCs w:val="26"/>
        </w:rPr>
        <w:t>(b)</w:t>
      </w:r>
      <w:r w:rsidR="009203D5">
        <w:rPr>
          <w:szCs w:val="26"/>
        </w:rPr>
        <w:t xml:space="preserve"> </w:t>
      </w:r>
      <w:r w:rsidR="0083348B" w:rsidRPr="009203D5">
        <w:rPr>
          <w:szCs w:val="26"/>
        </w:rPr>
        <w:t>(requiring</w:t>
      </w:r>
      <w:r w:rsidR="009203D5">
        <w:rPr>
          <w:szCs w:val="26"/>
        </w:rPr>
        <w:t xml:space="preserve"> </w:t>
      </w:r>
      <w:r w:rsidR="0083348B" w:rsidRPr="009203D5">
        <w:rPr>
          <w:szCs w:val="26"/>
        </w:rPr>
        <w:t>use</w:t>
      </w:r>
      <w:r w:rsidR="009203D5">
        <w:rPr>
          <w:szCs w:val="26"/>
        </w:rPr>
        <w:t xml:space="preserve"> </w:t>
      </w:r>
      <w:r w:rsidR="0083348B" w:rsidRPr="009203D5">
        <w:rPr>
          <w:szCs w:val="26"/>
        </w:rPr>
        <w:t>of</w:t>
      </w:r>
      <w:r w:rsidR="009203D5">
        <w:rPr>
          <w:szCs w:val="26"/>
        </w:rPr>
        <w:t xml:space="preserve"> </w:t>
      </w:r>
      <w:r w:rsidR="0083348B" w:rsidRPr="009203D5">
        <w:rPr>
          <w:szCs w:val="26"/>
        </w:rPr>
        <w:t>pseudonyms</w:t>
      </w:r>
      <w:r w:rsidR="009203D5">
        <w:rPr>
          <w:szCs w:val="26"/>
        </w:rPr>
        <w:t xml:space="preserve"> </w:t>
      </w:r>
      <w:r w:rsidR="0083348B" w:rsidRPr="009203D5">
        <w:rPr>
          <w:szCs w:val="26"/>
        </w:rPr>
        <w:t>in</w:t>
      </w:r>
      <w:r w:rsidR="009203D5">
        <w:rPr>
          <w:szCs w:val="26"/>
        </w:rPr>
        <w:t xml:space="preserve"> </w:t>
      </w:r>
      <w:r w:rsidR="0083348B" w:rsidRPr="009203D5">
        <w:rPr>
          <w:szCs w:val="26"/>
        </w:rPr>
        <w:t>cases</w:t>
      </w:r>
      <w:r w:rsidR="009203D5">
        <w:rPr>
          <w:szCs w:val="26"/>
        </w:rPr>
        <w:t xml:space="preserve"> </w:t>
      </w:r>
      <w:r w:rsidR="0083348B" w:rsidRPr="009203D5">
        <w:rPr>
          <w:szCs w:val="26"/>
        </w:rPr>
        <w:t>which</w:t>
      </w:r>
      <w:r w:rsidR="009203D5">
        <w:rPr>
          <w:szCs w:val="26"/>
        </w:rPr>
        <w:t xml:space="preserve"> “</w:t>
      </w:r>
      <w:r w:rsidR="0083348B" w:rsidRPr="009203D5">
        <w:rPr>
          <w:szCs w:val="26"/>
        </w:rPr>
        <w:t>involve</w:t>
      </w:r>
      <w:r w:rsidR="009203D5">
        <w:rPr>
          <w:szCs w:val="26"/>
        </w:rPr>
        <w:t xml:space="preserve"> </w:t>
      </w:r>
      <w:r w:rsidR="0083348B" w:rsidRPr="009203D5">
        <w:rPr>
          <w:szCs w:val="26"/>
        </w:rPr>
        <w:t>a</w:t>
      </w:r>
      <w:r w:rsidR="009203D5">
        <w:rPr>
          <w:szCs w:val="26"/>
        </w:rPr>
        <w:t xml:space="preserve"> </w:t>
      </w:r>
      <w:r w:rsidR="0083348B" w:rsidRPr="009203D5">
        <w:rPr>
          <w:iCs/>
          <w:szCs w:val="26"/>
        </w:rPr>
        <w:t>sexual</w:t>
      </w:r>
      <w:r w:rsidR="009203D5">
        <w:rPr>
          <w:iCs/>
          <w:szCs w:val="26"/>
        </w:rPr>
        <w:t xml:space="preserve"> </w:t>
      </w:r>
      <w:r w:rsidR="0083348B" w:rsidRPr="009203D5">
        <w:rPr>
          <w:iCs/>
          <w:szCs w:val="26"/>
        </w:rPr>
        <w:t>offense</w:t>
      </w:r>
      <w:r w:rsidR="009203D5">
        <w:rPr>
          <w:szCs w:val="26"/>
        </w:rPr>
        <w:t xml:space="preserve"> </w:t>
      </w:r>
      <w:r w:rsidR="0083348B" w:rsidRPr="009203D5">
        <w:rPr>
          <w:szCs w:val="26"/>
        </w:rPr>
        <w:t>committed</w:t>
      </w:r>
      <w:r w:rsidR="009203D5">
        <w:rPr>
          <w:szCs w:val="26"/>
        </w:rPr>
        <w:t xml:space="preserve"> </w:t>
      </w:r>
      <w:r w:rsidR="0083348B" w:rsidRPr="009203D5">
        <w:rPr>
          <w:szCs w:val="26"/>
        </w:rPr>
        <w:t>against</w:t>
      </w:r>
      <w:r w:rsidR="009203D5">
        <w:rPr>
          <w:szCs w:val="26"/>
        </w:rPr>
        <w:t xml:space="preserve"> </w:t>
      </w:r>
      <w:r w:rsidR="0083348B" w:rsidRPr="009203D5">
        <w:rPr>
          <w:szCs w:val="26"/>
        </w:rPr>
        <w:t>a</w:t>
      </w:r>
      <w:r w:rsidR="009203D5">
        <w:rPr>
          <w:szCs w:val="26"/>
        </w:rPr>
        <w:t xml:space="preserve"> </w:t>
      </w:r>
      <w:r w:rsidR="0083348B" w:rsidRPr="009203D5">
        <w:rPr>
          <w:i/>
          <w:iCs/>
          <w:szCs w:val="26"/>
        </w:rPr>
        <w:t>minor</w:t>
      </w:r>
      <w:r w:rsidR="009203D5">
        <w:rPr>
          <w:szCs w:val="26"/>
        </w:rPr>
        <w:t>”</w:t>
      </w:r>
      <w:r w:rsidR="0083348B" w:rsidRPr="009203D5">
        <w:rPr>
          <w:szCs w:val="26"/>
        </w:rPr>
        <w:t>),</w:t>
      </w:r>
      <w:r w:rsidR="009203D5">
        <w:rPr>
          <w:szCs w:val="26"/>
        </w:rPr>
        <w:t xml:space="preserve"> </w:t>
      </w:r>
      <w:r w:rsidR="0083348B" w:rsidRPr="009203D5">
        <w:rPr>
          <w:szCs w:val="26"/>
        </w:rPr>
        <w:t>counsel</w:t>
      </w:r>
      <w:r w:rsidR="009203D5">
        <w:rPr>
          <w:szCs w:val="26"/>
        </w:rPr>
        <w:t xml:space="preserve"> </w:t>
      </w:r>
      <w:r w:rsidR="0083348B" w:rsidRPr="009203D5">
        <w:rPr>
          <w:szCs w:val="26"/>
        </w:rPr>
        <w:t>nevertheless</w:t>
      </w:r>
      <w:r w:rsidR="009203D5">
        <w:rPr>
          <w:szCs w:val="26"/>
        </w:rPr>
        <w:t xml:space="preserve"> </w:t>
      </w:r>
      <w:r w:rsidR="0083348B" w:rsidRPr="009203D5">
        <w:rPr>
          <w:szCs w:val="26"/>
        </w:rPr>
        <w:t>uses</w:t>
      </w:r>
      <w:r w:rsidR="009203D5">
        <w:rPr>
          <w:szCs w:val="26"/>
        </w:rPr>
        <w:t xml:space="preserve"> </w:t>
      </w:r>
      <w:r w:rsidR="0083348B" w:rsidRPr="009203D5">
        <w:rPr>
          <w:szCs w:val="26"/>
        </w:rPr>
        <w:t>the</w:t>
      </w:r>
      <w:r w:rsidR="009203D5">
        <w:rPr>
          <w:szCs w:val="26"/>
        </w:rPr>
        <w:t xml:space="preserve"> </w:t>
      </w:r>
      <w:r w:rsidR="0083348B" w:rsidRPr="009203D5">
        <w:rPr>
          <w:szCs w:val="26"/>
        </w:rPr>
        <w:t>pseudonym</w:t>
      </w:r>
      <w:r w:rsidR="009203D5">
        <w:rPr>
          <w:szCs w:val="26"/>
        </w:rPr>
        <w:t xml:space="preserve"> “</w:t>
      </w:r>
      <w:r w:rsidR="0083348B" w:rsidRPr="009203D5">
        <w:rPr>
          <w:szCs w:val="26"/>
        </w:rPr>
        <w:t>Amber</w:t>
      </w:r>
      <w:r w:rsidR="009203D5">
        <w:rPr>
          <w:szCs w:val="26"/>
        </w:rPr>
        <w:t xml:space="preserve"> </w:t>
      </w:r>
      <w:r w:rsidR="0083348B" w:rsidRPr="009203D5">
        <w:rPr>
          <w:szCs w:val="26"/>
        </w:rPr>
        <w:t>Campbell</w:t>
      </w:r>
      <w:r w:rsidR="009203D5">
        <w:rPr>
          <w:szCs w:val="26"/>
        </w:rPr>
        <w:t xml:space="preserve">” </w:t>
      </w:r>
      <w:r w:rsidR="0083348B" w:rsidRPr="009203D5">
        <w:rPr>
          <w:szCs w:val="26"/>
        </w:rPr>
        <w:t>pursuant</w:t>
      </w:r>
      <w:r w:rsidR="009203D5">
        <w:rPr>
          <w:szCs w:val="26"/>
        </w:rPr>
        <w:t xml:space="preserve"> </w:t>
      </w:r>
      <w:r w:rsidR="0083348B" w:rsidRPr="009203D5">
        <w:rPr>
          <w:szCs w:val="26"/>
        </w:rPr>
        <w:t>to</w:t>
      </w:r>
      <w:r w:rsidR="009203D5">
        <w:rPr>
          <w:szCs w:val="26"/>
        </w:rPr>
        <w:t xml:space="preserve"> </w:t>
      </w:r>
      <w:r w:rsidR="0083348B" w:rsidRPr="009203D5">
        <w:rPr>
          <w:szCs w:val="26"/>
        </w:rPr>
        <w:t>IDS</w:t>
      </w:r>
      <w:r w:rsidR="009203D5">
        <w:rPr>
          <w:szCs w:val="26"/>
        </w:rPr>
        <w:t xml:space="preserve"> </w:t>
      </w:r>
      <w:r w:rsidR="0083348B" w:rsidRPr="009203D5">
        <w:rPr>
          <w:szCs w:val="26"/>
        </w:rPr>
        <w:t>policy.</w:t>
      </w:r>
      <w:r w:rsidR="009203D5">
        <w:rPr>
          <w:szCs w:val="26"/>
        </w:rPr>
        <w:t xml:space="preserve"> </w:t>
      </w:r>
      <w:r w:rsidR="0083348B" w:rsidRPr="009203D5">
        <w:rPr>
          <w:i/>
          <w:szCs w:val="26"/>
        </w:rPr>
        <w:t>See</w:t>
      </w:r>
      <w:r w:rsidR="009203D5">
        <w:rPr>
          <w:i/>
          <w:szCs w:val="26"/>
        </w:rPr>
        <w:t xml:space="preserve"> </w:t>
      </w:r>
      <w:r w:rsidR="0083348B" w:rsidRPr="009203D5">
        <w:rPr>
          <w:i/>
          <w:szCs w:val="26"/>
        </w:rPr>
        <w:t>Shielding</w:t>
      </w:r>
      <w:r w:rsidR="009203D5">
        <w:rPr>
          <w:i/>
          <w:szCs w:val="26"/>
        </w:rPr>
        <w:t xml:space="preserve"> </w:t>
      </w:r>
      <w:r w:rsidR="0083348B" w:rsidRPr="009203D5">
        <w:rPr>
          <w:i/>
          <w:szCs w:val="26"/>
        </w:rPr>
        <w:t>the</w:t>
      </w:r>
      <w:r w:rsidR="009203D5">
        <w:rPr>
          <w:i/>
          <w:szCs w:val="26"/>
        </w:rPr>
        <w:t xml:space="preserve"> </w:t>
      </w:r>
      <w:r w:rsidR="0083348B" w:rsidRPr="009203D5">
        <w:rPr>
          <w:i/>
          <w:szCs w:val="26"/>
        </w:rPr>
        <w:t>Identities</w:t>
      </w:r>
      <w:r w:rsidR="009203D5">
        <w:rPr>
          <w:i/>
          <w:szCs w:val="26"/>
        </w:rPr>
        <w:t xml:space="preserve"> </w:t>
      </w:r>
      <w:r w:rsidR="0083348B" w:rsidRPr="009203D5">
        <w:rPr>
          <w:i/>
          <w:szCs w:val="26"/>
        </w:rPr>
        <w:t>of</w:t>
      </w:r>
      <w:r w:rsidR="009203D5">
        <w:rPr>
          <w:i/>
          <w:szCs w:val="26"/>
        </w:rPr>
        <w:t xml:space="preserve"> </w:t>
      </w:r>
      <w:r w:rsidR="0083348B" w:rsidRPr="009203D5">
        <w:rPr>
          <w:i/>
          <w:szCs w:val="26"/>
        </w:rPr>
        <w:t>Juveniles</w:t>
      </w:r>
      <w:r w:rsidR="009203D5">
        <w:rPr>
          <w:i/>
          <w:szCs w:val="26"/>
        </w:rPr>
        <w:t xml:space="preserve"> </w:t>
      </w:r>
      <w:r w:rsidR="0083348B" w:rsidRPr="009203D5">
        <w:rPr>
          <w:i/>
          <w:szCs w:val="26"/>
        </w:rPr>
        <w:t>and</w:t>
      </w:r>
      <w:r w:rsidR="009203D5">
        <w:rPr>
          <w:i/>
          <w:szCs w:val="26"/>
        </w:rPr>
        <w:t xml:space="preserve"> </w:t>
      </w:r>
      <w:r w:rsidR="0083348B" w:rsidRPr="009203D5">
        <w:rPr>
          <w:i/>
          <w:szCs w:val="26"/>
        </w:rPr>
        <w:t>Victims</w:t>
      </w:r>
      <w:r w:rsidR="009203D5">
        <w:rPr>
          <w:i/>
          <w:szCs w:val="26"/>
        </w:rPr>
        <w:t xml:space="preserve"> </w:t>
      </w:r>
      <w:r w:rsidR="0083348B" w:rsidRPr="009203D5">
        <w:rPr>
          <w:i/>
          <w:szCs w:val="26"/>
        </w:rPr>
        <w:t>of</w:t>
      </w:r>
      <w:r w:rsidR="009203D5">
        <w:rPr>
          <w:i/>
          <w:szCs w:val="26"/>
        </w:rPr>
        <w:t xml:space="preserve"> </w:t>
      </w:r>
      <w:r w:rsidR="0083348B" w:rsidRPr="009203D5">
        <w:rPr>
          <w:i/>
          <w:szCs w:val="26"/>
        </w:rPr>
        <w:t>Sexual</w:t>
      </w:r>
      <w:r w:rsidR="009203D5">
        <w:rPr>
          <w:i/>
          <w:szCs w:val="26"/>
        </w:rPr>
        <w:t xml:space="preserve"> </w:t>
      </w:r>
      <w:r w:rsidR="0083348B" w:rsidRPr="009203D5">
        <w:rPr>
          <w:i/>
          <w:szCs w:val="26"/>
        </w:rPr>
        <w:t>Crimes</w:t>
      </w:r>
      <w:r w:rsidR="009203D5">
        <w:rPr>
          <w:i/>
          <w:szCs w:val="26"/>
        </w:rPr>
        <w:t xml:space="preserve"> </w:t>
      </w:r>
      <w:r w:rsidR="0083348B" w:rsidRPr="009203D5">
        <w:rPr>
          <w:i/>
          <w:szCs w:val="26"/>
        </w:rPr>
        <w:t>in</w:t>
      </w:r>
      <w:r w:rsidR="009203D5">
        <w:rPr>
          <w:i/>
          <w:szCs w:val="26"/>
        </w:rPr>
        <w:t xml:space="preserve"> </w:t>
      </w:r>
      <w:r w:rsidR="0083348B" w:rsidRPr="009203D5">
        <w:rPr>
          <w:i/>
          <w:szCs w:val="26"/>
        </w:rPr>
        <w:t>Appellate</w:t>
      </w:r>
      <w:r w:rsidR="009203D5">
        <w:rPr>
          <w:i/>
          <w:szCs w:val="26"/>
        </w:rPr>
        <w:t xml:space="preserve"> </w:t>
      </w:r>
      <w:r w:rsidR="0083348B" w:rsidRPr="009203D5">
        <w:rPr>
          <w:i/>
          <w:szCs w:val="26"/>
        </w:rPr>
        <w:t>Filings</w:t>
      </w:r>
      <w:r w:rsidR="0083348B" w:rsidRPr="009203D5">
        <w:rPr>
          <w:i/>
          <w:szCs w:val="26"/>
        </w:rPr>
        <w:fldChar w:fldCharType="begin"/>
      </w:r>
      <w:r w:rsidR="0083348B" w:rsidRPr="009203D5">
        <w:rPr>
          <w:szCs w:val="26"/>
        </w:rPr>
        <w:instrText xml:space="preserve"> TA \l "</w:instrText>
      </w:r>
      <w:r w:rsidR="0083348B" w:rsidRPr="009203D5">
        <w:rPr>
          <w:i/>
          <w:szCs w:val="26"/>
        </w:rPr>
        <w:instrText>Shielding the Identities of Juveniles and Victims of Sexual Crimes in Appellate Filings</w:instrText>
      </w:r>
      <w:r w:rsidR="0083348B" w:rsidRPr="009203D5">
        <w:rPr>
          <w:szCs w:val="26"/>
        </w:rPr>
        <w:instrText xml:space="preserve">" \s "Shielding the Identities of Juveniles and Victims of Sexual Crimes in Appellate Filings" \c 3 </w:instrText>
      </w:r>
      <w:r w:rsidR="0083348B" w:rsidRPr="009203D5">
        <w:rPr>
          <w:i/>
          <w:szCs w:val="26"/>
        </w:rPr>
        <w:fldChar w:fldCharType="end"/>
      </w:r>
      <w:r w:rsidR="0083348B" w:rsidRPr="009203D5">
        <w:rPr>
          <w:szCs w:val="26"/>
        </w:rPr>
        <w:t>,</w:t>
      </w:r>
      <w:r w:rsidR="009203D5">
        <w:rPr>
          <w:i/>
          <w:szCs w:val="26"/>
        </w:rPr>
        <w:t xml:space="preserve"> </w:t>
      </w:r>
      <w:r w:rsidR="0083348B" w:rsidRPr="009203D5">
        <w:rPr>
          <w:bCs/>
          <w:szCs w:val="26"/>
          <w:shd w:val="clear" w:color="auto" w:fill="FFFFFF"/>
        </w:rPr>
        <w:t>https://www.ncids.org/wp-content/uploads/2021/04/ShieldingJuveniles_Victims.pdf</w:t>
      </w:r>
      <w:r w:rsidR="009203D5">
        <w:rPr>
          <w:bCs/>
          <w:szCs w:val="26"/>
          <w:shd w:val="clear" w:color="auto" w:fill="FFFFFF"/>
        </w:rPr>
        <w:t xml:space="preserve"> </w:t>
      </w:r>
      <w:r w:rsidR="0083348B" w:rsidRPr="009203D5">
        <w:rPr>
          <w:bCs/>
          <w:szCs w:val="26"/>
          <w:shd w:val="clear" w:color="auto" w:fill="FFFFFF"/>
        </w:rPr>
        <w:t>(last</w:t>
      </w:r>
      <w:r w:rsidR="009203D5">
        <w:rPr>
          <w:bCs/>
          <w:szCs w:val="26"/>
          <w:shd w:val="clear" w:color="auto" w:fill="FFFFFF"/>
        </w:rPr>
        <w:t xml:space="preserve"> </w:t>
      </w:r>
      <w:r w:rsidR="0083348B" w:rsidRPr="009203D5">
        <w:rPr>
          <w:bCs/>
          <w:szCs w:val="26"/>
          <w:shd w:val="clear" w:color="auto" w:fill="FFFFFF"/>
        </w:rPr>
        <w:t>visited</w:t>
      </w:r>
      <w:r w:rsidR="009203D5">
        <w:rPr>
          <w:bCs/>
          <w:szCs w:val="26"/>
          <w:shd w:val="clear" w:color="auto" w:fill="FFFFFF"/>
        </w:rPr>
        <w:t xml:space="preserve"> </w:t>
      </w:r>
      <w:r w:rsidR="0083348B" w:rsidRPr="009203D5">
        <w:rPr>
          <w:bCs/>
          <w:szCs w:val="26"/>
          <w:shd w:val="clear" w:color="auto" w:fill="FFFFFF"/>
        </w:rPr>
        <w:t>25</w:t>
      </w:r>
      <w:r w:rsidR="009203D5">
        <w:rPr>
          <w:bCs/>
          <w:szCs w:val="26"/>
          <w:shd w:val="clear" w:color="auto" w:fill="FFFFFF"/>
        </w:rPr>
        <w:t xml:space="preserve"> </w:t>
      </w:r>
      <w:r w:rsidR="0083348B" w:rsidRPr="009203D5">
        <w:rPr>
          <w:bCs/>
          <w:szCs w:val="26"/>
          <w:shd w:val="clear" w:color="auto" w:fill="FFFFFF"/>
        </w:rPr>
        <w:t>November</w:t>
      </w:r>
      <w:r w:rsidR="009203D5">
        <w:rPr>
          <w:bCs/>
          <w:szCs w:val="26"/>
          <w:shd w:val="clear" w:color="auto" w:fill="FFFFFF"/>
        </w:rPr>
        <w:t xml:space="preserve"> </w:t>
      </w:r>
      <w:r w:rsidR="0083348B" w:rsidRPr="009203D5">
        <w:rPr>
          <w:bCs/>
          <w:szCs w:val="26"/>
          <w:shd w:val="clear" w:color="auto" w:fill="FFFFFF"/>
        </w:rPr>
        <w:t>2022).</w:t>
      </w:r>
    </w:p>
  </w:footnote>
  <w:footnote w:id="2">
    <w:p w14:paraId="20A3D941" w14:textId="7757EEEB" w:rsidR="002D399E" w:rsidRPr="009203D5" w:rsidRDefault="002D399E" w:rsidP="002D399E">
      <w:pPr>
        <w:pStyle w:val="FootnoteText"/>
        <w:rPr>
          <w:szCs w:val="26"/>
        </w:rPr>
      </w:pPr>
      <w:r w:rsidRPr="009203D5">
        <w:rPr>
          <w:rStyle w:val="FootnoteReference"/>
          <w:szCs w:val="26"/>
        </w:rPr>
        <w:footnoteRef/>
      </w:r>
      <w:r w:rsidR="009203D5">
        <w:rPr>
          <w:szCs w:val="26"/>
        </w:rPr>
        <w:t xml:space="preserve"> </w:t>
      </w:r>
      <w:r w:rsidR="006874CF" w:rsidRPr="009203D5">
        <w:rPr>
          <w:szCs w:val="26"/>
        </w:rPr>
        <w:t>Drafted</w:t>
      </w:r>
      <w:r w:rsidR="009203D5">
        <w:rPr>
          <w:szCs w:val="26"/>
        </w:rPr>
        <w:t xml:space="preserve"> </w:t>
      </w:r>
      <w:r w:rsidR="006874CF" w:rsidRPr="009203D5">
        <w:rPr>
          <w:szCs w:val="26"/>
        </w:rPr>
        <w:t>in</w:t>
      </w:r>
      <w:r w:rsidR="009203D5">
        <w:rPr>
          <w:szCs w:val="26"/>
        </w:rPr>
        <w:t xml:space="preserve"> </w:t>
      </w:r>
      <w:r w:rsidR="006874CF" w:rsidRPr="009203D5">
        <w:rPr>
          <w:szCs w:val="26"/>
        </w:rPr>
        <w:t>1973,</w:t>
      </w:r>
      <w:r w:rsidR="009203D5">
        <w:rPr>
          <w:szCs w:val="26"/>
        </w:rPr>
        <w:t xml:space="preserve"> </w:t>
      </w:r>
      <w:r w:rsidR="006874CF" w:rsidRPr="009203D5">
        <w:rPr>
          <w:szCs w:val="26"/>
        </w:rPr>
        <w:t>ratified</w:t>
      </w:r>
      <w:r w:rsidR="009203D5">
        <w:rPr>
          <w:szCs w:val="26"/>
        </w:rPr>
        <w:t xml:space="preserve"> </w:t>
      </w:r>
      <w:r w:rsidRPr="009203D5">
        <w:rPr>
          <w:szCs w:val="26"/>
        </w:rPr>
        <w:t>in</w:t>
      </w:r>
      <w:r w:rsidR="009203D5">
        <w:rPr>
          <w:szCs w:val="26"/>
        </w:rPr>
        <w:t xml:space="preserve"> </w:t>
      </w:r>
      <w:r w:rsidRPr="009203D5">
        <w:rPr>
          <w:szCs w:val="26"/>
        </w:rPr>
        <w:t>197</w:t>
      </w:r>
      <w:r w:rsidR="006874CF" w:rsidRPr="009203D5">
        <w:rPr>
          <w:szCs w:val="26"/>
        </w:rPr>
        <w:t>4</w:t>
      </w:r>
      <w:r w:rsidRPr="009203D5">
        <w:rPr>
          <w:szCs w:val="26"/>
        </w:rPr>
        <w:t>,</w:t>
      </w:r>
      <w:r w:rsidR="009203D5">
        <w:rPr>
          <w:szCs w:val="26"/>
        </w:rPr>
        <w:t xml:space="preserve"> </w:t>
      </w:r>
      <w:r w:rsidRPr="009203D5">
        <w:rPr>
          <w:szCs w:val="26"/>
        </w:rPr>
        <w:t>made</w:t>
      </w:r>
      <w:r w:rsidR="009203D5">
        <w:rPr>
          <w:szCs w:val="26"/>
        </w:rPr>
        <w:t xml:space="preserve"> </w:t>
      </w:r>
      <w:r w:rsidRPr="009203D5">
        <w:rPr>
          <w:szCs w:val="26"/>
        </w:rPr>
        <w:t>effective</w:t>
      </w:r>
      <w:r w:rsidR="009203D5">
        <w:rPr>
          <w:szCs w:val="26"/>
        </w:rPr>
        <w:t xml:space="preserve"> </w:t>
      </w:r>
      <w:r w:rsidRPr="009203D5">
        <w:rPr>
          <w:szCs w:val="26"/>
        </w:rPr>
        <w:t>1</w:t>
      </w:r>
      <w:r w:rsidR="009203D5">
        <w:rPr>
          <w:szCs w:val="26"/>
        </w:rPr>
        <w:t xml:space="preserve"> </w:t>
      </w:r>
      <w:r w:rsidRPr="009203D5">
        <w:rPr>
          <w:szCs w:val="26"/>
        </w:rPr>
        <w:t>July</w:t>
      </w:r>
      <w:r w:rsidR="009203D5">
        <w:rPr>
          <w:szCs w:val="26"/>
        </w:rPr>
        <w:t xml:space="preserve"> </w:t>
      </w:r>
      <w:r w:rsidRPr="009203D5">
        <w:rPr>
          <w:szCs w:val="26"/>
        </w:rPr>
        <w:t>1975.</w:t>
      </w:r>
      <w:r w:rsidR="009203D5">
        <w:rPr>
          <w:szCs w:val="26"/>
        </w:rPr>
        <w:t xml:space="preserve"> </w:t>
      </w:r>
      <w:r w:rsidRPr="009203D5">
        <w:rPr>
          <w:i/>
          <w:iCs/>
          <w:szCs w:val="26"/>
        </w:rPr>
        <w:t>See</w:t>
      </w:r>
      <w:r w:rsidR="009203D5">
        <w:rPr>
          <w:i/>
          <w:iCs/>
          <w:szCs w:val="26"/>
        </w:rPr>
        <w:t xml:space="preserve"> </w:t>
      </w:r>
      <w:r w:rsidRPr="009203D5">
        <w:rPr>
          <w:szCs w:val="26"/>
        </w:rPr>
        <w:t>1973</w:t>
      </w:r>
      <w:r w:rsidR="009203D5">
        <w:rPr>
          <w:szCs w:val="26"/>
        </w:rPr>
        <w:t xml:space="preserve"> </w:t>
      </w:r>
      <w:r w:rsidRPr="009203D5">
        <w:rPr>
          <w:szCs w:val="26"/>
        </w:rPr>
        <w:t>Sess.</w:t>
      </w:r>
      <w:r w:rsidR="009203D5">
        <w:rPr>
          <w:szCs w:val="26"/>
        </w:rPr>
        <w:t xml:space="preserve"> </w:t>
      </w:r>
      <w:r w:rsidRPr="009203D5">
        <w:rPr>
          <w:szCs w:val="26"/>
        </w:rPr>
        <w:t>Laws</w:t>
      </w:r>
      <w:r w:rsidR="009203D5">
        <w:rPr>
          <w:szCs w:val="26"/>
        </w:rPr>
        <w:t xml:space="preserve"> </w:t>
      </w:r>
      <w:r w:rsidRPr="009203D5">
        <w:rPr>
          <w:szCs w:val="26"/>
        </w:rPr>
        <w:t>1286,</w:t>
      </w:r>
      <w:r w:rsidR="009203D5">
        <w:rPr>
          <w:szCs w:val="26"/>
        </w:rPr>
        <w:t xml:space="preserve"> </w:t>
      </w:r>
      <w:r w:rsidRPr="009203D5">
        <w:rPr>
          <w:szCs w:val="26"/>
        </w:rPr>
        <w:t>§</w:t>
      </w:r>
      <w:r w:rsidR="009203D5">
        <w:rPr>
          <w:szCs w:val="26"/>
        </w:rPr>
        <w:t xml:space="preserve"> </w:t>
      </w:r>
      <w:r w:rsidRPr="009203D5">
        <w:rPr>
          <w:szCs w:val="26"/>
        </w:rPr>
        <w:t>31</w:t>
      </w:r>
      <w:r w:rsidRPr="009203D5">
        <w:rPr>
          <w:szCs w:val="26"/>
        </w:rPr>
        <w:fldChar w:fldCharType="begin"/>
      </w:r>
      <w:r w:rsidRPr="009203D5">
        <w:rPr>
          <w:szCs w:val="26"/>
        </w:rPr>
        <w:instrText xml:space="preserve"> TA \l "1973 Sess. Laws 1286" \s "1973 Sess. Laws 1286, § 31" \c 2 </w:instrText>
      </w:r>
      <w:r w:rsidRPr="009203D5">
        <w:rPr>
          <w:szCs w:val="26"/>
        </w:rPr>
        <w:fldChar w:fldCharType="end"/>
      </w:r>
      <w:r w:rsidRPr="009203D5">
        <w:rPr>
          <w:szCs w:val="26"/>
        </w:rPr>
        <w:t>.</w:t>
      </w:r>
    </w:p>
  </w:footnote>
  <w:footnote w:id="3">
    <w:p w14:paraId="49E7B036" w14:textId="77777777" w:rsidR="004125AF" w:rsidRPr="009203D5" w:rsidRDefault="004125AF" w:rsidP="004125AF">
      <w:pPr>
        <w:pStyle w:val="FootnoteText"/>
        <w:rPr>
          <w:szCs w:val="26"/>
        </w:rPr>
      </w:pPr>
      <w:r w:rsidRPr="009203D5">
        <w:rPr>
          <w:rStyle w:val="FootnoteReference"/>
          <w:szCs w:val="26"/>
        </w:rPr>
        <w:footnoteRef/>
      </w:r>
      <w:r>
        <w:rPr>
          <w:szCs w:val="26"/>
        </w:rPr>
        <w:t xml:space="preserve"> </w:t>
      </w:r>
      <w:r w:rsidRPr="009203D5">
        <w:rPr>
          <w:szCs w:val="26"/>
        </w:rPr>
        <w:t>In</w:t>
      </w:r>
      <w:r>
        <w:rPr>
          <w:szCs w:val="26"/>
        </w:rPr>
        <w:t xml:space="preserve"> </w:t>
      </w:r>
      <w:r w:rsidRPr="009203D5">
        <w:rPr>
          <w:szCs w:val="26"/>
        </w:rPr>
        <w:t>a</w:t>
      </w:r>
      <w:r>
        <w:rPr>
          <w:szCs w:val="26"/>
        </w:rPr>
        <w:t xml:space="preserve"> </w:t>
      </w:r>
      <w:r w:rsidRPr="009203D5">
        <w:rPr>
          <w:szCs w:val="26"/>
        </w:rPr>
        <w:t>footnote,</w:t>
      </w:r>
      <w:r>
        <w:rPr>
          <w:szCs w:val="26"/>
        </w:rPr>
        <w:t xml:space="preserve"> </w:t>
      </w:r>
      <w:r w:rsidRPr="009203D5">
        <w:rPr>
          <w:szCs w:val="26"/>
        </w:rPr>
        <w:t>the</w:t>
      </w:r>
      <w:r>
        <w:rPr>
          <w:szCs w:val="26"/>
        </w:rPr>
        <w:t xml:space="preserve"> </w:t>
      </w:r>
      <w:r w:rsidRPr="009203D5">
        <w:rPr>
          <w:szCs w:val="26"/>
        </w:rPr>
        <w:t>State</w:t>
      </w:r>
      <w:r>
        <w:rPr>
          <w:szCs w:val="26"/>
        </w:rPr>
        <w:t xml:space="preserve"> </w:t>
      </w:r>
      <w:r w:rsidRPr="009203D5">
        <w:rPr>
          <w:szCs w:val="26"/>
        </w:rPr>
        <w:t>also</w:t>
      </w:r>
      <w:r>
        <w:rPr>
          <w:szCs w:val="26"/>
        </w:rPr>
        <w:t xml:space="preserve"> </w:t>
      </w:r>
      <w:r w:rsidRPr="009203D5">
        <w:rPr>
          <w:szCs w:val="26"/>
        </w:rPr>
        <w:t>takes</w:t>
      </w:r>
      <w:r>
        <w:rPr>
          <w:szCs w:val="26"/>
        </w:rPr>
        <w:t xml:space="preserve"> </w:t>
      </w:r>
      <w:r w:rsidRPr="009203D5">
        <w:rPr>
          <w:szCs w:val="26"/>
        </w:rPr>
        <w:t>issue</w:t>
      </w:r>
      <w:r>
        <w:rPr>
          <w:szCs w:val="26"/>
        </w:rPr>
        <w:t xml:space="preserve"> </w:t>
      </w:r>
      <w:r w:rsidRPr="009203D5">
        <w:rPr>
          <w:szCs w:val="26"/>
        </w:rPr>
        <w:t>with</w:t>
      </w:r>
      <w:r>
        <w:rPr>
          <w:szCs w:val="26"/>
        </w:rPr>
        <w:t xml:space="preserve"> </w:t>
      </w:r>
      <w:r w:rsidRPr="009203D5">
        <w:rPr>
          <w:szCs w:val="26"/>
        </w:rPr>
        <w:t>the</w:t>
      </w:r>
      <w:r>
        <w:rPr>
          <w:szCs w:val="26"/>
        </w:rPr>
        <w:t xml:space="preserve"> </w:t>
      </w:r>
      <w:r w:rsidRPr="009203D5">
        <w:rPr>
          <w:szCs w:val="26"/>
        </w:rPr>
        <w:t>common</w:t>
      </w:r>
      <w:r>
        <w:rPr>
          <w:szCs w:val="26"/>
        </w:rPr>
        <w:t xml:space="preserve"> </w:t>
      </w:r>
      <w:r w:rsidRPr="009203D5">
        <w:rPr>
          <w:szCs w:val="26"/>
        </w:rPr>
        <w:t>phrasing</w:t>
      </w:r>
      <w:r>
        <w:rPr>
          <w:szCs w:val="26"/>
        </w:rPr>
        <w:t xml:space="preserve"> </w:t>
      </w:r>
      <w:r w:rsidRPr="009203D5">
        <w:rPr>
          <w:szCs w:val="26"/>
        </w:rPr>
        <w:t>that</w:t>
      </w:r>
      <w:r>
        <w:rPr>
          <w:szCs w:val="26"/>
        </w:rPr>
        <w:t xml:space="preserve"> </w:t>
      </w:r>
      <w:r w:rsidRPr="009203D5">
        <w:rPr>
          <w:szCs w:val="26"/>
        </w:rPr>
        <w:t>an</w:t>
      </w:r>
      <w:r>
        <w:rPr>
          <w:szCs w:val="26"/>
        </w:rPr>
        <w:t xml:space="preserve"> </w:t>
      </w:r>
      <w:r w:rsidRPr="009203D5">
        <w:rPr>
          <w:szCs w:val="26"/>
        </w:rPr>
        <w:t>indictment</w:t>
      </w:r>
      <w:r>
        <w:rPr>
          <w:szCs w:val="26"/>
        </w:rPr>
        <w:t xml:space="preserve"> </w:t>
      </w:r>
      <w:r w:rsidRPr="009203D5">
        <w:rPr>
          <w:szCs w:val="26"/>
        </w:rPr>
        <w:t>must</w:t>
      </w:r>
      <w:r>
        <w:rPr>
          <w:szCs w:val="26"/>
        </w:rPr>
        <w:t xml:space="preserve"> </w:t>
      </w:r>
      <w:r w:rsidRPr="009203D5">
        <w:rPr>
          <w:szCs w:val="26"/>
        </w:rPr>
        <w:t>state</w:t>
      </w:r>
      <w:r>
        <w:rPr>
          <w:szCs w:val="26"/>
        </w:rPr>
        <w:t xml:space="preserve"> </w:t>
      </w:r>
      <w:r w:rsidRPr="009203D5">
        <w:rPr>
          <w:szCs w:val="26"/>
        </w:rPr>
        <w:t>all</w:t>
      </w:r>
      <w:r>
        <w:rPr>
          <w:szCs w:val="26"/>
        </w:rPr>
        <w:t xml:space="preserve"> </w:t>
      </w:r>
      <w:r w:rsidRPr="009203D5">
        <w:rPr>
          <w:szCs w:val="26"/>
        </w:rPr>
        <w:t>essential</w:t>
      </w:r>
      <w:r>
        <w:rPr>
          <w:szCs w:val="26"/>
        </w:rPr>
        <w:t xml:space="preserve"> </w:t>
      </w:r>
      <w:r w:rsidRPr="009203D5">
        <w:rPr>
          <w:szCs w:val="26"/>
        </w:rPr>
        <w:t>elements</w:t>
      </w:r>
      <w:r>
        <w:rPr>
          <w:szCs w:val="26"/>
        </w:rPr>
        <w:t xml:space="preserve"> </w:t>
      </w:r>
      <w:r w:rsidRPr="009203D5">
        <w:rPr>
          <w:szCs w:val="26"/>
        </w:rPr>
        <w:t>of</w:t>
      </w:r>
      <w:r>
        <w:rPr>
          <w:szCs w:val="26"/>
        </w:rPr>
        <w:t xml:space="preserve"> </w:t>
      </w:r>
      <w:r w:rsidRPr="009203D5">
        <w:rPr>
          <w:szCs w:val="26"/>
        </w:rPr>
        <w:t>an</w:t>
      </w:r>
      <w:r>
        <w:rPr>
          <w:szCs w:val="26"/>
        </w:rPr>
        <w:t xml:space="preserve"> </w:t>
      </w:r>
      <w:r w:rsidRPr="009203D5">
        <w:rPr>
          <w:szCs w:val="26"/>
        </w:rPr>
        <w:t>offense.</w:t>
      </w:r>
      <w:r>
        <w:rPr>
          <w:szCs w:val="26"/>
        </w:rPr>
        <w:t xml:space="preserve"> </w:t>
      </w:r>
      <w:r w:rsidRPr="009203D5">
        <w:rPr>
          <w:szCs w:val="26"/>
        </w:rPr>
        <w:t>(State</w:t>
      </w:r>
      <w:r>
        <w:rPr>
          <w:szCs w:val="26"/>
        </w:rPr>
        <w:t>’</w:t>
      </w:r>
      <w:r w:rsidRPr="009203D5">
        <w:rPr>
          <w:szCs w:val="26"/>
        </w:rPr>
        <w:t>s</w:t>
      </w:r>
      <w:r>
        <w:rPr>
          <w:szCs w:val="26"/>
        </w:rPr>
        <w:t xml:space="preserve"> </w:t>
      </w:r>
      <w:r w:rsidRPr="009203D5">
        <w:rPr>
          <w:szCs w:val="26"/>
        </w:rPr>
        <w:t>Brief</w:t>
      </w:r>
      <w:r>
        <w:rPr>
          <w:szCs w:val="26"/>
        </w:rPr>
        <w:t xml:space="preserve"> </w:t>
      </w:r>
      <w:r w:rsidRPr="009203D5">
        <w:rPr>
          <w:szCs w:val="26"/>
        </w:rPr>
        <w:t>at</w:t>
      </w:r>
      <w:r>
        <w:rPr>
          <w:szCs w:val="26"/>
        </w:rPr>
        <w:t xml:space="preserve"> </w:t>
      </w:r>
      <w:r w:rsidRPr="009203D5">
        <w:rPr>
          <w:szCs w:val="26"/>
        </w:rPr>
        <w:t>pp.</w:t>
      </w:r>
      <w:r>
        <w:rPr>
          <w:szCs w:val="26"/>
        </w:rPr>
        <w:t xml:space="preserve"> </w:t>
      </w:r>
      <w:r w:rsidRPr="009203D5">
        <w:rPr>
          <w:szCs w:val="26"/>
        </w:rPr>
        <w:t>12-13,</w:t>
      </w:r>
      <w:r>
        <w:rPr>
          <w:szCs w:val="26"/>
        </w:rPr>
        <w:t xml:space="preserve"> </w:t>
      </w:r>
      <w:r w:rsidRPr="009203D5">
        <w:rPr>
          <w:szCs w:val="26"/>
        </w:rPr>
        <w:t>n.4).</w:t>
      </w:r>
      <w:r>
        <w:rPr>
          <w:szCs w:val="26"/>
        </w:rPr>
        <w:t xml:space="preserve"> </w:t>
      </w:r>
      <w:r w:rsidRPr="009203D5">
        <w:rPr>
          <w:szCs w:val="26"/>
        </w:rPr>
        <w:t>The</w:t>
      </w:r>
      <w:r>
        <w:rPr>
          <w:szCs w:val="26"/>
        </w:rPr>
        <w:t xml:space="preserve"> </w:t>
      </w:r>
      <w:r w:rsidRPr="009203D5">
        <w:rPr>
          <w:szCs w:val="26"/>
        </w:rPr>
        <w:t>State</w:t>
      </w:r>
      <w:r>
        <w:rPr>
          <w:szCs w:val="26"/>
        </w:rPr>
        <w:t xml:space="preserve"> </w:t>
      </w:r>
      <w:r w:rsidRPr="009203D5">
        <w:rPr>
          <w:szCs w:val="26"/>
        </w:rPr>
        <w:t>cites</w:t>
      </w:r>
      <w:r>
        <w:rPr>
          <w:szCs w:val="26"/>
        </w:rPr>
        <w:t xml:space="preserve"> </w:t>
      </w:r>
      <w:r w:rsidRPr="009203D5">
        <w:rPr>
          <w:szCs w:val="26"/>
        </w:rPr>
        <w:t>N.C.G.S.</w:t>
      </w:r>
      <w:r>
        <w:rPr>
          <w:szCs w:val="26"/>
        </w:rPr>
        <w:t xml:space="preserve"> </w:t>
      </w:r>
      <w:r w:rsidRPr="009203D5">
        <w:rPr>
          <w:szCs w:val="26"/>
        </w:rPr>
        <w:t>§</w:t>
      </w:r>
      <w:r>
        <w:rPr>
          <w:szCs w:val="26"/>
        </w:rPr>
        <w:t xml:space="preserve"> </w:t>
      </w:r>
      <w:r w:rsidRPr="009203D5">
        <w:rPr>
          <w:szCs w:val="26"/>
        </w:rPr>
        <w:t>15A-924</w:t>
      </w:r>
      <w:r w:rsidRPr="009203D5">
        <w:rPr>
          <w:szCs w:val="26"/>
        </w:rPr>
        <w:fldChar w:fldCharType="begin"/>
      </w:r>
      <w:r w:rsidRPr="009203D5">
        <w:rPr>
          <w:szCs w:val="26"/>
        </w:rPr>
        <w:instrText xml:space="preserve"> TA \s "N.C.G.S. § 15A-924" </w:instrText>
      </w:r>
      <w:r w:rsidRPr="009203D5">
        <w:rPr>
          <w:szCs w:val="26"/>
        </w:rPr>
        <w:fldChar w:fldCharType="end"/>
      </w:r>
      <w:r>
        <w:rPr>
          <w:szCs w:val="26"/>
        </w:rPr>
        <w:t xml:space="preserve"> </w:t>
      </w:r>
      <w:r w:rsidRPr="009203D5">
        <w:rPr>
          <w:szCs w:val="26"/>
        </w:rPr>
        <w:t>and</w:t>
      </w:r>
      <w:r>
        <w:rPr>
          <w:szCs w:val="26"/>
        </w:rPr>
        <w:t xml:space="preserve"> </w:t>
      </w:r>
      <w:r w:rsidRPr="009203D5">
        <w:rPr>
          <w:szCs w:val="26"/>
        </w:rPr>
        <w:t>argues</w:t>
      </w:r>
      <w:r>
        <w:rPr>
          <w:szCs w:val="26"/>
        </w:rPr>
        <w:t xml:space="preserve"> </w:t>
      </w:r>
      <w:r w:rsidRPr="009203D5">
        <w:rPr>
          <w:szCs w:val="26"/>
        </w:rPr>
        <w:t>that</w:t>
      </w:r>
      <w:r>
        <w:rPr>
          <w:szCs w:val="26"/>
        </w:rPr>
        <w:t xml:space="preserve"> </w:t>
      </w:r>
      <w:r w:rsidRPr="009203D5">
        <w:rPr>
          <w:szCs w:val="26"/>
        </w:rPr>
        <w:t>an</w:t>
      </w:r>
      <w:r>
        <w:rPr>
          <w:szCs w:val="26"/>
        </w:rPr>
        <w:t xml:space="preserve"> </w:t>
      </w:r>
      <w:r w:rsidRPr="009203D5">
        <w:rPr>
          <w:szCs w:val="26"/>
        </w:rPr>
        <w:t>indictment</w:t>
      </w:r>
      <w:r>
        <w:rPr>
          <w:szCs w:val="26"/>
        </w:rPr>
        <w:t xml:space="preserve"> </w:t>
      </w:r>
      <w:r w:rsidRPr="009203D5">
        <w:rPr>
          <w:szCs w:val="26"/>
        </w:rPr>
        <w:t>need</w:t>
      </w:r>
      <w:r>
        <w:rPr>
          <w:szCs w:val="26"/>
        </w:rPr>
        <w:t xml:space="preserve"> </w:t>
      </w:r>
      <w:r w:rsidRPr="009203D5">
        <w:rPr>
          <w:szCs w:val="26"/>
        </w:rPr>
        <w:t>only</w:t>
      </w:r>
      <w:r>
        <w:rPr>
          <w:szCs w:val="26"/>
        </w:rPr>
        <w:t xml:space="preserve"> </w:t>
      </w:r>
      <w:r w:rsidRPr="009203D5">
        <w:rPr>
          <w:szCs w:val="26"/>
        </w:rPr>
        <w:t>allege</w:t>
      </w:r>
      <w:r>
        <w:rPr>
          <w:szCs w:val="26"/>
        </w:rPr>
        <w:t xml:space="preserve"> “</w:t>
      </w:r>
      <w:r w:rsidRPr="009203D5">
        <w:rPr>
          <w:szCs w:val="26"/>
        </w:rPr>
        <w:t>facts</w:t>
      </w:r>
      <w:r>
        <w:rPr>
          <w:szCs w:val="26"/>
        </w:rPr>
        <w:t xml:space="preserve"> </w:t>
      </w:r>
      <w:r w:rsidRPr="009203D5">
        <w:rPr>
          <w:szCs w:val="26"/>
        </w:rPr>
        <w:t>supporting</w:t>
      </w:r>
      <w:r>
        <w:rPr>
          <w:szCs w:val="26"/>
        </w:rPr>
        <w:t xml:space="preserve"> </w:t>
      </w:r>
      <w:r w:rsidRPr="009203D5">
        <w:rPr>
          <w:szCs w:val="26"/>
        </w:rPr>
        <w:t>every</w:t>
      </w:r>
      <w:r>
        <w:rPr>
          <w:szCs w:val="26"/>
        </w:rPr>
        <w:t xml:space="preserve"> </w:t>
      </w:r>
      <w:r w:rsidRPr="009203D5">
        <w:rPr>
          <w:szCs w:val="26"/>
        </w:rPr>
        <w:t>element</w:t>
      </w:r>
      <w:r>
        <w:rPr>
          <w:szCs w:val="26"/>
        </w:rPr>
        <w:t xml:space="preserve">” </w:t>
      </w:r>
      <w:r w:rsidRPr="009203D5">
        <w:rPr>
          <w:szCs w:val="26"/>
        </w:rPr>
        <w:t>of</w:t>
      </w:r>
      <w:r>
        <w:rPr>
          <w:szCs w:val="26"/>
        </w:rPr>
        <w:t xml:space="preserve"> </w:t>
      </w:r>
      <w:r w:rsidRPr="009203D5">
        <w:rPr>
          <w:szCs w:val="26"/>
        </w:rPr>
        <w:t>an</w:t>
      </w:r>
      <w:r>
        <w:rPr>
          <w:szCs w:val="26"/>
        </w:rPr>
        <w:t xml:space="preserve"> </w:t>
      </w:r>
      <w:r w:rsidRPr="009203D5">
        <w:rPr>
          <w:szCs w:val="26"/>
        </w:rPr>
        <w:t>offense.</w:t>
      </w:r>
      <w:r>
        <w:rPr>
          <w:szCs w:val="26"/>
        </w:rPr>
        <w:t xml:space="preserve"> </w:t>
      </w:r>
      <w:r w:rsidRPr="009203D5">
        <w:rPr>
          <w:szCs w:val="26"/>
        </w:rPr>
        <w:t>However</w:t>
      </w:r>
      <w:r>
        <w:rPr>
          <w:szCs w:val="26"/>
        </w:rPr>
        <w:t xml:space="preserve"> </w:t>
      </w:r>
      <w:r w:rsidRPr="009203D5">
        <w:rPr>
          <w:szCs w:val="26"/>
        </w:rPr>
        <w:t>this</w:t>
      </w:r>
      <w:r>
        <w:rPr>
          <w:szCs w:val="26"/>
        </w:rPr>
        <w:t xml:space="preserve"> </w:t>
      </w:r>
      <w:r w:rsidRPr="009203D5">
        <w:rPr>
          <w:szCs w:val="26"/>
        </w:rPr>
        <w:t>appears</w:t>
      </w:r>
      <w:r>
        <w:rPr>
          <w:szCs w:val="26"/>
        </w:rPr>
        <w:t xml:space="preserve"> </w:t>
      </w:r>
      <w:r w:rsidRPr="009203D5">
        <w:rPr>
          <w:szCs w:val="26"/>
        </w:rPr>
        <w:t>to</w:t>
      </w:r>
      <w:r>
        <w:rPr>
          <w:szCs w:val="26"/>
        </w:rPr>
        <w:t xml:space="preserve"> </w:t>
      </w:r>
      <w:r w:rsidRPr="009203D5">
        <w:rPr>
          <w:szCs w:val="26"/>
        </w:rPr>
        <w:t>be</w:t>
      </w:r>
      <w:r>
        <w:rPr>
          <w:szCs w:val="26"/>
        </w:rPr>
        <w:t xml:space="preserve"> </w:t>
      </w:r>
      <w:r w:rsidRPr="009203D5">
        <w:rPr>
          <w:szCs w:val="26"/>
        </w:rPr>
        <w:t>a</w:t>
      </w:r>
      <w:r>
        <w:rPr>
          <w:szCs w:val="26"/>
        </w:rPr>
        <w:t xml:space="preserve"> </w:t>
      </w:r>
      <w:r w:rsidRPr="009203D5">
        <w:rPr>
          <w:szCs w:val="26"/>
        </w:rPr>
        <w:t>distinction</w:t>
      </w:r>
      <w:r>
        <w:rPr>
          <w:szCs w:val="26"/>
        </w:rPr>
        <w:t xml:space="preserve"> </w:t>
      </w:r>
      <w:r w:rsidRPr="009203D5">
        <w:rPr>
          <w:szCs w:val="26"/>
        </w:rPr>
        <w:t>without</w:t>
      </w:r>
      <w:r>
        <w:rPr>
          <w:szCs w:val="26"/>
        </w:rPr>
        <w:t xml:space="preserve"> </w:t>
      </w:r>
      <w:r w:rsidRPr="009203D5">
        <w:rPr>
          <w:szCs w:val="26"/>
        </w:rPr>
        <w:t>a</w:t>
      </w:r>
      <w:r>
        <w:rPr>
          <w:szCs w:val="26"/>
        </w:rPr>
        <w:t xml:space="preserve"> </w:t>
      </w:r>
      <w:r w:rsidRPr="009203D5">
        <w:rPr>
          <w:szCs w:val="26"/>
        </w:rPr>
        <w:t>difference;</w:t>
      </w:r>
      <w:r>
        <w:rPr>
          <w:szCs w:val="26"/>
        </w:rPr>
        <w:t xml:space="preserve"> </w:t>
      </w:r>
      <w:r w:rsidRPr="009203D5">
        <w:rPr>
          <w:szCs w:val="26"/>
        </w:rPr>
        <w:t>as</w:t>
      </w:r>
      <w:r>
        <w:rPr>
          <w:szCs w:val="26"/>
        </w:rPr>
        <w:t xml:space="preserve"> </w:t>
      </w:r>
      <w:r w:rsidRPr="009203D5">
        <w:rPr>
          <w:szCs w:val="26"/>
        </w:rPr>
        <w:t>shown</w:t>
      </w:r>
      <w:r>
        <w:rPr>
          <w:szCs w:val="26"/>
        </w:rPr>
        <w:t xml:space="preserve"> </w:t>
      </w:r>
      <w:r w:rsidRPr="009203D5">
        <w:rPr>
          <w:szCs w:val="26"/>
        </w:rPr>
        <w:t>in</w:t>
      </w:r>
      <w:r>
        <w:rPr>
          <w:szCs w:val="26"/>
        </w:rPr>
        <w:t xml:space="preserve"> </w:t>
      </w:r>
      <w:r w:rsidRPr="009203D5">
        <w:rPr>
          <w:szCs w:val="26"/>
        </w:rPr>
        <w:t>N.C.G.S.</w:t>
      </w:r>
      <w:r>
        <w:rPr>
          <w:szCs w:val="26"/>
        </w:rPr>
        <w:t xml:space="preserve"> </w:t>
      </w:r>
      <w:r w:rsidRPr="009203D5">
        <w:rPr>
          <w:szCs w:val="26"/>
        </w:rPr>
        <w:t>§</w:t>
      </w:r>
      <w:r>
        <w:rPr>
          <w:szCs w:val="26"/>
        </w:rPr>
        <w:t xml:space="preserve"> </w:t>
      </w:r>
      <w:r w:rsidRPr="009203D5">
        <w:rPr>
          <w:szCs w:val="26"/>
        </w:rPr>
        <w:t>15A-1442</w:t>
      </w:r>
      <w:r w:rsidRPr="009203D5">
        <w:rPr>
          <w:szCs w:val="26"/>
        </w:rPr>
        <w:fldChar w:fldCharType="begin"/>
      </w:r>
      <w:r w:rsidRPr="009203D5">
        <w:rPr>
          <w:szCs w:val="26"/>
        </w:rPr>
        <w:instrText xml:space="preserve"> TA \s "N.C.G.S. § 15A-1442" </w:instrText>
      </w:r>
      <w:r w:rsidRPr="009203D5">
        <w:rPr>
          <w:szCs w:val="26"/>
        </w:rPr>
        <w:fldChar w:fldCharType="end"/>
      </w:r>
      <w:r w:rsidRPr="009203D5">
        <w:rPr>
          <w:szCs w:val="26"/>
        </w:rPr>
        <w:t>(a)(2)(b)</w:t>
      </w:r>
      <w:r>
        <w:rPr>
          <w:szCs w:val="26"/>
        </w:rPr>
        <w:t xml:space="preserve"> </w:t>
      </w:r>
      <w:r w:rsidRPr="009203D5">
        <w:rPr>
          <w:szCs w:val="26"/>
        </w:rPr>
        <w:t>and</w:t>
      </w:r>
      <w:r>
        <w:rPr>
          <w:szCs w:val="26"/>
        </w:rPr>
        <w:t xml:space="preserve"> </w:t>
      </w:r>
      <w:r w:rsidRPr="009203D5">
        <w:rPr>
          <w:szCs w:val="26"/>
        </w:rPr>
        <w:fldChar w:fldCharType="begin"/>
      </w:r>
      <w:r w:rsidRPr="009203D5">
        <w:rPr>
          <w:szCs w:val="26"/>
        </w:rPr>
        <w:instrText xml:space="preserve"> TA \l "</w:instrText>
      </w:r>
      <w:r w:rsidRPr="009203D5">
        <w:rPr>
          <w:color w:val="000000" w:themeColor="text1"/>
          <w:szCs w:val="26"/>
          <w:shd w:val="clear" w:color="auto" w:fill="FFFFFF"/>
        </w:rPr>
        <w:instrText>N.C.G.S. § 15A-1446</w:instrText>
      </w:r>
      <w:r w:rsidRPr="009203D5">
        <w:rPr>
          <w:szCs w:val="26"/>
        </w:rPr>
        <w:instrText xml:space="preserve">" \s "N.C.G.S. § 15A-1446" \c 2 </w:instrText>
      </w:r>
      <w:r w:rsidRPr="009203D5">
        <w:rPr>
          <w:szCs w:val="26"/>
        </w:rPr>
        <w:fldChar w:fldCharType="end"/>
      </w:r>
      <w:r w:rsidRPr="009203D5">
        <w:rPr>
          <w:szCs w:val="26"/>
        </w:rPr>
        <w:t>N.C.G.S.</w:t>
      </w:r>
      <w:r>
        <w:rPr>
          <w:szCs w:val="26"/>
        </w:rPr>
        <w:t xml:space="preserve"> </w:t>
      </w:r>
      <w:r w:rsidRPr="009203D5">
        <w:rPr>
          <w:szCs w:val="26"/>
        </w:rPr>
        <w:t>§</w:t>
      </w:r>
      <w:r>
        <w:rPr>
          <w:szCs w:val="26"/>
        </w:rPr>
        <w:t xml:space="preserve"> </w:t>
      </w:r>
      <w:r w:rsidRPr="009203D5">
        <w:rPr>
          <w:szCs w:val="26"/>
        </w:rPr>
        <w:t>15A-1446(d)(4),</w:t>
      </w:r>
      <w:r>
        <w:rPr>
          <w:szCs w:val="26"/>
        </w:rPr>
        <w:t xml:space="preserve"> </w:t>
      </w:r>
      <w:r w:rsidRPr="009203D5">
        <w:rPr>
          <w:szCs w:val="26"/>
        </w:rPr>
        <w:t>the</w:t>
      </w:r>
      <w:r>
        <w:rPr>
          <w:szCs w:val="26"/>
        </w:rPr>
        <w:t xml:space="preserve"> </w:t>
      </w:r>
      <w:r w:rsidRPr="009203D5">
        <w:rPr>
          <w:szCs w:val="26"/>
        </w:rPr>
        <w:t>General</w:t>
      </w:r>
      <w:r>
        <w:rPr>
          <w:szCs w:val="26"/>
        </w:rPr>
        <w:t xml:space="preserve"> </w:t>
      </w:r>
      <w:r w:rsidRPr="009203D5">
        <w:rPr>
          <w:szCs w:val="26"/>
        </w:rPr>
        <w:t>Assembly</w:t>
      </w:r>
      <w:r>
        <w:rPr>
          <w:szCs w:val="26"/>
        </w:rPr>
        <w:t xml:space="preserve"> </w:t>
      </w:r>
      <w:r w:rsidRPr="009203D5">
        <w:rPr>
          <w:szCs w:val="26"/>
        </w:rPr>
        <w:t>uses</w:t>
      </w:r>
      <w:r>
        <w:rPr>
          <w:szCs w:val="26"/>
        </w:rPr>
        <w:t xml:space="preserve"> </w:t>
      </w:r>
      <w:r w:rsidRPr="009203D5">
        <w:rPr>
          <w:szCs w:val="26"/>
        </w:rPr>
        <w:t>the</w:t>
      </w:r>
      <w:r>
        <w:rPr>
          <w:szCs w:val="26"/>
        </w:rPr>
        <w:t xml:space="preserve"> </w:t>
      </w:r>
      <w:r w:rsidRPr="009203D5">
        <w:rPr>
          <w:szCs w:val="26"/>
        </w:rPr>
        <w:t>language</w:t>
      </w:r>
      <w:r>
        <w:rPr>
          <w:szCs w:val="26"/>
        </w:rPr>
        <w:t xml:space="preserve"> “</w:t>
      </w:r>
      <w:r w:rsidRPr="009203D5">
        <w:rPr>
          <w:szCs w:val="26"/>
        </w:rPr>
        <w:t>state</w:t>
      </w:r>
      <w:r>
        <w:rPr>
          <w:szCs w:val="26"/>
        </w:rPr>
        <w:t xml:space="preserve"> </w:t>
      </w:r>
      <w:r w:rsidRPr="009203D5">
        <w:rPr>
          <w:szCs w:val="26"/>
        </w:rPr>
        <w:t>essential</w:t>
      </w:r>
      <w:r>
        <w:rPr>
          <w:szCs w:val="26"/>
        </w:rPr>
        <w:t xml:space="preserve"> </w:t>
      </w:r>
      <w:r w:rsidRPr="009203D5">
        <w:rPr>
          <w:szCs w:val="26"/>
        </w:rPr>
        <w:t>elements</w:t>
      </w:r>
      <w:r>
        <w:rPr>
          <w:szCs w:val="26"/>
        </w:rPr>
        <w:t xml:space="preserve">” </w:t>
      </w:r>
      <w:r w:rsidRPr="009203D5">
        <w:rPr>
          <w:szCs w:val="26"/>
        </w:rPr>
        <w:t>to</w:t>
      </w:r>
      <w:r>
        <w:rPr>
          <w:szCs w:val="26"/>
        </w:rPr>
        <w:t xml:space="preserve"> </w:t>
      </w:r>
      <w:r w:rsidRPr="009203D5">
        <w:rPr>
          <w:szCs w:val="26"/>
        </w:rPr>
        <w:t>refer</w:t>
      </w:r>
      <w:r>
        <w:rPr>
          <w:szCs w:val="26"/>
        </w:rPr>
        <w:t xml:space="preserve"> </w:t>
      </w:r>
      <w:r w:rsidRPr="009203D5">
        <w:rPr>
          <w:szCs w:val="26"/>
        </w:rPr>
        <w:t>to</w:t>
      </w:r>
      <w:r>
        <w:rPr>
          <w:szCs w:val="26"/>
        </w:rPr>
        <w:t xml:space="preserve"> </w:t>
      </w:r>
      <w:r w:rsidRPr="009203D5">
        <w:rPr>
          <w:szCs w:val="26"/>
        </w:rPr>
        <w:t>the</w:t>
      </w:r>
      <w:r>
        <w:rPr>
          <w:szCs w:val="26"/>
        </w:rPr>
        <w:t xml:space="preserve"> </w:t>
      </w:r>
      <w:r w:rsidRPr="009203D5">
        <w:rPr>
          <w:szCs w:val="26"/>
        </w:rPr>
        <w:t>requirements</w:t>
      </w:r>
      <w:r>
        <w:rPr>
          <w:szCs w:val="26"/>
        </w:rPr>
        <w:t xml:space="preserve"> </w:t>
      </w:r>
      <w:r w:rsidRPr="009203D5">
        <w:rPr>
          <w:szCs w:val="26"/>
        </w:rPr>
        <w:t>of</w:t>
      </w:r>
      <w:r>
        <w:rPr>
          <w:szCs w:val="26"/>
        </w:rPr>
        <w:t xml:space="preserve"> </w:t>
      </w:r>
      <w:r w:rsidRPr="009203D5">
        <w:rPr>
          <w:szCs w:val="26"/>
        </w:rPr>
        <w:t>15A-924(a)(5).</w:t>
      </w:r>
      <w:r>
        <w:rPr>
          <w:szCs w:val="26"/>
        </w:rPr>
        <w:t xml:space="preserve"> </w:t>
      </w:r>
      <w:r w:rsidRPr="009203D5">
        <w:rPr>
          <w:szCs w:val="26"/>
        </w:rPr>
        <w:t>In</w:t>
      </w:r>
      <w:r>
        <w:rPr>
          <w:szCs w:val="26"/>
        </w:rPr>
        <w:t xml:space="preserve"> </w:t>
      </w:r>
      <w:r w:rsidRPr="009203D5">
        <w:rPr>
          <w:szCs w:val="26"/>
        </w:rPr>
        <w:t>any</w:t>
      </w:r>
      <w:r>
        <w:rPr>
          <w:szCs w:val="26"/>
        </w:rPr>
        <w:t xml:space="preserve"> </w:t>
      </w:r>
      <w:r w:rsidRPr="009203D5">
        <w:rPr>
          <w:szCs w:val="26"/>
        </w:rPr>
        <w:t>event,</w:t>
      </w:r>
      <w:r>
        <w:rPr>
          <w:szCs w:val="26"/>
        </w:rPr>
        <w:t xml:space="preserve"> </w:t>
      </w:r>
      <w:r w:rsidRPr="009203D5">
        <w:rPr>
          <w:szCs w:val="26"/>
        </w:rPr>
        <w:t>the</w:t>
      </w:r>
      <w:r>
        <w:rPr>
          <w:szCs w:val="26"/>
        </w:rPr>
        <w:t xml:space="preserve"> </w:t>
      </w:r>
      <w:r w:rsidRPr="009203D5">
        <w:rPr>
          <w:szCs w:val="26"/>
        </w:rPr>
        <w:t>indictment</w:t>
      </w:r>
      <w:r>
        <w:rPr>
          <w:szCs w:val="26"/>
        </w:rPr>
        <w:t xml:space="preserve"> </w:t>
      </w:r>
      <w:r w:rsidRPr="009203D5">
        <w:rPr>
          <w:szCs w:val="26"/>
        </w:rPr>
        <w:t>here</w:t>
      </w:r>
      <w:r>
        <w:rPr>
          <w:szCs w:val="26"/>
        </w:rPr>
        <w:t xml:space="preserve"> </w:t>
      </w:r>
      <w:r w:rsidRPr="009203D5">
        <w:rPr>
          <w:szCs w:val="26"/>
        </w:rPr>
        <w:t>does</w:t>
      </w:r>
      <w:r>
        <w:rPr>
          <w:szCs w:val="26"/>
        </w:rPr>
        <w:t xml:space="preserve"> </w:t>
      </w:r>
      <w:r w:rsidRPr="009203D5">
        <w:rPr>
          <w:szCs w:val="26"/>
        </w:rPr>
        <w:t>neither</w:t>
      </w:r>
      <w:r>
        <w:rPr>
          <w:szCs w:val="26"/>
        </w:rPr>
        <w:t xml:space="preserve"> </w:t>
      </w:r>
      <w:r w:rsidRPr="009203D5">
        <w:rPr>
          <w:szCs w:val="26"/>
        </w:rPr>
        <w:t>and</w:t>
      </w:r>
      <w:r>
        <w:rPr>
          <w:szCs w:val="26"/>
        </w:rPr>
        <w:t xml:space="preserve"> </w:t>
      </w:r>
      <w:r w:rsidRPr="009203D5">
        <w:rPr>
          <w:szCs w:val="26"/>
        </w:rPr>
        <w:t>is</w:t>
      </w:r>
      <w:r>
        <w:rPr>
          <w:szCs w:val="26"/>
        </w:rPr>
        <w:t xml:space="preserve"> </w:t>
      </w:r>
      <w:r w:rsidRPr="009203D5">
        <w:rPr>
          <w:szCs w:val="26"/>
        </w:rPr>
        <w:t>therefore</w:t>
      </w:r>
      <w:r>
        <w:rPr>
          <w:szCs w:val="26"/>
        </w:rPr>
        <w:t xml:space="preserve"> </w:t>
      </w:r>
      <w:r w:rsidRPr="009203D5">
        <w:rPr>
          <w:szCs w:val="26"/>
        </w:rPr>
        <w:t>invalid</w:t>
      </w:r>
      <w:r>
        <w:rPr>
          <w:szCs w:val="26"/>
        </w:rPr>
        <w:t xml:space="preserve"> </w:t>
      </w:r>
      <w:r w:rsidRPr="009203D5">
        <w:rPr>
          <w:szCs w:val="26"/>
        </w:rPr>
        <w:t>regardless</w:t>
      </w:r>
      <w:r>
        <w:rPr>
          <w:szCs w:val="26"/>
        </w:rPr>
        <w:t xml:space="preserve"> </w:t>
      </w:r>
      <w:r w:rsidRPr="009203D5">
        <w:rPr>
          <w:szCs w:val="26"/>
        </w:rPr>
        <w:t>of</w:t>
      </w:r>
      <w:r>
        <w:rPr>
          <w:szCs w:val="26"/>
        </w:rPr>
        <w:t xml:space="preserve"> </w:t>
      </w:r>
      <w:r w:rsidRPr="009203D5">
        <w:rPr>
          <w:szCs w:val="26"/>
        </w:rPr>
        <w:t>which</w:t>
      </w:r>
      <w:r>
        <w:rPr>
          <w:szCs w:val="26"/>
        </w:rPr>
        <w:t xml:space="preserve"> </w:t>
      </w:r>
      <w:r w:rsidRPr="009203D5">
        <w:rPr>
          <w:szCs w:val="26"/>
        </w:rPr>
        <w:t>language</w:t>
      </w:r>
      <w:r>
        <w:rPr>
          <w:szCs w:val="26"/>
        </w:rPr>
        <w:t xml:space="preserve"> </w:t>
      </w:r>
      <w:r w:rsidRPr="009203D5">
        <w:rPr>
          <w:szCs w:val="26"/>
        </w:rPr>
        <w:t>is</w:t>
      </w:r>
      <w:r>
        <w:rPr>
          <w:szCs w:val="26"/>
        </w:rPr>
        <w:t xml:space="preserve"> </w:t>
      </w:r>
      <w:r w:rsidRPr="009203D5">
        <w:rPr>
          <w:szCs w:val="26"/>
        </w:rPr>
        <w:t>used</w:t>
      </w:r>
      <w:r>
        <w:rPr>
          <w:szCs w:val="26"/>
        </w:rPr>
        <w:t xml:space="preserve"> </w:t>
      </w:r>
      <w:r w:rsidRPr="009203D5">
        <w:rPr>
          <w:szCs w:val="26"/>
        </w:rPr>
        <w:t>to</w:t>
      </w:r>
      <w:r>
        <w:rPr>
          <w:szCs w:val="26"/>
        </w:rPr>
        <w:t xml:space="preserve"> </w:t>
      </w:r>
      <w:r w:rsidRPr="009203D5">
        <w:rPr>
          <w:szCs w:val="26"/>
        </w:rPr>
        <w:t>describe</w:t>
      </w:r>
      <w:r>
        <w:rPr>
          <w:szCs w:val="26"/>
        </w:rPr>
        <w:t xml:space="preserve"> </w:t>
      </w:r>
      <w:r w:rsidRPr="009203D5">
        <w:rPr>
          <w:szCs w:val="26"/>
        </w:rPr>
        <w:t>the</w:t>
      </w:r>
      <w:r>
        <w:rPr>
          <w:szCs w:val="26"/>
        </w:rPr>
        <w:t xml:space="preserve"> </w:t>
      </w:r>
      <w:r w:rsidRPr="009203D5">
        <w:rPr>
          <w:szCs w:val="26"/>
        </w:rPr>
        <w:t>requirement.</w:t>
      </w:r>
    </w:p>
  </w:footnote>
  <w:footnote w:id="4">
    <w:p w14:paraId="4A164124" w14:textId="5F6A7B02" w:rsidR="002D399E" w:rsidRPr="009203D5" w:rsidRDefault="002D399E" w:rsidP="002D399E">
      <w:pPr>
        <w:pStyle w:val="FootnoteText"/>
        <w:rPr>
          <w:szCs w:val="26"/>
        </w:rPr>
      </w:pPr>
      <w:r w:rsidRPr="009203D5">
        <w:rPr>
          <w:rStyle w:val="FootnoteReference"/>
          <w:szCs w:val="26"/>
        </w:rPr>
        <w:footnoteRef/>
      </w:r>
      <w:r w:rsidR="009203D5">
        <w:rPr>
          <w:szCs w:val="26"/>
        </w:rPr>
        <w:t xml:space="preserve"> </w:t>
      </w:r>
      <w:r w:rsidRPr="009203D5">
        <w:rPr>
          <w:i/>
          <w:iCs/>
          <w:szCs w:val="26"/>
        </w:rPr>
        <w:t>See</w:t>
      </w:r>
      <w:r w:rsidR="009203D5">
        <w:rPr>
          <w:szCs w:val="26"/>
        </w:rPr>
        <w:t xml:space="preserve"> </w:t>
      </w:r>
      <w:r w:rsidRPr="009203D5">
        <w:rPr>
          <w:szCs w:val="26"/>
        </w:rPr>
        <w:t>note</w:t>
      </w:r>
      <w:r w:rsidR="009203D5">
        <w:rPr>
          <w:szCs w:val="26"/>
        </w:rPr>
        <w:t xml:space="preserve"> </w:t>
      </w:r>
      <w:r w:rsidRPr="009203D5">
        <w:rPr>
          <w:szCs w:val="26"/>
        </w:rPr>
        <w:t>3,</w:t>
      </w:r>
      <w:r w:rsidR="009203D5">
        <w:rPr>
          <w:szCs w:val="26"/>
        </w:rPr>
        <w:t xml:space="preserve"> </w:t>
      </w:r>
      <w:r w:rsidRPr="009203D5">
        <w:rPr>
          <w:i/>
          <w:iCs/>
          <w:szCs w:val="26"/>
        </w:rPr>
        <w:t>supra.</w:t>
      </w:r>
    </w:p>
  </w:footnote>
  <w:footnote w:id="5">
    <w:p w14:paraId="6493907B" w14:textId="77777777" w:rsidR="004125AF" w:rsidRPr="009203D5" w:rsidRDefault="004125AF" w:rsidP="004125AF">
      <w:pPr>
        <w:pStyle w:val="FootnoteText"/>
        <w:rPr>
          <w:i/>
          <w:iCs/>
          <w:szCs w:val="26"/>
        </w:rPr>
      </w:pPr>
      <w:r w:rsidRPr="009203D5">
        <w:rPr>
          <w:rStyle w:val="FootnoteReference"/>
          <w:szCs w:val="26"/>
        </w:rPr>
        <w:footnoteRef/>
      </w:r>
      <w:r>
        <w:rPr>
          <w:szCs w:val="26"/>
        </w:rPr>
        <w:t xml:space="preserve"> </w:t>
      </w:r>
      <w:r w:rsidRPr="009203D5">
        <w:rPr>
          <w:szCs w:val="26"/>
        </w:rPr>
        <w:t>Even</w:t>
      </w:r>
      <w:r>
        <w:rPr>
          <w:szCs w:val="26"/>
        </w:rPr>
        <w:t xml:space="preserve"> </w:t>
      </w:r>
      <w:r w:rsidRPr="009203D5">
        <w:rPr>
          <w:szCs w:val="26"/>
        </w:rPr>
        <w:t>if</w:t>
      </w:r>
      <w:r>
        <w:rPr>
          <w:szCs w:val="26"/>
        </w:rPr>
        <w:t xml:space="preserve"> </w:t>
      </w:r>
      <w:r w:rsidRPr="009203D5">
        <w:rPr>
          <w:szCs w:val="26"/>
        </w:rPr>
        <w:t>this</w:t>
      </w:r>
      <w:r>
        <w:rPr>
          <w:szCs w:val="26"/>
        </w:rPr>
        <w:t xml:space="preserve"> </w:t>
      </w:r>
      <w:r w:rsidRPr="009203D5">
        <w:rPr>
          <w:szCs w:val="26"/>
        </w:rPr>
        <w:t>Court</w:t>
      </w:r>
      <w:r>
        <w:rPr>
          <w:szCs w:val="26"/>
        </w:rPr>
        <w:t xml:space="preserve"> </w:t>
      </w:r>
      <w:r w:rsidRPr="009203D5">
        <w:rPr>
          <w:szCs w:val="26"/>
        </w:rPr>
        <w:t>were</w:t>
      </w:r>
      <w:r>
        <w:rPr>
          <w:szCs w:val="26"/>
        </w:rPr>
        <w:t xml:space="preserve"> </w:t>
      </w:r>
      <w:r w:rsidRPr="009203D5">
        <w:rPr>
          <w:szCs w:val="26"/>
        </w:rPr>
        <w:t>to</w:t>
      </w:r>
      <w:r>
        <w:rPr>
          <w:szCs w:val="26"/>
        </w:rPr>
        <w:t xml:space="preserve"> </w:t>
      </w:r>
      <w:r w:rsidRPr="009203D5">
        <w:rPr>
          <w:szCs w:val="26"/>
        </w:rPr>
        <w:t>hold</w:t>
      </w:r>
      <w:r>
        <w:rPr>
          <w:szCs w:val="26"/>
        </w:rPr>
        <w:t xml:space="preserve"> </w:t>
      </w:r>
      <w:r w:rsidRPr="009203D5">
        <w:rPr>
          <w:szCs w:val="26"/>
        </w:rPr>
        <w:t>that</w:t>
      </w:r>
      <w:r>
        <w:rPr>
          <w:szCs w:val="26"/>
        </w:rPr>
        <w:t xml:space="preserve"> </w:t>
      </w:r>
      <w:r w:rsidRPr="009203D5">
        <w:rPr>
          <w:szCs w:val="26"/>
        </w:rPr>
        <w:t>a</w:t>
      </w:r>
      <w:r>
        <w:rPr>
          <w:szCs w:val="26"/>
        </w:rPr>
        <w:t xml:space="preserve"> </w:t>
      </w:r>
      <w:r w:rsidRPr="009203D5">
        <w:rPr>
          <w:szCs w:val="26"/>
        </w:rPr>
        <w:t>valid</w:t>
      </w:r>
      <w:r>
        <w:rPr>
          <w:szCs w:val="26"/>
        </w:rPr>
        <w:t xml:space="preserve"> </w:t>
      </w:r>
      <w:r w:rsidRPr="009203D5">
        <w:rPr>
          <w:szCs w:val="26"/>
        </w:rPr>
        <w:t>indictment</w:t>
      </w:r>
      <w:r>
        <w:rPr>
          <w:szCs w:val="26"/>
        </w:rPr>
        <w:t xml:space="preserve"> </w:t>
      </w:r>
      <w:r w:rsidRPr="009203D5">
        <w:rPr>
          <w:szCs w:val="26"/>
        </w:rPr>
        <w:t>was</w:t>
      </w:r>
      <w:r>
        <w:rPr>
          <w:szCs w:val="26"/>
        </w:rPr>
        <w:t xml:space="preserve"> </w:t>
      </w:r>
      <w:r w:rsidRPr="009203D5">
        <w:rPr>
          <w:szCs w:val="26"/>
        </w:rPr>
        <w:t>not</w:t>
      </w:r>
      <w:r>
        <w:rPr>
          <w:szCs w:val="26"/>
        </w:rPr>
        <w:t xml:space="preserve"> </w:t>
      </w:r>
      <w:r w:rsidRPr="009203D5">
        <w:rPr>
          <w:szCs w:val="26"/>
        </w:rPr>
        <w:t>a</w:t>
      </w:r>
      <w:r>
        <w:rPr>
          <w:szCs w:val="26"/>
        </w:rPr>
        <w:t xml:space="preserve"> “</w:t>
      </w:r>
      <w:r w:rsidRPr="009203D5">
        <w:rPr>
          <w:szCs w:val="26"/>
        </w:rPr>
        <w:t>jurisdictional</w:t>
      </w:r>
      <w:r>
        <w:rPr>
          <w:szCs w:val="26"/>
        </w:rPr>
        <w:t xml:space="preserve">” </w:t>
      </w:r>
      <w:r w:rsidRPr="009203D5">
        <w:rPr>
          <w:szCs w:val="26"/>
        </w:rPr>
        <w:t>requirement,</w:t>
      </w:r>
      <w:r>
        <w:rPr>
          <w:szCs w:val="26"/>
        </w:rPr>
        <w:t xml:space="preserve"> </w:t>
      </w:r>
      <w:r w:rsidRPr="009203D5">
        <w:rPr>
          <w:szCs w:val="26"/>
        </w:rPr>
        <w:t>the</w:t>
      </w:r>
      <w:r>
        <w:rPr>
          <w:szCs w:val="26"/>
        </w:rPr>
        <w:t xml:space="preserve"> </w:t>
      </w:r>
      <w:r w:rsidRPr="009203D5">
        <w:rPr>
          <w:szCs w:val="26"/>
        </w:rPr>
        <w:t>practical</w:t>
      </w:r>
      <w:r>
        <w:rPr>
          <w:szCs w:val="26"/>
        </w:rPr>
        <w:t xml:space="preserve"> </w:t>
      </w:r>
      <w:r w:rsidRPr="009203D5">
        <w:rPr>
          <w:szCs w:val="26"/>
        </w:rPr>
        <w:t>effect</w:t>
      </w:r>
      <w:r>
        <w:rPr>
          <w:szCs w:val="26"/>
        </w:rPr>
        <w:t xml:space="preserve"> </w:t>
      </w:r>
      <w:r w:rsidRPr="009203D5">
        <w:rPr>
          <w:szCs w:val="26"/>
        </w:rPr>
        <w:t>of</w:t>
      </w:r>
      <w:r>
        <w:rPr>
          <w:szCs w:val="26"/>
        </w:rPr>
        <w:t xml:space="preserve"> </w:t>
      </w:r>
      <w:r w:rsidRPr="009203D5">
        <w:rPr>
          <w:szCs w:val="26"/>
        </w:rPr>
        <w:t>an</w:t>
      </w:r>
      <w:r>
        <w:rPr>
          <w:szCs w:val="26"/>
        </w:rPr>
        <w:t xml:space="preserve"> </w:t>
      </w:r>
      <w:r w:rsidRPr="009203D5">
        <w:rPr>
          <w:szCs w:val="26"/>
        </w:rPr>
        <w:t>indictment</w:t>
      </w:r>
      <w:r>
        <w:rPr>
          <w:szCs w:val="26"/>
        </w:rPr>
        <w:t xml:space="preserve"> </w:t>
      </w:r>
      <w:r w:rsidRPr="009203D5">
        <w:rPr>
          <w:szCs w:val="26"/>
        </w:rPr>
        <w:t>failing</w:t>
      </w:r>
      <w:r>
        <w:rPr>
          <w:szCs w:val="26"/>
        </w:rPr>
        <w:t xml:space="preserve"> </w:t>
      </w:r>
      <w:r w:rsidRPr="009203D5">
        <w:rPr>
          <w:szCs w:val="26"/>
        </w:rPr>
        <w:t>to</w:t>
      </w:r>
      <w:r>
        <w:rPr>
          <w:szCs w:val="26"/>
        </w:rPr>
        <w:t xml:space="preserve"> </w:t>
      </w:r>
      <w:r w:rsidRPr="009203D5">
        <w:rPr>
          <w:szCs w:val="26"/>
        </w:rPr>
        <w:t>allege</w:t>
      </w:r>
      <w:r>
        <w:rPr>
          <w:szCs w:val="26"/>
        </w:rPr>
        <w:t xml:space="preserve"> </w:t>
      </w:r>
      <w:r w:rsidRPr="009203D5">
        <w:rPr>
          <w:szCs w:val="26"/>
        </w:rPr>
        <w:t>an</w:t>
      </w:r>
      <w:r>
        <w:rPr>
          <w:szCs w:val="26"/>
        </w:rPr>
        <w:t xml:space="preserve"> </w:t>
      </w:r>
      <w:r w:rsidRPr="009203D5">
        <w:rPr>
          <w:szCs w:val="26"/>
        </w:rPr>
        <w:t>essential</w:t>
      </w:r>
      <w:r>
        <w:rPr>
          <w:szCs w:val="26"/>
        </w:rPr>
        <w:t xml:space="preserve"> </w:t>
      </w:r>
      <w:r w:rsidRPr="009203D5">
        <w:rPr>
          <w:szCs w:val="26"/>
        </w:rPr>
        <w:t>element</w:t>
      </w:r>
      <w:r>
        <w:rPr>
          <w:szCs w:val="26"/>
        </w:rPr>
        <w:t xml:space="preserve"> </w:t>
      </w:r>
      <w:r w:rsidRPr="009203D5">
        <w:rPr>
          <w:szCs w:val="26"/>
        </w:rPr>
        <w:t>would</w:t>
      </w:r>
      <w:r>
        <w:rPr>
          <w:szCs w:val="26"/>
        </w:rPr>
        <w:t xml:space="preserve"> </w:t>
      </w:r>
      <w:r w:rsidRPr="009203D5">
        <w:rPr>
          <w:szCs w:val="26"/>
        </w:rPr>
        <w:t>not</w:t>
      </w:r>
      <w:r>
        <w:rPr>
          <w:szCs w:val="26"/>
        </w:rPr>
        <w:t xml:space="preserve"> </w:t>
      </w:r>
      <w:r w:rsidRPr="009203D5">
        <w:rPr>
          <w:szCs w:val="26"/>
        </w:rPr>
        <w:t>change.</w:t>
      </w:r>
      <w:r>
        <w:rPr>
          <w:szCs w:val="26"/>
        </w:rPr>
        <w:t xml:space="preserve"> </w:t>
      </w:r>
      <w:r w:rsidRPr="009203D5">
        <w:rPr>
          <w:szCs w:val="26"/>
        </w:rPr>
        <w:t>As</w:t>
      </w:r>
      <w:r>
        <w:rPr>
          <w:szCs w:val="26"/>
        </w:rPr>
        <w:t xml:space="preserve"> </w:t>
      </w:r>
      <w:r w:rsidRPr="009203D5">
        <w:rPr>
          <w:szCs w:val="26"/>
        </w:rPr>
        <w:t>discussed</w:t>
      </w:r>
      <w:r>
        <w:rPr>
          <w:szCs w:val="26"/>
        </w:rPr>
        <w:t xml:space="preserve"> </w:t>
      </w:r>
      <w:r w:rsidRPr="009203D5">
        <w:rPr>
          <w:szCs w:val="26"/>
        </w:rPr>
        <w:t>herein,</w:t>
      </w:r>
      <w:r>
        <w:rPr>
          <w:szCs w:val="26"/>
        </w:rPr>
        <w:t xml:space="preserve"> </w:t>
      </w:r>
      <w:r w:rsidRPr="009203D5">
        <w:rPr>
          <w:szCs w:val="26"/>
        </w:rPr>
        <w:t>under</w:t>
      </w:r>
      <w:r>
        <w:rPr>
          <w:szCs w:val="26"/>
        </w:rPr>
        <w:t xml:space="preserve"> </w:t>
      </w:r>
      <w:r w:rsidRPr="009203D5">
        <w:rPr>
          <w:szCs w:val="26"/>
        </w:rPr>
        <w:t>our</w:t>
      </w:r>
      <w:r>
        <w:rPr>
          <w:szCs w:val="26"/>
        </w:rPr>
        <w:t xml:space="preserve"> </w:t>
      </w:r>
      <w:r w:rsidRPr="009203D5">
        <w:rPr>
          <w:szCs w:val="26"/>
        </w:rPr>
        <w:t>statutes,</w:t>
      </w:r>
      <w:r>
        <w:rPr>
          <w:szCs w:val="26"/>
        </w:rPr>
        <w:t xml:space="preserve"> </w:t>
      </w:r>
      <w:r w:rsidRPr="009203D5">
        <w:rPr>
          <w:szCs w:val="26"/>
        </w:rPr>
        <w:t>an</w:t>
      </w:r>
      <w:r>
        <w:rPr>
          <w:szCs w:val="26"/>
        </w:rPr>
        <w:t xml:space="preserve"> </w:t>
      </w:r>
      <w:r w:rsidRPr="009203D5">
        <w:rPr>
          <w:szCs w:val="26"/>
        </w:rPr>
        <w:t>indictment</w:t>
      </w:r>
      <w:r>
        <w:rPr>
          <w:szCs w:val="26"/>
        </w:rPr>
        <w:t xml:space="preserve"> </w:t>
      </w:r>
      <w:r w:rsidRPr="009203D5">
        <w:rPr>
          <w:szCs w:val="26"/>
        </w:rPr>
        <w:t>which</w:t>
      </w:r>
      <w:r>
        <w:rPr>
          <w:szCs w:val="26"/>
        </w:rPr>
        <w:t xml:space="preserve"> </w:t>
      </w:r>
      <w:r w:rsidRPr="009203D5">
        <w:rPr>
          <w:szCs w:val="26"/>
        </w:rPr>
        <w:t>fails</w:t>
      </w:r>
      <w:r>
        <w:rPr>
          <w:szCs w:val="26"/>
        </w:rPr>
        <w:t xml:space="preserve"> </w:t>
      </w:r>
      <w:r w:rsidRPr="009203D5">
        <w:rPr>
          <w:szCs w:val="26"/>
        </w:rPr>
        <w:t>to</w:t>
      </w:r>
      <w:r>
        <w:rPr>
          <w:szCs w:val="26"/>
        </w:rPr>
        <w:t xml:space="preserve"> </w:t>
      </w:r>
      <w:r w:rsidRPr="009203D5">
        <w:rPr>
          <w:szCs w:val="26"/>
        </w:rPr>
        <w:t>allege</w:t>
      </w:r>
      <w:r>
        <w:rPr>
          <w:szCs w:val="26"/>
        </w:rPr>
        <w:t xml:space="preserve"> </w:t>
      </w:r>
      <w:r w:rsidRPr="009203D5">
        <w:rPr>
          <w:szCs w:val="26"/>
        </w:rPr>
        <w:t>every</w:t>
      </w:r>
      <w:r>
        <w:rPr>
          <w:szCs w:val="26"/>
        </w:rPr>
        <w:t xml:space="preserve"> </w:t>
      </w:r>
      <w:r w:rsidRPr="009203D5">
        <w:rPr>
          <w:szCs w:val="26"/>
        </w:rPr>
        <w:t>essential</w:t>
      </w:r>
      <w:r>
        <w:rPr>
          <w:szCs w:val="26"/>
        </w:rPr>
        <w:t xml:space="preserve"> </w:t>
      </w:r>
      <w:r w:rsidRPr="009203D5">
        <w:rPr>
          <w:szCs w:val="26"/>
        </w:rPr>
        <w:t>element</w:t>
      </w:r>
      <w:r>
        <w:rPr>
          <w:szCs w:val="26"/>
        </w:rPr>
        <w:t xml:space="preserve"> </w:t>
      </w:r>
      <w:r w:rsidRPr="009203D5">
        <w:rPr>
          <w:szCs w:val="26"/>
        </w:rPr>
        <w:t>of</w:t>
      </w:r>
      <w:r>
        <w:rPr>
          <w:szCs w:val="26"/>
        </w:rPr>
        <w:t xml:space="preserve"> </w:t>
      </w:r>
      <w:r w:rsidRPr="009203D5">
        <w:rPr>
          <w:szCs w:val="26"/>
        </w:rPr>
        <w:t>an</w:t>
      </w:r>
      <w:r>
        <w:rPr>
          <w:szCs w:val="26"/>
        </w:rPr>
        <w:t xml:space="preserve"> </w:t>
      </w:r>
      <w:r w:rsidRPr="009203D5">
        <w:rPr>
          <w:szCs w:val="26"/>
        </w:rPr>
        <w:t>offense</w:t>
      </w:r>
      <w:r>
        <w:rPr>
          <w:szCs w:val="26"/>
        </w:rPr>
        <w:t xml:space="preserve"> </w:t>
      </w:r>
      <w:r w:rsidRPr="009203D5">
        <w:rPr>
          <w:szCs w:val="26"/>
        </w:rPr>
        <w:t>is</w:t>
      </w:r>
      <w:r>
        <w:rPr>
          <w:szCs w:val="26"/>
        </w:rPr>
        <w:t xml:space="preserve"> </w:t>
      </w:r>
      <w:r w:rsidRPr="009203D5">
        <w:rPr>
          <w:szCs w:val="26"/>
        </w:rPr>
        <w:t>an</w:t>
      </w:r>
      <w:r>
        <w:rPr>
          <w:szCs w:val="26"/>
        </w:rPr>
        <w:t xml:space="preserve"> </w:t>
      </w:r>
      <w:r w:rsidRPr="009203D5">
        <w:rPr>
          <w:szCs w:val="26"/>
        </w:rPr>
        <w:t>error</w:t>
      </w:r>
      <w:r>
        <w:rPr>
          <w:szCs w:val="26"/>
        </w:rPr>
        <w:t xml:space="preserve"> </w:t>
      </w:r>
      <w:r w:rsidRPr="009203D5">
        <w:rPr>
          <w:szCs w:val="26"/>
        </w:rPr>
        <w:t>which</w:t>
      </w:r>
      <w:r>
        <w:rPr>
          <w:szCs w:val="26"/>
        </w:rPr>
        <w:t xml:space="preserve"> </w:t>
      </w:r>
      <w:r w:rsidRPr="009203D5">
        <w:rPr>
          <w:szCs w:val="26"/>
        </w:rPr>
        <w:t>requires</w:t>
      </w:r>
      <w:r>
        <w:rPr>
          <w:szCs w:val="26"/>
        </w:rPr>
        <w:t xml:space="preserve"> </w:t>
      </w:r>
      <w:r w:rsidRPr="009203D5">
        <w:rPr>
          <w:szCs w:val="26"/>
        </w:rPr>
        <w:t>the</w:t>
      </w:r>
      <w:r>
        <w:rPr>
          <w:szCs w:val="26"/>
        </w:rPr>
        <w:t xml:space="preserve"> </w:t>
      </w:r>
      <w:r w:rsidRPr="009203D5">
        <w:rPr>
          <w:szCs w:val="26"/>
        </w:rPr>
        <w:t>reversal</w:t>
      </w:r>
      <w:r>
        <w:rPr>
          <w:szCs w:val="26"/>
        </w:rPr>
        <w:t xml:space="preserve"> </w:t>
      </w:r>
      <w:r w:rsidRPr="009203D5">
        <w:rPr>
          <w:szCs w:val="26"/>
        </w:rPr>
        <w:t>of</w:t>
      </w:r>
      <w:r>
        <w:rPr>
          <w:szCs w:val="26"/>
        </w:rPr>
        <w:t xml:space="preserve"> </w:t>
      </w:r>
      <w:r w:rsidRPr="009203D5">
        <w:rPr>
          <w:szCs w:val="26"/>
        </w:rPr>
        <w:t>a</w:t>
      </w:r>
      <w:r>
        <w:rPr>
          <w:szCs w:val="26"/>
        </w:rPr>
        <w:t xml:space="preserve"> </w:t>
      </w:r>
      <w:r w:rsidRPr="009203D5">
        <w:rPr>
          <w:szCs w:val="26"/>
        </w:rPr>
        <w:t>conviction</w:t>
      </w:r>
      <w:r>
        <w:rPr>
          <w:szCs w:val="26"/>
        </w:rPr>
        <w:t xml:space="preserve"> </w:t>
      </w:r>
      <w:r w:rsidRPr="009203D5">
        <w:rPr>
          <w:szCs w:val="26"/>
        </w:rPr>
        <w:t>and</w:t>
      </w:r>
      <w:r>
        <w:rPr>
          <w:szCs w:val="26"/>
        </w:rPr>
        <w:t xml:space="preserve"> </w:t>
      </w:r>
      <w:r w:rsidRPr="009203D5">
        <w:rPr>
          <w:szCs w:val="26"/>
        </w:rPr>
        <w:t>the</w:t>
      </w:r>
      <w:r>
        <w:rPr>
          <w:szCs w:val="26"/>
        </w:rPr>
        <w:t xml:space="preserve"> </w:t>
      </w:r>
      <w:r w:rsidRPr="009203D5">
        <w:rPr>
          <w:szCs w:val="26"/>
        </w:rPr>
        <w:t>dismissal</w:t>
      </w:r>
      <w:r>
        <w:rPr>
          <w:szCs w:val="26"/>
        </w:rPr>
        <w:t xml:space="preserve"> </w:t>
      </w:r>
      <w:r w:rsidRPr="009203D5">
        <w:rPr>
          <w:szCs w:val="26"/>
        </w:rPr>
        <w:t>of</w:t>
      </w:r>
      <w:r>
        <w:rPr>
          <w:szCs w:val="26"/>
        </w:rPr>
        <w:t xml:space="preserve"> </w:t>
      </w:r>
      <w:r w:rsidRPr="009203D5">
        <w:rPr>
          <w:szCs w:val="26"/>
        </w:rPr>
        <w:t>the</w:t>
      </w:r>
      <w:r>
        <w:rPr>
          <w:szCs w:val="26"/>
        </w:rPr>
        <w:t xml:space="preserve"> </w:t>
      </w:r>
      <w:r w:rsidRPr="009203D5">
        <w:rPr>
          <w:szCs w:val="26"/>
        </w:rPr>
        <w:t>charges,</w:t>
      </w:r>
      <w:r>
        <w:rPr>
          <w:szCs w:val="26"/>
        </w:rPr>
        <w:t xml:space="preserve"> </w:t>
      </w:r>
      <w:r w:rsidRPr="009203D5">
        <w:rPr>
          <w:szCs w:val="26"/>
        </w:rPr>
        <w:t>and</w:t>
      </w:r>
      <w:r>
        <w:rPr>
          <w:szCs w:val="26"/>
        </w:rPr>
        <w:t xml:space="preserve"> </w:t>
      </w:r>
      <w:r w:rsidRPr="009203D5">
        <w:rPr>
          <w:szCs w:val="26"/>
        </w:rPr>
        <w:t>this</w:t>
      </w:r>
      <w:r>
        <w:rPr>
          <w:szCs w:val="26"/>
        </w:rPr>
        <w:t xml:space="preserve"> </w:t>
      </w:r>
      <w:r w:rsidRPr="009203D5">
        <w:rPr>
          <w:szCs w:val="26"/>
        </w:rPr>
        <w:t>error</w:t>
      </w:r>
      <w:r>
        <w:rPr>
          <w:szCs w:val="26"/>
        </w:rPr>
        <w:t xml:space="preserve"> </w:t>
      </w:r>
      <w:r w:rsidRPr="009203D5">
        <w:rPr>
          <w:szCs w:val="26"/>
        </w:rPr>
        <w:t>may</w:t>
      </w:r>
      <w:r>
        <w:rPr>
          <w:szCs w:val="26"/>
        </w:rPr>
        <w:t xml:space="preserve"> </w:t>
      </w:r>
      <w:r w:rsidRPr="009203D5">
        <w:rPr>
          <w:szCs w:val="26"/>
        </w:rPr>
        <w:t>be</w:t>
      </w:r>
      <w:r>
        <w:rPr>
          <w:szCs w:val="26"/>
        </w:rPr>
        <w:t xml:space="preserve"> </w:t>
      </w:r>
      <w:r w:rsidRPr="009203D5">
        <w:rPr>
          <w:szCs w:val="26"/>
        </w:rPr>
        <w:t>raised</w:t>
      </w:r>
      <w:r>
        <w:rPr>
          <w:szCs w:val="26"/>
        </w:rPr>
        <w:t xml:space="preserve"> </w:t>
      </w:r>
      <w:r w:rsidRPr="009203D5">
        <w:rPr>
          <w:szCs w:val="26"/>
        </w:rPr>
        <w:t>at</w:t>
      </w:r>
      <w:r>
        <w:rPr>
          <w:szCs w:val="26"/>
        </w:rPr>
        <w:t xml:space="preserve"> </w:t>
      </w:r>
      <w:r w:rsidRPr="009203D5">
        <w:rPr>
          <w:szCs w:val="26"/>
        </w:rPr>
        <w:t>any</w:t>
      </w:r>
      <w:r>
        <w:rPr>
          <w:szCs w:val="26"/>
        </w:rPr>
        <w:t xml:space="preserve"> </w:t>
      </w:r>
      <w:r w:rsidRPr="009203D5">
        <w:rPr>
          <w:szCs w:val="26"/>
        </w:rPr>
        <w:t>time,</w:t>
      </w:r>
      <w:r>
        <w:rPr>
          <w:szCs w:val="26"/>
        </w:rPr>
        <w:t xml:space="preserve"> </w:t>
      </w:r>
      <w:r w:rsidRPr="009203D5">
        <w:rPr>
          <w:szCs w:val="26"/>
        </w:rPr>
        <w:t>including</w:t>
      </w:r>
      <w:r>
        <w:rPr>
          <w:szCs w:val="26"/>
        </w:rPr>
        <w:t xml:space="preserve"> </w:t>
      </w:r>
      <w:r w:rsidRPr="009203D5">
        <w:rPr>
          <w:szCs w:val="26"/>
        </w:rPr>
        <w:t>for</w:t>
      </w:r>
      <w:r>
        <w:rPr>
          <w:szCs w:val="26"/>
        </w:rPr>
        <w:t xml:space="preserve"> </w:t>
      </w:r>
      <w:r w:rsidRPr="009203D5">
        <w:rPr>
          <w:szCs w:val="26"/>
        </w:rPr>
        <w:t>the</w:t>
      </w:r>
      <w:r>
        <w:rPr>
          <w:szCs w:val="26"/>
        </w:rPr>
        <w:t xml:space="preserve"> </w:t>
      </w:r>
      <w:r w:rsidRPr="009203D5">
        <w:rPr>
          <w:szCs w:val="26"/>
        </w:rPr>
        <w:t>first</w:t>
      </w:r>
      <w:r>
        <w:rPr>
          <w:szCs w:val="26"/>
        </w:rPr>
        <w:t xml:space="preserve"> </w:t>
      </w:r>
      <w:r w:rsidRPr="009203D5">
        <w:rPr>
          <w:szCs w:val="26"/>
        </w:rPr>
        <w:t>time</w:t>
      </w:r>
      <w:r>
        <w:rPr>
          <w:szCs w:val="26"/>
        </w:rPr>
        <w:t xml:space="preserve"> </w:t>
      </w:r>
      <w:r w:rsidRPr="009203D5">
        <w:rPr>
          <w:szCs w:val="26"/>
        </w:rPr>
        <w:t>on</w:t>
      </w:r>
      <w:r>
        <w:rPr>
          <w:szCs w:val="26"/>
        </w:rPr>
        <w:t xml:space="preserve"> </w:t>
      </w:r>
      <w:r w:rsidRPr="009203D5">
        <w:rPr>
          <w:szCs w:val="26"/>
        </w:rPr>
        <w:t>appeal,</w:t>
      </w:r>
      <w:r>
        <w:rPr>
          <w:szCs w:val="26"/>
        </w:rPr>
        <w:t xml:space="preserve"> </w:t>
      </w:r>
      <w:r w:rsidRPr="009203D5">
        <w:rPr>
          <w:szCs w:val="26"/>
        </w:rPr>
        <w:t>regardless</w:t>
      </w:r>
      <w:r>
        <w:rPr>
          <w:szCs w:val="26"/>
        </w:rPr>
        <w:t xml:space="preserve"> </w:t>
      </w:r>
      <w:r w:rsidRPr="009203D5">
        <w:rPr>
          <w:szCs w:val="26"/>
        </w:rPr>
        <w:t>of</w:t>
      </w:r>
      <w:r>
        <w:rPr>
          <w:szCs w:val="26"/>
        </w:rPr>
        <w:t xml:space="preserve"> </w:t>
      </w:r>
      <w:r w:rsidRPr="009203D5">
        <w:rPr>
          <w:szCs w:val="26"/>
        </w:rPr>
        <w:t>whether</w:t>
      </w:r>
      <w:r>
        <w:rPr>
          <w:szCs w:val="26"/>
        </w:rPr>
        <w:t xml:space="preserve"> </w:t>
      </w:r>
      <w:r w:rsidRPr="009203D5">
        <w:rPr>
          <w:szCs w:val="26"/>
        </w:rPr>
        <w:t>the</w:t>
      </w:r>
      <w:r>
        <w:rPr>
          <w:szCs w:val="26"/>
        </w:rPr>
        <w:t xml:space="preserve"> </w:t>
      </w:r>
      <w:r w:rsidRPr="009203D5">
        <w:rPr>
          <w:szCs w:val="26"/>
        </w:rPr>
        <w:t>Court</w:t>
      </w:r>
      <w:r>
        <w:rPr>
          <w:szCs w:val="26"/>
        </w:rPr>
        <w:t xml:space="preserve"> </w:t>
      </w:r>
      <w:r w:rsidRPr="009203D5">
        <w:rPr>
          <w:szCs w:val="26"/>
        </w:rPr>
        <w:t>calls</w:t>
      </w:r>
      <w:r>
        <w:rPr>
          <w:szCs w:val="26"/>
        </w:rPr>
        <w:t xml:space="preserve"> </w:t>
      </w:r>
      <w:r w:rsidRPr="009203D5">
        <w:rPr>
          <w:szCs w:val="26"/>
        </w:rPr>
        <w:t>the</w:t>
      </w:r>
      <w:r>
        <w:rPr>
          <w:szCs w:val="26"/>
        </w:rPr>
        <w:t xml:space="preserve"> </w:t>
      </w:r>
      <w:r w:rsidRPr="009203D5">
        <w:rPr>
          <w:szCs w:val="26"/>
        </w:rPr>
        <w:t>error</w:t>
      </w:r>
      <w:r>
        <w:rPr>
          <w:szCs w:val="26"/>
        </w:rPr>
        <w:t xml:space="preserve"> “</w:t>
      </w:r>
      <w:r w:rsidRPr="009203D5">
        <w:rPr>
          <w:szCs w:val="26"/>
        </w:rPr>
        <w:t>jurisdictional.</w:t>
      </w:r>
      <w:r>
        <w:rPr>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B8E8" w14:textId="77777777" w:rsidR="00BF0874" w:rsidRPr="00BF0874" w:rsidRDefault="006E62DB" w:rsidP="00503187">
    <w:pPr>
      <w:pStyle w:val="Headers"/>
    </w:pPr>
    <w:r>
      <w:t>-</w:t>
    </w:r>
    <w:r w:rsidR="00BF0874">
      <w:fldChar w:fldCharType="begin"/>
    </w:r>
    <w:r w:rsidR="00BF0874">
      <w:instrText xml:space="preserve"> PAGE   \* MERGEFORMAT </w:instrText>
    </w:r>
    <w:r w:rsidR="00BF0874">
      <w:fldChar w:fldCharType="separate"/>
    </w:r>
    <w:r w:rsidR="00002026">
      <w:rPr>
        <w:noProof/>
      </w:rPr>
      <w:t>4</w:t>
    </w:r>
    <w:r w:rsidR="00BF0874">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423951"/>
    <w:multiLevelType w:val="hybridMultilevel"/>
    <w:tmpl w:val="D12CFCFA"/>
    <w:lvl w:ilvl="0" w:tplc="3A0C35EE">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332782"/>
    <w:multiLevelType w:val="hybridMultilevel"/>
    <w:tmpl w:val="339AFAAA"/>
    <w:lvl w:ilvl="0" w:tplc="54D845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675690"/>
    <w:multiLevelType w:val="hybridMultilevel"/>
    <w:tmpl w:val="47A4C8AE"/>
    <w:lvl w:ilvl="0" w:tplc="69A079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E0F0152"/>
    <w:multiLevelType w:val="hybridMultilevel"/>
    <w:tmpl w:val="74961E72"/>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 w:numId="4">
    <w:abstractNumId w:val="2"/>
  </w:num>
  <w:num w:numId="5">
    <w:abstractNumId w:val="6"/>
  </w:num>
  <w:num w:numId="6">
    <w:abstractNumId w:val="3"/>
  </w:num>
  <w:num w:numId="7">
    <w:abstractNumId w:val="5"/>
  </w:num>
  <w:num w:numId="8">
    <w:abstractNumId w:val="4"/>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2"/>
    <w:lvlOverride w:ilvl="0">
      <w:startOverride w:val="1"/>
    </w:lvlOverride>
  </w:num>
  <w:num w:numId="1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D0"/>
    <w:rsid w:val="00002026"/>
    <w:rsid w:val="000029D3"/>
    <w:rsid w:val="00017464"/>
    <w:rsid w:val="00026604"/>
    <w:rsid w:val="00031BE1"/>
    <w:rsid w:val="00056D15"/>
    <w:rsid w:val="00057E36"/>
    <w:rsid w:val="00071EC6"/>
    <w:rsid w:val="00072FCC"/>
    <w:rsid w:val="000D423F"/>
    <w:rsid w:val="000F1F49"/>
    <w:rsid w:val="000F2A7B"/>
    <w:rsid w:val="0011466A"/>
    <w:rsid w:val="00133C01"/>
    <w:rsid w:val="0016330F"/>
    <w:rsid w:val="00177C93"/>
    <w:rsid w:val="00195E65"/>
    <w:rsid w:val="001A0DC5"/>
    <w:rsid w:val="001A7967"/>
    <w:rsid w:val="001B3F04"/>
    <w:rsid w:val="001B72B2"/>
    <w:rsid w:val="001B7891"/>
    <w:rsid w:val="001D2F07"/>
    <w:rsid w:val="001D6BDE"/>
    <w:rsid w:val="001E733E"/>
    <w:rsid w:val="001F58AD"/>
    <w:rsid w:val="002125F4"/>
    <w:rsid w:val="0021400E"/>
    <w:rsid w:val="00225484"/>
    <w:rsid w:val="002760F0"/>
    <w:rsid w:val="00292E92"/>
    <w:rsid w:val="002A65A4"/>
    <w:rsid w:val="002B0259"/>
    <w:rsid w:val="002D399E"/>
    <w:rsid w:val="002D4BBA"/>
    <w:rsid w:val="002D51A1"/>
    <w:rsid w:val="002F2A9C"/>
    <w:rsid w:val="00310198"/>
    <w:rsid w:val="00313F29"/>
    <w:rsid w:val="00324E82"/>
    <w:rsid w:val="00327349"/>
    <w:rsid w:val="00333B7E"/>
    <w:rsid w:val="00334C40"/>
    <w:rsid w:val="00352D0E"/>
    <w:rsid w:val="0036530B"/>
    <w:rsid w:val="00385338"/>
    <w:rsid w:val="00387DD3"/>
    <w:rsid w:val="003A50EC"/>
    <w:rsid w:val="003A5867"/>
    <w:rsid w:val="003C0F7E"/>
    <w:rsid w:val="003D7496"/>
    <w:rsid w:val="00404EE2"/>
    <w:rsid w:val="004125AF"/>
    <w:rsid w:val="00422C69"/>
    <w:rsid w:val="00424FD6"/>
    <w:rsid w:val="00433343"/>
    <w:rsid w:val="0044719C"/>
    <w:rsid w:val="00480372"/>
    <w:rsid w:val="0048414B"/>
    <w:rsid w:val="00486A23"/>
    <w:rsid w:val="004904B1"/>
    <w:rsid w:val="0049372F"/>
    <w:rsid w:val="004937F7"/>
    <w:rsid w:val="004C65A6"/>
    <w:rsid w:val="004D064E"/>
    <w:rsid w:val="004E3798"/>
    <w:rsid w:val="004F2756"/>
    <w:rsid w:val="004F77AD"/>
    <w:rsid w:val="00503187"/>
    <w:rsid w:val="00513723"/>
    <w:rsid w:val="005218E2"/>
    <w:rsid w:val="00525A74"/>
    <w:rsid w:val="0054740D"/>
    <w:rsid w:val="00575131"/>
    <w:rsid w:val="0057601C"/>
    <w:rsid w:val="00594C5C"/>
    <w:rsid w:val="0059638D"/>
    <w:rsid w:val="005A27E9"/>
    <w:rsid w:val="005A58E8"/>
    <w:rsid w:val="005B12A5"/>
    <w:rsid w:val="005B50E0"/>
    <w:rsid w:val="005C0036"/>
    <w:rsid w:val="005D1E6D"/>
    <w:rsid w:val="005E4A7F"/>
    <w:rsid w:val="005F23B9"/>
    <w:rsid w:val="0062168D"/>
    <w:rsid w:val="00630163"/>
    <w:rsid w:val="0063024B"/>
    <w:rsid w:val="00637FED"/>
    <w:rsid w:val="006443D3"/>
    <w:rsid w:val="0066611F"/>
    <w:rsid w:val="00677088"/>
    <w:rsid w:val="00677A28"/>
    <w:rsid w:val="006874CF"/>
    <w:rsid w:val="006A5E23"/>
    <w:rsid w:val="006C0A3D"/>
    <w:rsid w:val="006D23B2"/>
    <w:rsid w:val="006D5177"/>
    <w:rsid w:val="006E3C97"/>
    <w:rsid w:val="006E62DB"/>
    <w:rsid w:val="006F308E"/>
    <w:rsid w:val="00700A5E"/>
    <w:rsid w:val="00710534"/>
    <w:rsid w:val="007275EE"/>
    <w:rsid w:val="00747553"/>
    <w:rsid w:val="007556DF"/>
    <w:rsid w:val="00776C8C"/>
    <w:rsid w:val="00783FC2"/>
    <w:rsid w:val="007A374B"/>
    <w:rsid w:val="007B13DA"/>
    <w:rsid w:val="007B24EA"/>
    <w:rsid w:val="007C7701"/>
    <w:rsid w:val="007D465E"/>
    <w:rsid w:val="007E1A01"/>
    <w:rsid w:val="007E40BF"/>
    <w:rsid w:val="007F3130"/>
    <w:rsid w:val="00811330"/>
    <w:rsid w:val="00811854"/>
    <w:rsid w:val="008165DE"/>
    <w:rsid w:val="00816B83"/>
    <w:rsid w:val="00825DF3"/>
    <w:rsid w:val="00831AD0"/>
    <w:rsid w:val="0083348B"/>
    <w:rsid w:val="0083431B"/>
    <w:rsid w:val="00836725"/>
    <w:rsid w:val="00845093"/>
    <w:rsid w:val="00845E46"/>
    <w:rsid w:val="00846DE2"/>
    <w:rsid w:val="0085680F"/>
    <w:rsid w:val="00861DA0"/>
    <w:rsid w:val="00875BB8"/>
    <w:rsid w:val="00877F79"/>
    <w:rsid w:val="0088324B"/>
    <w:rsid w:val="0088497F"/>
    <w:rsid w:val="008856DD"/>
    <w:rsid w:val="00886C6D"/>
    <w:rsid w:val="008960D4"/>
    <w:rsid w:val="008C0BAB"/>
    <w:rsid w:val="008C22EF"/>
    <w:rsid w:val="008D19B2"/>
    <w:rsid w:val="008E7507"/>
    <w:rsid w:val="009007C4"/>
    <w:rsid w:val="009203D5"/>
    <w:rsid w:val="00921537"/>
    <w:rsid w:val="00927590"/>
    <w:rsid w:val="00933651"/>
    <w:rsid w:val="00972D69"/>
    <w:rsid w:val="0099100D"/>
    <w:rsid w:val="00994866"/>
    <w:rsid w:val="009B0B8A"/>
    <w:rsid w:val="009B44F1"/>
    <w:rsid w:val="009C5DCE"/>
    <w:rsid w:val="009E6975"/>
    <w:rsid w:val="00A05267"/>
    <w:rsid w:val="00A27337"/>
    <w:rsid w:val="00A305BB"/>
    <w:rsid w:val="00A33453"/>
    <w:rsid w:val="00A36B40"/>
    <w:rsid w:val="00A471A9"/>
    <w:rsid w:val="00A544F2"/>
    <w:rsid w:val="00A62B96"/>
    <w:rsid w:val="00AA3F12"/>
    <w:rsid w:val="00AB0DB8"/>
    <w:rsid w:val="00AB4AF1"/>
    <w:rsid w:val="00AC19B6"/>
    <w:rsid w:val="00AC21A0"/>
    <w:rsid w:val="00B00152"/>
    <w:rsid w:val="00B052E1"/>
    <w:rsid w:val="00B05941"/>
    <w:rsid w:val="00B17227"/>
    <w:rsid w:val="00B30AEA"/>
    <w:rsid w:val="00B542FE"/>
    <w:rsid w:val="00B71A6D"/>
    <w:rsid w:val="00B84A29"/>
    <w:rsid w:val="00B93BA3"/>
    <w:rsid w:val="00BE7DA9"/>
    <w:rsid w:val="00BF0874"/>
    <w:rsid w:val="00C12180"/>
    <w:rsid w:val="00C14075"/>
    <w:rsid w:val="00C41EE3"/>
    <w:rsid w:val="00C5397B"/>
    <w:rsid w:val="00C55046"/>
    <w:rsid w:val="00C575E8"/>
    <w:rsid w:val="00C57EF4"/>
    <w:rsid w:val="00C75F05"/>
    <w:rsid w:val="00C769B0"/>
    <w:rsid w:val="00C853D0"/>
    <w:rsid w:val="00C9256C"/>
    <w:rsid w:val="00CA31B6"/>
    <w:rsid w:val="00CA40C2"/>
    <w:rsid w:val="00CD2F5A"/>
    <w:rsid w:val="00CE191A"/>
    <w:rsid w:val="00CE2ED2"/>
    <w:rsid w:val="00D17E3F"/>
    <w:rsid w:val="00D21A02"/>
    <w:rsid w:val="00D21A47"/>
    <w:rsid w:val="00D259C9"/>
    <w:rsid w:val="00D33A37"/>
    <w:rsid w:val="00D446DB"/>
    <w:rsid w:val="00D60DF4"/>
    <w:rsid w:val="00D95AAE"/>
    <w:rsid w:val="00DB3A67"/>
    <w:rsid w:val="00DB63A1"/>
    <w:rsid w:val="00DB64FD"/>
    <w:rsid w:val="00DC5576"/>
    <w:rsid w:val="00DC668A"/>
    <w:rsid w:val="00DE41B8"/>
    <w:rsid w:val="00DF26B2"/>
    <w:rsid w:val="00E17221"/>
    <w:rsid w:val="00E22A37"/>
    <w:rsid w:val="00E318ED"/>
    <w:rsid w:val="00E33E9A"/>
    <w:rsid w:val="00E37DC9"/>
    <w:rsid w:val="00E42FD2"/>
    <w:rsid w:val="00E57803"/>
    <w:rsid w:val="00E57CEC"/>
    <w:rsid w:val="00E60CA6"/>
    <w:rsid w:val="00E63306"/>
    <w:rsid w:val="00E7208D"/>
    <w:rsid w:val="00EA39FE"/>
    <w:rsid w:val="00EA3D5B"/>
    <w:rsid w:val="00EA5A0C"/>
    <w:rsid w:val="00EA678C"/>
    <w:rsid w:val="00EB2C09"/>
    <w:rsid w:val="00EB5A54"/>
    <w:rsid w:val="00EC1D6D"/>
    <w:rsid w:val="00ED776E"/>
    <w:rsid w:val="00EE11C0"/>
    <w:rsid w:val="00EE3A86"/>
    <w:rsid w:val="00EE5C8A"/>
    <w:rsid w:val="00EF776A"/>
    <w:rsid w:val="00F23871"/>
    <w:rsid w:val="00F3450B"/>
    <w:rsid w:val="00F70B85"/>
    <w:rsid w:val="00F949CB"/>
    <w:rsid w:val="00FA1293"/>
    <w:rsid w:val="00FA5190"/>
    <w:rsid w:val="00FC0FAE"/>
    <w:rsid w:val="00FC782A"/>
    <w:rsid w:val="00FF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F0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4"/>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6"/>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iPriority w:val="99"/>
    <w:unhideWhenUsed/>
    <w:rsid w:val="00AB4AF1"/>
    <w:pPr>
      <w:spacing w:line="240" w:lineRule="auto"/>
    </w:pPr>
    <w:rPr>
      <w:szCs w:val="20"/>
    </w:rPr>
  </w:style>
  <w:style w:type="character" w:customStyle="1" w:styleId="FootnoteTextChar">
    <w:name w:val="Footnote Text Char"/>
    <w:basedOn w:val="DefaultParagraphFont"/>
    <w:link w:val="FootnoteText"/>
    <w:uiPriority w:val="99"/>
    <w:rsid w:val="00AB4AF1"/>
    <w:rPr>
      <w:rFonts w:ascii="Century Schoolbook" w:eastAsia="Times New Roman" w:hAnsi="Century Schoolbook" w:cs="Times New Roman"/>
      <w:color w:val="000000"/>
      <w:kern w:val="1"/>
      <w:sz w:val="26"/>
      <w:szCs w:val="20"/>
    </w:rPr>
  </w:style>
  <w:style w:type="character" w:styleId="FootnoteReference">
    <w:name w:val="footnote reference"/>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iPriority w:val="99"/>
    <w:unhideWhenUsed/>
    <w:rsid w:val="00B542FE"/>
    <w:pPr>
      <w:spacing w:after="120"/>
    </w:pPr>
  </w:style>
  <w:style w:type="character" w:customStyle="1" w:styleId="BodyTextChar">
    <w:name w:val="Body Text Char"/>
    <w:basedOn w:val="DefaultParagraphFont"/>
    <w:link w:val="BodyText"/>
    <w:uiPriority w:val="99"/>
    <w:rsid w:val="00B542FE"/>
  </w:style>
  <w:style w:type="paragraph" w:styleId="TOC1">
    <w:name w:val="toc 1"/>
    <w:basedOn w:val="Normal"/>
    <w:next w:val="Normal"/>
    <w:autoRedefine/>
    <w:uiPriority w:val="39"/>
    <w:unhideWhenUsed/>
    <w:rsid w:val="00C57EF4"/>
    <w:pPr>
      <w:tabs>
        <w:tab w:val="clear" w:pos="720"/>
        <w:tab w:val="clear" w:pos="1440"/>
        <w:tab w:val="clear" w:pos="2160"/>
        <w:tab w:val="clear" w:pos="2880"/>
        <w:tab w:val="clear" w:pos="4680"/>
        <w:tab w:val="right" w:leader="dot" w:pos="7200"/>
      </w:tabs>
      <w:spacing w:after="280" w:line="240" w:lineRule="auto"/>
      <w:ind w:firstLine="0"/>
      <w:contextualSpacing w:val="0"/>
      <w:jc w:val="left"/>
    </w:pPr>
    <w:rPr>
      <w:rFonts w:cs="Mangal"/>
      <w:szCs w:val="25"/>
    </w:rPr>
  </w:style>
  <w:style w:type="paragraph" w:styleId="TOC2">
    <w:name w:val="toc 2"/>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720" w:right="720" w:hanging="360"/>
      <w:contextualSpacing w:val="0"/>
    </w:pPr>
    <w:rPr>
      <w:rFonts w:cs="Mangal"/>
      <w:szCs w:val="25"/>
    </w:rPr>
  </w:style>
  <w:style w:type="paragraph" w:styleId="TOC3">
    <w:name w:val="toc 3"/>
    <w:basedOn w:val="Normal"/>
    <w:next w:val="Normal"/>
    <w:autoRedefine/>
    <w:uiPriority w:val="39"/>
    <w:unhideWhenUsed/>
    <w:rsid w:val="00DB64FD"/>
    <w:pPr>
      <w:tabs>
        <w:tab w:val="clear" w:pos="720"/>
        <w:tab w:val="clear" w:pos="1440"/>
        <w:tab w:val="clear" w:pos="2160"/>
        <w:tab w:val="clear" w:pos="2880"/>
        <w:tab w:val="clear" w:pos="4680"/>
        <w:tab w:val="right" w:leader="dot" w:pos="7200"/>
      </w:tabs>
      <w:spacing w:after="280" w:line="240" w:lineRule="auto"/>
      <w:ind w:left="1440" w:right="720" w:hanging="720"/>
      <w:contextualSpacing w:val="0"/>
    </w:pPr>
    <w:rPr>
      <w:rFonts w:cs="Mangal"/>
      <w:szCs w:val="25"/>
    </w:rPr>
  </w:style>
  <w:style w:type="paragraph" w:styleId="TOC4">
    <w:name w:val="toc 4"/>
    <w:basedOn w:val="Normal"/>
    <w:next w:val="Normal"/>
    <w:autoRedefine/>
    <w:uiPriority w:val="39"/>
    <w:unhideWhenUsed/>
    <w:rsid w:val="00EA678C"/>
    <w:pPr>
      <w:tabs>
        <w:tab w:val="clear" w:pos="720"/>
        <w:tab w:val="clear" w:pos="1440"/>
        <w:tab w:val="clear" w:pos="2880"/>
        <w:tab w:val="clear" w:pos="4680"/>
        <w:tab w:val="right" w:leader="dot" w:pos="7200"/>
      </w:tabs>
      <w:spacing w:after="280" w:line="240" w:lineRule="auto"/>
      <w:ind w:left="2160" w:right="720" w:hanging="1080"/>
      <w:contextualSpacing w:val="0"/>
    </w:pPr>
    <w:rPr>
      <w:rFonts w:cs="Mangal"/>
      <w:i/>
      <w:iCs/>
      <w:noProof/>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5C0036"/>
    <w:pPr>
      <w:tabs>
        <w:tab w:val="clear" w:pos="720"/>
        <w:tab w:val="clear" w:pos="1440"/>
        <w:tab w:val="clear" w:pos="2160"/>
        <w:tab w:val="clear" w:pos="2880"/>
        <w:tab w:val="clear" w:pos="4680"/>
        <w:tab w:val="clear" w:pos="7200"/>
        <w:tab w:val="right" w:leader="dot" w:pos="7190"/>
      </w:tabs>
      <w:spacing w:after="260" w:line="240" w:lineRule="auto"/>
      <w:ind w:left="720" w:right="432" w:hanging="720"/>
      <w:contextualSpacing w:val="0"/>
      <w:jc w:val="left"/>
    </w:pPr>
    <w:rPr>
      <w:rFonts w:cs="Mangal"/>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character" w:styleId="CommentReference">
    <w:name w:val="annotation reference"/>
    <w:basedOn w:val="DefaultParagraphFont"/>
    <w:uiPriority w:val="99"/>
    <w:semiHidden/>
    <w:unhideWhenUsed/>
    <w:rsid w:val="00811330"/>
    <w:rPr>
      <w:sz w:val="16"/>
      <w:szCs w:val="16"/>
    </w:rPr>
  </w:style>
  <w:style w:type="paragraph" w:styleId="CommentText">
    <w:name w:val="annotation text"/>
    <w:basedOn w:val="Normal"/>
    <w:link w:val="CommentTextChar"/>
    <w:uiPriority w:val="99"/>
    <w:semiHidden/>
    <w:unhideWhenUsed/>
    <w:rsid w:val="00811330"/>
    <w:pPr>
      <w:spacing w:line="240" w:lineRule="auto"/>
    </w:pPr>
    <w:rPr>
      <w:sz w:val="20"/>
      <w:szCs w:val="20"/>
    </w:rPr>
  </w:style>
  <w:style w:type="character" w:customStyle="1" w:styleId="CommentTextChar">
    <w:name w:val="Comment Text Char"/>
    <w:basedOn w:val="DefaultParagraphFont"/>
    <w:link w:val="CommentText"/>
    <w:uiPriority w:val="99"/>
    <w:semiHidden/>
    <w:rsid w:val="00811330"/>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811330"/>
    <w:rPr>
      <w:b/>
      <w:bCs/>
    </w:rPr>
  </w:style>
  <w:style w:type="character" w:customStyle="1" w:styleId="CommentSubjectChar">
    <w:name w:val="Comment Subject Char"/>
    <w:basedOn w:val="CommentTextChar"/>
    <w:link w:val="CommentSubject"/>
    <w:uiPriority w:val="99"/>
    <w:semiHidden/>
    <w:rsid w:val="00811330"/>
    <w:rPr>
      <w:rFonts w:ascii="Century Schoolbook" w:eastAsia="Times New Roman" w:hAnsi="Century Schoolbook" w:cs="Times New Roman"/>
      <w:b/>
      <w:bCs/>
      <w:color w:val="000000"/>
      <w:kern w:val="1"/>
      <w:sz w:val="20"/>
      <w:szCs w:val="20"/>
    </w:rPr>
  </w:style>
  <w:style w:type="character" w:customStyle="1" w:styleId="sh668417435">
    <w:name w:val="sh_668417435"/>
    <w:basedOn w:val="DefaultParagraphFont"/>
    <w:rsid w:val="009B44F1"/>
  </w:style>
  <w:style w:type="character" w:customStyle="1" w:styleId="ssprior">
    <w:name w:val="ss_prior"/>
    <w:basedOn w:val="DefaultParagraphFont"/>
    <w:rsid w:val="009B44F1"/>
  </w:style>
  <w:style w:type="character" w:customStyle="1" w:styleId="ssit">
    <w:name w:val="ss_it"/>
    <w:basedOn w:val="DefaultParagraphFont"/>
    <w:rsid w:val="009B44F1"/>
  </w:style>
  <w:style w:type="character" w:customStyle="1" w:styleId="ssparalabel">
    <w:name w:val="ss_paralabel"/>
    <w:basedOn w:val="DefaultParagraphFont"/>
    <w:rsid w:val="00CA40C2"/>
  </w:style>
  <w:style w:type="character" w:customStyle="1" w:styleId="ssbf">
    <w:name w:val="ss_bf"/>
    <w:basedOn w:val="DefaultParagraphFont"/>
    <w:rsid w:val="00CA40C2"/>
  </w:style>
  <w:style w:type="character" w:customStyle="1" w:styleId="ssparacontent">
    <w:name w:val="ss_paracontent"/>
    <w:basedOn w:val="DefaultParagraphFont"/>
    <w:rsid w:val="00CA40C2"/>
  </w:style>
  <w:style w:type="character" w:customStyle="1" w:styleId="ssrfcpassagedeactivated">
    <w:name w:val="ss_rfcpassage_deactivated"/>
    <w:basedOn w:val="DefaultParagraphFont"/>
    <w:rsid w:val="004D064E"/>
  </w:style>
  <w:style w:type="character" w:customStyle="1" w:styleId="sssh">
    <w:name w:val="ss_sh"/>
    <w:basedOn w:val="DefaultParagraphFont"/>
    <w:rsid w:val="004D064E"/>
  </w:style>
  <w:style w:type="character" w:customStyle="1" w:styleId="sh218054715">
    <w:name w:val="sh_218054715"/>
    <w:basedOn w:val="DefaultParagraphFont"/>
    <w:rsid w:val="00594C5C"/>
  </w:style>
  <w:style w:type="character" w:customStyle="1" w:styleId="ssrfcsection">
    <w:name w:val="ss_rfcsection"/>
    <w:basedOn w:val="DefaultParagraphFont"/>
    <w:rsid w:val="00F70B85"/>
  </w:style>
  <w:style w:type="character" w:customStyle="1" w:styleId="sh902369537">
    <w:name w:val="sh_902369537"/>
    <w:basedOn w:val="DefaultParagraphFont"/>
    <w:rsid w:val="00AC19B6"/>
  </w:style>
  <w:style w:type="character" w:styleId="FollowedHyperlink">
    <w:name w:val="FollowedHyperlink"/>
    <w:basedOn w:val="DefaultParagraphFont"/>
    <w:uiPriority w:val="99"/>
    <w:semiHidden/>
    <w:unhideWhenUsed/>
    <w:rsid w:val="006D2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2935">
      <w:bodyDiv w:val="1"/>
      <w:marLeft w:val="0"/>
      <w:marRight w:val="0"/>
      <w:marTop w:val="0"/>
      <w:marBottom w:val="0"/>
      <w:divBdr>
        <w:top w:val="none" w:sz="0" w:space="0" w:color="auto"/>
        <w:left w:val="none" w:sz="0" w:space="0" w:color="auto"/>
        <w:bottom w:val="none" w:sz="0" w:space="0" w:color="auto"/>
        <w:right w:val="none" w:sz="0" w:space="0" w:color="auto"/>
      </w:divBdr>
      <w:divsChild>
        <w:div w:id="1936747085">
          <w:marLeft w:val="480"/>
          <w:marRight w:val="0"/>
          <w:marTop w:val="0"/>
          <w:marBottom w:val="0"/>
          <w:divBdr>
            <w:top w:val="none" w:sz="0" w:space="0" w:color="auto"/>
            <w:left w:val="none" w:sz="0" w:space="0" w:color="auto"/>
            <w:bottom w:val="none" w:sz="0" w:space="0" w:color="auto"/>
            <w:right w:val="none" w:sz="0" w:space="0" w:color="auto"/>
          </w:divBdr>
        </w:div>
      </w:divsChild>
    </w:div>
    <w:div w:id="1034649090">
      <w:bodyDiv w:val="1"/>
      <w:marLeft w:val="0"/>
      <w:marRight w:val="0"/>
      <w:marTop w:val="0"/>
      <w:marBottom w:val="0"/>
      <w:divBdr>
        <w:top w:val="none" w:sz="0" w:space="0" w:color="auto"/>
        <w:left w:val="none" w:sz="0" w:space="0" w:color="auto"/>
        <w:bottom w:val="none" w:sz="0" w:space="0" w:color="auto"/>
        <w:right w:val="none" w:sz="0" w:space="0" w:color="auto"/>
      </w:divBdr>
      <w:divsChild>
        <w:div w:id="1216161882">
          <w:marLeft w:val="480"/>
          <w:marRight w:val="0"/>
          <w:marTop w:val="0"/>
          <w:marBottom w:val="0"/>
          <w:divBdr>
            <w:top w:val="none" w:sz="0" w:space="0" w:color="auto"/>
            <w:left w:val="none" w:sz="0" w:space="0" w:color="auto"/>
            <w:bottom w:val="none" w:sz="0" w:space="0" w:color="auto"/>
            <w:right w:val="none" w:sz="0" w:space="0" w:color="auto"/>
          </w:divBdr>
          <w:divsChild>
            <w:div w:id="1106733112">
              <w:marLeft w:val="480"/>
              <w:marRight w:val="0"/>
              <w:marTop w:val="0"/>
              <w:marBottom w:val="0"/>
              <w:divBdr>
                <w:top w:val="none" w:sz="0" w:space="0" w:color="auto"/>
                <w:left w:val="none" w:sz="0" w:space="0" w:color="auto"/>
                <w:bottom w:val="none" w:sz="0" w:space="0" w:color="auto"/>
                <w:right w:val="none" w:sz="0" w:space="0" w:color="auto"/>
              </w:divBdr>
            </w:div>
            <w:div w:id="1256553125">
              <w:marLeft w:val="480"/>
              <w:marRight w:val="0"/>
              <w:marTop w:val="0"/>
              <w:marBottom w:val="0"/>
              <w:divBdr>
                <w:top w:val="none" w:sz="0" w:space="0" w:color="auto"/>
                <w:left w:val="none" w:sz="0" w:space="0" w:color="auto"/>
                <w:bottom w:val="none" w:sz="0" w:space="0" w:color="auto"/>
                <w:right w:val="none" w:sz="0" w:space="0" w:color="auto"/>
              </w:divBdr>
            </w:div>
          </w:divsChild>
        </w:div>
        <w:div w:id="483619219">
          <w:marLeft w:val="480"/>
          <w:marRight w:val="0"/>
          <w:marTop w:val="0"/>
          <w:marBottom w:val="0"/>
          <w:divBdr>
            <w:top w:val="none" w:sz="0" w:space="0" w:color="auto"/>
            <w:left w:val="none" w:sz="0" w:space="0" w:color="auto"/>
            <w:bottom w:val="none" w:sz="0" w:space="0" w:color="auto"/>
            <w:right w:val="none" w:sz="0" w:space="0" w:color="auto"/>
          </w:divBdr>
          <w:divsChild>
            <w:div w:id="415901169">
              <w:marLeft w:val="480"/>
              <w:marRight w:val="0"/>
              <w:marTop w:val="0"/>
              <w:marBottom w:val="0"/>
              <w:divBdr>
                <w:top w:val="none" w:sz="0" w:space="0" w:color="auto"/>
                <w:left w:val="none" w:sz="0" w:space="0" w:color="auto"/>
                <w:bottom w:val="none" w:sz="0" w:space="0" w:color="auto"/>
                <w:right w:val="none" w:sz="0" w:space="0" w:color="auto"/>
              </w:divBdr>
            </w:div>
            <w:div w:id="4584524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4237481">
      <w:bodyDiv w:val="1"/>
      <w:marLeft w:val="0"/>
      <w:marRight w:val="0"/>
      <w:marTop w:val="0"/>
      <w:marBottom w:val="0"/>
      <w:divBdr>
        <w:top w:val="none" w:sz="0" w:space="0" w:color="auto"/>
        <w:left w:val="none" w:sz="0" w:space="0" w:color="auto"/>
        <w:bottom w:val="none" w:sz="0" w:space="0" w:color="auto"/>
        <w:right w:val="none" w:sz="0" w:space="0" w:color="auto"/>
      </w:divBdr>
    </w:div>
    <w:div w:id="1073165202">
      <w:bodyDiv w:val="1"/>
      <w:marLeft w:val="0"/>
      <w:marRight w:val="0"/>
      <w:marTop w:val="0"/>
      <w:marBottom w:val="0"/>
      <w:divBdr>
        <w:top w:val="none" w:sz="0" w:space="0" w:color="auto"/>
        <w:left w:val="none" w:sz="0" w:space="0" w:color="auto"/>
        <w:bottom w:val="none" w:sz="0" w:space="0" w:color="auto"/>
        <w:right w:val="none" w:sz="0" w:space="0" w:color="auto"/>
      </w:divBdr>
      <w:divsChild>
        <w:div w:id="999388073">
          <w:marLeft w:val="480"/>
          <w:marRight w:val="0"/>
          <w:marTop w:val="0"/>
          <w:marBottom w:val="0"/>
          <w:divBdr>
            <w:top w:val="none" w:sz="0" w:space="0" w:color="auto"/>
            <w:left w:val="none" w:sz="0" w:space="0" w:color="auto"/>
            <w:bottom w:val="none" w:sz="0" w:space="0" w:color="auto"/>
            <w:right w:val="none" w:sz="0" w:space="0" w:color="auto"/>
          </w:divBdr>
          <w:divsChild>
            <w:div w:id="267929016">
              <w:marLeft w:val="480"/>
              <w:marRight w:val="0"/>
              <w:marTop w:val="0"/>
              <w:marBottom w:val="0"/>
              <w:divBdr>
                <w:top w:val="none" w:sz="0" w:space="0" w:color="auto"/>
                <w:left w:val="none" w:sz="0" w:space="0" w:color="auto"/>
                <w:bottom w:val="none" w:sz="0" w:space="0" w:color="auto"/>
                <w:right w:val="none" w:sz="0" w:space="0" w:color="auto"/>
              </w:divBdr>
            </w:div>
            <w:div w:id="794106390">
              <w:marLeft w:val="480"/>
              <w:marRight w:val="0"/>
              <w:marTop w:val="0"/>
              <w:marBottom w:val="0"/>
              <w:divBdr>
                <w:top w:val="none" w:sz="0" w:space="0" w:color="auto"/>
                <w:left w:val="none" w:sz="0" w:space="0" w:color="auto"/>
                <w:bottom w:val="none" w:sz="0" w:space="0" w:color="auto"/>
                <w:right w:val="none" w:sz="0" w:space="0" w:color="auto"/>
              </w:divBdr>
            </w:div>
          </w:divsChild>
        </w:div>
        <w:div w:id="117575616">
          <w:marLeft w:val="480"/>
          <w:marRight w:val="0"/>
          <w:marTop w:val="0"/>
          <w:marBottom w:val="0"/>
          <w:divBdr>
            <w:top w:val="none" w:sz="0" w:space="0" w:color="auto"/>
            <w:left w:val="none" w:sz="0" w:space="0" w:color="auto"/>
            <w:bottom w:val="none" w:sz="0" w:space="0" w:color="auto"/>
            <w:right w:val="none" w:sz="0" w:space="0" w:color="auto"/>
          </w:divBdr>
          <w:divsChild>
            <w:div w:id="888227058">
              <w:marLeft w:val="480"/>
              <w:marRight w:val="0"/>
              <w:marTop w:val="0"/>
              <w:marBottom w:val="0"/>
              <w:divBdr>
                <w:top w:val="none" w:sz="0" w:space="0" w:color="auto"/>
                <w:left w:val="none" w:sz="0" w:space="0" w:color="auto"/>
                <w:bottom w:val="none" w:sz="0" w:space="0" w:color="auto"/>
                <w:right w:val="none" w:sz="0" w:space="0" w:color="auto"/>
              </w:divBdr>
            </w:div>
            <w:div w:id="5280330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vance.lexis.com/search/?pdmfid=1000516&amp;crid=e53bd572-2cff-4d8d-be96-0fa52027d868&amp;pdsearchterms=226+N.C.+at+267&amp;pdstartin=hlct%3A1%3A1&amp;pdcaseshlctselectedbyuser=false&amp;pdtypeofsearch=searchboxclick&amp;pdsearchtype=SearchBox&amp;pdqttype=and&amp;pdpsf=&amp;pdquerytemplateid=urn%3Aquerytemplate%3A71eccf7366a532e8357325a87e70f1b7~%5ENorth%2520Carolina&amp;ecomp=zghxk&amp;earg=pdpsf&amp;prid=5df9966d-f87a-41fc-af72-c4e1d638e4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SPR\OneDrive%20-%20North%20Carolina%20Administrative%20Office%20of%20the%20Courts\Documents\Templates%20and%20Go-Bys\Templates\SCON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A0C6-1313-4B8D-9205-179D5AEF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SCONC Brief Template</Template>
  <TotalTime>0</TotalTime>
  <Pages>47</Pages>
  <Words>9820</Words>
  <Characters>55975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2022-11-28T03:05:00Z</dcterms:created>
  <dcterms:modified xsi:type="dcterms:W3CDTF">2022-11-28T20:03:00Z</dcterms:modified>
</cp:coreProperties>
</file>