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5398" w14:textId="77777777" w:rsidR="00B3471F" w:rsidRPr="00224B06" w:rsidRDefault="00B3471F" w:rsidP="00B3471F">
      <w:pPr>
        <w:rPr>
          <w:rFonts w:ascii="Century Schoolbook" w:hAnsi="Century Schoolbook"/>
          <w:sz w:val="26"/>
          <w:szCs w:val="26"/>
        </w:rPr>
      </w:pPr>
      <w:r w:rsidRPr="00224B06">
        <w:rPr>
          <w:rFonts w:ascii="Century Schoolbook" w:hAnsi="Century Schoolbook"/>
          <w:sz w:val="26"/>
          <w:szCs w:val="26"/>
        </w:rPr>
        <w:t xml:space="preserve">No. </w:t>
      </w:r>
      <w:r>
        <w:rPr>
          <w:rFonts w:ascii="Century Schoolbook" w:hAnsi="Century Schoolbook"/>
          <w:sz w:val="26"/>
          <w:szCs w:val="26"/>
        </w:rPr>
        <w:t>119PA21</w:t>
      </w:r>
      <w:r w:rsidRPr="00224B06">
        <w:rPr>
          <w:rFonts w:ascii="Century Schoolbook" w:hAnsi="Century Schoolbook"/>
          <w:sz w:val="26"/>
          <w:szCs w:val="26"/>
        </w:rPr>
        <w:tab/>
      </w:r>
      <w:r w:rsidRPr="00224B06">
        <w:rPr>
          <w:rFonts w:ascii="Century Schoolbook" w:hAnsi="Century Schoolbook"/>
          <w:sz w:val="26"/>
          <w:szCs w:val="26"/>
        </w:rPr>
        <w:tab/>
      </w:r>
      <w:r w:rsidRPr="00224B06">
        <w:rPr>
          <w:rFonts w:ascii="Century Schoolbook" w:hAnsi="Century Schoolbook"/>
          <w:sz w:val="26"/>
          <w:szCs w:val="26"/>
        </w:rPr>
        <w:tab/>
        <w:t xml:space="preserve">     </w:t>
      </w:r>
      <w:r w:rsidRPr="00224B06">
        <w:rPr>
          <w:rFonts w:ascii="Century Schoolbook" w:hAnsi="Century Schoolbook"/>
          <w:sz w:val="26"/>
          <w:szCs w:val="26"/>
        </w:rPr>
        <w:tab/>
        <w:t xml:space="preserve">  </w:t>
      </w:r>
      <w:r w:rsidRPr="00224B06">
        <w:rPr>
          <w:rFonts w:ascii="Century Schoolbook" w:hAnsi="Century Schoolbook"/>
          <w:sz w:val="26"/>
          <w:szCs w:val="26"/>
        </w:rPr>
        <w:tab/>
        <w:t xml:space="preserve">       </w:t>
      </w:r>
      <w:r w:rsidRPr="00224B06">
        <w:rPr>
          <w:rFonts w:ascii="Century Schoolbook" w:hAnsi="Century Schoolbook"/>
          <w:caps/>
          <w:sz w:val="26"/>
          <w:szCs w:val="26"/>
        </w:rPr>
        <w:t>DISTRICT TWENTY-TWO (a)</w:t>
      </w:r>
    </w:p>
    <w:p w14:paraId="08005649" w14:textId="581F88E4" w:rsidR="00CC4E08" w:rsidRPr="00830CF5" w:rsidRDefault="00CC4E08" w:rsidP="00CC4E08">
      <w:pPr>
        <w:rPr>
          <w:rFonts w:ascii="Century Schoolbook" w:hAnsi="Century Schoolbook"/>
          <w:sz w:val="26"/>
          <w:szCs w:val="26"/>
        </w:rPr>
      </w:pPr>
    </w:p>
    <w:p w14:paraId="0800564A" w14:textId="77777777" w:rsidR="00CC4E08" w:rsidRPr="00830CF5" w:rsidRDefault="00CC4E08" w:rsidP="00CC4E08">
      <w:pPr>
        <w:rPr>
          <w:rFonts w:ascii="Century Schoolbook" w:hAnsi="Century Schoolbook"/>
          <w:sz w:val="26"/>
          <w:szCs w:val="26"/>
        </w:rPr>
      </w:pPr>
    </w:p>
    <w:p w14:paraId="0800564B" w14:textId="77777777" w:rsidR="00CC4E08" w:rsidRPr="00830CF5" w:rsidRDefault="00CC4E08" w:rsidP="00CC4E08">
      <w:pPr>
        <w:jc w:val="center"/>
        <w:rPr>
          <w:rFonts w:ascii="Century Schoolbook" w:hAnsi="Century Schoolbook"/>
          <w:sz w:val="26"/>
          <w:szCs w:val="26"/>
        </w:rPr>
      </w:pPr>
      <w:r w:rsidRPr="00830CF5">
        <w:rPr>
          <w:rFonts w:ascii="Century Schoolbook" w:hAnsi="Century Schoolbook"/>
          <w:sz w:val="26"/>
          <w:szCs w:val="26"/>
        </w:rPr>
        <w:t>SUPREME COURT OF NORTH CAROLINA</w:t>
      </w:r>
    </w:p>
    <w:p w14:paraId="0800564C" w14:textId="77777777" w:rsidR="00CC4E08" w:rsidRPr="00830CF5" w:rsidRDefault="00CC4E08" w:rsidP="00CC4E08">
      <w:pPr>
        <w:jc w:val="center"/>
        <w:rPr>
          <w:rFonts w:ascii="Century Schoolbook" w:hAnsi="Century Schoolbook"/>
          <w:sz w:val="26"/>
          <w:szCs w:val="26"/>
        </w:rPr>
      </w:pPr>
    </w:p>
    <w:p w14:paraId="0800564D" w14:textId="77777777" w:rsidR="00CC4E08" w:rsidRPr="00830CF5" w:rsidRDefault="00CC4E08" w:rsidP="00CC4E08">
      <w:pPr>
        <w:jc w:val="center"/>
        <w:rPr>
          <w:rFonts w:ascii="Century Schoolbook" w:hAnsi="Century Schoolbook"/>
          <w:sz w:val="26"/>
          <w:szCs w:val="26"/>
        </w:rPr>
      </w:pPr>
      <w:r w:rsidRPr="00830CF5">
        <w:rPr>
          <w:rFonts w:ascii="Century Schoolbook" w:hAnsi="Century Schoolbook"/>
          <w:sz w:val="26"/>
          <w:szCs w:val="26"/>
        </w:rPr>
        <w:t>*********************************************</w:t>
      </w:r>
    </w:p>
    <w:p w14:paraId="0800564E" w14:textId="77777777" w:rsidR="00CC4E08" w:rsidRPr="00830CF5" w:rsidRDefault="00CC4E08" w:rsidP="00CC4E08">
      <w:pPr>
        <w:jc w:val="center"/>
        <w:rPr>
          <w:rFonts w:ascii="Century Schoolbook" w:hAnsi="Century Schoolbook"/>
          <w:sz w:val="26"/>
          <w:szCs w:val="26"/>
        </w:rPr>
      </w:pPr>
    </w:p>
    <w:p w14:paraId="42D8A007" w14:textId="77777777" w:rsidR="00B0601B" w:rsidRPr="006D544E" w:rsidRDefault="00B0601B" w:rsidP="00B0601B">
      <w:pPr>
        <w:rPr>
          <w:rFonts w:ascii="Century Schoolbook" w:hAnsi="Century Schoolbook"/>
          <w:sz w:val="26"/>
          <w:szCs w:val="26"/>
        </w:rPr>
      </w:pPr>
      <w:r w:rsidRPr="006D544E">
        <w:rPr>
          <w:rFonts w:ascii="Century Schoolbook" w:hAnsi="Century Schoolbook"/>
          <w:sz w:val="26"/>
          <w:szCs w:val="26"/>
        </w:rPr>
        <w:t>STATE OF NORTH CAROLINA</w:t>
      </w:r>
      <w:r w:rsidRPr="006D544E">
        <w:rPr>
          <w:rFonts w:ascii="Century Schoolbook" w:hAnsi="Century Schoolbook"/>
          <w:sz w:val="26"/>
          <w:szCs w:val="26"/>
        </w:rPr>
        <w:tab/>
      </w:r>
      <w:r w:rsidRPr="006D544E">
        <w:rPr>
          <w:rFonts w:ascii="Century Schoolbook" w:hAnsi="Century Schoolbook"/>
          <w:sz w:val="26"/>
          <w:szCs w:val="26"/>
        </w:rPr>
        <w:tab/>
        <w:t>)</w:t>
      </w:r>
    </w:p>
    <w:p w14:paraId="0B8010CD" w14:textId="4AD6E394" w:rsidR="00B0601B" w:rsidRPr="006D544E" w:rsidRDefault="00B0601B" w:rsidP="00B0601B">
      <w:pPr>
        <w:rPr>
          <w:rFonts w:ascii="Century Schoolbook" w:hAnsi="Century Schoolbook"/>
          <w:sz w:val="26"/>
          <w:szCs w:val="26"/>
        </w:rPr>
      </w:pP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t>)</w:t>
      </w:r>
      <w:r w:rsidRPr="006D544E">
        <w:rPr>
          <w:rFonts w:ascii="Century Schoolbook" w:hAnsi="Century Schoolbook"/>
          <w:sz w:val="26"/>
          <w:szCs w:val="26"/>
        </w:rPr>
        <w:tab/>
      </w:r>
    </w:p>
    <w:p w14:paraId="4B113D4C" w14:textId="77777777" w:rsidR="00B0601B" w:rsidRPr="006D544E" w:rsidRDefault="00B0601B" w:rsidP="00B0601B">
      <w:pPr>
        <w:rPr>
          <w:rFonts w:ascii="Century Schoolbook" w:hAnsi="Century Schoolbook"/>
          <w:sz w:val="26"/>
          <w:szCs w:val="26"/>
        </w:rPr>
      </w:pPr>
      <w:r w:rsidRPr="006D544E">
        <w:rPr>
          <w:rFonts w:ascii="Century Schoolbook" w:hAnsi="Century Schoolbook"/>
          <w:sz w:val="26"/>
          <w:szCs w:val="26"/>
        </w:rPr>
        <w:tab/>
      </w:r>
      <w:r w:rsidRPr="006D544E">
        <w:rPr>
          <w:rFonts w:ascii="Century Schoolbook" w:hAnsi="Century Schoolbook"/>
          <w:sz w:val="26"/>
          <w:szCs w:val="26"/>
        </w:rPr>
        <w:tab/>
        <w:t>v.</w:t>
      </w: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t>)</w:t>
      </w:r>
      <w:r w:rsidRPr="006D544E">
        <w:rPr>
          <w:rFonts w:ascii="Century Schoolbook" w:hAnsi="Century Schoolbook"/>
          <w:sz w:val="26"/>
          <w:szCs w:val="26"/>
        </w:rPr>
        <w:tab/>
      </w:r>
      <w:r w:rsidRPr="006D544E">
        <w:rPr>
          <w:rFonts w:ascii="Century Schoolbook" w:hAnsi="Century Schoolbook"/>
          <w:sz w:val="26"/>
          <w:szCs w:val="26"/>
          <w:u w:val="single"/>
        </w:rPr>
        <w:t>From Iredell County</w:t>
      </w:r>
      <w:r w:rsidRPr="006D544E">
        <w:rPr>
          <w:rFonts w:ascii="Century Schoolbook" w:hAnsi="Century Schoolbook"/>
          <w:sz w:val="26"/>
          <w:szCs w:val="26"/>
        </w:rPr>
        <w:tab/>
        <w:t xml:space="preserve"> </w:t>
      </w:r>
    </w:p>
    <w:p w14:paraId="6F69689E" w14:textId="365DE2E9" w:rsidR="00B0601B" w:rsidRPr="006D544E" w:rsidRDefault="00B0601B" w:rsidP="00B0601B">
      <w:pPr>
        <w:ind w:left="5040"/>
        <w:rPr>
          <w:rFonts w:ascii="Century Schoolbook" w:hAnsi="Century Schoolbook"/>
          <w:sz w:val="26"/>
          <w:szCs w:val="26"/>
        </w:rPr>
      </w:pPr>
      <w:r w:rsidRPr="006D544E">
        <w:rPr>
          <w:rFonts w:ascii="Century Schoolbook" w:hAnsi="Century Schoolbook"/>
          <w:sz w:val="26"/>
          <w:szCs w:val="26"/>
        </w:rPr>
        <w:t>)</w:t>
      </w:r>
      <w:r>
        <w:rPr>
          <w:rFonts w:ascii="Century Schoolbook" w:hAnsi="Century Schoolbook"/>
          <w:sz w:val="26"/>
          <w:szCs w:val="26"/>
        </w:rPr>
        <w:tab/>
      </w:r>
    </w:p>
    <w:p w14:paraId="39DF77B3" w14:textId="6FEBC2B4" w:rsidR="00B0601B" w:rsidRDefault="002816B1" w:rsidP="00B0601B">
      <w:pPr>
        <w:overflowPunct w:val="0"/>
        <w:jc w:val="both"/>
        <w:textAlignment w:val="baseline"/>
        <w:rPr>
          <w:rFonts w:ascii="Century Schoolbook" w:hAnsi="Century Schoolbook"/>
          <w:sz w:val="26"/>
          <w:szCs w:val="26"/>
        </w:rPr>
      </w:pPr>
      <w:r w:rsidRPr="00224B06">
        <w:rPr>
          <w:rFonts w:ascii="Century Schoolbook" w:hAnsi="Century Schoolbook"/>
          <w:caps/>
          <w:sz w:val="26"/>
          <w:szCs w:val="26"/>
        </w:rPr>
        <w:t>Maderkis Deyawn Rollinson</w:t>
      </w:r>
      <w:r w:rsidR="00B0601B" w:rsidRPr="006D544E">
        <w:rPr>
          <w:rFonts w:ascii="Century Schoolbook" w:hAnsi="Century Schoolbook"/>
          <w:sz w:val="26"/>
          <w:szCs w:val="26"/>
        </w:rPr>
        <w:tab/>
        <w:t>)</w:t>
      </w:r>
      <w:r w:rsidR="00B0601B" w:rsidRPr="006D544E">
        <w:rPr>
          <w:rFonts w:ascii="Century Schoolbook" w:hAnsi="Century Schoolbook"/>
          <w:sz w:val="26"/>
          <w:szCs w:val="26"/>
        </w:rPr>
        <w:tab/>
        <w:t xml:space="preserve"> </w:t>
      </w:r>
      <w:r w:rsidR="00B0601B" w:rsidRPr="006D544E">
        <w:rPr>
          <w:rFonts w:ascii="Century Schoolbook" w:hAnsi="Century Schoolbook"/>
          <w:sz w:val="26"/>
          <w:szCs w:val="26"/>
        </w:rPr>
        <w:tab/>
      </w:r>
    </w:p>
    <w:p w14:paraId="08005654" w14:textId="77777777" w:rsidR="00CC4E08" w:rsidRPr="00830CF5" w:rsidRDefault="00CC4E08" w:rsidP="00CC4E08">
      <w:pPr>
        <w:jc w:val="both"/>
        <w:rPr>
          <w:rFonts w:ascii="Century Schoolbook" w:hAnsi="Century Schoolbook"/>
          <w:sz w:val="26"/>
          <w:szCs w:val="26"/>
        </w:rPr>
      </w:pPr>
    </w:p>
    <w:p w14:paraId="08005655" w14:textId="77777777" w:rsidR="00CC4E08" w:rsidRPr="00830CF5" w:rsidRDefault="00CC4E08" w:rsidP="00CC4E08">
      <w:pPr>
        <w:jc w:val="center"/>
        <w:rPr>
          <w:rFonts w:ascii="Century Schoolbook" w:hAnsi="Century Schoolbook"/>
          <w:sz w:val="26"/>
          <w:szCs w:val="26"/>
        </w:rPr>
      </w:pPr>
      <w:r w:rsidRPr="00830CF5">
        <w:rPr>
          <w:rFonts w:ascii="Century Schoolbook" w:hAnsi="Century Schoolbook"/>
          <w:sz w:val="26"/>
          <w:szCs w:val="26"/>
        </w:rPr>
        <w:t>*******************************************</w:t>
      </w:r>
    </w:p>
    <w:p w14:paraId="08005656" w14:textId="77777777" w:rsidR="00CC4E08" w:rsidRPr="00830CF5" w:rsidRDefault="00CC4E08" w:rsidP="00CC4E08">
      <w:pPr>
        <w:jc w:val="center"/>
        <w:rPr>
          <w:rFonts w:ascii="Century Schoolbook" w:hAnsi="Century Schoolbook"/>
          <w:sz w:val="26"/>
          <w:szCs w:val="26"/>
        </w:rPr>
      </w:pPr>
    </w:p>
    <w:p w14:paraId="08005657" w14:textId="0B3E363E" w:rsidR="00CC4E08" w:rsidRPr="00830CF5" w:rsidRDefault="00CC4E08" w:rsidP="00B522F6">
      <w:pPr>
        <w:jc w:val="center"/>
        <w:rPr>
          <w:rFonts w:ascii="Century Schoolbook" w:hAnsi="Century Schoolbook"/>
          <w:sz w:val="26"/>
          <w:szCs w:val="26"/>
        </w:rPr>
      </w:pPr>
      <w:r w:rsidRPr="00830CF5">
        <w:rPr>
          <w:rFonts w:ascii="Century Schoolbook" w:hAnsi="Century Schoolbook"/>
          <w:b/>
          <w:sz w:val="26"/>
          <w:szCs w:val="26"/>
        </w:rPr>
        <w:t>DEFENDANT-APPEL</w:t>
      </w:r>
      <w:r w:rsidR="008D3E06">
        <w:rPr>
          <w:rFonts w:ascii="Century Schoolbook" w:hAnsi="Century Schoolbook"/>
          <w:b/>
          <w:sz w:val="26"/>
          <w:szCs w:val="26"/>
        </w:rPr>
        <w:t>LANT</w:t>
      </w:r>
      <w:r w:rsidR="00B522F6">
        <w:rPr>
          <w:rFonts w:ascii="Century Schoolbook" w:hAnsi="Century Schoolbook"/>
          <w:b/>
          <w:sz w:val="26"/>
          <w:szCs w:val="26"/>
        </w:rPr>
        <w:t xml:space="preserve">’S </w:t>
      </w:r>
      <w:r w:rsidR="00B522F6" w:rsidRPr="00830CF5">
        <w:rPr>
          <w:rFonts w:ascii="Century Schoolbook" w:hAnsi="Century Schoolbook"/>
          <w:b/>
          <w:sz w:val="26"/>
          <w:szCs w:val="26"/>
        </w:rPr>
        <w:t>NEW BRIEF</w:t>
      </w:r>
    </w:p>
    <w:p w14:paraId="08005658" w14:textId="77777777" w:rsidR="00CC4E08" w:rsidRPr="00830CF5" w:rsidRDefault="00CC4E08" w:rsidP="00CC4E08">
      <w:pPr>
        <w:jc w:val="center"/>
        <w:rPr>
          <w:rFonts w:ascii="Century Schoolbook" w:hAnsi="Century Schoolbook"/>
          <w:sz w:val="26"/>
          <w:szCs w:val="26"/>
        </w:rPr>
      </w:pPr>
    </w:p>
    <w:p w14:paraId="08005659" w14:textId="77777777" w:rsidR="00CC4E08" w:rsidRPr="00830CF5" w:rsidRDefault="00CC4E08" w:rsidP="00CC4E08">
      <w:pPr>
        <w:jc w:val="center"/>
        <w:rPr>
          <w:rFonts w:ascii="Century Schoolbook" w:hAnsi="Century Schoolbook"/>
          <w:sz w:val="26"/>
          <w:szCs w:val="26"/>
        </w:rPr>
      </w:pPr>
      <w:r w:rsidRPr="00830CF5">
        <w:rPr>
          <w:rFonts w:ascii="Century Schoolbook" w:hAnsi="Century Schoolbook"/>
          <w:sz w:val="26"/>
          <w:szCs w:val="26"/>
        </w:rPr>
        <w:t>*******************************************</w:t>
      </w:r>
    </w:p>
    <w:p w14:paraId="0800565A" w14:textId="77777777" w:rsidR="00CC4E08" w:rsidRPr="00830CF5" w:rsidRDefault="00CC4E08">
      <w:pPr>
        <w:rPr>
          <w:rFonts w:ascii="Century Schoolbook" w:hAnsi="Century Schoolbook"/>
          <w:sz w:val="26"/>
          <w:szCs w:val="26"/>
        </w:rPr>
      </w:pPr>
    </w:p>
    <w:p w14:paraId="0800565B" w14:textId="77777777" w:rsidR="00CC4E08" w:rsidRPr="00830CF5" w:rsidRDefault="00CC4E08">
      <w:pPr>
        <w:rPr>
          <w:rFonts w:ascii="Century Schoolbook" w:hAnsi="Century Schoolbook"/>
          <w:sz w:val="26"/>
          <w:szCs w:val="26"/>
        </w:rPr>
        <w:sectPr w:rsidR="00CC4E08" w:rsidRPr="00830CF5" w:rsidSect="009061FA">
          <w:headerReference w:type="default" r:id="rId8"/>
          <w:pgSz w:w="12240" w:h="15840" w:code="1"/>
          <w:pgMar w:top="1440" w:right="1440" w:bottom="1440" w:left="1440" w:header="720" w:footer="720" w:gutter="0"/>
          <w:paperSrc w:first="261" w:other="261"/>
          <w:cols w:space="720"/>
          <w:titlePg/>
          <w:docGrid w:linePitch="360"/>
        </w:sectPr>
      </w:pPr>
    </w:p>
    <w:p w14:paraId="0800565C" w14:textId="77777777" w:rsidR="00CC4E08" w:rsidRPr="00830CF5" w:rsidRDefault="008A1B29" w:rsidP="0061586C">
      <w:pPr>
        <w:jc w:val="center"/>
        <w:rPr>
          <w:rFonts w:ascii="Century Schoolbook" w:hAnsi="Century Schoolbook"/>
          <w:b/>
          <w:sz w:val="26"/>
          <w:szCs w:val="26"/>
          <w:u w:val="single"/>
        </w:rPr>
      </w:pPr>
      <w:r w:rsidRPr="00830CF5">
        <w:rPr>
          <w:rFonts w:ascii="Century Schoolbook" w:hAnsi="Century Schoolbook"/>
          <w:b/>
          <w:sz w:val="26"/>
          <w:szCs w:val="26"/>
          <w:u w:val="single"/>
        </w:rPr>
        <w:lastRenderedPageBreak/>
        <w:t>INDEX</w:t>
      </w:r>
    </w:p>
    <w:p w14:paraId="0800565D" w14:textId="77777777" w:rsidR="008A1B29" w:rsidRPr="00830CF5" w:rsidRDefault="008A1B29">
      <w:pPr>
        <w:rPr>
          <w:rFonts w:ascii="Century Schoolbook" w:hAnsi="Century Schoolbook"/>
          <w:sz w:val="26"/>
          <w:szCs w:val="26"/>
        </w:rPr>
      </w:pPr>
    </w:p>
    <w:p w14:paraId="0800565E" w14:textId="7D9793D2" w:rsidR="008A1B29" w:rsidRPr="00830CF5" w:rsidRDefault="008A1B29" w:rsidP="00887F71">
      <w:pPr>
        <w:tabs>
          <w:tab w:val="right" w:leader="dot" w:pos="9346"/>
        </w:tabs>
        <w:rPr>
          <w:rFonts w:ascii="Century Schoolbook" w:hAnsi="Century Schoolbook"/>
          <w:sz w:val="26"/>
          <w:szCs w:val="26"/>
        </w:rPr>
      </w:pPr>
      <w:r w:rsidRPr="00830CF5">
        <w:rPr>
          <w:rFonts w:ascii="Century Schoolbook" w:hAnsi="Century Schoolbook"/>
          <w:sz w:val="26"/>
          <w:szCs w:val="26"/>
        </w:rPr>
        <w:t>TABLE OF AUTHORITIES</w:t>
      </w:r>
      <w:r w:rsidR="00887F71" w:rsidRPr="00830CF5">
        <w:rPr>
          <w:rFonts w:ascii="Century Schoolbook" w:hAnsi="Century Schoolbook"/>
          <w:sz w:val="26"/>
          <w:szCs w:val="26"/>
        </w:rPr>
        <w:tab/>
      </w:r>
      <w:r w:rsidR="00747F97">
        <w:rPr>
          <w:rFonts w:ascii="Century Schoolbook" w:hAnsi="Century Schoolbook"/>
          <w:sz w:val="26"/>
          <w:szCs w:val="26"/>
        </w:rPr>
        <w:t>iii</w:t>
      </w:r>
    </w:p>
    <w:p w14:paraId="0800565F" w14:textId="77777777" w:rsidR="008A1B29" w:rsidRPr="00830CF5" w:rsidRDefault="008A1B29" w:rsidP="00887F71">
      <w:pPr>
        <w:tabs>
          <w:tab w:val="right" w:leader="dot" w:pos="9346"/>
        </w:tabs>
        <w:rPr>
          <w:rFonts w:ascii="Century Schoolbook" w:hAnsi="Century Schoolbook"/>
          <w:sz w:val="26"/>
          <w:szCs w:val="26"/>
        </w:rPr>
      </w:pPr>
    </w:p>
    <w:p w14:paraId="08005660" w14:textId="7EE2E3A5" w:rsidR="0061586C" w:rsidRPr="00830CF5" w:rsidRDefault="0061586C" w:rsidP="00887F71">
      <w:pPr>
        <w:tabs>
          <w:tab w:val="right" w:leader="dot" w:pos="9346"/>
        </w:tabs>
        <w:rPr>
          <w:rFonts w:ascii="Century Schoolbook" w:hAnsi="Century Schoolbook"/>
          <w:sz w:val="26"/>
          <w:szCs w:val="26"/>
        </w:rPr>
      </w:pPr>
      <w:r w:rsidRPr="00830CF5">
        <w:rPr>
          <w:rFonts w:ascii="Century Schoolbook" w:hAnsi="Century Schoolbook"/>
          <w:sz w:val="26"/>
          <w:szCs w:val="26"/>
        </w:rPr>
        <w:t>ISSUE</w:t>
      </w:r>
      <w:r w:rsidR="00D3259A" w:rsidRPr="00830CF5">
        <w:rPr>
          <w:rFonts w:ascii="Century Schoolbook" w:hAnsi="Century Schoolbook"/>
          <w:sz w:val="26"/>
          <w:szCs w:val="26"/>
        </w:rPr>
        <w:t>S</w:t>
      </w:r>
      <w:r w:rsidRPr="00830CF5">
        <w:rPr>
          <w:rFonts w:ascii="Century Schoolbook" w:hAnsi="Century Schoolbook"/>
          <w:sz w:val="26"/>
          <w:szCs w:val="26"/>
        </w:rPr>
        <w:t xml:space="preserve"> PRESENTED</w:t>
      </w:r>
      <w:r w:rsidR="00887F71" w:rsidRPr="00830CF5">
        <w:rPr>
          <w:rFonts w:ascii="Century Schoolbook" w:hAnsi="Century Schoolbook"/>
          <w:sz w:val="26"/>
          <w:szCs w:val="26"/>
        </w:rPr>
        <w:tab/>
      </w:r>
      <w:r w:rsidR="005C1BA6">
        <w:rPr>
          <w:rFonts w:ascii="Century Schoolbook" w:hAnsi="Century Schoolbook"/>
          <w:sz w:val="26"/>
          <w:szCs w:val="26"/>
        </w:rPr>
        <w:t>1</w:t>
      </w:r>
    </w:p>
    <w:p w14:paraId="08005661" w14:textId="77777777" w:rsidR="0061586C" w:rsidRPr="00830CF5" w:rsidRDefault="0061586C" w:rsidP="00887F71">
      <w:pPr>
        <w:tabs>
          <w:tab w:val="right" w:leader="dot" w:pos="9346"/>
        </w:tabs>
        <w:rPr>
          <w:rFonts w:ascii="Century Schoolbook" w:hAnsi="Century Schoolbook"/>
          <w:sz w:val="26"/>
          <w:szCs w:val="26"/>
        </w:rPr>
      </w:pPr>
    </w:p>
    <w:p w14:paraId="08005662" w14:textId="105A8767" w:rsidR="0061586C" w:rsidRPr="00830CF5" w:rsidRDefault="0061586C" w:rsidP="00887F71">
      <w:pPr>
        <w:tabs>
          <w:tab w:val="right" w:leader="dot" w:pos="9346"/>
        </w:tabs>
        <w:rPr>
          <w:rFonts w:ascii="Century Schoolbook" w:hAnsi="Century Schoolbook"/>
          <w:sz w:val="26"/>
          <w:szCs w:val="26"/>
        </w:rPr>
      </w:pPr>
      <w:r w:rsidRPr="00830CF5">
        <w:rPr>
          <w:rFonts w:ascii="Century Schoolbook" w:hAnsi="Century Schoolbook"/>
          <w:sz w:val="26"/>
          <w:szCs w:val="26"/>
        </w:rPr>
        <w:t>STATEMENT OF THE CASE</w:t>
      </w:r>
      <w:r w:rsidR="00887F71" w:rsidRPr="00830CF5">
        <w:rPr>
          <w:rFonts w:ascii="Century Schoolbook" w:hAnsi="Century Schoolbook"/>
          <w:sz w:val="26"/>
          <w:szCs w:val="26"/>
        </w:rPr>
        <w:tab/>
      </w:r>
      <w:r w:rsidR="005C1BA6">
        <w:rPr>
          <w:rFonts w:ascii="Century Schoolbook" w:hAnsi="Century Schoolbook"/>
          <w:sz w:val="26"/>
          <w:szCs w:val="26"/>
        </w:rPr>
        <w:t>2</w:t>
      </w:r>
    </w:p>
    <w:p w14:paraId="08005663" w14:textId="77777777" w:rsidR="00826886" w:rsidRPr="00830CF5" w:rsidRDefault="00826886" w:rsidP="00887F71">
      <w:pPr>
        <w:tabs>
          <w:tab w:val="right" w:leader="dot" w:pos="9346"/>
        </w:tabs>
        <w:rPr>
          <w:rFonts w:ascii="Century Schoolbook" w:hAnsi="Century Schoolbook"/>
          <w:sz w:val="26"/>
          <w:szCs w:val="26"/>
        </w:rPr>
      </w:pPr>
    </w:p>
    <w:p w14:paraId="53886EDE" w14:textId="05A8AD96" w:rsidR="007A7372" w:rsidRPr="00830CF5" w:rsidRDefault="007A7372" w:rsidP="007A7372">
      <w:pPr>
        <w:tabs>
          <w:tab w:val="right" w:leader="dot" w:pos="9346"/>
        </w:tabs>
        <w:rPr>
          <w:rFonts w:ascii="Century Schoolbook" w:hAnsi="Century Schoolbook"/>
          <w:sz w:val="26"/>
          <w:szCs w:val="26"/>
        </w:rPr>
      </w:pPr>
      <w:r>
        <w:rPr>
          <w:rFonts w:ascii="Century Schoolbook" w:hAnsi="Century Schoolbook"/>
          <w:sz w:val="26"/>
          <w:szCs w:val="26"/>
        </w:rPr>
        <w:t>GROUNDS FOR APPELLATE REVIEW</w:t>
      </w:r>
      <w:r w:rsidRPr="00830CF5">
        <w:rPr>
          <w:rFonts w:ascii="Century Schoolbook" w:hAnsi="Century Schoolbook"/>
          <w:sz w:val="26"/>
          <w:szCs w:val="26"/>
        </w:rPr>
        <w:tab/>
      </w:r>
      <w:r w:rsidR="005C1BA6">
        <w:rPr>
          <w:rFonts w:ascii="Century Schoolbook" w:hAnsi="Century Schoolbook"/>
          <w:sz w:val="26"/>
          <w:szCs w:val="26"/>
        </w:rPr>
        <w:t>3</w:t>
      </w:r>
    </w:p>
    <w:p w14:paraId="3327A26A" w14:textId="77777777" w:rsidR="007A7372" w:rsidRDefault="007A7372" w:rsidP="00887F71">
      <w:pPr>
        <w:tabs>
          <w:tab w:val="right" w:leader="dot" w:pos="9346"/>
        </w:tabs>
        <w:rPr>
          <w:rFonts w:ascii="Century Schoolbook" w:hAnsi="Century Schoolbook"/>
          <w:sz w:val="26"/>
          <w:szCs w:val="26"/>
        </w:rPr>
      </w:pPr>
    </w:p>
    <w:p w14:paraId="08005664" w14:textId="3A20FD2A" w:rsidR="0061586C" w:rsidRPr="00830CF5" w:rsidRDefault="0061586C" w:rsidP="00887F71">
      <w:pPr>
        <w:tabs>
          <w:tab w:val="right" w:leader="dot" w:pos="9346"/>
        </w:tabs>
        <w:rPr>
          <w:rFonts w:ascii="Century Schoolbook" w:hAnsi="Century Schoolbook"/>
          <w:sz w:val="26"/>
          <w:szCs w:val="26"/>
        </w:rPr>
      </w:pPr>
      <w:r w:rsidRPr="00830CF5">
        <w:rPr>
          <w:rFonts w:ascii="Century Schoolbook" w:hAnsi="Century Schoolbook"/>
          <w:sz w:val="26"/>
          <w:szCs w:val="26"/>
        </w:rPr>
        <w:t>STATEMENT OF THE FACTS</w:t>
      </w:r>
      <w:r w:rsidR="00887F71" w:rsidRPr="00830CF5">
        <w:rPr>
          <w:rFonts w:ascii="Century Schoolbook" w:hAnsi="Century Schoolbook"/>
          <w:sz w:val="26"/>
          <w:szCs w:val="26"/>
        </w:rPr>
        <w:tab/>
      </w:r>
      <w:r w:rsidR="005C1BA6">
        <w:rPr>
          <w:rFonts w:ascii="Century Schoolbook" w:hAnsi="Century Schoolbook"/>
          <w:sz w:val="26"/>
          <w:szCs w:val="26"/>
        </w:rPr>
        <w:t>3</w:t>
      </w:r>
    </w:p>
    <w:p w14:paraId="08005665" w14:textId="77777777" w:rsidR="00887F71" w:rsidRPr="00830CF5" w:rsidRDefault="00887F71" w:rsidP="00887F71">
      <w:pPr>
        <w:tabs>
          <w:tab w:val="right" w:leader="dot" w:pos="9346"/>
        </w:tabs>
        <w:rPr>
          <w:rFonts w:ascii="Century Schoolbook" w:hAnsi="Century Schoolbook"/>
          <w:sz w:val="26"/>
          <w:szCs w:val="26"/>
        </w:rPr>
      </w:pPr>
    </w:p>
    <w:p w14:paraId="128E7EAC" w14:textId="3A8195D1" w:rsidR="007A7372" w:rsidRPr="00830CF5" w:rsidRDefault="007A7372" w:rsidP="007A7372">
      <w:pPr>
        <w:tabs>
          <w:tab w:val="right" w:leader="dot" w:pos="9346"/>
        </w:tabs>
        <w:rPr>
          <w:rFonts w:ascii="Century Schoolbook" w:hAnsi="Century Schoolbook"/>
          <w:sz w:val="26"/>
          <w:szCs w:val="26"/>
        </w:rPr>
      </w:pPr>
      <w:r>
        <w:rPr>
          <w:rFonts w:ascii="Century Schoolbook" w:hAnsi="Century Schoolbook"/>
          <w:sz w:val="26"/>
          <w:szCs w:val="26"/>
        </w:rPr>
        <w:t>STANDARD OF REVIEW</w:t>
      </w:r>
      <w:r w:rsidRPr="00830CF5">
        <w:rPr>
          <w:rFonts w:ascii="Century Schoolbook" w:hAnsi="Century Schoolbook"/>
          <w:sz w:val="26"/>
          <w:szCs w:val="26"/>
        </w:rPr>
        <w:tab/>
      </w:r>
      <w:r w:rsidR="005C1BA6">
        <w:rPr>
          <w:rFonts w:ascii="Century Schoolbook" w:hAnsi="Century Schoolbook"/>
          <w:sz w:val="26"/>
          <w:szCs w:val="26"/>
        </w:rPr>
        <w:t>12</w:t>
      </w:r>
    </w:p>
    <w:p w14:paraId="7744984D" w14:textId="77777777" w:rsidR="007A7372" w:rsidRDefault="007A7372" w:rsidP="00887F71">
      <w:pPr>
        <w:tabs>
          <w:tab w:val="right" w:leader="dot" w:pos="9346"/>
        </w:tabs>
        <w:rPr>
          <w:rFonts w:ascii="Century Schoolbook" w:hAnsi="Century Schoolbook"/>
          <w:sz w:val="26"/>
          <w:szCs w:val="26"/>
        </w:rPr>
      </w:pPr>
    </w:p>
    <w:p w14:paraId="08005666" w14:textId="2DDFF549" w:rsidR="0061586C" w:rsidRPr="00830CF5" w:rsidRDefault="0061586C" w:rsidP="00887F71">
      <w:pPr>
        <w:tabs>
          <w:tab w:val="right" w:leader="dot" w:pos="9346"/>
        </w:tabs>
        <w:rPr>
          <w:rFonts w:ascii="Century Schoolbook" w:hAnsi="Century Schoolbook"/>
          <w:sz w:val="26"/>
          <w:szCs w:val="26"/>
        </w:rPr>
      </w:pPr>
      <w:r w:rsidRPr="00830CF5">
        <w:rPr>
          <w:rFonts w:ascii="Century Schoolbook" w:hAnsi="Century Schoolbook"/>
          <w:sz w:val="26"/>
          <w:szCs w:val="26"/>
        </w:rPr>
        <w:t>ARGUMENT</w:t>
      </w:r>
      <w:r w:rsidR="00887F71" w:rsidRPr="00830CF5">
        <w:rPr>
          <w:rFonts w:ascii="Century Schoolbook" w:hAnsi="Century Schoolbook"/>
          <w:sz w:val="26"/>
          <w:szCs w:val="26"/>
        </w:rPr>
        <w:tab/>
      </w:r>
      <w:r w:rsidR="005C1BA6">
        <w:rPr>
          <w:rFonts w:ascii="Century Schoolbook" w:hAnsi="Century Schoolbook"/>
          <w:sz w:val="26"/>
          <w:szCs w:val="26"/>
        </w:rPr>
        <w:t>12</w:t>
      </w:r>
    </w:p>
    <w:p w14:paraId="08005667" w14:textId="77777777" w:rsidR="00887F71" w:rsidRPr="00830CF5" w:rsidRDefault="00887F71" w:rsidP="00887F71">
      <w:pPr>
        <w:tabs>
          <w:tab w:val="right" w:leader="dot" w:pos="9346"/>
        </w:tabs>
        <w:rPr>
          <w:rFonts w:ascii="Century Schoolbook" w:hAnsi="Century Schoolbook"/>
          <w:sz w:val="26"/>
          <w:szCs w:val="26"/>
        </w:rPr>
      </w:pPr>
    </w:p>
    <w:p w14:paraId="08005668" w14:textId="6A58AACE" w:rsidR="00887F71" w:rsidRPr="00830CF5" w:rsidRDefault="0061586C" w:rsidP="00D3259A">
      <w:pPr>
        <w:tabs>
          <w:tab w:val="right" w:leader="dot" w:pos="7200"/>
        </w:tabs>
        <w:ind w:left="1440" w:right="720" w:hanging="720"/>
        <w:jc w:val="both"/>
        <w:rPr>
          <w:rFonts w:ascii="Century Schoolbook" w:hAnsi="Century Schoolbook"/>
          <w:sz w:val="26"/>
          <w:szCs w:val="26"/>
        </w:rPr>
      </w:pPr>
      <w:r w:rsidRPr="00830CF5">
        <w:rPr>
          <w:rFonts w:ascii="Century Schoolbook" w:hAnsi="Century Schoolbook"/>
          <w:sz w:val="26"/>
          <w:szCs w:val="26"/>
        </w:rPr>
        <w:t>I.</w:t>
      </w:r>
      <w:r w:rsidR="008E2246" w:rsidRPr="00830CF5">
        <w:rPr>
          <w:rFonts w:ascii="Century Schoolbook" w:hAnsi="Century Schoolbook"/>
          <w:caps/>
          <w:sz w:val="26"/>
          <w:szCs w:val="26"/>
        </w:rPr>
        <w:t xml:space="preserve"> </w:t>
      </w:r>
      <w:r w:rsidR="008E2246" w:rsidRPr="00830CF5">
        <w:rPr>
          <w:rFonts w:ascii="Century Schoolbook" w:hAnsi="Century Schoolbook"/>
          <w:caps/>
          <w:sz w:val="26"/>
          <w:szCs w:val="26"/>
        </w:rPr>
        <w:tab/>
      </w:r>
      <w:r w:rsidR="005C1BA6" w:rsidRPr="00483BAB">
        <w:rPr>
          <w:rFonts w:ascii="Century Schoolbook" w:hAnsi="Century Schoolbook"/>
          <w:caps/>
          <w:sz w:val="26"/>
          <w:szCs w:val="26"/>
        </w:rPr>
        <w:t>t</w:t>
      </w:r>
      <w:r w:rsidR="005C1BA6" w:rsidRPr="00483BAB">
        <w:rPr>
          <w:rFonts w:ascii="Century Schoolbook" w:hAnsi="Century Schoolbook"/>
          <w:sz w:val="26"/>
          <w:szCs w:val="26"/>
        </w:rPr>
        <w:t xml:space="preserve">he Court of Appeals erred by concluding that the trial court complied with N.C.G.S. § 15A-1201(d)(1) where the trial court did not personally engage with Mr. Rollinson to determine whether </w:t>
      </w:r>
      <w:r w:rsidR="001D662D">
        <w:rPr>
          <w:rFonts w:ascii="Century Schoolbook" w:hAnsi="Century Schoolbook"/>
          <w:sz w:val="26"/>
          <w:szCs w:val="26"/>
        </w:rPr>
        <w:t xml:space="preserve">he </w:t>
      </w:r>
      <w:r w:rsidR="005C1BA6" w:rsidRPr="00483BAB">
        <w:rPr>
          <w:rFonts w:ascii="Century Schoolbook" w:hAnsi="Century Schoolbook"/>
          <w:sz w:val="26"/>
          <w:szCs w:val="26"/>
        </w:rPr>
        <w:t>(i)</w:t>
      </w:r>
      <w:r w:rsidR="001D662D">
        <w:rPr>
          <w:rFonts w:ascii="Century Schoolbook" w:hAnsi="Century Schoolbook"/>
          <w:sz w:val="26"/>
          <w:szCs w:val="26"/>
        </w:rPr>
        <w:t xml:space="preserve"> </w:t>
      </w:r>
      <w:r w:rsidR="005C1BA6" w:rsidRPr="00483BAB">
        <w:rPr>
          <w:rFonts w:ascii="Century Schoolbook" w:hAnsi="Century Schoolbook"/>
          <w:sz w:val="26"/>
          <w:szCs w:val="26"/>
        </w:rPr>
        <w:t>wanted to have a bench trial on habitual felon status and (ii) understood the consequences of waiving his right to a jury trial</w:t>
      </w:r>
      <w:r w:rsidRPr="00830CF5">
        <w:rPr>
          <w:rFonts w:ascii="Century Schoolbook" w:hAnsi="Century Schoolbook"/>
          <w:sz w:val="26"/>
          <w:szCs w:val="26"/>
        </w:rPr>
        <w:tab/>
      </w:r>
      <w:r w:rsidR="005C1BA6">
        <w:rPr>
          <w:rFonts w:ascii="Century Schoolbook" w:hAnsi="Century Schoolbook"/>
          <w:sz w:val="26"/>
          <w:szCs w:val="26"/>
        </w:rPr>
        <w:t>12</w:t>
      </w:r>
    </w:p>
    <w:p w14:paraId="08005669" w14:textId="77777777" w:rsidR="008E2246" w:rsidRPr="00830CF5" w:rsidRDefault="008E2246" w:rsidP="00AB559E">
      <w:pPr>
        <w:tabs>
          <w:tab w:val="right" w:leader="dot" w:pos="9346"/>
        </w:tabs>
        <w:ind w:left="1440" w:right="720" w:hanging="720"/>
        <w:jc w:val="both"/>
        <w:rPr>
          <w:rFonts w:ascii="Century Schoolbook" w:hAnsi="Century Schoolbook"/>
          <w:sz w:val="26"/>
          <w:szCs w:val="26"/>
        </w:rPr>
      </w:pPr>
    </w:p>
    <w:p w14:paraId="0800566A" w14:textId="44C443D4" w:rsidR="002E1060" w:rsidRDefault="005C1BA6" w:rsidP="00D3259A">
      <w:pPr>
        <w:pStyle w:val="ListParagraph"/>
        <w:numPr>
          <w:ilvl w:val="0"/>
          <w:numId w:val="6"/>
        </w:numPr>
        <w:tabs>
          <w:tab w:val="right" w:leader="dot" w:pos="7200"/>
        </w:tabs>
        <w:ind w:left="2160" w:right="720" w:hanging="720"/>
        <w:jc w:val="both"/>
        <w:rPr>
          <w:rFonts w:ascii="Century Schoolbook" w:hAnsi="Century Schoolbook"/>
          <w:sz w:val="26"/>
          <w:szCs w:val="26"/>
        </w:rPr>
      </w:pPr>
      <w:r>
        <w:rPr>
          <w:rFonts w:ascii="Century Schoolbook" w:hAnsi="Century Schoolbook"/>
          <w:sz w:val="26"/>
          <w:szCs w:val="26"/>
        </w:rPr>
        <w:t>Applicable Legal Principles</w:t>
      </w:r>
      <w:r w:rsidR="00D3259A" w:rsidRPr="00830CF5">
        <w:rPr>
          <w:rFonts w:ascii="Century Schoolbook" w:hAnsi="Century Schoolbook"/>
          <w:sz w:val="26"/>
          <w:szCs w:val="26"/>
        </w:rPr>
        <w:tab/>
      </w:r>
      <w:r>
        <w:rPr>
          <w:rFonts w:ascii="Century Schoolbook" w:hAnsi="Century Schoolbook"/>
          <w:sz w:val="26"/>
          <w:szCs w:val="26"/>
        </w:rPr>
        <w:t>13</w:t>
      </w:r>
    </w:p>
    <w:p w14:paraId="51B3D0C7" w14:textId="77777777" w:rsidR="005C1BA6" w:rsidRDefault="005C1BA6" w:rsidP="005C1BA6">
      <w:pPr>
        <w:pStyle w:val="ListParagraph"/>
        <w:tabs>
          <w:tab w:val="right" w:leader="dot" w:pos="7200"/>
        </w:tabs>
        <w:ind w:left="2160" w:right="720"/>
        <w:jc w:val="both"/>
        <w:rPr>
          <w:rFonts w:ascii="Century Schoolbook" w:hAnsi="Century Schoolbook"/>
          <w:sz w:val="26"/>
          <w:szCs w:val="26"/>
        </w:rPr>
      </w:pPr>
    </w:p>
    <w:p w14:paraId="386AEDEA" w14:textId="5D84FB91" w:rsidR="005C1BA6" w:rsidRPr="00830CF5" w:rsidRDefault="005C1BA6" w:rsidP="00D3259A">
      <w:pPr>
        <w:pStyle w:val="ListParagraph"/>
        <w:numPr>
          <w:ilvl w:val="0"/>
          <w:numId w:val="6"/>
        </w:numPr>
        <w:tabs>
          <w:tab w:val="right" w:leader="dot" w:pos="7200"/>
        </w:tabs>
        <w:ind w:left="2160" w:right="720" w:hanging="720"/>
        <w:jc w:val="both"/>
        <w:rPr>
          <w:rFonts w:ascii="Century Schoolbook" w:hAnsi="Century Schoolbook"/>
          <w:sz w:val="26"/>
          <w:szCs w:val="26"/>
        </w:rPr>
      </w:pPr>
      <w:r>
        <w:rPr>
          <w:rFonts w:ascii="Century Schoolbook" w:hAnsi="Century Schoolbook"/>
          <w:sz w:val="26"/>
          <w:szCs w:val="26"/>
        </w:rPr>
        <w:t xml:space="preserve">The </w:t>
      </w:r>
      <w:r w:rsidRPr="005C1BA6">
        <w:rPr>
          <w:rFonts w:ascii="Century Schoolbook" w:hAnsi="Century Schoolbook"/>
          <w:sz w:val="26"/>
          <w:szCs w:val="26"/>
        </w:rPr>
        <w:t>Court of Appeals ignored the plain language of N.C.G.S. § 15A-1201(d)(1) because there was no direct communication between the trial judge and Mr. Rollinson about whether Mr. Rollinson wished to waive his right to a jury trial or whether he understood the consequences of doing so</w:t>
      </w:r>
      <w:r>
        <w:rPr>
          <w:rFonts w:ascii="Century Schoolbook" w:hAnsi="Century Schoolbook"/>
          <w:sz w:val="26"/>
          <w:szCs w:val="26"/>
        </w:rPr>
        <w:tab/>
        <w:t>15</w:t>
      </w:r>
    </w:p>
    <w:p w14:paraId="08005677" w14:textId="77777777" w:rsidR="00E56FF6" w:rsidRPr="00830CF5" w:rsidRDefault="00E56FF6" w:rsidP="00E56FF6">
      <w:pPr>
        <w:tabs>
          <w:tab w:val="right" w:leader="dot" w:pos="7200"/>
        </w:tabs>
        <w:ind w:right="720"/>
        <w:jc w:val="both"/>
        <w:rPr>
          <w:rFonts w:ascii="Century Schoolbook" w:hAnsi="Century Schoolbook"/>
          <w:sz w:val="26"/>
          <w:szCs w:val="26"/>
        </w:rPr>
      </w:pPr>
    </w:p>
    <w:p w14:paraId="08005678" w14:textId="68211A5F" w:rsidR="008E2246" w:rsidRPr="00830CF5" w:rsidRDefault="008E2246" w:rsidP="008A137D">
      <w:pPr>
        <w:keepNext/>
        <w:keepLines/>
        <w:tabs>
          <w:tab w:val="right" w:leader="dot" w:pos="7200"/>
        </w:tabs>
        <w:ind w:left="1440" w:right="720" w:hanging="720"/>
        <w:jc w:val="both"/>
        <w:rPr>
          <w:rFonts w:ascii="Century Schoolbook" w:hAnsi="Century Schoolbook"/>
          <w:sz w:val="26"/>
          <w:szCs w:val="26"/>
        </w:rPr>
      </w:pPr>
      <w:r w:rsidRPr="00830CF5">
        <w:rPr>
          <w:rFonts w:ascii="Century Schoolbook" w:hAnsi="Century Schoolbook"/>
          <w:sz w:val="26"/>
          <w:szCs w:val="26"/>
        </w:rPr>
        <w:lastRenderedPageBreak/>
        <w:t>I</w:t>
      </w:r>
      <w:r w:rsidR="002E1060" w:rsidRPr="00830CF5">
        <w:rPr>
          <w:rFonts w:ascii="Century Schoolbook" w:hAnsi="Century Schoolbook"/>
          <w:sz w:val="26"/>
          <w:szCs w:val="26"/>
        </w:rPr>
        <w:t>I</w:t>
      </w:r>
      <w:r w:rsidRPr="00830CF5">
        <w:rPr>
          <w:rFonts w:ascii="Century Schoolbook" w:hAnsi="Century Schoolbook"/>
          <w:sz w:val="26"/>
          <w:szCs w:val="26"/>
        </w:rPr>
        <w:t>.</w:t>
      </w:r>
      <w:r w:rsidRPr="00830CF5">
        <w:rPr>
          <w:rFonts w:ascii="Century Schoolbook" w:hAnsi="Century Schoolbook"/>
          <w:caps/>
          <w:sz w:val="26"/>
          <w:szCs w:val="26"/>
        </w:rPr>
        <w:t xml:space="preserve"> </w:t>
      </w:r>
      <w:r w:rsidRPr="00830CF5">
        <w:rPr>
          <w:rFonts w:ascii="Century Schoolbook" w:hAnsi="Century Schoolbook"/>
          <w:caps/>
          <w:sz w:val="26"/>
          <w:szCs w:val="26"/>
        </w:rPr>
        <w:tab/>
      </w:r>
      <w:r w:rsidR="005C1BA6">
        <w:rPr>
          <w:rFonts w:ascii="Century Schoolbook" w:hAnsi="Century Schoolbook" w:cs="Times New Roman"/>
          <w:sz w:val="26"/>
          <w:szCs w:val="26"/>
        </w:rPr>
        <w:t xml:space="preserve">The </w:t>
      </w:r>
      <w:r w:rsidR="005C1BA6" w:rsidRPr="005C1BA6">
        <w:rPr>
          <w:rFonts w:ascii="Century Schoolbook" w:hAnsi="Century Schoolbook" w:cs="Times New Roman"/>
          <w:sz w:val="26"/>
          <w:szCs w:val="26"/>
        </w:rPr>
        <w:t>Court of Appeals erred by requiring Mr. Rollinson to establish that he was prejudiced by the trial court’s failure to address him personally and determine whether he knew the consequences of waiving his constitutional right to a jury trial as mandated by N.C.G.S. § 15A-1201(d)(1) and N.C. Const. art. I, § 24</w:t>
      </w:r>
      <w:r w:rsidRPr="00830CF5">
        <w:rPr>
          <w:rFonts w:ascii="Century Schoolbook" w:hAnsi="Century Schoolbook"/>
          <w:sz w:val="26"/>
          <w:szCs w:val="26"/>
        </w:rPr>
        <w:tab/>
      </w:r>
      <w:r w:rsidR="005C1BA6">
        <w:rPr>
          <w:rFonts w:ascii="Century Schoolbook" w:hAnsi="Century Schoolbook"/>
          <w:sz w:val="26"/>
          <w:szCs w:val="26"/>
        </w:rPr>
        <w:t>32</w:t>
      </w:r>
    </w:p>
    <w:p w14:paraId="08005679" w14:textId="77777777" w:rsidR="008E2246" w:rsidRPr="00830CF5" w:rsidRDefault="008E2246" w:rsidP="00AB559E">
      <w:pPr>
        <w:tabs>
          <w:tab w:val="right" w:leader="dot" w:pos="9346"/>
        </w:tabs>
        <w:ind w:left="1440" w:right="720" w:hanging="720"/>
        <w:jc w:val="both"/>
        <w:rPr>
          <w:rFonts w:ascii="Century Schoolbook" w:hAnsi="Century Schoolbook"/>
          <w:sz w:val="26"/>
          <w:szCs w:val="26"/>
        </w:rPr>
      </w:pPr>
    </w:p>
    <w:p w14:paraId="08005680" w14:textId="42EAEEB7" w:rsidR="002D3FA5" w:rsidRDefault="002D3FA5" w:rsidP="00B81A88">
      <w:pPr>
        <w:tabs>
          <w:tab w:val="right" w:leader="dot" w:pos="7200"/>
        </w:tabs>
        <w:ind w:left="2160" w:right="720" w:hanging="720"/>
        <w:jc w:val="both"/>
        <w:rPr>
          <w:rFonts w:ascii="Century Schoolbook" w:hAnsi="Century Schoolbook"/>
          <w:sz w:val="26"/>
          <w:szCs w:val="26"/>
        </w:rPr>
      </w:pPr>
      <w:r w:rsidRPr="00830CF5">
        <w:rPr>
          <w:rFonts w:ascii="Century Schoolbook" w:hAnsi="Century Schoolbook"/>
          <w:sz w:val="26"/>
          <w:szCs w:val="26"/>
        </w:rPr>
        <w:t>A.</w:t>
      </w:r>
      <w:r w:rsidRPr="00830CF5">
        <w:rPr>
          <w:rFonts w:ascii="Century Schoolbook" w:hAnsi="Century Schoolbook"/>
          <w:sz w:val="26"/>
          <w:szCs w:val="26"/>
        </w:rPr>
        <w:tab/>
      </w:r>
      <w:r w:rsidR="005C1BA6">
        <w:rPr>
          <w:rFonts w:ascii="Century Schoolbook" w:hAnsi="Century Schoolbook"/>
          <w:sz w:val="26"/>
          <w:szCs w:val="26"/>
        </w:rPr>
        <w:t>Applicable Legal Principles</w:t>
      </w:r>
      <w:r w:rsidRPr="00830CF5">
        <w:rPr>
          <w:rFonts w:ascii="Century Schoolbook" w:hAnsi="Century Schoolbook"/>
          <w:sz w:val="26"/>
          <w:szCs w:val="26"/>
        </w:rPr>
        <w:tab/>
      </w:r>
      <w:r w:rsidR="005C1BA6">
        <w:rPr>
          <w:rFonts w:ascii="Century Schoolbook" w:hAnsi="Century Schoolbook"/>
          <w:sz w:val="26"/>
          <w:szCs w:val="26"/>
        </w:rPr>
        <w:t>33</w:t>
      </w:r>
    </w:p>
    <w:p w14:paraId="5A8BF580" w14:textId="77777777" w:rsidR="005C1BA6" w:rsidRDefault="005C1BA6" w:rsidP="00B81A88">
      <w:pPr>
        <w:tabs>
          <w:tab w:val="right" w:leader="dot" w:pos="7200"/>
        </w:tabs>
        <w:ind w:left="2160" w:right="720" w:hanging="720"/>
        <w:jc w:val="both"/>
        <w:rPr>
          <w:rFonts w:ascii="Century Schoolbook" w:hAnsi="Century Schoolbook"/>
          <w:sz w:val="26"/>
          <w:szCs w:val="26"/>
        </w:rPr>
      </w:pPr>
    </w:p>
    <w:p w14:paraId="49D4CAA1" w14:textId="31D8766F" w:rsidR="005C1BA6" w:rsidRDefault="005C1BA6" w:rsidP="00B81A88">
      <w:pPr>
        <w:tabs>
          <w:tab w:val="right" w:leader="dot" w:pos="7200"/>
        </w:tabs>
        <w:ind w:left="2160" w:right="720" w:hanging="720"/>
        <w:jc w:val="both"/>
        <w:rPr>
          <w:rFonts w:ascii="Century Schoolbook" w:hAnsi="Century Schoolbook"/>
          <w:sz w:val="26"/>
          <w:szCs w:val="26"/>
        </w:rPr>
      </w:pPr>
      <w:r>
        <w:rPr>
          <w:rFonts w:ascii="Century Schoolbook" w:hAnsi="Century Schoolbook"/>
          <w:sz w:val="26"/>
          <w:szCs w:val="26"/>
        </w:rPr>
        <w:t>B.</w:t>
      </w:r>
      <w:r>
        <w:rPr>
          <w:rFonts w:ascii="Century Schoolbook" w:hAnsi="Century Schoolbook"/>
          <w:sz w:val="26"/>
          <w:szCs w:val="26"/>
        </w:rPr>
        <w:tab/>
      </w:r>
      <w:r w:rsidRPr="002F37C8">
        <w:rPr>
          <w:rFonts w:ascii="Century Schoolbook" w:hAnsi="Century Schoolbook"/>
          <w:i/>
          <w:iCs/>
          <w:sz w:val="26"/>
          <w:szCs w:val="26"/>
        </w:rPr>
        <w:t>State v. Hamer</w:t>
      </w:r>
      <w:r w:rsidRPr="005C1BA6">
        <w:rPr>
          <w:rFonts w:ascii="Century Schoolbook" w:hAnsi="Century Schoolbook"/>
          <w:sz w:val="26"/>
          <w:szCs w:val="26"/>
        </w:rPr>
        <w:t xml:space="preserve"> holds that technical violations of N.C.G.S. § 15A-1201 are not per se structural error</w:t>
      </w:r>
      <w:r>
        <w:rPr>
          <w:rFonts w:ascii="Century Schoolbook" w:hAnsi="Century Schoolbook"/>
          <w:sz w:val="26"/>
          <w:szCs w:val="26"/>
        </w:rPr>
        <w:tab/>
        <w:t>34</w:t>
      </w:r>
    </w:p>
    <w:p w14:paraId="41678A1B" w14:textId="77777777" w:rsidR="002F37C8" w:rsidRDefault="002F37C8" w:rsidP="00B81A88">
      <w:pPr>
        <w:tabs>
          <w:tab w:val="right" w:leader="dot" w:pos="7200"/>
        </w:tabs>
        <w:ind w:left="2160" w:right="720" w:hanging="720"/>
        <w:jc w:val="both"/>
        <w:rPr>
          <w:rFonts w:ascii="Century Schoolbook" w:hAnsi="Century Schoolbook"/>
          <w:sz w:val="26"/>
          <w:szCs w:val="26"/>
        </w:rPr>
      </w:pPr>
    </w:p>
    <w:p w14:paraId="58443C91" w14:textId="3C29F691" w:rsidR="002F37C8" w:rsidRDefault="002F37C8" w:rsidP="00B81A88">
      <w:pPr>
        <w:tabs>
          <w:tab w:val="right" w:leader="dot" w:pos="7200"/>
        </w:tabs>
        <w:ind w:left="2160" w:right="720" w:hanging="720"/>
        <w:jc w:val="both"/>
        <w:rPr>
          <w:rFonts w:ascii="Century Schoolbook" w:hAnsi="Century Schoolbook"/>
          <w:sz w:val="26"/>
          <w:szCs w:val="26"/>
        </w:rPr>
      </w:pPr>
      <w:r>
        <w:rPr>
          <w:rFonts w:ascii="Century Schoolbook" w:hAnsi="Century Schoolbook"/>
          <w:sz w:val="26"/>
          <w:szCs w:val="26"/>
        </w:rPr>
        <w:t>C.</w:t>
      </w:r>
      <w:r>
        <w:rPr>
          <w:rFonts w:ascii="Century Schoolbook" w:hAnsi="Century Schoolbook"/>
          <w:sz w:val="26"/>
          <w:szCs w:val="26"/>
        </w:rPr>
        <w:tab/>
        <w:t xml:space="preserve">Based </w:t>
      </w:r>
      <w:r w:rsidRPr="002F37C8">
        <w:rPr>
          <w:rFonts w:ascii="Century Schoolbook" w:hAnsi="Century Schoolbook"/>
          <w:sz w:val="26"/>
          <w:szCs w:val="26"/>
        </w:rPr>
        <w:t xml:space="preserve">on the totality of the circumstances, structural </w:t>
      </w:r>
      <w:proofErr w:type="gramStart"/>
      <w:r w:rsidRPr="002F37C8">
        <w:rPr>
          <w:rFonts w:ascii="Century Schoolbook" w:hAnsi="Century Schoolbook"/>
          <w:sz w:val="26"/>
          <w:szCs w:val="26"/>
        </w:rPr>
        <w:t>error</w:t>
      </w:r>
      <w:proofErr w:type="gramEnd"/>
      <w:r w:rsidRPr="002F37C8">
        <w:rPr>
          <w:rFonts w:ascii="Century Schoolbook" w:hAnsi="Century Schoolbook"/>
          <w:sz w:val="26"/>
          <w:szCs w:val="26"/>
        </w:rPr>
        <w:t xml:space="preserve"> or prejudicial error per se applies in Mr. Rollinson’s case</w:t>
      </w:r>
      <w:r>
        <w:rPr>
          <w:rFonts w:ascii="Century Schoolbook" w:hAnsi="Century Schoolbook"/>
          <w:sz w:val="26"/>
          <w:szCs w:val="26"/>
        </w:rPr>
        <w:tab/>
        <w:t>40</w:t>
      </w:r>
    </w:p>
    <w:p w14:paraId="0C2ED2AF" w14:textId="77777777" w:rsidR="002F37C8" w:rsidRDefault="002F37C8" w:rsidP="00B81A88">
      <w:pPr>
        <w:tabs>
          <w:tab w:val="right" w:leader="dot" w:pos="7200"/>
        </w:tabs>
        <w:ind w:left="2160" w:right="720" w:hanging="720"/>
        <w:jc w:val="both"/>
        <w:rPr>
          <w:rFonts w:ascii="Century Schoolbook" w:hAnsi="Century Schoolbook"/>
          <w:sz w:val="26"/>
          <w:szCs w:val="26"/>
        </w:rPr>
      </w:pPr>
    </w:p>
    <w:p w14:paraId="30E4DA77" w14:textId="182CDD34" w:rsidR="002F37C8" w:rsidRPr="00830CF5" w:rsidRDefault="002F37C8" w:rsidP="00B81A88">
      <w:pPr>
        <w:tabs>
          <w:tab w:val="right" w:leader="dot" w:pos="7200"/>
        </w:tabs>
        <w:ind w:left="2160" w:right="720" w:hanging="720"/>
        <w:jc w:val="both"/>
        <w:rPr>
          <w:rFonts w:ascii="Century Schoolbook" w:hAnsi="Century Schoolbook"/>
          <w:sz w:val="26"/>
          <w:szCs w:val="26"/>
        </w:rPr>
      </w:pPr>
      <w:r>
        <w:rPr>
          <w:rFonts w:ascii="Century Schoolbook" w:hAnsi="Century Schoolbook"/>
          <w:sz w:val="26"/>
          <w:szCs w:val="26"/>
        </w:rPr>
        <w:t>D.</w:t>
      </w:r>
      <w:r>
        <w:rPr>
          <w:rFonts w:ascii="Century Schoolbook" w:hAnsi="Century Schoolbook"/>
          <w:sz w:val="26"/>
          <w:szCs w:val="26"/>
        </w:rPr>
        <w:tab/>
        <w:t xml:space="preserve">Even </w:t>
      </w:r>
      <w:r w:rsidRPr="002F37C8">
        <w:rPr>
          <w:rFonts w:ascii="Century Schoolbook" w:hAnsi="Century Schoolbook"/>
          <w:sz w:val="26"/>
          <w:szCs w:val="26"/>
        </w:rPr>
        <w:t>if a showing of prejudice is required, that showing was made here</w:t>
      </w:r>
      <w:r>
        <w:rPr>
          <w:rFonts w:ascii="Century Schoolbook" w:hAnsi="Century Schoolbook"/>
          <w:sz w:val="26"/>
          <w:szCs w:val="26"/>
        </w:rPr>
        <w:tab/>
        <w:t>43</w:t>
      </w:r>
    </w:p>
    <w:p w14:paraId="08005681" w14:textId="77777777" w:rsidR="00887F71" w:rsidRPr="00830CF5" w:rsidRDefault="00887F71" w:rsidP="00887F71">
      <w:pPr>
        <w:tabs>
          <w:tab w:val="right" w:leader="dot" w:pos="9346"/>
        </w:tabs>
        <w:rPr>
          <w:rFonts w:ascii="Century Schoolbook" w:hAnsi="Century Schoolbook"/>
          <w:sz w:val="26"/>
          <w:szCs w:val="26"/>
        </w:rPr>
      </w:pPr>
    </w:p>
    <w:p w14:paraId="08005682" w14:textId="4B55DF0E" w:rsidR="00887F71" w:rsidRPr="00830CF5" w:rsidRDefault="00887F71" w:rsidP="00887F71">
      <w:pPr>
        <w:tabs>
          <w:tab w:val="right" w:leader="dot" w:pos="9346"/>
        </w:tabs>
        <w:rPr>
          <w:rFonts w:ascii="Century Schoolbook" w:hAnsi="Century Schoolbook"/>
          <w:sz w:val="26"/>
          <w:szCs w:val="26"/>
        </w:rPr>
      </w:pPr>
      <w:r w:rsidRPr="00830CF5">
        <w:rPr>
          <w:rFonts w:ascii="Century Schoolbook" w:hAnsi="Century Schoolbook"/>
          <w:sz w:val="26"/>
          <w:szCs w:val="26"/>
        </w:rPr>
        <w:t>CONCLUSION</w:t>
      </w:r>
      <w:r w:rsidRPr="00830CF5">
        <w:rPr>
          <w:rFonts w:ascii="Century Schoolbook" w:hAnsi="Century Schoolbook"/>
          <w:sz w:val="26"/>
          <w:szCs w:val="26"/>
        </w:rPr>
        <w:tab/>
      </w:r>
      <w:r w:rsidR="002F37C8">
        <w:rPr>
          <w:rFonts w:ascii="Century Schoolbook" w:hAnsi="Century Schoolbook"/>
          <w:sz w:val="26"/>
          <w:szCs w:val="26"/>
        </w:rPr>
        <w:t>55</w:t>
      </w:r>
    </w:p>
    <w:p w14:paraId="08005683" w14:textId="77777777" w:rsidR="00887F71" w:rsidRPr="00830CF5" w:rsidRDefault="00887F71" w:rsidP="00887F71">
      <w:pPr>
        <w:tabs>
          <w:tab w:val="right" w:leader="dot" w:pos="9346"/>
        </w:tabs>
        <w:rPr>
          <w:rFonts w:ascii="Century Schoolbook" w:hAnsi="Century Schoolbook"/>
          <w:sz w:val="26"/>
          <w:szCs w:val="26"/>
        </w:rPr>
      </w:pPr>
    </w:p>
    <w:p w14:paraId="08005684" w14:textId="737437BF" w:rsidR="00887F71" w:rsidRPr="00830CF5" w:rsidRDefault="00887F71" w:rsidP="00350C9C">
      <w:pPr>
        <w:tabs>
          <w:tab w:val="right" w:leader="dot" w:pos="9346"/>
        </w:tabs>
        <w:rPr>
          <w:rFonts w:ascii="Century Schoolbook" w:hAnsi="Century Schoolbook"/>
          <w:sz w:val="26"/>
          <w:szCs w:val="26"/>
        </w:rPr>
      </w:pPr>
      <w:r w:rsidRPr="00830CF5">
        <w:rPr>
          <w:rFonts w:ascii="Century Schoolbook" w:hAnsi="Century Schoolbook"/>
          <w:sz w:val="26"/>
          <w:szCs w:val="26"/>
        </w:rPr>
        <w:t xml:space="preserve">CERTIFICATE OF </w:t>
      </w:r>
      <w:r w:rsidR="00446F87">
        <w:rPr>
          <w:rFonts w:ascii="Century Schoolbook" w:hAnsi="Century Schoolbook"/>
          <w:sz w:val="26"/>
          <w:szCs w:val="26"/>
        </w:rPr>
        <w:t xml:space="preserve">FILING AND </w:t>
      </w:r>
      <w:r w:rsidRPr="00830CF5">
        <w:rPr>
          <w:rFonts w:ascii="Century Schoolbook" w:hAnsi="Century Schoolbook"/>
          <w:sz w:val="26"/>
          <w:szCs w:val="26"/>
        </w:rPr>
        <w:t>SERVICE</w:t>
      </w:r>
      <w:r w:rsidRPr="00830CF5">
        <w:rPr>
          <w:rFonts w:ascii="Century Schoolbook" w:hAnsi="Century Schoolbook"/>
          <w:sz w:val="26"/>
          <w:szCs w:val="26"/>
        </w:rPr>
        <w:tab/>
      </w:r>
      <w:r w:rsidR="002F37C8">
        <w:rPr>
          <w:rFonts w:ascii="Century Schoolbook" w:hAnsi="Century Schoolbook"/>
          <w:sz w:val="26"/>
          <w:szCs w:val="26"/>
        </w:rPr>
        <w:t>56</w:t>
      </w:r>
    </w:p>
    <w:p w14:paraId="08005685" w14:textId="77777777" w:rsidR="002D3FA5" w:rsidRPr="00830CF5" w:rsidRDefault="002D3FA5" w:rsidP="00350C9C">
      <w:pPr>
        <w:tabs>
          <w:tab w:val="right" w:leader="dot" w:pos="9346"/>
        </w:tabs>
        <w:rPr>
          <w:rFonts w:ascii="Century Schoolbook" w:hAnsi="Century Schoolbook"/>
          <w:sz w:val="26"/>
          <w:szCs w:val="26"/>
        </w:rPr>
      </w:pPr>
    </w:p>
    <w:p w14:paraId="08005688" w14:textId="382309E6" w:rsidR="0061586C" w:rsidRPr="00B81A88" w:rsidRDefault="00350C9C">
      <w:pPr>
        <w:rPr>
          <w:rFonts w:ascii="Century Schoolbook" w:hAnsi="Century Schoolbook"/>
          <w:sz w:val="26"/>
          <w:szCs w:val="26"/>
        </w:rPr>
      </w:pPr>
      <w:r w:rsidRPr="00830CF5">
        <w:rPr>
          <w:rFonts w:ascii="Century Schoolbook" w:hAnsi="Century Schoolbook"/>
          <w:caps/>
          <w:sz w:val="26"/>
          <w:szCs w:val="26"/>
        </w:rPr>
        <w:t>Appendix</w:t>
      </w:r>
      <w:r w:rsidR="00D3259A" w:rsidRPr="00830CF5">
        <w:rPr>
          <w:rFonts w:ascii="Century Schoolbook" w:hAnsi="Century Schoolbook"/>
          <w:sz w:val="26"/>
          <w:szCs w:val="26"/>
        </w:rPr>
        <w:tab/>
      </w:r>
    </w:p>
    <w:p w14:paraId="4217AE30" w14:textId="77777777" w:rsidR="003D1DE9" w:rsidRDefault="003D1DE9" w:rsidP="00826886">
      <w:pPr>
        <w:jc w:val="center"/>
        <w:rPr>
          <w:rFonts w:ascii="Century Schoolbook" w:hAnsi="Century Schoolbook"/>
          <w:b/>
          <w:sz w:val="26"/>
          <w:szCs w:val="26"/>
          <w:u w:val="single"/>
        </w:rPr>
      </w:pPr>
      <w:r>
        <w:rPr>
          <w:rFonts w:ascii="Century Schoolbook" w:hAnsi="Century Schoolbook"/>
          <w:b/>
          <w:sz w:val="26"/>
          <w:szCs w:val="26"/>
          <w:u w:val="single"/>
        </w:rPr>
        <w:br w:type="page"/>
      </w:r>
    </w:p>
    <w:p w14:paraId="08005689" w14:textId="4BDB9609" w:rsidR="00826886" w:rsidRPr="00830CF5" w:rsidRDefault="00826886" w:rsidP="00826886">
      <w:pPr>
        <w:jc w:val="center"/>
        <w:rPr>
          <w:rFonts w:ascii="Century Schoolbook" w:hAnsi="Century Schoolbook"/>
          <w:b/>
          <w:sz w:val="26"/>
          <w:szCs w:val="26"/>
          <w:u w:val="single"/>
        </w:rPr>
      </w:pPr>
      <w:r w:rsidRPr="00830CF5">
        <w:rPr>
          <w:rFonts w:ascii="Century Schoolbook" w:hAnsi="Century Schoolbook"/>
          <w:b/>
          <w:sz w:val="26"/>
          <w:szCs w:val="26"/>
          <w:u w:val="single"/>
        </w:rPr>
        <w:lastRenderedPageBreak/>
        <w:t>TABLE OF AUTHORITIES</w:t>
      </w:r>
    </w:p>
    <w:p w14:paraId="66EE7BE7" w14:textId="77777777" w:rsidR="005F1C3D" w:rsidRDefault="005F1C3D" w:rsidP="005F1C3D">
      <w:pPr>
        <w:pStyle w:val="TOAHeading"/>
        <w:tabs>
          <w:tab w:val="right" w:leader="dot" w:pos="7190"/>
        </w:tabs>
        <w:spacing w:before="0"/>
        <w:jc w:val="center"/>
        <w:rPr>
          <w:rFonts w:ascii="Century Schoolbook" w:hAnsi="Century Schoolbook"/>
          <w:sz w:val="26"/>
          <w:szCs w:val="26"/>
        </w:rPr>
      </w:pPr>
    </w:p>
    <w:p w14:paraId="526D07E2" w14:textId="221DA924" w:rsidR="005F1C3D" w:rsidRPr="005F1C3D" w:rsidRDefault="005F1C3D" w:rsidP="005F1C3D">
      <w:pPr>
        <w:pStyle w:val="TOAHeading"/>
        <w:tabs>
          <w:tab w:val="right" w:leader="dot" w:pos="7190"/>
        </w:tabs>
        <w:spacing w:before="0"/>
        <w:jc w:val="center"/>
        <w:rPr>
          <w:rFonts w:ascii="Century Schoolbook" w:eastAsiaTheme="minorEastAsia" w:hAnsi="Century Schoolbook" w:cstheme="minorBidi"/>
          <w:b w:val="0"/>
          <w:bCs w:val="0"/>
          <w:caps/>
          <w:noProof/>
          <w:sz w:val="26"/>
          <w:szCs w:val="26"/>
          <w:u w:val="single"/>
        </w:rPr>
      </w:pPr>
      <w:r w:rsidRPr="005F1C3D">
        <w:rPr>
          <w:rFonts w:ascii="Century Schoolbook" w:hAnsi="Century Schoolbook"/>
          <w:sz w:val="26"/>
          <w:szCs w:val="26"/>
        </w:rPr>
        <w:fldChar w:fldCharType="begin"/>
      </w:r>
      <w:r w:rsidRPr="005F1C3D">
        <w:rPr>
          <w:rFonts w:ascii="Century Schoolbook" w:hAnsi="Century Schoolbook"/>
          <w:sz w:val="26"/>
          <w:szCs w:val="26"/>
        </w:rPr>
        <w:instrText xml:space="preserve"> TOA \h \c "1" \p </w:instrText>
      </w:r>
      <w:r w:rsidRPr="005F1C3D">
        <w:rPr>
          <w:rFonts w:ascii="Century Schoolbook" w:hAnsi="Century Schoolbook"/>
          <w:sz w:val="26"/>
          <w:szCs w:val="26"/>
        </w:rPr>
        <w:fldChar w:fldCharType="separate"/>
      </w:r>
      <w:r w:rsidRPr="005F1C3D">
        <w:rPr>
          <w:rFonts w:ascii="Century Schoolbook" w:hAnsi="Century Schoolbook"/>
          <w:caps/>
          <w:noProof/>
          <w:sz w:val="26"/>
          <w:szCs w:val="26"/>
          <w:u w:val="single"/>
        </w:rPr>
        <w:t>Cases</w:t>
      </w:r>
    </w:p>
    <w:p w14:paraId="32ABDDC6" w14:textId="77777777" w:rsidR="005F1C3D" w:rsidRDefault="005F1C3D" w:rsidP="005F1C3D">
      <w:pPr>
        <w:pStyle w:val="TableofAuthorities"/>
        <w:tabs>
          <w:tab w:val="right" w:leader="dot" w:pos="7190"/>
        </w:tabs>
        <w:rPr>
          <w:rFonts w:ascii="Century Schoolbook" w:eastAsia="Times New Roman" w:hAnsi="Century Schoolbook" w:cs="Times New Roman"/>
          <w:i/>
          <w:iCs/>
          <w:noProof/>
          <w:sz w:val="26"/>
          <w:szCs w:val="26"/>
        </w:rPr>
      </w:pPr>
    </w:p>
    <w:p w14:paraId="210BC6EF"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iCs/>
          <w:noProof/>
          <w:sz w:val="26"/>
          <w:szCs w:val="26"/>
        </w:rPr>
        <w:t>Adams v. United States ex rel. McCann</w:t>
      </w:r>
      <w:r w:rsidRPr="005F1C3D">
        <w:rPr>
          <w:rFonts w:ascii="Century Schoolbook" w:eastAsia="Times New Roman" w:hAnsi="Century Schoolbook" w:cs="Times New Roman"/>
          <w:noProof/>
          <w:sz w:val="26"/>
          <w:szCs w:val="26"/>
        </w:rPr>
        <w:t xml:space="preserve">, </w:t>
      </w:r>
    </w:p>
    <w:p w14:paraId="3BD455AC" w14:textId="50090BA1"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317 U.S. 269 (1942)</w:t>
      </w:r>
      <w:r w:rsidR="005F1C3D" w:rsidRPr="005F1C3D">
        <w:rPr>
          <w:rFonts w:ascii="Century Schoolbook" w:hAnsi="Century Schoolbook"/>
          <w:noProof/>
          <w:sz w:val="26"/>
          <w:szCs w:val="26"/>
        </w:rPr>
        <w:tab/>
        <w:t>36</w:t>
      </w:r>
    </w:p>
    <w:p w14:paraId="682C23F1" w14:textId="77777777" w:rsidR="005F1C3D" w:rsidRDefault="005F1C3D"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p>
    <w:p w14:paraId="11688FD9" w14:textId="77777777" w:rsidR="00B7576B" w:rsidRPr="00D50E09"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D50E09">
        <w:rPr>
          <w:rFonts w:ascii="Century Schoolbook" w:eastAsia="Times New Roman" w:hAnsi="Century Schoolbook" w:cs="Times New Roman"/>
          <w:i/>
          <w:noProof/>
          <w:sz w:val="26"/>
          <w:szCs w:val="26"/>
        </w:rPr>
        <w:t>Boykin v. Ala</w:t>
      </w:r>
      <w:r w:rsidRPr="00D50E09">
        <w:rPr>
          <w:rFonts w:ascii="Century Schoolbook" w:eastAsia="Times New Roman" w:hAnsi="Century Schoolbook" w:cs="Times New Roman"/>
          <w:noProof/>
          <w:sz w:val="26"/>
          <w:szCs w:val="26"/>
        </w:rPr>
        <w:t xml:space="preserve">., </w:t>
      </w:r>
    </w:p>
    <w:p w14:paraId="5C7B71C3" w14:textId="51681987" w:rsidR="005F1C3D" w:rsidRPr="00D50E09" w:rsidRDefault="008A137D" w:rsidP="008A137D">
      <w:pPr>
        <w:pStyle w:val="TableofAuthorities"/>
        <w:tabs>
          <w:tab w:val="right" w:leader="dot" w:pos="7190"/>
        </w:tabs>
        <w:ind w:left="720" w:hanging="720"/>
        <w:rPr>
          <w:rFonts w:ascii="Century Schoolbook" w:hAnsi="Century Schoolbook"/>
          <w:noProof/>
          <w:sz w:val="26"/>
          <w:szCs w:val="26"/>
        </w:rPr>
      </w:pPr>
      <w:r w:rsidRPr="00D50E09">
        <w:rPr>
          <w:rFonts w:ascii="Century Schoolbook" w:eastAsia="Times New Roman" w:hAnsi="Century Schoolbook" w:cs="Times New Roman"/>
          <w:noProof/>
          <w:sz w:val="26"/>
          <w:szCs w:val="26"/>
        </w:rPr>
        <w:tab/>
      </w:r>
      <w:r w:rsidR="005F1C3D" w:rsidRPr="00D50E09">
        <w:rPr>
          <w:rFonts w:ascii="Century Schoolbook" w:eastAsia="Times New Roman" w:hAnsi="Century Schoolbook" w:cs="Times New Roman"/>
          <w:noProof/>
          <w:sz w:val="26"/>
          <w:szCs w:val="26"/>
        </w:rPr>
        <w:t>395 U.S. 238 (1969)</w:t>
      </w:r>
      <w:r w:rsidR="005F1C3D" w:rsidRPr="00D50E09">
        <w:rPr>
          <w:rFonts w:ascii="Century Schoolbook" w:hAnsi="Century Schoolbook"/>
          <w:noProof/>
          <w:sz w:val="26"/>
          <w:szCs w:val="26"/>
        </w:rPr>
        <w:tab/>
        <w:t>13</w:t>
      </w:r>
      <w:r w:rsidR="00EC7683" w:rsidRPr="00D50E09">
        <w:rPr>
          <w:rFonts w:ascii="Century Schoolbook" w:hAnsi="Century Schoolbook"/>
          <w:noProof/>
          <w:sz w:val="26"/>
          <w:szCs w:val="26"/>
        </w:rPr>
        <w:t>, 21, 2</w:t>
      </w:r>
      <w:r w:rsidR="004F2B64">
        <w:rPr>
          <w:rFonts w:ascii="Century Schoolbook" w:hAnsi="Century Schoolbook"/>
          <w:noProof/>
          <w:sz w:val="26"/>
          <w:szCs w:val="26"/>
        </w:rPr>
        <w:t>2</w:t>
      </w:r>
    </w:p>
    <w:p w14:paraId="7DDA47C1" w14:textId="77777777" w:rsidR="00EC7683" w:rsidRPr="00D50E09" w:rsidRDefault="00EC7683" w:rsidP="005F1C3D">
      <w:pPr>
        <w:pStyle w:val="TableofAuthorities"/>
        <w:tabs>
          <w:tab w:val="right" w:leader="dot" w:pos="7190"/>
        </w:tabs>
        <w:rPr>
          <w:rFonts w:ascii="Century Schoolbook" w:eastAsia="Times New Roman" w:hAnsi="Century Schoolbook" w:cs="Times New Roman"/>
          <w:i/>
          <w:iCs/>
          <w:noProof/>
          <w:sz w:val="26"/>
          <w:szCs w:val="26"/>
        </w:rPr>
      </w:pPr>
    </w:p>
    <w:p w14:paraId="7F19234B" w14:textId="77777777" w:rsidR="00B7576B" w:rsidRPr="00D50E09"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D50E09">
        <w:rPr>
          <w:rFonts w:ascii="Century Schoolbook" w:eastAsia="Times New Roman" w:hAnsi="Century Schoolbook" w:cs="Times New Roman"/>
          <w:i/>
          <w:iCs/>
          <w:noProof/>
          <w:sz w:val="26"/>
          <w:szCs w:val="26"/>
        </w:rPr>
        <w:t>Duncan v. State of La.</w:t>
      </w:r>
      <w:r w:rsidRPr="00D50E09">
        <w:rPr>
          <w:rFonts w:ascii="Century Schoolbook" w:eastAsia="Times New Roman" w:hAnsi="Century Schoolbook" w:cs="Times New Roman"/>
          <w:noProof/>
          <w:sz w:val="26"/>
          <w:szCs w:val="26"/>
        </w:rPr>
        <w:t xml:space="preserve">, </w:t>
      </w:r>
    </w:p>
    <w:p w14:paraId="2F488AF2" w14:textId="3DB7C330" w:rsidR="005F1C3D" w:rsidRPr="00D50E09" w:rsidRDefault="008A137D" w:rsidP="008A137D">
      <w:pPr>
        <w:pStyle w:val="TableofAuthorities"/>
        <w:tabs>
          <w:tab w:val="right" w:leader="dot" w:pos="7190"/>
        </w:tabs>
        <w:ind w:left="720" w:hanging="720"/>
        <w:rPr>
          <w:rFonts w:ascii="Century Schoolbook" w:hAnsi="Century Schoolbook"/>
          <w:i/>
          <w:iCs/>
          <w:noProof/>
          <w:sz w:val="26"/>
          <w:szCs w:val="26"/>
        </w:rPr>
      </w:pPr>
      <w:r w:rsidRPr="00D50E09">
        <w:rPr>
          <w:rFonts w:ascii="Century Schoolbook" w:eastAsia="Times New Roman" w:hAnsi="Century Schoolbook" w:cs="Times New Roman"/>
          <w:noProof/>
          <w:sz w:val="26"/>
          <w:szCs w:val="26"/>
        </w:rPr>
        <w:tab/>
      </w:r>
      <w:r w:rsidR="005F1C3D" w:rsidRPr="00D50E09">
        <w:rPr>
          <w:rFonts w:ascii="Century Schoolbook" w:eastAsia="Times New Roman" w:hAnsi="Century Schoolbook" w:cs="Times New Roman"/>
          <w:noProof/>
          <w:sz w:val="26"/>
          <w:szCs w:val="26"/>
        </w:rPr>
        <w:t>391 U.S. 145 (1968)</w:t>
      </w:r>
      <w:r w:rsidR="005F1C3D" w:rsidRPr="00D50E09">
        <w:rPr>
          <w:rFonts w:ascii="Century Schoolbook" w:hAnsi="Century Schoolbook"/>
          <w:noProof/>
          <w:sz w:val="26"/>
          <w:szCs w:val="26"/>
        </w:rPr>
        <w:tab/>
      </w:r>
      <w:r w:rsidR="00D50E09" w:rsidRPr="00D50E09">
        <w:rPr>
          <w:rFonts w:ascii="Century Schoolbook" w:hAnsi="Century Schoolbook"/>
          <w:i/>
          <w:iCs/>
          <w:noProof/>
          <w:sz w:val="26"/>
          <w:szCs w:val="26"/>
        </w:rPr>
        <w:t>passim</w:t>
      </w:r>
    </w:p>
    <w:p w14:paraId="2ECD103C" w14:textId="77777777" w:rsidR="00EC7683" w:rsidRDefault="00EC7683"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p>
    <w:p w14:paraId="72F80B5E"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iCs/>
          <w:noProof/>
          <w:sz w:val="26"/>
          <w:szCs w:val="26"/>
        </w:rPr>
        <w:t>Neder v. United States</w:t>
      </w:r>
      <w:r w:rsidRPr="005F1C3D">
        <w:rPr>
          <w:rFonts w:ascii="Century Schoolbook" w:eastAsia="Times New Roman" w:hAnsi="Century Schoolbook" w:cs="Times New Roman"/>
          <w:noProof/>
          <w:sz w:val="26"/>
          <w:szCs w:val="26"/>
        </w:rPr>
        <w:t xml:space="preserve">, </w:t>
      </w:r>
    </w:p>
    <w:p w14:paraId="7FBD122D" w14:textId="3A9B101A"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527 U.S. 1 (1999)</w:t>
      </w:r>
      <w:r w:rsidR="005F1C3D" w:rsidRPr="005F1C3D">
        <w:rPr>
          <w:rFonts w:ascii="Century Schoolbook" w:hAnsi="Century Schoolbook"/>
          <w:noProof/>
          <w:sz w:val="26"/>
          <w:szCs w:val="26"/>
        </w:rPr>
        <w:tab/>
        <w:t>33</w:t>
      </w:r>
    </w:p>
    <w:p w14:paraId="575E13BC" w14:textId="77777777" w:rsidR="00EC7683" w:rsidRDefault="00EC7683"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p>
    <w:p w14:paraId="102F50D0"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iCs/>
          <w:noProof/>
          <w:sz w:val="26"/>
          <w:szCs w:val="26"/>
        </w:rPr>
        <w:t>Rose v. Clark</w:t>
      </w:r>
      <w:r w:rsidRPr="005F1C3D">
        <w:rPr>
          <w:rFonts w:ascii="Century Schoolbook" w:eastAsia="Times New Roman" w:hAnsi="Century Schoolbook" w:cs="Times New Roman"/>
          <w:noProof/>
          <w:sz w:val="26"/>
          <w:szCs w:val="26"/>
        </w:rPr>
        <w:t xml:space="preserve">, </w:t>
      </w:r>
    </w:p>
    <w:p w14:paraId="57DDF407" w14:textId="69C597D3"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478 U.S. 570 (1986)</w:t>
      </w:r>
      <w:r w:rsidR="005F1C3D" w:rsidRPr="005F1C3D">
        <w:rPr>
          <w:rFonts w:ascii="Century Schoolbook" w:hAnsi="Century Schoolbook"/>
          <w:noProof/>
          <w:sz w:val="26"/>
          <w:szCs w:val="26"/>
        </w:rPr>
        <w:tab/>
        <w:t>32, 33</w:t>
      </w:r>
      <w:r w:rsidR="00EC7683">
        <w:rPr>
          <w:rFonts w:ascii="Century Schoolbook" w:hAnsi="Century Schoolbook"/>
          <w:noProof/>
          <w:sz w:val="26"/>
          <w:szCs w:val="26"/>
        </w:rPr>
        <w:t>, 34, 40</w:t>
      </w:r>
    </w:p>
    <w:p w14:paraId="7C957896" w14:textId="77777777" w:rsidR="00EC7683" w:rsidRDefault="00EC7683"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p>
    <w:p w14:paraId="4FA48BEF"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color w:val="000000"/>
          <w:sz w:val="26"/>
          <w:szCs w:val="26"/>
        </w:rPr>
      </w:pPr>
      <w:r w:rsidRPr="005F1C3D">
        <w:rPr>
          <w:rFonts w:ascii="Century Schoolbook" w:eastAsia="Times New Roman" w:hAnsi="Century Schoolbook" w:cs="Times New Roman"/>
          <w:i/>
          <w:iCs/>
          <w:noProof/>
          <w:color w:val="000000"/>
          <w:sz w:val="26"/>
          <w:szCs w:val="26"/>
        </w:rPr>
        <w:t>State v. Austin</w:t>
      </w:r>
      <w:r w:rsidRPr="005F1C3D">
        <w:rPr>
          <w:rFonts w:ascii="Century Schoolbook" w:eastAsia="Times New Roman" w:hAnsi="Century Schoolbook" w:cs="Times New Roman"/>
          <w:noProof/>
          <w:color w:val="000000"/>
          <w:sz w:val="26"/>
          <w:szCs w:val="26"/>
        </w:rPr>
        <w:t xml:space="preserve">, </w:t>
      </w:r>
    </w:p>
    <w:p w14:paraId="71890811" w14:textId="5C5E6672"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color w:val="000000"/>
          <w:sz w:val="26"/>
          <w:szCs w:val="26"/>
        </w:rPr>
        <w:tab/>
      </w:r>
      <w:r w:rsidR="005F1C3D" w:rsidRPr="005F1C3D">
        <w:rPr>
          <w:rFonts w:ascii="Century Schoolbook" w:eastAsia="Times New Roman" w:hAnsi="Century Schoolbook" w:cs="Times New Roman"/>
          <w:noProof/>
          <w:color w:val="000000"/>
          <w:sz w:val="26"/>
          <w:szCs w:val="26"/>
        </w:rPr>
        <w:t>378 N.C. 272, 2021-NCSC-87</w:t>
      </w:r>
      <w:r w:rsidR="005F1C3D" w:rsidRPr="005F1C3D">
        <w:rPr>
          <w:rFonts w:ascii="Century Schoolbook" w:hAnsi="Century Schoolbook"/>
          <w:noProof/>
          <w:sz w:val="26"/>
          <w:szCs w:val="26"/>
        </w:rPr>
        <w:tab/>
        <w:t>51</w:t>
      </w:r>
    </w:p>
    <w:p w14:paraId="1509919C" w14:textId="77777777" w:rsidR="00B7576B" w:rsidRDefault="00B7576B"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p>
    <w:p w14:paraId="6EC051D5"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iCs/>
          <w:noProof/>
          <w:sz w:val="26"/>
          <w:szCs w:val="26"/>
        </w:rPr>
        <w:t>State v. Bindyke</w:t>
      </w:r>
      <w:r w:rsidRPr="005F1C3D">
        <w:rPr>
          <w:rFonts w:ascii="Century Schoolbook" w:eastAsia="Times New Roman" w:hAnsi="Century Schoolbook" w:cs="Times New Roman"/>
          <w:noProof/>
          <w:sz w:val="26"/>
          <w:szCs w:val="26"/>
        </w:rPr>
        <w:t xml:space="preserve">, </w:t>
      </w:r>
    </w:p>
    <w:p w14:paraId="3107567C" w14:textId="50541A90"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288 N.C. 608 (1975)</w:t>
      </w:r>
      <w:r w:rsidR="005F1C3D" w:rsidRPr="005F1C3D">
        <w:rPr>
          <w:rFonts w:ascii="Century Schoolbook" w:hAnsi="Century Schoolbook"/>
          <w:noProof/>
          <w:sz w:val="26"/>
          <w:szCs w:val="26"/>
        </w:rPr>
        <w:tab/>
      </w:r>
      <w:r w:rsidR="004F2B64">
        <w:rPr>
          <w:rFonts w:ascii="Century Schoolbook" w:hAnsi="Century Schoolbook"/>
          <w:noProof/>
          <w:sz w:val="26"/>
          <w:szCs w:val="26"/>
        </w:rPr>
        <w:t xml:space="preserve">32, </w:t>
      </w:r>
      <w:r w:rsidR="005F1C3D" w:rsidRPr="005F1C3D">
        <w:rPr>
          <w:rFonts w:ascii="Century Schoolbook" w:hAnsi="Century Schoolbook"/>
          <w:noProof/>
          <w:sz w:val="26"/>
          <w:szCs w:val="26"/>
        </w:rPr>
        <w:t>33</w:t>
      </w:r>
      <w:r w:rsidR="00EC7683">
        <w:rPr>
          <w:rFonts w:ascii="Century Schoolbook" w:hAnsi="Century Schoolbook"/>
          <w:noProof/>
          <w:sz w:val="26"/>
          <w:szCs w:val="26"/>
        </w:rPr>
        <w:t>, 38, 40</w:t>
      </w:r>
    </w:p>
    <w:p w14:paraId="459521D5" w14:textId="77777777" w:rsidR="00EC7683" w:rsidRDefault="00EC7683"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p>
    <w:p w14:paraId="040F2A4C"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iCs/>
          <w:noProof/>
          <w:sz w:val="26"/>
          <w:szCs w:val="26"/>
        </w:rPr>
        <w:t>State v. Bullock</w:t>
      </w:r>
      <w:r w:rsidRPr="005F1C3D">
        <w:rPr>
          <w:rFonts w:ascii="Century Schoolbook" w:eastAsia="Times New Roman" w:hAnsi="Century Schoolbook" w:cs="Times New Roman"/>
          <w:noProof/>
          <w:sz w:val="26"/>
          <w:szCs w:val="26"/>
        </w:rPr>
        <w:t xml:space="preserve">, </w:t>
      </w:r>
    </w:p>
    <w:p w14:paraId="2F3A7FA9" w14:textId="220EEABF"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316 N.C. 180 (1986)</w:t>
      </w:r>
      <w:r w:rsidR="005F1C3D" w:rsidRPr="005F1C3D">
        <w:rPr>
          <w:rFonts w:ascii="Century Schoolbook" w:hAnsi="Century Schoolbook"/>
          <w:noProof/>
          <w:sz w:val="26"/>
          <w:szCs w:val="26"/>
        </w:rPr>
        <w:tab/>
        <w:t xml:space="preserve">19, </w:t>
      </w:r>
      <w:r w:rsidR="00EC7683">
        <w:rPr>
          <w:rFonts w:ascii="Century Schoolbook" w:hAnsi="Century Schoolbook"/>
          <w:noProof/>
          <w:sz w:val="26"/>
          <w:szCs w:val="26"/>
        </w:rPr>
        <w:t>21, 2</w:t>
      </w:r>
      <w:r w:rsidR="004F2B64">
        <w:rPr>
          <w:rFonts w:ascii="Century Schoolbook" w:hAnsi="Century Schoolbook"/>
          <w:noProof/>
          <w:sz w:val="26"/>
          <w:szCs w:val="26"/>
        </w:rPr>
        <w:t>2</w:t>
      </w:r>
      <w:r w:rsidR="00EC7683">
        <w:rPr>
          <w:rFonts w:ascii="Century Schoolbook" w:hAnsi="Century Schoolbook"/>
          <w:noProof/>
          <w:sz w:val="26"/>
          <w:szCs w:val="26"/>
        </w:rPr>
        <w:t xml:space="preserve">, </w:t>
      </w:r>
      <w:r w:rsidR="005F1C3D" w:rsidRPr="005F1C3D">
        <w:rPr>
          <w:rFonts w:ascii="Century Schoolbook" w:hAnsi="Century Schoolbook"/>
          <w:noProof/>
          <w:sz w:val="26"/>
          <w:szCs w:val="26"/>
        </w:rPr>
        <w:t>42</w:t>
      </w:r>
    </w:p>
    <w:p w14:paraId="799D74ED" w14:textId="77777777" w:rsidR="00EC7683" w:rsidRDefault="00EC7683" w:rsidP="008A137D">
      <w:pPr>
        <w:pStyle w:val="TableofAuthorities"/>
        <w:tabs>
          <w:tab w:val="right" w:leader="dot" w:pos="7190"/>
        </w:tabs>
        <w:ind w:left="720" w:hanging="720"/>
        <w:rPr>
          <w:rFonts w:ascii="Century Schoolbook" w:eastAsia="Times New Roman" w:hAnsi="Century Schoolbook" w:cs="CenturySchoolbookStd-Italic"/>
          <w:i/>
          <w:iCs/>
          <w:noProof/>
          <w:sz w:val="26"/>
          <w:szCs w:val="26"/>
        </w:rPr>
      </w:pPr>
    </w:p>
    <w:p w14:paraId="3B2AB4F0" w14:textId="77777777" w:rsidR="00B7576B" w:rsidRDefault="005F1C3D" w:rsidP="008A137D">
      <w:pPr>
        <w:pStyle w:val="TableofAuthorities"/>
        <w:tabs>
          <w:tab w:val="right" w:leader="dot" w:pos="7190"/>
        </w:tabs>
        <w:ind w:left="720" w:hanging="720"/>
        <w:rPr>
          <w:rFonts w:ascii="Century Schoolbook" w:eastAsia="Times New Roman" w:hAnsi="Century Schoolbook" w:cs="CenturySchoolbookStd"/>
          <w:noProof/>
          <w:sz w:val="26"/>
          <w:szCs w:val="26"/>
        </w:rPr>
      </w:pPr>
      <w:r w:rsidRPr="005F1C3D">
        <w:rPr>
          <w:rFonts w:ascii="Century Schoolbook" w:eastAsia="Times New Roman" w:hAnsi="Century Schoolbook" w:cs="CenturySchoolbookStd-Italic"/>
          <w:i/>
          <w:iCs/>
          <w:noProof/>
          <w:sz w:val="26"/>
          <w:szCs w:val="26"/>
        </w:rPr>
        <w:t>State v. Bunning</w:t>
      </w:r>
      <w:r w:rsidRPr="005F1C3D">
        <w:rPr>
          <w:rFonts w:ascii="Century Schoolbook" w:eastAsia="Times New Roman" w:hAnsi="Century Schoolbook" w:cs="CenturySchoolbookStd"/>
          <w:noProof/>
          <w:sz w:val="26"/>
          <w:szCs w:val="26"/>
        </w:rPr>
        <w:t xml:space="preserve">, </w:t>
      </w:r>
    </w:p>
    <w:p w14:paraId="72404897" w14:textId="5084905C"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CenturySchoolbookStd"/>
          <w:noProof/>
          <w:sz w:val="26"/>
          <w:szCs w:val="26"/>
        </w:rPr>
        <w:tab/>
      </w:r>
      <w:r w:rsidR="005F1C3D" w:rsidRPr="005F1C3D">
        <w:rPr>
          <w:rFonts w:ascii="Century Schoolbook" w:eastAsia="Times New Roman" w:hAnsi="Century Schoolbook" w:cs="CenturySchoolbookStd"/>
          <w:noProof/>
          <w:sz w:val="26"/>
          <w:szCs w:val="26"/>
        </w:rPr>
        <w:t>346 N.C. 253 (1997)</w:t>
      </w:r>
      <w:r w:rsidR="005F1C3D" w:rsidRPr="005F1C3D">
        <w:rPr>
          <w:rFonts w:ascii="Century Schoolbook" w:hAnsi="Century Schoolbook"/>
          <w:noProof/>
          <w:sz w:val="26"/>
          <w:szCs w:val="26"/>
        </w:rPr>
        <w:tab/>
        <w:t>32, 33</w:t>
      </w:r>
      <w:r w:rsidR="00EC7683">
        <w:rPr>
          <w:rFonts w:ascii="Century Schoolbook" w:hAnsi="Century Schoolbook"/>
          <w:noProof/>
          <w:sz w:val="26"/>
          <w:szCs w:val="26"/>
        </w:rPr>
        <w:t>, 40</w:t>
      </w:r>
    </w:p>
    <w:p w14:paraId="17BDE912" w14:textId="77777777" w:rsidR="00B7576B" w:rsidRDefault="00B7576B" w:rsidP="008A137D">
      <w:pPr>
        <w:pStyle w:val="TableofAuthorities"/>
        <w:tabs>
          <w:tab w:val="right" w:leader="dot" w:pos="7190"/>
        </w:tabs>
        <w:ind w:left="720" w:hanging="720"/>
        <w:rPr>
          <w:rFonts w:ascii="Century Schoolbook" w:hAnsi="Century Schoolbook"/>
          <w:i/>
          <w:iCs/>
          <w:noProof/>
          <w:sz w:val="26"/>
          <w:szCs w:val="26"/>
        </w:rPr>
      </w:pPr>
    </w:p>
    <w:p w14:paraId="0254341D" w14:textId="77777777" w:rsidR="00B7576B" w:rsidRDefault="005F1C3D" w:rsidP="008A137D">
      <w:pPr>
        <w:pStyle w:val="TableofAuthorities"/>
        <w:tabs>
          <w:tab w:val="right" w:leader="dot" w:pos="7190"/>
        </w:tabs>
        <w:ind w:left="720" w:hanging="720"/>
        <w:rPr>
          <w:rFonts w:ascii="Century Schoolbook" w:hAnsi="Century Schoolbook"/>
          <w:noProof/>
          <w:sz w:val="26"/>
          <w:szCs w:val="26"/>
        </w:rPr>
      </w:pPr>
      <w:r w:rsidRPr="005F1C3D">
        <w:rPr>
          <w:rFonts w:ascii="Century Schoolbook" w:hAnsi="Century Schoolbook"/>
          <w:i/>
          <w:iCs/>
          <w:noProof/>
          <w:sz w:val="26"/>
          <w:szCs w:val="26"/>
        </w:rPr>
        <w:t>State v. Cranford</w:t>
      </w:r>
      <w:r w:rsidRPr="005F1C3D">
        <w:rPr>
          <w:rFonts w:ascii="Century Schoolbook" w:hAnsi="Century Schoolbook"/>
          <w:noProof/>
          <w:sz w:val="26"/>
          <w:szCs w:val="26"/>
        </w:rPr>
        <w:t>,</w:t>
      </w:r>
      <w:r w:rsidRPr="005F1C3D">
        <w:rPr>
          <w:rFonts w:ascii="Century Schoolbook" w:hAnsi="Century Schoolbook"/>
          <w:i/>
          <w:iCs/>
          <w:noProof/>
          <w:sz w:val="26"/>
          <w:szCs w:val="26"/>
        </w:rPr>
        <w:t xml:space="preserve"> </w:t>
      </w:r>
    </w:p>
    <w:p w14:paraId="272DB82A" w14:textId="08A302ED"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5F1C3D" w:rsidRPr="005F1C3D">
        <w:rPr>
          <w:rFonts w:ascii="Century Schoolbook" w:hAnsi="Century Schoolbook"/>
          <w:noProof/>
          <w:sz w:val="26"/>
          <w:szCs w:val="26"/>
        </w:rPr>
        <w:t>2021-NCCOA-511 (unpublished)</w:t>
      </w:r>
      <w:r w:rsidR="005F1C3D" w:rsidRPr="005F1C3D">
        <w:rPr>
          <w:rFonts w:ascii="Century Schoolbook" w:hAnsi="Century Schoolbook"/>
          <w:noProof/>
          <w:sz w:val="26"/>
          <w:szCs w:val="26"/>
        </w:rPr>
        <w:tab/>
        <w:t>29</w:t>
      </w:r>
    </w:p>
    <w:p w14:paraId="6C0C660A" w14:textId="77777777" w:rsidR="00B7576B" w:rsidRDefault="00B7576B" w:rsidP="008A137D">
      <w:pPr>
        <w:pStyle w:val="TableofAuthorities"/>
        <w:tabs>
          <w:tab w:val="right" w:leader="dot" w:pos="7190"/>
        </w:tabs>
        <w:ind w:left="720" w:hanging="720"/>
        <w:rPr>
          <w:rFonts w:ascii="Century Schoolbook" w:eastAsia="Times New Roman" w:hAnsi="Century Schoolbook" w:cs="Times New Roman"/>
          <w:i/>
          <w:noProof/>
          <w:sz w:val="26"/>
          <w:szCs w:val="26"/>
        </w:rPr>
      </w:pPr>
    </w:p>
    <w:p w14:paraId="445C16AE"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noProof/>
          <w:sz w:val="26"/>
          <w:szCs w:val="26"/>
        </w:rPr>
        <w:t>State v. Evans</w:t>
      </w:r>
      <w:r w:rsidRPr="005F1C3D">
        <w:rPr>
          <w:rFonts w:ascii="Century Schoolbook" w:eastAsia="Times New Roman" w:hAnsi="Century Schoolbook" w:cs="Times New Roman"/>
          <w:noProof/>
          <w:sz w:val="26"/>
          <w:szCs w:val="26"/>
        </w:rPr>
        <w:t xml:space="preserve">, </w:t>
      </w:r>
    </w:p>
    <w:p w14:paraId="1063A63F" w14:textId="70B3E7FB"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153 N.C. App. 313 (2002)</w:t>
      </w:r>
      <w:r w:rsidR="005F1C3D" w:rsidRPr="005F1C3D">
        <w:rPr>
          <w:rFonts w:ascii="Century Schoolbook" w:hAnsi="Century Schoolbook"/>
          <w:noProof/>
          <w:sz w:val="26"/>
          <w:szCs w:val="26"/>
        </w:rPr>
        <w:tab/>
        <w:t>30</w:t>
      </w:r>
    </w:p>
    <w:p w14:paraId="2D71DB32" w14:textId="77777777" w:rsidR="00B7576B" w:rsidRDefault="00B7576B"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p>
    <w:p w14:paraId="0745903A"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r w:rsidRPr="005F1C3D">
        <w:rPr>
          <w:rFonts w:ascii="Century Schoolbook" w:eastAsia="Times New Roman" w:hAnsi="Century Schoolbook" w:cs="Times New Roman"/>
          <w:i/>
          <w:iCs/>
          <w:noProof/>
          <w:sz w:val="26"/>
          <w:szCs w:val="26"/>
        </w:rPr>
        <w:t>State v. French</w:t>
      </w:r>
      <w:r w:rsidRPr="005F1C3D">
        <w:rPr>
          <w:rFonts w:ascii="Century Schoolbook" w:eastAsia="Times New Roman" w:hAnsi="Century Schoolbook" w:cs="Times New Roman"/>
          <w:noProof/>
          <w:sz w:val="26"/>
          <w:szCs w:val="26"/>
        </w:rPr>
        <w:t>,</w:t>
      </w:r>
      <w:r w:rsidRPr="005F1C3D">
        <w:rPr>
          <w:rFonts w:ascii="Century Schoolbook" w:eastAsia="Times New Roman" w:hAnsi="Century Schoolbook" w:cs="Times New Roman"/>
          <w:i/>
          <w:iCs/>
          <w:noProof/>
          <w:sz w:val="26"/>
          <w:szCs w:val="26"/>
        </w:rPr>
        <w:t xml:space="preserve"> </w:t>
      </w:r>
    </w:p>
    <w:p w14:paraId="59ED701D" w14:textId="40D776A1"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shd w:val="clear" w:color="auto" w:fill="FFFFFF"/>
        </w:rPr>
        <w:tab/>
      </w:r>
      <w:r w:rsidR="005F1C3D" w:rsidRPr="005F1C3D">
        <w:rPr>
          <w:rFonts w:ascii="Century Schoolbook" w:eastAsia="Times New Roman" w:hAnsi="Century Schoolbook" w:cs="Times New Roman"/>
          <w:noProof/>
          <w:sz w:val="26"/>
          <w:szCs w:val="26"/>
          <w:shd w:val="clear" w:color="auto" w:fill="FFFFFF"/>
        </w:rPr>
        <w:t>2021-NCCOA-606 (unpublished)</w:t>
      </w:r>
      <w:r w:rsidR="005F1C3D" w:rsidRPr="005F1C3D">
        <w:rPr>
          <w:rFonts w:ascii="Century Schoolbook" w:hAnsi="Century Schoolbook"/>
          <w:noProof/>
          <w:sz w:val="26"/>
          <w:szCs w:val="26"/>
        </w:rPr>
        <w:tab/>
        <w:t>28, 29</w:t>
      </w:r>
    </w:p>
    <w:p w14:paraId="090F8628" w14:textId="77777777" w:rsidR="00D50E09" w:rsidRDefault="00D50E09"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p>
    <w:p w14:paraId="1ECA1AC0" w14:textId="4DC7E7AC" w:rsidR="00B7576B" w:rsidRDefault="00EC7683"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EC7683">
        <w:rPr>
          <w:rFonts w:ascii="Century Schoolbook" w:eastAsia="Times New Roman" w:hAnsi="Century Schoolbook" w:cs="Times New Roman"/>
          <w:i/>
          <w:iCs/>
          <w:noProof/>
          <w:sz w:val="26"/>
          <w:szCs w:val="26"/>
        </w:rPr>
        <w:t>State v. Garcia</w:t>
      </w:r>
      <w:r w:rsidRPr="00EC7683">
        <w:rPr>
          <w:rFonts w:ascii="Century Schoolbook" w:eastAsia="Times New Roman" w:hAnsi="Century Schoolbook" w:cs="Times New Roman"/>
          <w:noProof/>
          <w:sz w:val="26"/>
          <w:szCs w:val="26"/>
        </w:rPr>
        <w:t xml:space="preserve">, </w:t>
      </w:r>
    </w:p>
    <w:p w14:paraId="0CC0545D" w14:textId="24EECE70" w:rsidR="00EC7683" w:rsidRDefault="008A137D"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r>
        <w:rPr>
          <w:rFonts w:ascii="Century Schoolbook" w:eastAsia="Times New Roman" w:hAnsi="Century Schoolbook" w:cs="Times New Roman"/>
          <w:noProof/>
          <w:sz w:val="26"/>
          <w:szCs w:val="26"/>
        </w:rPr>
        <w:tab/>
      </w:r>
      <w:r w:rsidR="00EC7683" w:rsidRPr="00EC7683">
        <w:rPr>
          <w:rFonts w:ascii="Century Schoolbook" w:eastAsia="Times New Roman" w:hAnsi="Century Schoolbook" w:cs="Times New Roman"/>
          <w:noProof/>
          <w:sz w:val="26"/>
          <w:szCs w:val="26"/>
        </w:rPr>
        <w:t>358 N.C. 382 (2004)</w:t>
      </w:r>
      <w:r w:rsidR="00EC7683">
        <w:rPr>
          <w:rFonts w:ascii="Century Schoolbook" w:eastAsia="Times New Roman" w:hAnsi="Century Schoolbook" w:cs="Times New Roman"/>
          <w:noProof/>
          <w:sz w:val="26"/>
          <w:szCs w:val="26"/>
        </w:rPr>
        <w:tab/>
        <w:t>36, 37</w:t>
      </w:r>
    </w:p>
    <w:p w14:paraId="6BB76250"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iCs/>
          <w:noProof/>
          <w:sz w:val="26"/>
          <w:szCs w:val="26"/>
        </w:rPr>
        <w:lastRenderedPageBreak/>
        <w:t>State v. Gilmore</w:t>
      </w:r>
      <w:r w:rsidRPr="005F1C3D">
        <w:rPr>
          <w:rFonts w:ascii="Century Schoolbook" w:eastAsia="Times New Roman" w:hAnsi="Century Schoolbook" w:cs="Times New Roman"/>
          <w:noProof/>
          <w:sz w:val="26"/>
          <w:szCs w:val="26"/>
        </w:rPr>
        <w:t xml:space="preserve">, </w:t>
      </w:r>
    </w:p>
    <w:p w14:paraId="04F2EF57" w14:textId="78727141"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142 N.C. App. 465 (2001)</w:t>
      </w:r>
      <w:r w:rsidR="005F1C3D" w:rsidRPr="005F1C3D">
        <w:rPr>
          <w:rFonts w:ascii="Century Schoolbook" w:hAnsi="Century Schoolbook"/>
          <w:noProof/>
          <w:sz w:val="26"/>
          <w:szCs w:val="26"/>
        </w:rPr>
        <w:tab/>
        <w:t>20, 43</w:t>
      </w:r>
      <w:r w:rsidR="00B7576B">
        <w:rPr>
          <w:rFonts w:ascii="Century Schoolbook" w:hAnsi="Century Schoolbook"/>
          <w:noProof/>
          <w:sz w:val="26"/>
          <w:szCs w:val="26"/>
        </w:rPr>
        <w:t>, 44</w:t>
      </w:r>
    </w:p>
    <w:p w14:paraId="34868DC1" w14:textId="77777777" w:rsidR="00EC7683" w:rsidRDefault="00EC7683"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p>
    <w:p w14:paraId="3C654501"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iCs/>
          <w:noProof/>
          <w:sz w:val="26"/>
          <w:szCs w:val="26"/>
        </w:rPr>
        <w:t>State v. Hamer</w:t>
      </w:r>
      <w:r w:rsidRPr="005F1C3D">
        <w:rPr>
          <w:rFonts w:ascii="Century Schoolbook" w:eastAsia="Times New Roman" w:hAnsi="Century Schoolbook" w:cs="Times New Roman"/>
          <w:noProof/>
          <w:sz w:val="26"/>
          <w:szCs w:val="26"/>
        </w:rPr>
        <w:t xml:space="preserve">, </w:t>
      </w:r>
    </w:p>
    <w:p w14:paraId="7F78DAB3" w14:textId="596FD142"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377 N.C. 502, 2021-NCSC-67</w:t>
      </w:r>
      <w:r w:rsidR="005F1C3D" w:rsidRPr="005F1C3D">
        <w:rPr>
          <w:rFonts w:ascii="Century Schoolbook" w:hAnsi="Century Schoolbook"/>
          <w:noProof/>
          <w:sz w:val="26"/>
          <w:szCs w:val="26"/>
        </w:rPr>
        <w:tab/>
      </w:r>
      <w:r w:rsidR="00EC7683" w:rsidRPr="00EC7683">
        <w:rPr>
          <w:rFonts w:ascii="Century Schoolbook" w:hAnsi="Century Schoolbook"/>
          <w:i/>
          <w:iCs/>
          <w:noProof/>
          <w:sz w:val="26"/>
          <w:szCs w:val="26"/>
        </w:rPr>
        <w:t>passim</w:t>
      </w:r>
    </w:p>
    <w:p w14:paraId="28E0D5C5" w14:textId="77777777" w:rsidR="00EC7683" w:rsidRDefault="00EC7683" w:rsidP="008A137D">
      <w:pPr>
        <w:pStyle w:val="TableofAuthorities"/>
        <w:tabs>
          <w:tab w:val="right" w:leader="dot" w:pos="7190"/>
        </w:tabs>
        <w:ind w:left="720" w:hanging="720"/>
        <w:rPr>
          <w:rFonts w:ascii="Century Schoolbook" w:eastAsia="Times New Roman" w:hAnsi="Century Schoolbook" w:cs="CenturySchoolbookStd-Italic"/>
          <w:i/>
          <w:iCs/>
          <w:noProof/>
          <w:sz w:val="26"/>
          <w:szCs w:val="26"/>
        </w:rPr>
      </w:pPr>
    </w:p>
    <w:p w14:paraId="0924B3D7" w14:textId="77777777" w:rsidR="00B7576B" w:rsidRDefault="005F1C3D" w:rsidP="008A137D">
      <w:pPr>
        <w:pStyle w:val="TableofAuthorities"/>
        <w:tabs>
          <w:tab w:val="right" w:leader="dot" w:pos="7190"/>
        </w:tabs>
        <w:ind w:left="720" w:hanging="720"/>
        <w:rPr>
          <w:rFonts w:ascii="Century Schoolbook" w:eastAsia="Times New Roman" w:hAnsi="Century Schoolbook" w:cs="CenturySchoolbookStd"/>
          <w:noProof/>
          <w:sz w:val="26"/>
          <w:szCs w:val="26"/>
        </w:rPr>
      </w:pPr>
      <w:r w:rsidRPr="005F1C3D">
        <w:rPr>
          <w:rFonts w:ascii="Century Schoolbook" w:eastAsia="Times New Roman" w:hAnsi="Century Schoolbook" w:cs="CenturySchoolbookStd-Italic"/>
          <w:i/>
          <w:iCs/>
          <w:noProof/>
          <w:sz w:val="26"/>
          <w:szCs w:val="26"/>
        </w:rPr>
        <w:t>State v. Hudson</w:t>
      </w:r>
      <w:r w:rsidRPr="005F1C3D">
        <w:rPr>
          <w:rFonts w:ascii="Century Schoolbook" w:eastAsia="Times New Roman" w:hAnsi="Century Schoolbook" w:cs="CenturySchoolbookStd"/>
          <w:noProof/>
          <w:sz w:val="26"/>
          <w:szCs w:val="26"/>
        </w:rPr>
        <w:t xml:space="preserve">, </w:t>
      </w:r>
    </w:p>
    <w:p w14:paraId="4EFD5E7D" w14:textId="31BBBA8D"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CenturySchoolbookStd"/>
          <w:noProof/>
          <w:sz w:val="26"/>
          <w:szCs w:val="26"/>
        </w:rPr>
        <w:tab/>
      </w:r>
      <w:r w:rsidR="005F1C3D" w:rsidRPr="005F1C3D">
        <w:rPr>
          <w:rFonts w:ascii="Century Schoolbook" w:eastAsia="Times New Roman" w:hAnsi="Century Schoolbook" w:cs="CenturySchoolbookStd"/>
          <w:noProof/>
          <w:sz w:val="26"/>
          <w:szCs w:val="26"/>
        </w:rPr>
        <w:t>280 N.C. 74 (1971)</w:t>
      </w:r>
      <w:r w:rsidR="005F1C3D" w:rsidRPr="005F1C3D">
        <w:rPr>
          <w:rFonts w:ascii="Century Schoolbook" w:hAnsi="Century Schoolbook"/>
          <w:noProof/>
          <w:sz w:val="26"/>
          <w:szCs w:val="26"/>
        </w:rPr>
        <w:tab/>
        <w:t>32, 33</w:t>
      </w:r>
      <w:r w:rsidR="00EC7683">
        <w:rPr>
          <w:rFonts w:ascii="Century Schoolbook" w:hAnsi="Century Schoolbook"/>
          <w:noProof/>
          <w:sz w:val="26"/>
          <w:szCs w:val="26"/>
        </w:rPr>
        <w:t>, 40</w:t>
      </w:r>
    </w:p>
    <w:p w14:paraId="06215B5A" w14:textId="77777777" w:rsidR="00B7576B" w:rsidRDefault="00B7576B"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p>
    <w:p w14:paraId="77F7D3AD"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iCs/>
          <w:noProof/>
          <w:sz w:val="26"/>
          <w:szCs w:val="26"/>
        </w:rPr>
        <w:t>State v. Moore</w:t>
      </w:r>
      <w:r w:rsidRPr="005F1C3D">
        <w:rPr>
          <w:rFonts w:ascii="Century Schoolbook" w:eastAsia="Times New Roman" w:hAnsi="Century Schoolbook" w:cs="Times New Roman"/>
          <w:noProof/>
          <w:sz w:val="26"/>
          <w:szCs w:val="26"/>
        </w:rPr>
        <w:t xml:space="preserve">, </w:t>
      </w:r>
    </w:p>
    <w:p w14:paraId="691EBD7F" w14:textId="09F08A71"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362 N.C. 319 (2008)</w:t>
      </w:r>
      <w:r w:rsidR="005F1C3D" w:rsidRPr="005F1C3D">
        <w:rPr>
          <w:rFonts w:ascii="Century Schoolbook" w:hAnsi="Century Schoolbook"/>
          <w:noProof/>
          <w:sz w:val="26"/>
          <w:szCs w:val="26"/>
        </w:rPr>
        <w:tab/>
        <w:t>42</w:t>
      </w:r>
    </w:p>
    <w:p w14:paraId="29A688B9" w14:textId="77777777" w:rsidR="00B7576B" w:rsidRDefault="00B7576B" w:rsidP="008A137D">
      <w:pPr>
        <w:pStyle w:val="TableofAuthorities"/>
        <w:tabs>
          <w:tab w:val="right" w:leader="dot" w:pos="7190"/>
        </w:tabs>
        <w:ind w:left="720" w:hanging="720"/>
        <w:rPr>
          <w:rFonts w:ascii="Century Schoolbook" w:hAnsi="Century Schoolbook" w:cs="Century"/>
          <w:i/>
          <w:iCs/>
          <w:noProof/>
          <w:sz w:val="26"/>
          <w:szCs w:val="26"/>
        </w:rPr>
      </w:pPr>
    </w:p>
    <w:p w14:paraId="55F2FA80" w14:textId="77777777" w:rsidR="00B7576B" w:rsidRDefault="005F1C3D" w:rsidP="008A137D">
      <w:pPr>
        <w:pStyle w:val="TableofAuthorities"/>
        <w:tabs>
          <w:tab w:val="right" w:leader="dot" w:pos="7190"/>
        </w:tabs>
        <w:ind w:left="720" w:hanging="720"/>
        <w:rPr>
          <w:rFonts w:ascii="Century Schoolbook" w:hAnsi="Century Schoolbook" w:cs="Century"/>
          <w:noProof/>
          <w:sz w:val="26"/>
          <w:szCs w:val="26"/>
        </w:rPr>
      </w:pPr>
      <w:r w:rsidRPr="005F1C3D">
        <w:rPr>
          <w:rFonts w:ascii="Century Schoolbook" w:hAnsi="Century Schoolbook" w:cs="Century"/>
          <w:i/>
          <w:iCs/>
          <w:noProof/>
          <w:sz w:val="26"/>
          <w:szCs w:val="26"/>
        </w:rPr>
        <w:t>State v. Mumford</w:t>
      </w:r>
      <w:r w:rsidRPr="005F1C3D">
        <w:rPr>
          <w:rFonts w:ascii="Century Schoolbook" w:hAnsi="Century Schoolbook" w:cs="Century"/>
          <w:noProof/>
          <w:sz w:val="26"/>
          <w:szCs w:val="26"/>
        </w:rPr>
        <w:t xml:space="preserve">, </w:t>
      </w:r>
    </w:p>
    <w:p w14:paraId="5B58940A" w14:textId="6BFBD502"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cs="Century"/>
          <w:noProof/>
          <w:sz w:val="26"/>
          <w:szCs w:val="26"/>
        </w:rPr>
        <w:tab/>
      </w:r>
      <w:r w:rsidR="005F1C3D" w:rsidRPr="005F1C3D">
        <w:rPr>
          <w:rFonts w:ascii="Century Schoolbook" w:hAnsi="Century Schoolbook" w:cs="Century"/>
          <w:noProof/>
          <w:sz w:val="26"/>
          <w:szCs w:val="26"/>
        </w:rPr>
        <w:t>364 N.C. 394 (2010)</w:t>
      </w:r>
      <w:r w:rsidR="005F1C3D" w:rsidRPr="005F1C3D">
        <w:rPr>
          <w:rFonts w:ascii="Century Schoolbook" w:hAnsi="Century Schoolbook"/>
          <w:noProof/>
          <w:sz w:val="26"/>
          <w:szCs w:val="26"/>
        </w:rPr>
        <w:tab/>
        <w:t>12</w:t>
      </w:r>
    </w:p>
    <w:p w14:paraId="18BEDB76" w14:textId="77777777" w:rsidR="00B7576B" w:rsidRDefault="00B7576B"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p>
    <w:p w14:paraId="1E8C6784"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iCs/>
          <w:noProof/>
          <w:sz w:val="26"/>
          <w:szCs w:val="26"/>
        </w:rPr>
        <w:t>State v. Owens</w:t>
      </w:r>
      <w:r w:rsidRPr="005F1C3D">
        <w:rPr>
          <w:rFonts w:ascii="Century Schoolbook" w:eastAsia="Times New Roman" w:hAnsi="Century Schoolbook" w:cs="Times New Roman"/>
          <w:noProof/>
          <w:sz w:val="26"/>
          <w:szCs w:val="26"/>
        </w:rPr>
        <w:t xml:space="preserve">, </w:t>
      </w:r>
    </w:p>
    <w:p w14:paraId="70343AD7" w14:textId="3727A444"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243 N.C. 673 (1956)</w:t>
      </w:r>
      <w:r w:rsidR="005F1C3D" w:rsidRPr="005F1C3D">
        <w:rPr>
          <w:rFonts w:ascii="Century Schoolbook" w:hAnsi="Century Schoolbook"/>
          <w:noProof/>
          <w:sz w:val="26"/>
          <w:szCs w:val="26"/>
        </w:rPr>
        <w:tab/>
        <w:t>46</w:t>
      </w:r>
    </w:p>
    <w:p w14:paraId="3568E9EA" w14:textId="77777777" w:rsidR="00B7576B" w:rsidRDefault="00B7576B" w:rsidP="008A137D">
      <w:pPr>
        <w:pStyle w:val="TableofAuthorities"/>
        <w:tabs>
          <w:tab w:val="right" w:leader="dot" w:pos="7190"/>
        </w:tabs>
        <w:ind w:left="720" w:hanging="720"/>
        <w:rPr>
          <w:rFonts w:ascii="Century Schoolbook" w:eastAsia="Times New Roman" w:hAnsi="Century Schoolbook" w:cs="CenturySchoolbookStd-Italic"/>
          <w:i/>
          <w:iCs/>
          <w:noProof/>
          <w:sz w:val="26"/>
          <w:szCs w:val="26"/>
        </w:rPr>
      </w:pPr>
    </w:p>
    <w:p w14:paraId="4905F282" w14:textId="77777777" w:rsidR="00B7576B" w:rsidRDefault="005F1C3D" w:rsidP="008A137D">
      <w:pPr>
        <w:pStyle w:val="TableofAuthorities"/>
        <w:tabs>
          <w:tab w:val="right" w:leader="dot" w:pos="7190"/>
        </w:tabs>
        <w:ind w:left="720" w:hanging="720"/>
        <w:rPr>
          <w:rFonts w:ascii="Century Schoolbook" w:eastAsia="Times New Roman" w:hAnsi="Century Schoolbook" w:cs="CenturySchoolbookStd"/>
          <w:noProof/>
          <w:sz w:val="26"/>
          <w:szCs w:val="26"/>
        </w:rPr>
      </w:pPr>
      <w:r w:rsidRPr="005F1C3D">
        <w:rPr>
          <w:rFonts w:ascii="Century Schoolbook" w:eastAsia="Times New Roman" w:hAnsi="Century Schoolbook" w:cs="CenturySchoolbookStd-Italic"/>
          <w:i/>
          <w:iCs/>
          <w:noProof/>
          <w:sz w:val="26"/>
          <w:szCs w:val="26"/>
        </w:rPr>
        <w:t>State v.</w:t>
      </w:r>
      <w:r w:rsidRPr="005F1C3D">
        <w:rPr>
          <w:rFonts w:ascii="Century Schoolbook" w:eastAsia="Times New Roman" w:hAnsi="Century Schoolbook" w:cs="CenturySchoolbookStd"/>
          <w:noProof/>
          <w:sz w:val="26"/>
          <w:szCs w:val="26"/>
        </w:rPr>
        <w:t xml:space="preserve"> </w:t>
      </w:r>
      <w:r w:rsidRPr="005F1C3D">
        <w:rPr>
          <w:rFonts w:ascii="Century Schoolbook" w:eastAsia="Times New Roman" w:hAnsi="Century Schoolbook" w:cs="CenturySchoolbookStd-Italic"/>
          <w:i/>
          <w:iCs/>
          <w:noProof/>
          <w:sz w:val="26"/>
          <w:szCs w:val="26"/>
        </w:rPr>
        <w:t>Poindexter</w:t>
      </w:r>
      <w:r w:rsidRPr="005F1C3D">
        <w:rPr>
          <w:rFonts w:ascii="Century Schoolbook" w:eastAsia="Times New Roman" w:hAnsi="Century Schoolbook" w:cs="CenturySchoolbookStd"/>
          <w:noProof/>
          <w:sz w:val="26"/>
          <w:szCs w:val="26"/>
        </w:rPr>
        <w:t xml:space="preserve">, </w:t>
      </w:r>
    </w:p>
    <w:p w14:paraId="1EC249EF" w14:textId="06D585F8"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CenturySchoolbookStd"/>
          <w:noProof/>
          <w:sz w:val="26"/>
          <w:szCs w:val="26"/>
        </w:rPr>
        <w:tab/>
      </w:r>
      <w:r w:rsidR="005F1C3D" w:rsidRPr="005F1C3D">
        <w:rPr>
          <w:rFonts w:ascii="Century Schoolbook" w:eastAsia="Times New Roman" w:hAnsi="Century Schoolbook" w:cs="CenturySchoolbookStd"/>
          <w:noProof/>
          <w:sz w:val="26"/>
          <w:szCs w:val="26"/>
        </w:rPr>
        <w:t>353 N.C. 440 (2001)</w:t>
      </w:r>
      <w:r w:rsidR="005F1C3D" w:rsidRPr="005F1C3D">
        <w:rPr>
          <w:rFonts w:ascii="Century Schoolbook" w:hAnsi="Century Schoolbook"/>
          <w:noProof/>
          <w:sz w:val="26"/>
          <w:szCs w:val="26"/>
        </w:rPr>
        <w:tab/>
        <w:t>32, 33, 40</w:t>
      </w:r>
    </w:p>
    <w:p w14:paraId="4FBE6BA5" w14:textId="77777777" w:rsidR="00B7576B" w:rsidRDefault="00B7576B"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p>
    <w:p w14:paraId="08C44C3B"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iCs/>
          <w:noProof/>
          <w:sz w:val="26"/>
          <w:szCs w:val="26"/>
        </w:rPr>
        <w:t>State v. Pruitt</w:t>
      </w:r>
      <w:r w:rsidRPr="005F1C3D">
        <w:rPr>
          <w:rFonts w:ascii="Century Schoolbook" w:eastAsia="Times New Roman" w:hAnsi="Century Schoolbook" w:cs="Times New Roman"/>
          <w:noProof/>
          <w:sz w:val="26"/>
          <w:szCs w:val="26"/>
        </w:rPr>
        <w:t xml:space="preserve">, </w:t>
      </w:r>
    </w:p>
    <w:p w14:paraId="1E9B2B2B" w14:textId="48813696"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322 N.C. 600 (1988)</w:t>
      </w:r>
      <w:r w:rsidR="005F1C3D" w:rsidRPr="005F1C3D">
        <w:rPr>
          <w:rFonts w:ascii="Century Schoolbook" w:hAnsi="Century Schoolbook"/>
          <w:noProof/>
          <w:sz w:val="26"/>
          <w:szCs w:val="26"/>
        </w:rPr>
        <w:tab/>
        <w:t>19, 41</w:t>
      </w:r>
    </w:p>
    <w:p w14:paraId="1423DD50" w14:textId="77777777" w:rsidR="00B7576B" w:rsidRDefault="00B7576B"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p>
    <w:p w14:paraId="29442D17"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iCs/>
          <w:noProof/>
          <w:sz w:val="26"/>
          <w:szCs w:val="26"/>
        </w:rPr>
        <w:t>State v. Robinson</w:t>
      </w:r>
      <w:r w:rsidRPr="005F1C3D">
        <w:rPr>
          <w:rFonts w:ascii="Century Schoolbook" w:eastAsia="Times New Roman" w:hAnsi="Century Schoolbook" w:cs="Times New Roman"/>
          <w:noProof/>
          <w:sz w:val="26"/>
          <w:szCs w:val="26"/>
        </w:rPr>
        <w:t xml:space="preserve">, </w:t>
      </w:r>
    </w:p>
    <w:p w14:paraId="41D3E630" w14:textId="2017FAE0"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368 N.C. 402 (2015)</w:t>
      </w:r>
      <w:r w:rsidR="005F1C3D" w:rsidRPr="005F1C3D">
        <w:rPr>
          <w:rFonts w:ascii="Century Schoolbook" w:hAnsi="Century Schoolbook"/>
          <w:noProof/>
          <w:sz w:val="26"/>
          <w:szCs w:val="26"/>
        </w:rPr>
        <w:tab/>
        <w:t>52</w:t>
      </w:r>
    </w:p>
    <w:p w14:paraId="49C77D99" w14:textId="77777777" w:rsidR="00B7576B" w:rsidRDefault="00B7576B" w:rsidP="008A137D">
      <w:pPr>
        <w:pStyle w:val="TableofAuthorities"/>
        <w:tabs>
          <w:tab w:val="right" w:leader="dot" w:pos="7190"/>
        </w:tabs>
        <w:ind w:left="720" w:hanging="720"/>
        <w:rPr>
          <w:rFonts w:ascii="Century Schoolbook" w:hAnsi="Century Schoolbook"/>
          <w:i/>
          <w:noProof/>
          <w:sz w:val="26"/>
          <w:szCs w:val="26"/>
        </w:rPr>
      </w:pPr>
    </w:p>
    <w:p w14:paraId="285ED3FA" w14:textId="77777777" w:rsidR="00B7576B" w:rsidRDefault="005F1C3D" w:rsidP="008A137D">
      <w:pPr>
        <w:pStyle w:val="TableofAuthorities"/>
        <w:tabs>
          <w:tab w:val="right" w:leader="dot" w:pos="7190"/>
        </w:tabs>
        <w:ind w:left="720" w:hanging="720"/>
        <w:rPr>
          <w:rFonts w:ascii="Century Schoolbook" w:hAnsi="Century Schoolbook"/>
          <w:noProof/>
          <w:sz w:val="26"/>
          <w:szCs w:val="26"/>
        </w:rPr>
      </w:pPr>
      <w:r w:rsidRPr="005F1C3D">
        <w:rPr>
          <w:rFonts w:ascii="Century Schoolbook" w:hAnsi="Century Schoolbook"/>
          <w:i/>
          <w:noProof/>
          <w:sz w:val="26"/>
          <w:szCs w:val="26"/>
        </w:rPr>
        <w:t>State v. Rollinson</w:t>
      </w:r>
      <w:r w:rsidRPr="005F1C3D">
        <w:rPr>
          <w:rFonts w:ascii="Century Schoolbook" w:hAnsi="Century Schoolbook"/>
          <w:noProof/>
          <w:sz w:val="26"/>
          <w:szCs w:val="26"/>
        </w:rPr>
        <w:t xml:space="preserve">, </w:t>
      </w:r>
    </w:p>
    <w:p w14:paraId="7932A9E8" w14:textId="530029CF"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5F1C3D" w:rsidRPr="005F1C3D">
        <w:rPr>
          <w:rFonts w:ascii="Century Schoolbook" w:hAnsi="Century Schoolbook"/>
          <w:noProof/>
          <w:sz w:val="26"/>
          <w:szCs w:val="26"/>
        </w:rPr>
        <w:t>2021-NCCOA-58 (unpublished)</w:t>
      </w:r>
      <w:r w:rsidR="005F1C3D" w:rsidRPr="005F1C3D">
        <w:rPr>
          <w:rFonts w:ascii="Century Schoolbook" w:hAnsi="Century Schoolbook"/>
          <w:noProof/>
          <w:sz w:val="26"/>
          <w:szCs w:val="26"/>
        </w:rPr>
        <w:tab/>
      </w:r>
      <w:r w:rsidR="00EC7683" w:rsidRPr="00EC7683">
        <w:rPr>
          <w:rFonts w:ascii="Century Schoolbook" w:hAnsi="Century Schoolbook"/>
          <w:i/>
          <w:iCs/>
          <w:noProof/>
          <w:sz w:val="26"/>
          <w:szCs w:val="26"/>
        </w:rPr>
        <w:t>passim</w:t>
      </w:r>
    </w:p>
    <w:p w14:paraId="403F9D82" w14:textId="77777777" w:rsidR="00B7576B" w:rsidRDefault="00B7576B"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p>
    <w:p w14:paraId="14E12792"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iCs/>
          <w:noProof/>
          <w:sz w:val="26"/>
          <w:szCs w:val="26"/>
        </w:rPr>
        <w:t>State v. Rutledge</w:t>
      </w:r>
      <w:r w:rsidRPr="005F1C3D">
        <w:rPr>
          <w:rFonts w:ascii="Century Schoolbook" w:eastAsia="Times New Roman" w:hAnsi="Century Schoolbook" w:cs="Times New Roman"/>
          <w:noProof/>
          <w:sz w:val="26"/>
          <w:szCs w:val="26"/>
        </w:rPr>
        <w:t xml:space="preserve">, </w:t>
      </w:r>
    </w:p>
    <w:p w14:paraId="27AD2DC2" w14:textId="4850BA26"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267 N.C. App. 91 (2019)</w:t>
      </w:r>
      <w:r w:rsidR="005F1C3D" w:rsidRPr="005F1C3D">
        <w:rPr>
          <w:rFonts w:ascii="Century Schoolbook" w:hAnsi="Century Schoolbook"/>
          <w:noProof/>
          <w:sz w:val="26"/>
          <w:szCs w:val="26"/>
        </w:rPr>
        <w:tab/>
        <w:t>25</w:t>
      </w:r>
      <w:r w:rsidR="00B7576B">
        <w:rPr>
          <w:rFonts w:ascii="Century Schoolbook" w:hAnsi="Century Schoolbook"/>
          <w:noProof/>
          <w:sz w:val="26"/>
          <w:szCs w:val="26"/>
        </w:rPr>
        <w:t>, 27</w:t>
      </w:r>
    </w:p>
    <w:p w14:paraId="4D8F8C20" w14:textId="77777777" w:rsidR="00B7576B" w:rsidRDefault="00B7576B"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p>
    <w:p w14:paraId="517CEE24"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iCs/>
          <w:noProof/>
          <w:sz w:val="26"/>
          <w:szCs w:val="26"/>
        </w:rPr>
        <w:t>State v. Sinclair</w:t>
      </w:r>
      <w:r w:rsidRPr="005F1C3D">
        <w:rPr>
          <w:rFonts w:ascii="Century Schoolbook" w:eastAsia="Times New Roman" w:hAnsi="Century Schoolbook" w:cs="Times New Roman"/>
          <w:noProof/>
          <w:sz w:val="26"/>
          <w:szCs w:val="26"/>
        </w:rPr>
        <w:t xml:space="preserve">, </w:t>
      </w:r>
    </w:p>
    <w:p w14:paraId="39C12459" w14:textId="5C021660"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301 N.C. 193 (1980)</w:t>
      </w:r>
      <w:r w:rsidR="005F1C3D" w:rsidRPr="005F1C3D">
        <w:rPr>
          <w:rFonts w:ascii="Century Schoolbook" w:hAnsi="Century Schoolbook"/>
          <w:noProof/>
          <w:sz w:val="26"/>
          <w:szCs w:val="26"/>
        </w:rPr>
        <w:tab/>
        <w:t>30</w:t>
      </w:r>
    </w:p>
    <w:p w14:paraId="624D4CF4" w14:textId="77777777" w:rsidR="00B7576B" w:rsidRDefault="00B7576B" w:rsidP="005F1C3D">
      <w:pPr>
        <w:pStyle w:val="TableofAuthorities"/>
        <w:tabs>
          <w:tab w:val="right" w:leader="dot" w:pos="7190"/>
        </w:tabs>
        <w:rPr>
          <w:rFonts w:ascii="Century Schoolbook" w:eastAsia="Times New Roman" w:hAnsi="Century Schoolbook" w:cs="Times New Roman"/>
          <w:i/>
          <w:iCs/>
          <w:noProof/>
          <w:sz w:val="26"/>
          <w:szCs w:val="26"/>
        </w:rPr>
      </w:pPr>
    </w:p>
    <w:p w14:paraId="6E922FE3"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iCs/>
          <w:noProof/>
          <w:sz w:val="26"/>
          <w:szCs w:val="26"/>
        </w:rPr>
        <w:t>State v. Strudwick</w:t>
      </w:r>
      <w:r w:rsidRPr="005F1C3D">
        <w:rPr>
          <w:rFonts w:ascii="Century Schoolbook" w:eastAsia="Times New Roman" w:hAnsi="Century Schoolbook" w:cs="Times New Roman"/>
          <w:noProof/>
          <w:sz w:val="26"/>
          <w:szCs w:val="26"/>
        </w:rPr>
        <w:t xml:space="preserve">, </w:t>
      </w:r>
    </w:p>
    <w:p w14:paraId="419C3F00" w14:textId="474D5AF9"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 xml:space="preserve">379 N.C. 94, </w:t>
      </w:r>
      <w:r w:rsidR="005F1C3D" w:rsidRPr="005F1C3D">
        <w:rPr>
          <w:rFonts w:ascii="Century Schoolbook" w:eastAsia="Calibri" w:hAnsi="Century Schoolbook" w:cs="CenturySchoolbook"/>
          <w:noProof/>
          <w:sz w:val="26"/>
          <w:szCs w:val="26"/>
        </w:rPr>
        <w:t>2021-NCSC-127</w:t>
      </w:r>
      <w:r w:rsidR="005F1C3D" w:rsidRPr="005F1C3D">
        <w:rPr>
          <w:rFonts w:ascii="Century Schoolbook" w:hAnsi="Century Schoolbook"/>
          <w:noProof/>
          <w:sz w:val="26"/>
          <w:szCs w:val="26"/>
        </w:rPr>
        <w:tab/>
      </w:r>
      <w:r w:rsidR="004F2B64">
        <w:rPr>
          <w:rFonts w:ascii="Century Schoolbook" w:hAnsi="Century Schoolbook"/>
          <w:noProof/>
          <w:sz w:val="26"/>
          <w:szCs w:val="26"/>
        </w:rPr>
        <w:t>49</w:t>
      </w:r>
    </w:p>
    <w:p w14:paraId="7615E2F1" w14:textId="77777777" w:rsidR="004F2B64" w:rsidRDefault="004F2B64"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p>
    <w:p w14:paraId="409277CE" w14:textId="31507143"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iCs/>
          <w:noProof/>
          <w:sz w:val="26"/>
          <w:szCs w:val="26"/>
        </w:rPr>
        <w:t>State v. Swink</w:t>
      </w:r>
      <w:r w:rsidRPr="005F1C3D">
        <w:rPr>
          <w:rFonts w:ascii="Century Schoolbook" w:eastAsia="Times New Roman" w:hAnsi="Century Schoolbook" w:cs="Times New Roman"/>
          <w:noProof/>
          <w:sz w:val="26"/>
          <w:szCs w:val="26"/>
        </w:rPr>
        <w:t xml:space="preserve">, </w:t>
      </w:r>
    </w:p>
    <w:p w14:paraId="2229C695" w14:textId="31CD8508"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252 N.C. App. 218 (2017)</w:t>
      </w:r>
      <w:r w:rsidR="005F1C3D" w:rsidRPr="005F1C3D">
        <w:rPr>
          <w:rFonts w:ascii="Century Schoolbook" w:hAnsi="Century Schoolbook"/>
          <w:noProof/>
          <w:sz w:val="26"/>
          <w:szCs w:val="26"/>
        </w:rPr>
        <w:tab/>
        <w:t>27</w:t>
      </w:r>
      <w:r w:rsidR="00B7576B">
        <w:rPr>
          <w:rFonts w:ascii="Century Schoolbook" w:hAnsi="Century Schoolbook"/>
          <w:noProof/>
          <w:sz w:val="26"/>
          <w:szCs w:val="26"/>
        </w:rPr>
        <w:t>, 28</w:t>
      </w:r>
    </w:p>
    <w:p w14:paraId="34E5E8B9" w14:textId="77777777" w:rsidR="00B7576B" w:rsidRDefault="00B7576B"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p>
    <w:p w14:paraId="14419063" w14:textId="77777777" w:rsidR="00B7576B" w:rsidRDefault="005F1C3D" w:rsidP="00D50E09">
      <w:pPr>
        <w:pStyle w:val="TableofAuthorities"/>
        <w:keepNext/>
        <w:keepLin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iCs/>
          <w:noProof/>
          <w:sz w:val="26"/>
          <w:szCs w:val="26"/>
        </w:rPr>
        <w:lastRenderedPageBreak/>
        <w:t>State</w:t>
      </w:r>
      <w:r w:rsidRPr="005F1C3D">
        <w:rPr>
          <w:rFonts w:ascii="Century Schoolbook" w:eastAsia="Times New Roman" w:hAnsi="Century Schoolbook" w:cs="Times New Roman"/>
          <w:noProof/>
          <w:sz w:val="26"/>
          <w:szCs w:val="26"/>
        </w:rPr>
        <w:t xml:space="preserve"> </w:t>
      </w:r>
      <w:r w:rsidRPr="005F1C3D">
        <w:rPr>
          <w:rFonts w:ascii="Century Schoolbook" w:eastAsia="Times New Roman" w:hAnsi="Century Schoolbook" w:cs="Times New Roman"/>
          <w:i/>
          <w:iCs/>
          <w:noProof/>
          <w:sz w:val="26"/>
          <w:szCs w:val="26"/>
        </w:rPr>
        <w:t xml:space="preserve">v. Thompson, </w:t>
      </w:r>
    </w:p>
    <w:p w14:paraId="37B404F7" w14:textId="34755428" w:rsidR="005F1C3D" w:rsidRPr="005F1C3D" w:rsidRDefault="008A137D" w:rsidP="00D50E09">
      <w:pPr>
        <w:pStyle w:val="TableofAuthorities"/>
        <w:keepNext/>
        <w:keepLin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349 N.C. 483 (1998)</w:t>
      </w:r>
      <w:r w:rsidR="005F1C3D" w:rsidRPr="005F1C3D">
        <w:rPr>
          <w:rFonts w:ascii="Century Schoolbook" w:hAnsi="Century Schoolbook"/>
          <w:noProof/>
          <w:sz w:val="26"/>
          <w:szCs w:val="26"/>
        </w:rPr>
        <w:tab/>
        <w:t>49</w:t>
      </w:r>
    </w:p>
    <w:p w14:paraId="5A103C8D" w14:textId="77777777" w:rsidR="00B7576B" w:rsidRDefault="00B7576B"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p>
    <w:p w14:paraId="494FD4F2"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iCs/>
          <w:noProof/>
          <w:sz w:val="26"/>
          <w:szCs w:val="26"/>
        </w:rPr>
        <w:t>State v. Thompson</w:t>
      </w:r>
      <w:r w:rsidRPr="005F1C3D">
        <w:rPr>
          <w:rFonts w:ascii="Century Schoolbook" w:eastAsia="Times New Roman" w:hAnsi="Century Schoolbook" w:cs="Times New Roman"/>
          <w:noProof/>
          <w:sz w:val="26"/>
          <w:szCs w:val="26"/>
        </w:rPr>
        <w:t xml:space="preserve">, </w:t>
      </w:r>
    </w:p>
    <w:p w14:paraId="102F5279" w14:textId="142A4A9E"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359 N.C. 77 (2004)</w:t>
      </w:r>
      <w:r w:rsidR="005F1C3D" w:rsidRPr="005F1C3D">
        <w:rPr>
          <w:rFonts w:ascii="Century Schoolbook" w:hAnsi="Century Schoolbook"/>
          <w:noProof/>
          <w:sz w:val="26"/>
          <w:szCs w:val="26"/>
        </w:rPr>
        <w:tab/>
        <w:t>37</w:t>
      </w:r>
    </w:p>
    <w:p w14:paraId="78080A3E" w14:textId="77777777" w:rsidR="00B7576B" w:rsidRDefault="00B7576B"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p>
    <w:p w14:paraId="737AA405"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iCs/>
          <w:noProof/>
          <w:sz w:val="26"/>
          <w:szCs w:val="26"/>
        </w:rPr>
        <w:t>State v. Todd</w:t>
      </w:r>
      <w:r w:rsidRPr="005F1C3D">
        <w:rPr>
          <w:rFonts w:ascii="Century Schoolbook" w:eastAsia="Times New Roman" w:hAnsi="Century Schoolbook" w:cs="Times New Roman"/>
          <w:noProof/>
          <w:sz w:val="26"/>
          <w:szCs w:val="26"/>
        </w:rPr>
        <w:t xml:space="preserve">, </w:t>
      </w:r>
    </w:p>
    <w:p w14:paraId="027B9E2A" w14:textId="357D38D6"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313 N.C. 110 (1985)</w:t>
      </w:r>
      <w:r w:rsidR="005F1C3D" w:rsidRPr="005F1C3D">
        <w:rPr>
          <w:rFonts w:ascii="Century Schoolbook" w:hAnsi="Century Schoolbook"/>
          <w:noProof/>
          <w:sz w:val="26"/>
          <w:szCs w:val="26"/>
        </w:rPr>
        <w:tab/>
        <w:t>33, 44</w:t>
      </w:r>
    </w:p>
    <w:p w14:paraId="61ADD2D2" w14:textId="77777777" w:rsidR="00B7576B" w:rsidRDefault="00B7576B" w:rsidP="005F1C3D">
      <w:pPr>
        <w:pStyle w:val="TableofAuthorities"/>
        <w:tabs>
          <w:tab w:val="right" w:leader="dot" w:pos="7190"/>
        </w:tabs>
        <w:rPr>
          <w:rFonts w:ascii="Century Schoolbook" w:eastAsia="Times New Roman" w:hAnsi="Century Schoolbook" w:cs="Times New Roman"/>
          <w:i/>
          <w:iCs/>
          <w:noProof/>
          <w:color w:val="000000"/>
          <w:sz w:val="26"/>
          <w:szCs w:val="26"/>
        </w:rPr>
      </w:pPr>
    </w:p>
    <w:p w14:paraId="0C63D023"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color w:val="000000"/>
          <w:sz w:val="26"/>
          <w:szCs w:val="26"/>
        </w:rPr>
      </w:pPr>
      <w:r w:rsidRPr="005F1C3D">
        <w:rPr>
          <w:rFonts w:ascii="Century Schoolbook" w:eastAsia="Times New Roman" w:hAnsi="Century Schoolbook" w:cs="Times New Roman"/>
          <w:i/>
          <w:iCs/>
          <w:noProof/>
          <w:color w:val="000000"/>
          <w:sz w:val="26"/>
          <w:szCs w:val="26"/>
        </w:rPr>
        <w:t>State v. Tucker</w:t>
      </w:r>
      <w:r w:rsidRPr="005F1C3D">
        <w:rPr>
          <w:rFonts w:ascii="Century Schoolbook" w:eastAsia="Times New Roman" w:hAnsi="Century Schoolbook" w:cs="Times New Roman"/>
          <w:noProof/>
          <w:color w:val="000000"/>
          <w:sz w:val="26"/>
          <w:szCs w:val="26"/>
        </w:rPr>
        <w:t xml:space="preserve">, </w:t>
      </w:r>
    </w:p>
    <w:p w14:paraId="5B6F5931" w14:textId="1FFA2E61"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color w:val="000000"/>
          <w:sz w:val="26"/>
          <w:szCs w:val="26"/>
        </w:rPr>
        <w:tab/>
      </w:r>
      <w:r w:rsidR="005F1C3D" w:rsidRPr="005F1C3D">
        <w:rPr>
          <w:rFonts w:ascii="Century Schoolbook" w:eastAsia="Times New Roman" w:hAnsi="Century Schoolbook" w:cs="Times New Roman"/>
          <w:noProof/>
          <w:color w:val="000000"/>
          <w:sz w:val="26"/>
          <w:szCs w:val="26"/>
        </w:rPr>
        <w:t>2022-NCSC-15</w:t>
      </w:r>
      <w:r w:rsidR="005F1C3D" w:rsidRPr="005F1C3D">
        <w:rPr>
          <w:rFonts w:ascii="Century Schoolbook" w:hAnsi="Century Schoolbook"/>
          <w:noProof/>
          <w:sz w:val="26"/>
          <w:szCs w:val="26"/>
        </w:rPr>
        <w:tab/>
        <w:t>50</w:t>
      </w:r>
    </w:p>
    <w:p w14:paraId="43B5BA52" w14:textId="77777777" w:rsidR="00B7576B" w:rsidRDefault="00B7576B" w:rsidP="008A137D">
      <w:pPr>
        <w:pStyle w:val="TableofAuthorities"/>
        <w:tabs>
          <w:tab w:val="right" w:leader="dot" w:pos="7190"/>
        </w:tabs>
        <w:ind w:left="720" w:hanging="720"/>
        <w:rPr>
          <w:rFonts w:ascii="Century Schoolbook" w:eastAsia="Times New Roman" w:hAnsi="Century Schoolbook" w:cs="Times New Roman"/>
          <w:i/>
          <w:noProof/>
          <w:sz w:val="26"/>
          <w:szCs w:val="26"/>
        </w:rPr>
      </w:pPr>
    </w:p>
    <w:p w14:paraId="337C5A1B"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noProof/>
          <w:sz w:val="26"/>
          <w:szCs w:val="26"/>
        </w:rPr>
        <w:t>State v. Ward</w:t>
      </w:r>
      <w:r w:rsidRPr="005F1C3D">
        <w:rPr>
          <w:rFonts w:ascii="Century Schoolbook" w:eastAsia="Times New Roman" w:hAnsi="Century Schoolbook" w:cs="Times New Roman"/>
          <w:noProof/>
          <w:sz w:val="26"/>
          <w:szCs w:val="26"/>
        </w:rPr>
        <w:t xml:space="preserve">, </w:t>
      </w:r>
    </w:p>
    <w:p w14:paraId="59BDA5E3" w14:textId="5BD20166"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338 N.C. 64 (1994)</w:t>
      </w:r>
      <w:r w:rsidR="005F1C3D" w:rsidRPr="005F1C3D">
        <w:rPr>
          <w:rFonts w:ascii="Century Schoolbook" w:hAnsi="Century Schoolbook"/>
          <w:noProof/>
          <w:sz w:val="26"/>
          <w:szCs w:val="26"/>
        </w:rPr>
        <w:tab/>
        <w:t>50</w:t>
      </w:r>
    </w:p>
    <w:p w14:paraId="49FDC1B3" w14:textId="77777777" w:rsidR="00B7576B" w:rsidRDefault="00B7576B" w:rsidP="008A137D">
      <w:pPr>
        <w:pStyle w:val="TableofAuthorities"/>
        <w:tabs>
          <w:tab w:val="right" w:leader="dot" w:pos="7190"/>
        </w:tabs>
        <w:ind w:left="720" w:hanging="720"/>
        <w:rPr>
          <w:rFonts w:ascii="Century Schoolbook" w:eastAsia="Times New Roman" w:hAnsi="Century Schoolbook" w:cs="Times New Roman"/>
          <w:i/>
          <w:noProof/>
          <w:sz w:val="26"/>
          <w:szCs w:val="26"/>
        </w:rPr>
      </w:pPr>
    </w:p>
    <w:p w14:paraId="52251AF1"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noProof/>
          <w:sz w:val="26"/>
          <w:szCs w:val="26"/>
        </w:rPr>
        <w:t>State v. Warren</w:t>
      </w:r>
      <w:r w:rsidRPr="005F1C3D">
        <w:rPr>
          <w:rFonts w:ascii="Century Schoolbook" w:eastAsia="Times New Roman" w:hAnsi="Century Schoolbook" w:cs="Times New Roman"/>
          <w:noProof/>
          <w:sz w:val="26"/>
          <w:szCs w:val="26"/>
        </w:rPr>
        <w:t xml:space="preserve">, </w:t>
      </w:r>
    </w:p>
    <w:p w14:paraId="5B91D453" w14:textId="228C8ECE"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82 N.C. App. 84 (1986)</w:t>
      </w:r>
      <w:r w:rsidR="005F1C3D" w:rsidRPr="005F1C3D">
        <w:rPr>
          <w:rFonts w:ascii="Century Schoolbook" w:hAnsi="Century Schoolbook"/>
          <w:noProof/>
          <w:sz w:val="26"/>
          <w:szCs w:val="26"/>
        </w:rPr>
        <w:tab/>
        <w:t>31</w:t>
      </w:r>
    </w:p>
    <w:p w14:paraId="4DA4DB1E" w14:textId="77777777" w:rsidR="00B7576B" w:rsidRDefault="00B7576B"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p>
    <w:p w14:paraId="0D470BF2"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iCs/>
          <w:noProof/>
          <w:sz w:val="26"/>
          <w:szCs w:val="26"/>
        </w:rPr>
        <w:t>State v. Wilkins</w:t>
      </w:r>
      <w:r w:rsidRPr="005F1C3D">
        <w:rPr>
          <w:rFonts w:ascii="Century Schoolbook" w:eastAsia="Times New Roman" w:hAnsi="Century Schoolbook" w:cs="Times New Roman"/>
          <w:noProof/>
          <w:sz w:val="26"/>
          <w:szCs w:val="26"/>
        </w:rPr>
        <w:t xml:space="preserve">, </w:t>
      </w:r>
    </w:p>
    <w:p w14:paraId="048B4C59" w14:textId="054F4C22"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225 N.C. App. 492 (2013)</w:t>
      </w:r>
      <w:r w:rsidR="005F1C3D" w:rsidRPr="005F1C3D">
        <w:rPr>
          <w:rFonts w:ascii="Century Schoolbook" w:hAnsi="Century Schoolbook"/>
          <w:noProof/>
          <w:sz w:val="26"/>
          <w:szCs w:val="26"/>
        </w:rPr>
        <w:tab/>
        <w:t>20, 43</w:t>
      </w:r>
    </w:p>
    <w:p w14:paraId="16069F6E" w14:textId="77777777" w:rsidR="00B7576B" w:rsidRDefault="00B7576B"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p>
    <w:p w14:paraId="589B07CA"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iCs/>
          <w:noProof/>
          <w:sz w:val="26"/>
          <w:szCs w:val="26"/>
        </w:rPr>
        <w:t>State v. Williamson</w:t>
      </w:r>
      <w:r w:rsidRPr="005F1C3D">
        <w:rPr>
          <w:rFonts w:ascii="Century Schoolbook" w:eastAsia="Times New Roman" w:hAnsi="Century Schoolbook" w:cs="Times New Roman"/>
          <w:noProof/>
          <w:sz w:val="26"/>
          <w:szCs w:val="26"/>
        </w:rPr>
        <w:t xml:space="preserve">, </w:t>
      </w:r>
    </w:p>
    <w:p w14:paraId="6EFC9DCA" w14:textId="4E2858EB"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227 N.C. App. 204 (2020)</w:t>
      </w:r>
      <w:r w:rsidR="005F1C3D" w:rsidRPr="005F1C3D">
        <w:rPr>
          <w:rFonts w:ascii="Century Schoolbook" w:hAnsi="Century Schoolbook"/>
          <w:noProof/>
          <w:sz w:val="26"/>
          <w:szCs w:val="26"/>
        </w:rPr>
        <w:tab/>
        <w:t>19, 42</w:t>
      </w:r>
    </w:p>
    <w:p w14:paraId="17FCF33C" w14:textId="77777777" w:rsidR="00B7576B" w:rsidRDefault="00B7576B"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p>
    <w:p w14:paraId="1EBEA412"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iCs/>
          <w:noProof/>
          <w:sz w:val="26"/>
          <w:szCs w:val="26"/>
        </w:rPr>
        <w:t>Sullivan v. Louisiana</w:t>
      </w:r>
      <w:r w:rsidRPr="005F1C3D">
        <w:rPr>
          <w:rFonts w:ascii="Century Schoolbook" w:eastAsia="Times New Roman" w:hAnsi="Century Schoolbook" w:cs="Times New Roman"/>
          <w:noProof/>
          <w:sz w:val="26"/>
          <w:szCs w:val="26"/>
        </w:rPr>
        <w:t xml:space="preserve">, </w:t>
      </w:r>
    </w:p>
    <w:p w14:paraId="6C3E35B5" w14:textId="7CE7FB6B"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508 U.S. 275 (1993)</w:t>
      </w:r>
      <w:r w:rsidR="005F1C3D" w:rsidRPr="005F1C3D">
        <w:rPr>
          <w:rFonts w:ascii="Century Schoolbook" w:hAnsi="Century Schoolbook"/>
          <w:noProof/>
          <w:sz w:val="26"/>
          <w:szCs w:val="26"/>
        </w:rPr>
        <w:tab/>
        <w:t>32, 33</w:t>
      </w:r>
      <w:r w:rsidR="00B7576B">
        <w:rPr>
          <w:rFonts w:ascii="Century Schoolbook" w:hAnsi="Century Schoolbook"/>
          <w:noProof/>
          <w:sz w:val="26"/>
          <w:szCs w:val="26"/>
        </w:rPr>
        <w:t>, 34, 40</w:t>
      </w:r>
    </w:p>
    <w:p w14:paraId="0E377079" w14:textId="77777777" w:rsidR="00B7576B" w:rsidRDefault="00B7576B" w:rsidP="008A137D">
      <w:pPr>
        <w:pStyle w:val="TableofAuthorities"/>
        <w:tabs>
          <w:tab w:val="right" w:leader="dot" w:pos="7190"/>
        </w:tabs>
        <w:ind w:left="720" w:hanging="720"/>
        <w:rPr>
          <w:rFonts w:ascii="Century Schoolbook" w:eastAsia="Times New Roman" w:hAnsi="Century Schoolbook" w:cs="Times New Roman"/>
          <w:i/>
          <w:iCs/>
          <w:noProof/>
          <w:sz w:val="26"/>
          <w:szCs w:val="26"/>
        </w:rPr>
      </w:pPr>
    </w:p>
    <w:p w14:paraId="7BA84DCA" w14:textId="77777777" w:rsidR="00B7576B" w:rsidRDefault="005F1C3D" w:rsidP="008A137D">
      <w:pPr>
        <w:pStyle w:val="TableofAuthorities"/>
        <w:tabs>
          <w:tab w:val="right" w:leader="dot" w:pos="7190"/>
        </w:tabs>
        <w:ind w:left="720" w:hanging="720"/>
        <w:rPr>
          <w:rFonts w:ascii="Century Schoolbook" w:eastAsia="Times New Roman" w:hAnsi="Century Schoolbook" w:cs="Times New Roman"/>
          <w:noProof/>
          <w:sz w:val="26"/>
          <w:szCs w:val="26"/>
        </w:rPr>
      </w:pPr>
      <w:r w:rsidRPr="005F1C3D">
        <w:rPr>
          <w:rFonts w:ascii="Century Schoolbook" w:eastAsia="Times New Roman" w:hAnsi="Century Schoolbook" w:cs="Times New Roman"/>
          <w:i/>
          <w:iCs/>
          <w:noProof/>
          <w:sz w:val="26"/>
          <w:szCs w:val="26"/>
        </w:rPr>
        <w:t>Swain v. Creasman</w:t>
      </w:r>
      <w:r w:rsidRPr="005F1C3D">
        <w:rPr>
          <w:rFonts w:ascii="Century Schoolbook" w:eastAsia="Times New Roman" w:hAnsi="Century Schoolbook" w:cs="Times New Roman"/>
          <w:noProof/>
          <w:sz w:val="26"/>
          <w:szCs w:val="26"/>
        </w:rPr>
        <w:t xml:space="preserve">, </w:t>
      </w:r>
    </w:p>
    <w:p w14:paraId="5F608AE4" w14:textId="6AA54615" w:rsidR="005F1C3D" w:rsidRPr="005F1C3D" w:rsidRDefault="008A137D" w:rsidP="008A137D">
      <w:pPr>
        <w:pStyle w:val="TableofAuthorities"/>
        <w:tabs>
          <w:tab w:val="right" w:leader="dot" w:pos="7190"/>
        </w:tabs>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5F1C3D" w:rsidRPr="005F1C3D">
        <w:rPr>
          <w:rFonts w:ascii="Century Schoolbook" w:eastAsia="Times New Roman" w:hAnsi="Century Schoolbook" w:cs="Times New Roman"/>
          <w:noProof/>
          <w:sz w:val="26"/>
          <w:szCs w:val="26"/>
        </w:rPr>
        <w:t>260 N.C. 163 (1963)</w:t>
      </w:r>
      <w:r w:rsidR="005F1C3D" w:rsidRPr="005F1C3D">
        <w:rPr>
          <w:rFonts w:ascii="Century Schoolbook" w:hAnsi="Century Schoolbook"/>
          <w:noProof/>
          <w:sz w:val="26"/>
          <w:szCs w:val="26"/>
        </w:rPr>
        <w:tab/>
        <w:t>50</w:t>
      </w:r>
    </w:p>
    <w:p w14:paraId="3395F25C" w14:textId="77777777" w:rsidR="00483BAB" w:rsidRDefault="005F1C3D" w:rsidP="00483BAB">
      <w:pPr>
        <w:pStyle w:val="TOAHeading"/>
        <w:tabs>
          <w:tab w:val="right" w:leader="dot" w:pos="7190"/>
        </w:tabs>
        <w:spacing w:before="0"/>
        <w:jc w:val="center"/>
        <w:rPr>
          <w:rFonts w:ascii="Century Schoolbook" w:hAnsi="Century Schoolbook"/>
          <w:sz w:val="26"/>
          <w:szCs w:val="26"/>
        </w:rPr>
      </w:pPr>
      <w:r w:rsidRPr="005F1C3D">
        <w:rPr>
          <w:rFonts w:ascii="Century Schoolbook" w:hAnsi="Century Schoolbook"/>
          <w:sz w:val="26"/>
          <w:szCs w:val="26"/>
        </w:rPr>
        <w:fldChar w:fldCharType="end"/>
      </w:r>
    </w:p>
    <w:p w14:paraId="4283329A" w14:textId="7A65EF30" w:rsidR="00483BAB" w:rsidRPr="00B7576B" w:rsidRDefault="00483BAB" w:rsidP="00483BAB">
      <w:pPr>
        <w:pStyle w:val="TOAHeading"/>
        <w:tabs>
          <w:tab w:val="right" w:leader="dot" w:pos="7190"/>
        </w:tabs>
        <w:spacing w:before="0"/>
        <w:jc w:val="center"/>
        <w:rPr>
          <w:rFonts w:ascii="Century Schoolbook" w:eastAsiaTheme="minorEastAsia" w:hAnsi="Century Schoolbook" w:cstheme="minorBidi"/>
          <w:b w:val="0"/>
          <w:bCs w:val="0"/>
          <w:caps/>
          <w:noProof/>
          <w:sz w:val="26"/>
          <w:szCs w:val="26"/>
          <w:u w:val="single"/>
        </w:rPr>
      </w:pPr>
      <w:r w:rsidRPr="005F1C3D">
        <w:rPr>
          <w:rFonts w:ascii="Century Schoolbook" w:hAnsi="Century Schoolbook"/>
          <w:sz w:val="26"/>
          <w:szCs w:val="26"/>
        </w:rPr>
        <w:fldChar w:fldCharType="begin"/>
      </w:r>
      <w:r w:rsidRPr="005F1C3D">
        <w:rPr>
          <w:rFonts w:ascii="Century Schoolbook" w:hAnsi="Century Schoolbook"/>
          <w:sz w:val="26"/>
          <w:szCs w:val="26"/>
        </w:rPr>
        <w:instrText xml:space="preserve"> TOA \h \c "7" \p </w:instrText>
      </w:r>
      <w:r w:rsidRPr="005F1C3D">
        <w:rPr>
          <w:rFonts w:ascii="Century Schoolbook" w:hAnsi="Century Schoolbook"/>
          <w:sz w:val="26"/>
          <w:szCs w:val="26"/>
        </w:rPr>
        <w:fldChar w:fldCharType="separate"/>
      </w:r>
      <w:r w:rsidRPr="00B7576B">
        <w:rPr>
          <w:rFonts w:ascii="Century Schoolbook" w:hAnsi="Century Schoolbook"/>
          <w:caps/>
          <w:noProof/>
          <w:sz w:val="26"/>
          <w:szCs w:val="26"/>
          <w:u w:val="single"/>
        </w:rPr>
        <w:t>Constitutional Provisions</w:t>
      </w:r>
    </w:p>
    <w:p w14:paraId="3E391982" w14:textId="77777777" w:rsidR="00483BAB" w:rsidRDefault="00483BAB" w:rsidP="00483BAB">
      <w:pPr>
        <w:pStyle w:val="TableofAuthorities"/>
        <w:tabs>
          <w:tab w:val="right" w:leader="dot" w:pos="7190"/>
        </w:tabs>
        <w:rPr>
          <w:rFonts w:ascii="Century Schoolbook" w:hAnsi="Century Schoolbook"/>
          <w:noProof/>
          <w:sz w:val="26"/>
          <w:szCs w:val="26"/>
        </w:rPr>
      </w:pPr>
    </w:p>
    <w:p w14:paraId="2F9468B8" w14:textId="0E87D0CB" w:rsidR="00483BAB" w:rsidRPr="005F1C3D" w:rsidRDefault="00483BAB" w:rsidP="00483BAB">
      <w:pPr>
        <w:pStyle w:val="TableofAuthorities"/>
        <w:tabs>
          <w:tab w:val="right" w:leader="dot" w:pos="7190"/>
        </w:tabs>
        <w:rPr>
          <w:rFonts w:ascii="Century Schoolbook" w:hAnsi="Century Schoolbook"/>
          <w:noProof/>
          <w:sz w:val="26"/>
          <w:szCs w:val="26"/>
        </w:rPr>
      </w:pPr>
      <w:r w:rsidRPr="005F1C3D">
        <w:rPr>
          <w:rFonts w:ascii="Century Schoolbook" w:hAnsi="Century Schoolbook"/>
          <w:noProof/>
          <w:sz w:val="26"/>
          <w:szCs w:val="26"/>
        </w:rPr>
        <w:t>N.C. Const. art. I, § 24</w:t>
      </w:r>
      <w:r w:rsidRPr="005F1C3D">
        <w:rPr>
          <w:rFonts w:ascii="Century Schoolbook" w:hAnsi="Century Schoolbook"/>
          <w:noProof/>
          <w:sz w:val="26"/>
          <w:szCs w:val="26"/>
        </w:rPr>
        <w:tab/>
        <w:t>1, 13,</w:t>
      </w:r>
      <w:r w:rsidR="004F2B64">
        <w:rPr>
          <w:rFonts w:ascii="Century Schoolbook" w:hAnsi="Century Schoolbook"/>
          <w:noProof/>
          <w:sz w:val="26"/>
          <w:szCs w:val="26"/>
        </w:rPr>
        <w:t xml:space="preserve"> 14,</w:t>
      </w:r>
      <w:r w:rsidRPr="005F1C3D">
        <w:rPr>
          <w:rFonts w:ascii="Century Schoolbook" w:hAnsi="Century Schoolbook"/>
          <w:noProof/>
          <w:sz w:val="26"/>
          <w:szCs w:val="26"/>
        </w:rPr>
        <w:t xml:space="preserve"> 32</w:t>
      </w:r>
    </w:p>
    <w:p w14:paraId="547A6F82" w14:textId="6B82222C" w:rsidR="005F1C3D" w:rsidRDefault="00483BAB" w:rsidP="00483BAB">
      <w:pPr>
        <w:pStyle w:val="TOAHeading"/>
        <w:tabs>
          <w:tab w:val="right" w:leader="dot" w:pos="7190"/>
        </w:tabs>
        <w:spacing w:before="0"/>
        <w:rPr>
          <w:rFonts w:ascii="Century Schoolbook" w:hAnsi="Century Schoolbook"/>
          <w:sz w:val="26"/>
          <w:szCs w:val="26"/>
        </w:rPr>
      </w:pPr>
      <w:r w:rsidRPr="005F1C3D">
        <w:rPr>
          <w:rFonts w:ascii="Century Schoolbook" w:hAnsi="Century Schoolbook"/>
          <w:sz w:val="26"/>
          <w:szCs w:val="26"/>
        </w:rPr>
        <w:fldChar w:fldCharType="end"/>
      </w:r>
    </w:p>
    <w:p w14:paraId="65B7F76F" w14:textId="0667BAEB" w:rsidR="005F1C3D" w:rsidRPr="005F1C3D" w:rsidRDefault="005F1C3D" w:rsidP="005F1C3D">
      <w:pPr>
        <w:pStyle w:val="TOAHeading"/>
        <w:tabs>
          <w:tab w:val="right" w:leader="dot" w:pos="7190"/>
        </w:tabs>
        <w:spacing w:before="0"/>
        <w:jc w:val="center"/>
        <w:rPr>
          <w:rFonts w:ascii="Century Schoolbook" w:eastAsiaTheme="minorEastAsia" w:hAnsi="Century Schoolbook" w:cstheme="minorBidi"/>
          <w:b w:val="0"/>
          <w:bCs w:val="0"/>
          <w:caps/>
          <w:noProof/>
          <w:sz w:val="26"/>
          <w:szCs w:val="26"/>
          <w:u w:val="single"/>
        </w:rPr>
      </w:pPr>
      <w:r w:rsidRPr="005F1C3D">
        <w:rPr>
          <w:rFonts w:ascii="Century Schoolbook" w:hAnsi="Century Schoolbook"/>
          <w:sz w:val="26"/>
          <w:szCs w:val="26"/>
        </w:rPr>
        <w:fldChar w:fldCharType="begin"/>
      </w:r>
      <w:r w:rsidRPr="005F1C3D">
        <w:rPr>
          <w:rFonts w:ascii="Century Schoolbook" w:hAnsi="Century Schoolbook"/>
          <w:sz w:val="26"/>
          <w:szCs w:val="26"/>
        </w:rPr>
        <w:instrText xml:space="preserve"> TOA \h \c "2" \p </w:instrText>
      </w:r>
      <w:r w:rsidRPr="005F1C3D">
        <w:rPr>
          <w:rFonts w:ascii="Century Schoolbook" w:hAnsi="Century Schoolbook"/>
          <w:sz w:val="26"/>
          <w:szCs w:val="26"/>
        </w:rPr>
        <w:fldChar w:fldCharType="separate"/>
      </w:r>
      <w:r w:rsidRPr="005F1C3D">
        <w:rPr>
          <w:rFonts w:ascii="Century Schoolbook" w:hAnsi="Century Schoolbook"/>
          <w:caps/>
          <w:noProof/>
          <w:sz w:val="26"/>
          <w:szCs w:val="26"/>
          <w:u w:val="single"/>
        </w:rPr>
        <w:t>Statutes</w:t>
      </w:r>
    </w:p>
    <w:p w14:paraId="759B4534" w14:textId="77777777" w:rsidR="00B7576B" w:rsidRDefault="00B7576B" w:rsidP="00B7576B">
      <w:pPr>
        <w:pStyle w:val="TableofAuthorities"/>
        <w:tabs>
          <w:tab w:val="right" w:leader="dot" w:pos="7190"/>
        </w:tabs>
        <w:rPr>
          <w:rFonts w:ascii="Century Schoolbook" w:hAnsi="Century Schoolbook" w:cs="Century Schoolbook"/>
          <w:noProof/>
          <w:sz w:val="26"/>
          <w:szCs w:val="26"/>
        </w:rPr>
      </w:pPr>
    </w:p>
    <w:p w14:paraId="1C6079EE" w14:textId="3C326D63" w:rsidR="00B7576B" w:rsidRPr="005F1C3D" w:rsidRDefault="00B7576B" w:rsidP="00B7576B">
      <w:pPr>
        <w:pStyle w:val="TableofAuthorities"/>
        <w:tabs>
          <w:tab w:val="right" w:leader="dot" w:pos="7190"/>
        </w:tabs>
        <w:rPr>
          <w:rFonts w:ascii="Century Schoolbook" w:hAnsi="Century Schoolbook"/>
          <w:noProof/>
          <w:sz w:val="26"/>
          <w:szCs w:val="26"/>
        </w:rPr>
      </w:pPr>
      <w:r w:rsidRPr="005F1C3D">
        <w:rPr>
          <w:rFonts w:ascii="Century Schoolbook" w:hAnsi="Century Schoolbook" w:cs="Century Schoolbook"/>
          <w:noProof/>
          <w:sz w:val="26"/>
          <w:szCs w:val="26"/>
        </w:rPr>
        <w:t>N.C.G.S. § 7A-31</w:t>
      </w:r>
      <w:r w:rsidRPr="005F1C3D">
        <w:rPr>
          <w:rFonts w:ascii="Century Schoolbook" w:hAnsi="Century Schoolbook"/>
          <w:noProof/>
          <w:sz w:val="26"/>
          <w:szCs w:val="26"/>
        </w:rPr>
        <w:tab/>
        <w:t>3</w:t>
      </w:r>
    </w:p>
    <w:p w14:paraId="0D8A131A" w14:textId="77777777" w:rsidR="00B7576B" w:rsidRDefault="00B7576B" w:rsidP="00B7576B">
      <w:pPr>
        <w:pStyle w:val="TableofAuthorities"/>
        <w:tabs>
          <w:tab w:val="right" w:leader="dot" w:pos="7190"/>
        </w:tabs>
        <w:rPr>
          <w:rFonts w:ascii="Century Schoolbook" w:eastAsia="Times New Roman" w:hAnsi="Century Schoolbook" w:cs="Times New Roman"/>
          <w:noProof/>
          <w:sz w:val="26"/>
          <w:szCs w:val="26"/>
        </w:rPr>
      </w:pPr>
    </w:p>
    <w:p w14:paraId="7BFEF203" w14:textId="7E974DA1" w:rsidR="00B7576B" w:rsidRPr="005F1C3D" w:rsidRDefault="00B7576B" w:rsidP="00B7576B">
      <w:pPr>
        <w:pStyle w:val="TableofAuthorities"/>
        <w:tabs>
          <w:tab w:val="right" w:leader="dot" w:pos="7190"/>
        </w:tabs>
        <w:rPr>
          <w:rFonts w:ascii="Century Schoolbook" w:hAnsi="Century Schoolbook"/>
          <w:noProof/>
          <w:sz w:val="26"/>
          <w:szCs w:val="26"/>
        </w:rPr>
      </w:pPr>
      <w:r w:rsidRPr="005F1C3D">
        <w:rPr>
          <w:rFonts w:ascii="Century Schoolbook" w:eastAsia="Times New Roman" w:hAnsi="Century Schoolbook" w:cs="Times New Roman"/>
          <w:noProof/>
          <w:sz w:val="26"/>
          <w:szCs w:val="26"/>
        </w:rPr>
        <w:t>N.C.G.S. § 8C-1, Rule 201</w:t>
      </w:r>
      <w:r w:rsidRPr="005F1C3D">
        <w:rPr>
          <w:rFonts w:ascii="Century Schoolbook" w:hAnsi="Century Schoolbook"/>
          <w:noProof/>
          <w:sz w:val="26"/>
          <w:szCs w:val="26"/>
        </w:rPr>
        <w:tab/>
        <w:t>49</w:t>
      </w:r>
    </w:p>
    <w:p w14:paraId="4E1E27B7" w14:textId="77777777" w:rsidR="005F1C3D" w:rsidRDefault="005F1C3D" w:rsidP="005F1C3D">
      <w:pPr>
        <w:pStyle w:val="TableofAuthorities"/>
        <w:tabs>
          <w:tab w:val="right" w:leader="dot" w:pos="7190"/>
        </w:tabs>
        <w:rPr>
          <w:rFonts w:ascii="Century Schoolbook" w:hAnsi="Century Schoolbook"/>
          <w:noProof/>
          <w:sz w:val="26"/>
          <w:szCs w:val="26"/>
        </w:rPr>
      </w:pPr>
    </w:p>
    <w:p w14:paraId="1397A7D4" w14:textId="59878558" w:rsidR="005F1C3D" w:rsidRPr="005F1C3D" w:rsidRDefault="005F1C3D" w:rsidP="005F1C3D">
      <w:pPr>
        <w:pStyle w:val="TableofAuthorities"/>
        <w:tabs>
          <w:tab w:val="right" w:leader="dot" w:pos="7190"/>
        </w:tabs>
        <w:rPr>
          <w:rFonts w:ascii="Century Schoolbook" w:hAnsi="Century Schoolbook"/>
          <w:noProof/>
          <w:sz w:val="26"/>
          <w:szCs w:val="26"/>
        </w:rPr>
      </w:pPr>
      <w:r w:rsidRPr="005F1C3D">
        <w:rPr>
          <w:rFonts w:ascii="Century Schoolbook" w:eastAsia="Times New Roman" w:hAnsi="Century Schoolbook" w:cs="Times New Roman"/>
          <w:noProof/>
          <w:sz w:val="26"/>
          <w:szCs w:val="26"/>
        </w:rPr>
        <w:t xml:space="preserve">N.C.G.S. § </w:t>
      </w:r>
      <w:r w:rsidRPr="00483BAB">
        <w:rPr>
          <w:rFonts w:ascii="Century Schoolbook" w:eastAsia="Times New Roman" w:hAnsi="Century Schoolbook" w:cs="Times New Roman"/>
          <w:noProof/>
          <w:sz w:val="26"/>
          <w:szCs w:val="26"/>
        </w:rPr>
        <w:t>14-7.5</w:t>
      </w:r>
      <w:r w:rsidRPr="005F1C3D">
        <w:rPr>
          <w:rFonts w:ascii="Century Schoolbook" w:hAnsi="Century Schoolbook"/>
          <w:noProof/>
          <w:sz w:val="26"/>
          <w:szCs w:val="26"/>
        </w:rPr>
        <w:tab/>
        <w:t>15, 33, 44</w:t>
      </w:r>
    </w:p>
    <w:p w14:paraId="7D0C3055" w14:textId="77777777" w:rsidR="00F63C4D" w:rsidRDefault="00F63C4D" w:rsidP="005F1C3D">
      <w:pPr>
        <w:pStyle w:val="TableofAuthorities"/>
        <w:tabs>
          <w:tab w:val="right" w:leader="dot" w:pos="7190"/>
        </w:tabs>
        <w:rPr>
          <w:rFonts w:ascii="Century Schoolbook" w:eastAsia="Times New Roman" w:hAnsi="Century Schoolbook" w:cs="Times New Roman"/>
          <w:noProof/>
          <w:sz w:val="26"/>
          <w:szCs w:val="26"/>
        </w:rPr>
      </w:pPr>
    </w:p>
    <w:p w14:paraId="0CBEB6D5" w14:textId="6C045EB7" w:rsidR="00B7576B" w:rsidRDefault="00F63C4D" w:rsidP="005F1C3D">
      <w:pPr>
        <w:pStyle w:val="TableofAuthorities"/>
        <w:tabs>
          <w:tab w:val="right" w:leader="dot" w:pos="7190"/>
        </w:tabs>
        <w:rPr>
          <w:rFonts w:ascii="Century Schoolbook" w:eastAsia="Times New Roman" w:hAnsi="Century Schoolbook" w:cs="Times New Roman"/>
          <w:noProof/>
          <w:sz w:val="26"/>
          <w:szCs w:val="26"/>
        </w:rPr>
      </w:pPr>
      <w:r w:rsidRPr="00F63C4D">
        <w:rPr>
          <w:rFonts w:ascii="Century Schoolbook" w:eastAsia="Times New Roman" w:hAnsi="Century Schoolbook" w:cs="Times New Roman"/>
          <w:noProof/>
          <w:sz w:val="26"/>
          <w:szCs w:val="26"/>
        </w:rPr>
        <w:lastRenderedPageBreak/>
        <w:t>N.C.G.S. § 14-7.6</w:t>
      </w:r>
      <w:r>
        <w:rPr>
          <w:rFonts w:ascii="Century Schoolbook" w:eastAsia="Times New Roman" w:hAnsi="Century Schoolbook" w:cs="Times New Roman"/>
          <w:noProof/>
          <w:sz w:val="26"/>
          <w:szCs w:val="26"/>
        </w:rPr>
        <w:tab/>
      </w:r>
      <w:r w:rsidR="004F2B64">
        <w:rPr>
          <w:rFonts w:ascii="Century Schoolbook" w:eastAsia="Times New Roman" w:hAnsi="Century Schoolbook" w:cs="Times New Roman"/>
          <w:noProof/>
          <w:sz w:val="26"/>
          <w:szCs w:val="26"/>
        </w:rPr>
        <w:t xml:space="preserve">15, </w:t>
      </w:r>
      <w:r>
        <w:rPr>
          <w:rFonts w:ascii="Century Schoolbook" w:eastAsia="Times New Roman" w:hAnsi="Century Schoolbook" w:cs="Times New Roman"/>
          <w:noProof/>
          <w:sz w:val="26"/>
          <w:szCs w:val="26"/>
        </w:rPr>
        <w:t>33, 44</w:t>
      </w:r>
    </w:p>
    <w:p w14:paraId="41BBC459" w14:textId="77777777" w:rsidR="00F63C4D" w:rsidRDefault="00F63C4D" w:rsidP="005F1C3D">
      <w:pPr>
        <w:pStyle w:val="TableofAuthorities"/>
        <w:tabs>
          <w:tab w:val="right" w:leader="dot" w:pos="7190"/>
        </w:tabs>
        <w:rPr>
          <w:rFonts w:ascii="Century Schoolbook" w:eastAsia="Times New Roman" w:hAnsi="Century Schoolbook" w:cs="Times New Roman"/>
          <w:noProof/>
          <w:sz w:val="26"/>
          <w:szCs w:val="26"/>
        </w:rPr>
      </w:pPr>
    </w:p>
    <w:p w14:paraId="3C0E3BB2" w14:textId="57A72177" w:rsidR="005F1C3D" w:rsidRPr="005F1C3D" w:rsidRDefault="005F1C3D" w:rsidP="005F1C3D">
      <w:pPr>
        <w:pStyle w:val="TableofAuthorities"/>
        <w:tabs>
          <w:tab w:val="right" w:leader="dot" w:pos="7190"/>
        </w:tabs>
        <w:rPr>
          <w:rFonts w:ascii="Century Schoolbook" w:hAnsi="Century Schoolbook"/>
          <w:noProof/>
          <w:sz w:val="26"/>
          <w:szCs w:val="26"/>
        </w:rPr>
      </w:pPr>
      <w:r w:rsidRPr="005F1C3D">
        <w:rPr>
          <w:rFonts w:ascii="Century Schoolbook" w:eastAsia="Times New Roman" w:hAnsi="Century Schoolbook" w:cs="Times New Roman"/>
          <w:noProof/>
          <w:sz w:val="26"/>
          <w:szCs w:val="26"/>
        </w:rPr>
        <w:t>N.C.G.S. § 15A-1022</w:t>
      </w:r>
      <w:r w:rsidRPr="005F1C3D">
        <w:rPr>
          <w:rFonts w:ascii="Century Schoolbook" w:hAnsi="Century Schoolbook"/>
          <w:noProof/>
          <w:sz w:val="26"/>
          <w:szCs w:val="26"/>
        </w:rPr>
        <w:tab/>
      </w:r>
      <w:r w:rsidR="00B7576B" w:rsidRPr="00B7576B">
        <w:rPr>
          <w:rFonts w:ascii="Century Schoolbook" w:hAnsi="Century Schoolbook"/>
          <w:i/>
          <w:iCs/>
          <w:noProof/>
          <w:sz w:val="26"/>
          <w:szCs w:val="26"/>
        </w:rPr>
        <w:t>passim</w:t>
      </w:r>
    </w:p>
    <w:p w14:paraId="244E41E3" w14:textId="77777777" w:rsidR="00483BAB" w:rsidRDefault="00483BAB" w:rsidP="00483BAB">
      <w:pPr>
        <w:pStyle w:val="TableofAuthorities"/>
        <w:tabs>
          <w:tab w:val="right" w:leader="dot" w:pos="7190"/>
        </w:tabs>
        <w:rPr>
          <w:rFonts w:ascii="Century Schoolbook" w:eastAsia="Times New Roman" w:hAnsi="Century Schoolbook" w:cs="Times New Roman"/>
          <w:noProof/>
          <w:sz w:val="26"/>
          <w:szCs w:val="26"/>
        </w:rPr>
      </w:pPr>
    </w:p>
    <w:p w14:paraId="25CAE39B" w14:textId="738A8647" w:rsidR="00483BAB" w:rsidRPr="005F1C3D" w:rsidRDefault="00483BAB" w:rsidP="00483BAB">
      <w:pPr>
        <w:pStyle w:val="TableofAuthorities"/>
        <w:tabs>
          <w:tab w:val="right" w:leader="dot" w:pos="7190"/>
        </w:tabs>
        <w:rPr>
          <w:rFonts w:ascii="Century Schoolbook" w:hAnsi="Century Schoolbook"/>
          <w:noProof/>
          <w:sz w:val="26"/>
          <w:szCs w:val="26"/>
        </w:rPr>
      </w:pPr>
      <w:r w:rsidRPr="005F1C3D">
        <w:rPr>
          <w:rFonts w:ascii="Century Schoolbook" w:eastAsia="Times New Roman" w:hAnsi="Century Schoolbook" w:cs="Times New Roman"/>
          <w:noProof/>
          <w:sz w:val="26"/>
          <w:szCs w:val="26"/>
        </w:rPr>
        <w:t>N.C.G.S. §</w:t>
      </w:r>
      <w:r w:rsidRPr="005F1C3D">
        <w:rPr>
          <w:rFonts w:ascii="Century Schoolbook" w:hAnsi="Century Schoolbook"/>
          <w:noProof/>
          <w:sz w:val="26"/>
          <w:szCs w:val="26"/>
        </w:rPr>
        <w:t xml:space="preserve"> 15A-1201</w:t>
      </w:r>
      <w:r w:rsidRPr="005F1C3D">
        <w:rPr>
          <w:rFonts w:ascii="Century Schoolbook" w:hAnsi="Century Schoolbook"/>
          <w:noProof/>
          <w:sz w:val="26"/>
          <w:szCs w:val="26"/>
        </w:rPr>
        <w:tab/>
      </w:r>
      <w:r w:rsidRPr="00B7576B">
        <w:rPr>
          <w:rFonts w:ascii="Century Schoolbook" w:hAnsi="Century Schoolbook"/>
          <w:i/>
          <w:iCs/>
          <w:noProof/>
          <w:sz w:val="26"/>
          <w:szCs w:val="26"/>
        </w:rPr>
        <w:t>passim</w:t>
      </w:r>
    </w:p>
    <w:p w14:paraId="348151BF" w14:textId="77777777" w:rsidR="00B7576B" w:rsidRDefault="00B7576B" w:rsidP="005F1C3D">
      <w:pPr>
        <w:pStyle w:val="TableofAuthorities"/>
        <w:tabs>
          <w:tab w:val="right" w:leader="dot" w:pos="7190"/>
        </w:tabs>
        <w:rPr>
          <w:rFonts w:ascii="Century Schoolbook" w:eastAsia="Times New Roman" w:hAnsi="Century Schoolbook" w:cs="Times New Roman"/>
          <w:noProof/>
          <w:sz w:val="26"/>
          <w:szCs w:val="26"/>
        </w:rPr>
      </w:pPr>
    </w:p>
    <w:p w14:paraId="33D6B6C1" w14:textId="77777777" w:rsidR="005F1C3D" w:rsidRPr="005F1C3D" w:rsidRDefault="005F1C3D" w:rsidP="005F1C3D">
      <w:pPr>
        <w:pStyle w:val="TableofAuthorities"/>
        <w:tabs>
          <w:tab w:val="right" w:leader="dot" w:pos="7190"/>
        </w:tabs>
        <w:rPr>
          <w:rFonts w:ascii="Century Schoolbook" w:hAnsi="Century Schoolbook"/>
          <w:noProof/>
          <w:sz w:val="26"/>
          <w:szCs w:val="26"/>
        </w:rPr>
      </w:pPr>
      <w:r w:rsidRPr="005F1C3D">
        <w:rPr>
          <w:rFonts w:ascii="Century Schoolbook" w:eastAsia="Times New Roman" w:hAnsi="Century Schoolbook" w:cs="Times New Roman"/>
          <w:noProof/>
          <w:sz w:val="26"/>
          <w:szCs w:val="26"/>
        </w:rPr>
        <w:t>N.C.G.S. § 15A-1214</w:t>
      </w:r>
      <w:r w:rsidRPr="005F1C3D">
        <w:rPr>
          <w:rFonts w:ascii="Century Schoolbook" w:hAnsi="Century Schoolbook"/>
          <w:noProof/>
          <w:sz w:val="26"/>
          <w:szCs w:val="26"/>
        </w:rPr>
        <w:tab/>
        <w:t>37</w:t>
      </w:r>
    </w:p>
    <w:p w14:paraId="452FE710" w14:textId="77777777" w:rsidR="00B7576B" w:rsidRDefault="00B7576B" w:rsidP="005F1C3D">
      <w:pPr>
        <w:pStyle w:val="TableofAuthorities"/>
        <w:tabs>
          <w:tab w:val="right" w:leader="dot" w:pos="7190"/>
        </w:tabs>
        <w:rPr>
          <w:rFonts w:ascii="Century Schoolbook" w:eastAsia="Times New Roman" w:hAnsi="Century Schoolbook" w:cs="Times New Roman"/>
          <w:noProof/>
          <w:sz w:val="26"/>
          <w:szCs w:val="26"/>
        </w:rPr>
      </w:pPr>
    </w:p>
    <w:p w14:paraId="4F2DCEE6" w14:textId="6C9FB000" w:rsidR="005F1C3D" w:rsidRPr="005F1C3D" w:rsidRDefault="005F1C3D" w:rsidP="005F1C3D">
      <w:pPr>
        <w:pStyle w:val="TableofAuthorities"/>
        <w:tabs>
          <w:tab w:val="right" w:leader="dot" w:pos="7190"/>
        </w:tabs>
        <w:rPr>
          <w:rFonts w:ascii="Century Schoolbook" w:hAnsi="Century Schoolbook"/>
          <w:noProof/>
          <w:sz w:val="26"/>
          <w:szCs w:val="26"/>
        </w:rPr>
      </w:pPr>
      <w:r w:rsidRPr="005F1C3D">
        <w:rPr>
          <w:rFonts w:ascii="Century Schoolbook" w:eastAsia="Times New Roman" w:hAnsi="Century Schoolbook" w:cs="Times New Roman"/>
          <w:noProof/>
          <w:sz w:val="26"/>
          <w:szCs w:val="26"/>
        </w:rPr>
        <w:t>N.C.G.S. § 15A-1242</w:t>
      </w:r>
      <w:r w:rsidRPr="005F1C3D">
        <w:rPr>
          <w:rFonts w:ascii="Century Schoolbook" w:hAnsi="Century Schoolbook"/>
          <w:noProof/>
          <w:sz w:val="26"/>
          <w:szCs w:val="26"/>
        </w:rPr>
        <w:tab/>
        <w:t>21, 42</w:t>
      </w:r>
    </w:p>
    <w:p w14:paraId="245CAB0D" w14:textId="77777777" w:rsidR="005F1C3D" w:rsidRDefault="005F1C3D" w:rsidP="005F1C3D">
      <w:pPr>
        <w:pStyle w:val="TOAHeading"/>
        <w:tabs>
          <w:tab w:val="right" w:leader="dot" w:pos="7190"/>
        </w:tabs>
        <w:spacing w:before="0"/>
        <w:rPr>
          <w:rFonts w:ascii="Century Schoolbook" w:hAnsi="Century Schoolbook"/>
          <w:sz w:val="26"/>
          <w:szCs w:val="26"/>
        </w:rPr>
      </w:pPr>
      <w:r w:rsidRPr="005F1C3D">
        <w:rPr>
          <w:rFonts w:ascii="Century Schoolbook" w:hAnsi="Century Schoolbook"/>
          <w:sz w:val="26"/>
          <w:szCs w:val="26"/>
        </w:rPr>
        <w:fldChar w:fldCharType="end"/>
      </w:r>
    </w:p>
    <w:p w14:paraId="10AADC20" w14:textId="75E66FD1" w:rsidR="005F1C3D" w:rsidRPr="005F1C3D" w:rsidRDefault="005F1C3D" w:rsidP="005F1C3D">
      <w:pPr>
        <w:pStyle w:val="TOAHeading"/>
        <w:tabs>
          <w:tab w:val="right" w:leader="dot" w:pos="7190"/>
        </w:tabs>
        <w:spacing w:before="0"/>
        <w:jc w:val="center"/>
        <w:rPr>
          <w:rFonts w:ascii="Century Schoolbook" w:eastAsiaTheme="minorEastAsia" w:hAnsi="Century Schoolbook" w:cstheme="minorBidi"/>
          <w:b w:val="0"/>
          <w:bCs w:val="0"/>
          <w:caps/>
          <w:noProof/>
          <w:sz w:val="26"/>
          <w:szCs w:val="26"/>
          <w:u w:val="single"/>
        </w:rPr>
      </w:pPr>
      <w:r w:rsidRPr="005F1C3D">
        <w:rPr>
          <w:rFonts w:ascii="Century Schoolbook" w:hAnsi="Century Schoolbook"/>
          <w:sz w:val="26"/>
          <w:szCs w:val="26"/>
        </w:rPr>
        <w:fldChar w:fldCharType="begin"/>
      </w:r>
      <w:r w:rsidRPr="005F1C3D">
        <w:rPr>
          <w:rFonts w:ascii="Century Schoolbook" w:hAnsi="Century Schoolbook"/>
          <w:sz w:val="26"/>
          <w:szCs w:val="26"/>
        </w:rPr>
        <w:instrText xml:space="preserve"> TOA \h \c "4" \p </w:instrText>
      </w:r>
      <w:r w:rsidRPr="005F1C3D">
        <w:rPr>
          <w:rFonts w:ascii="Century Schoolbook" w:hAnsi="Century Schoolbook"/>
          <w:sz w:val="26"/>
          <w:szCs w:val="26"/>
        </w:rPr>
        <w:fldChar w:fldCharType="separate"/>
      </w:r>
      <w:r w:rsidRPr="005F1C3D">
        <w:rPr>
          <w:rFonts w:ascii="Century Schoolbook" w:hAnsi="Century Schoolbook"/>
          <w:caps/>
          <w:noProof/>
          <w:sz w:val="26"/>
          <w:szCs w:val="26"/>
          <w:u w:val="single"/>
        </w:rPr>
        <w:t>Rules</w:t>
      </w:r>
    </w:p>
    <w:p w14:paraId="28DAFDE4" w14:textId="77777777" w:rsidR="005F1C3D" w:rsidRDefault="005F1C3D" w:rsidP="005F1C3D">
      <w:pPr>
        <w:pStyle w:val="TableofAuthorities"/>
        <w:tabs>
          <w:tab w:val="right" w:leader="dot" w:pos="7190"/>
        </w:tabs>
        <w:rPr>
          <w:rFonts w:ascii="Century Schoolbook" w:hAnsi="Century Schoolbook" w:cs="Century Schoolbook"/>
          <w:noProof/>
          <w:sz w:val="26"/>
          <w:szCs w:val="26"/>
        </w:rPr>
      </w:pPr>
    </w:p>
    <w:p w14:paraId="05CB7EF6" w14:textId="121ACA99" w:rsidR="005F1C3D" w:rsidRPr="005F1C3D" w:rsidRDefault="005F1C3D" w:rsidP="005F1C3D">
      <w:pPr>
        <w:pStyle w:val="TableofAuthorities"/>
        <w:tabs>
          <w:tab w:val="right" w:leader="dot" w:pos="7190"/>
        </w:tabs>
        <w:rPr>
          <w:rFonts w:ascii="Century Schoolbook" w:hAnsi="Century Schoolbook"/>
          <w:noProof/>
          <w:sz w:val="26"/>
          <w:szCs w:val="26"/>
        </w:rPr>
      </w:pPr>
      <w:r w:rsidRPr="005F1C3D">
        <w:rPr>
          <w:rFonts w:ascii="Century Schoolbook" w:hAnsi="Century Schoolbook" w:cs="Century Schoolbook"/>
          <w:noProof/>
          <w:sz w:val="26"/>
          <w:szCs w:val="26"/>
        </w:rPr>
        <w:t>N.C. R. App. P. 15</w:t>
      </w:r>
      <w:r w:rsidRPr="005F1C3D">
        <w:rPr>
          <w:rFonts w:ascii="Century Schoolbook" w:hAnsi="Century Schoolbook"/>
          <w:noProof/>
          <w:sz w:val="26"/>
          <w:szCs w:val="26"/>
        </w:rPr>
        <w:tab/>
        <w:t>3</w:t>
      </w:r>
    </w:p>
    <w:p w14:paraId="2417DF57" w14:textId="77777777" w:rsidR="00B7576B" w:rsidRDefault="00B7576B" w:rsidP="005F1C3D">
      <w:pPr>
        <w:pStyle w:val="TableofAuthorities"/>
        <w:tabs>
          <w:tab w:val="right" w:leader="dot" w:pos="7190"/>
        </w:tabs>
        <w:rPr>
          <w:rFonts w:ascii="Century Schoolbook" w:eastAsia="Times New Roman" w:hAnsi="Century Schoolbook" w:cs="Times New Roman"/>
          <w:noProof/>
          <w:sz w:val="26"/>
          <w:szCs w:val="26"/>
        </w:rPr>
      </w:pPr>
    </w:p>
    <w:p w14:paraId="6AD253D8" w14:textId="050B786F" w:rsidR="005F1C3D" w:rsidRPr="005F1C3D" w:rsidRDefault="005F1C3D" w:rsidP="005F1C3D">
      <w:pPr>
        <w:pStyle w:val="TableofAuthorities"/>
        <w:tabs>
          <w:tab w:val="right" w:leader="dot" w:pos="7190"/>
        </w:tabs>
        <w:rPr>
          <w:rFonts w:ascii="Century Schoolbook" w:hAnsi="Century Schoolbook"/>
          <w:noProof/>
          <w:sz w:val="26"/>
          <w:szCs w:val="26"/>
        </w:rPr>
      </w:pPr>
      <w:r w:rsidRPr="005F1C3D">
        <w:rPr>
          <w:rFonts w:ascii="Century Schoolbook" w:eastAsia="Times New Roman" w:hAnsi="Century Schoolbook" w:cs="Times New Roman"/>
          <w:noProof/>
          <w:sz w:val="26"/>
          <w:szCs w:val="26"/>
        </w:rPr>
        <w:t>N.C. R. App. P. 37</w:t>
      </w:r>
      <w:r w:rsidRPr="005F1C3D">
        <w:rPr>
          <w:rFonts w:ascii="Century Schoolbook" w:hAnsi="Century Schoolbook"/>
          <w:noProof/>
          <w:sz w:val="26"/>
          <w:szCs w:val="26"/>
        </w:rPr>
        <w:tab/>
        <w:t>49</w:t>
      </w:r>
    </w:p>
    <w:p w14:paraId="080057D2" w14:textId="1A7F78E2" w:rsidR="00826886" w:rsidRPr="00483BAB" w:rsidRDefault="005F1C3D" w:rsidP="00483BAB">
      <w:pPr>
        <w:pStyle w:val="TOAHeading"/>
        <w:tabs>
          <w:tab w:val="right" w:leader="dot" w:pos="7190"/>
        </w:tabs>
        <w:spacing w:before="0"/>
        <w:rPr>
          <w:rFonts w:ascii="Century Schoolbook" w:hAnsi="Century Schoolbook"/>
          <w:b w:val="0"/>
          <w:bCs w:val="0"/>
          <w:sz w:val="26"/>
          <w:szCs w:val="26"/>
        </w:rPr>
      </w:pPr>
      <w:r w:rsidRPr="005F1C3D">
        <w:rPr>
          <w:rFonts w:ascii="Century Schoolbook" w:hAnsi="Century Schoolbook"/>
          <w:sz w:val="26"/>
          <w:szCs w:val="26"/>
        </w:rPr>
        <w:fldChar w:fldCharType="end"/>
      </w:r>
    </w:p>
    <w:p w14:paraId="080057D4" w14:textId="77777777" w:rsidR="008A1B29" w:rsidRPr="00830CF5" w:rsidRDefault="008A1B29">
      <w:pPr>
        <w:rPr>
          <w:rFonts w:ascii="Century Schoolbook" w:hAnsi="Century Schoolbook"/>
          <w:sz w:val="26"/>
          <w:szCs w:val="26"/>
        </w:rPr>
      </w:pPr>
    </w:p>
    <w:p w14:paraId="080057D5" w14:textId="77777777" w:rsidR="008A1B29" w:rsidRPr="00830CF5" w:rsidRDefault="008A1B29">
      <w:pPr>
        <w:rPr>
          <w:rFonts w:ascii="Century Schoolbook" w:hAnsi="Century Schoolbook"/>
          <w:sz w:val="26"/>
          <w:szCs w:val="26"/>
        </w:rPr>
        <w:sectPr w:rsidR="008A1B29" w:rsidRPr="00830CF5" w:rsidSect="00D50E09">
          <w:pgSz w:w="12240" w:h="15840" w:code="1"/>
          <w:pgMar w:top="1296" w:right="2520" w:bottom="1296" w:left="2520" w:header="720" w:footer="720" w:gutter="0"/>
          <w:paperSrc w:first="15" w:other="15"/>
          <w:pgNumType w:fmt="lowerRoman" w:start="1"/>
          <w:cols w:space="720"/>
          <w:titlePg/>
          <w:docGrid w:linePitch="360"/>
        </w:sectPr>
      </w:pPr>
    </w:p>
    <w:p w14:paraId="4CE8586A" w14:textId="7659157D" w:rsidR="00337718" w:rsidRPr="00224B06" w:rsidRDefault="00337718" w:rsidP="00337718">
      <w:pPr>
        <w:rPr>
          <w:rFonts w:ascii="Century Schoolbook" w:hAnsi="Century Schoolbook"/>
          <w:sz w:val="26"/>
          <w:szCs w:val="26"/>
        </w:rPr>
      </w:pPr>
      <w:r w:rsidRPr="00224B06">
        <w:rPr>
          <w:rFonts w:ascii="Century Schoolbook" w:hAnsi="Century Schoolbook"/>
          <w:sz w:val="26"/>
          <w:szCs w:val="26"/>
        </w:rPr>
        <w:lastRenderedPageBreak/>
        <w:t xml:space="preserve">No. </w:t>
      </w:r>
      <w:r>
        <w:rPr>
          <w:rFonts w:ascii="Century Schoolbook" w:hAnsi="Century Schoolbook"/>
          <w:sz w:val="26"/>
          <w:szCs w:val="26"/>
        </w:rPr>
        <w:t>119PA21</w:t>
      </w:r>
      <w:r w:rsidRPr="00224B06">
        <w:rPr>
          <w:rFonts w:ascii="Century Schoolbook" w:hAnsi="Century Schoolbook"/>
          <w:sz w:val="26"/>
          <w:szCs w:val="26"/>
        </w:rPr>
        <w:tab/>
      </w:r>
      <w:r w:rsidRPr="00224B06">
        <w:rPr>
          <w:rFonts w:ascii="Century Schoolbook" w:hAnsi="Century Schoolbook"/>
          <w:sz w:val="26"/>
          <w:szCs w:val="26"/>
        </w:rPr>
        <w:tab/>
      </w:r>
      <w:r w:rsidRPr="00224B06">
        <w:rPr>
          <w:rFonts w:ascii="Century Schoolbook" w:hAnsi="Century Schoolbook"/>
          <w:sz w:val="26"/>
          <w:szCs w:val="26"/>
        </w:rPr>
        <w:tab/>
        <w:t xml:space="preserve">     </w:t>
      </w:r>
      <w:r w:rsidRPr="00224B06">
        <w:rPr>
          <w:rFonts w:ascii="Century Schoolbook" w:hAnsi="Century Schoolbook"/>
          <w:sz w:val="26"/>
          <w:szCs w:val="26"/>
        </w:rPr>
        <w:tab/>
        <w:t xml:space="preserve">  </w:t>
      </w:r>
      <w:r w:rsidRPr="00224B06">
        <w:rPr>
          <w:rFonts w:ascii="Century Schoolbook" w:hAnsi="Century Schoolbook"/>
          <w:sz w:val="26"/>
          <w:szCs w:val="26"/>
        </w:rPr>
        <w:tab/>
        <w:t xml:space="preserve">       </w:t>
      </w:r>
      <w:r>
        <w:rPr>
          <w:rFonts w:ascii="Century Schoolbook" w:hAnsi="Century Schoolbook"/>
          <w:sz w:val="26"/>
          <w:szCs w:val="26"/>
        </w:rPr>
        <w:t xml:space="preserve"> </w:t>
      </w:r>
      <w:r w:rsidRPr="00224B06">
        <w:rPr>
          <w:rFonts w:ascii="Century Schoolbook" w:hAnsi="Century Schoolbook"/>
          <w:caps/>
          <w:sz w:val="26"/>
          <w:szCs w:val="26"/>
        </w:rPr>
        <w:t>DISTRICT TWENTY-TWO (a)</w:t>
      </w:r>
    </w:p>
    <w:p w14:paraId="0894A810" w14:textId="77777777" w:rsidR="00337718" w:rsidRPr="00830CF5" w:rsidRDefault="00337718" w:rsidP="00337718">
      <w:pPr>
        <w:rPr>
          <w:rFonts w:ascii="Century Schoolbook" w:hAnsi="Century Schoolbook"/>
          <w:sz w:val="26"/>
          <w:szCs w:val="26"/>
        </w:rPr>
      </w:pPr>
    </w:p>
    <w:p w14:paraId="4A002137" w14:textId="77777777" w:rsidR="00337718" w:rsidRPr="00830CF5" w:rsidRDefault="00337718" w:rsidP="00337718">
      <w:pPr>
        <w:rPr>
          <w:rFonts w:ascii="Century Schoolbook" w:hAnsi="Century Schoolbook"/>
          <w:sz w:val="26"/>
          <w:szCs w:val="26"/>
        </w:rPr>
      </w:pPr>
    </w:p>
    <w:p w14:paraId="020705B0" w14:textId="77777777" w:rsidR="00337718" w:rsidRPr="00830CF5" w:rsidRDefault="00337718" w:rsidP="00337718">
      <w:pPr>
        <w:jc w:val="center"/>
        <w:rPr>
          <w:rFonts w:ascii="Century Schoolbook" w:hAnsi="Century Schoolbook"/>
          <w:sz w:val="26"/>
          <w:szCs w:val="26"/>
        </w:rPr>
      </w:pPr>
      <w:r w:rsidRPr="00830CF5">
        <w:rPr>
          <w:rFonts w:ascii="Century Schoolbook" w:hAnsi="Century Schoolbook"/>
          <w:sz w:val="26"/>
          <w:szCs w:val="26"/>
        </w:rPr>
        <w:t>SUPREME COURT OF NORTH CAROLINA</w:t>
      </w:r>
    </w:p>
    <w:p w14:paraId="6271E815" w14:textId="77777777" w:rsidR="00337718" w:rsidRPr="00830CF5" w:rsidRDefault="00337718" w:rsidP="00337718">
      <w:pPr>
        <w:jc w:val="center"/>
        <w:rPr>
          <w:rFonts w:ascii="Century Schoolbook" w:hAnsi="Century Schoolbook"/>
          <w:sz w:val="26"/>
          <w:szCs w:val="26"/>
        </w:rPr>
      </w:pPr>
    </w:p>
    <w:p w14:paraId="46E161D8" w14:textId="77777777" w:rsidR="00337718" w:rsidRPr="00830CF5" w:rsidRDefault="00337718" w:rsidP="00337718">
      <w:pPr>
        <w:jc w:val="center"/>
        <w:rPr>
          <w:rFonts w:ascii="Century Schoolbook" w:hAnsi="Century Schoolbook"/>
          <w:sz w:val="26"/>
          <w:szCs w:val="26"/>
        </w:rPr>
      </w:pPr>
      <w:r w:rsidRPr="00830CF5">
        <w:rPr>
          <w:rFonts w:ascii="Century Schoolbook" w:hAnsi="Century Schoolbook"/>
          <w:sz w:val="26"/>
          <w:szCs w:val="26"/>
        </w:rPr>
        <w:t>*********************************************</w:t>
      </w:r>
    </w:p>
    <w:p w14:paraId="4F7381BF" w14:textId="77777777" w:rsidR="00337718" w:rsidRPr="00830CF5" w:rsidRDefault="00337718" w:rsidP="00337718">
      <w:pPr>
        <w:jc w:val="center"/>
        <w:rPr>
          <w:rFonts w:ascii="Century Schoolbook" w:hAnsi="Century Schoolbook"/>
          <w:sz w:val="26"/>
          <w:szCs w:val="26"/>
        </w:rPr>
      </w:pPr>
    </w:p>
    <w:p w14:paraId="1D4553E8" w14:textId="77777777" w:rsidR="00337718" w:rsidRPr="006D544E" w:rsidRDefault="00337718" w:rsidP="00337718">
      <w:pPr>
        <w:rPr>
          <w:rFonts w:ascii="Century Schoolbook" w:hAnsi="Century Schoolbook"/>
          <w:sz w:val="26"/>
          <w:szCs w:val="26"/>
        </w:rPr>
      </w:pPr>
      <w:r w:rsidRPr="006D544E">
        <w:rPr>
          <w:rFonts w:ascii="Century Schoolbook" w:hAnsi="Century Schoolbook"/>
          <w:sz w:val="26"/>
          <w:szCs w:val="26"/>
        </w:rPr>
        <w:t>STATE OF NORTH CAROLINA</w:t>
      </w:r>
      <w:r w:rsidRPr="006D544E">
        <w:rPr>
          <w:rFonts w:ascii="Century Schoolbook" w:hAnsi="Century Schoolbook"/>
          <w:sz w:val="26"/>
          <w:szCs w:val="26"/>
        </w:rPr>
        <w:tab/>
      </w:r>
      <w:r w:rsidRPr="006D544E">
        <w:rPr>
          <w:rFonts w:ascii="Century Schoolbook" w:hAnsi="Century Schoolbook"/>
          <w:sz w:val="26"/>
          <w:szCs w:val="26"/>
        </w:rPr>
        <w:tab/>
        <w:t>)</w:t>
      </w:r>
    </w:p>
    <w:p w14:paraId="07B0A4C1" w14:textId="77777777" w:rsidR="00337718" w:rsidRPr="006D544E" w:rsidRDefault="00337718" w:rsidP="00337718">
      <w:pPr>
        <w:rPr>
          <w:rFonts w:ascii="Century Schoolbook" w:hAnsi="Century Schoolbook"/>
          <w:sz w:val="26"/>
          <w:szCs w:val="26"/>
        </w:rPr>
      </w:pP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t>)</w:t>
      </w:r>
      <w:r w:rsidRPr="006D544E">
        <w:rPr>
          <w:rFonts w:ascii="Century Schoolbook" w:hAnsi="Century Schoolbook"/>
          <w:sz w:val="26"/>
          <w:szCs w:val="26"/>
        </w:rPr>
        <w:tab/>
      </w:r>
    </w:p>
    <w:p w14:paraId="1EAD3FCE" w14:textId="77777777" w:rsidR="00337718" w:rsidRPr="006D544E" w:rsidRDefault="00337718" w:rsidP="00337718">
      <w:pPr>
        <w:rPr>
          <w:rFonts w:ascii="Century Schoolbook" w:hAnsi="Century Schoolbook"/>
          <w:sz w:val="26"/>
          <w:szCs w:val="26"/>
        </w:rPr>
      </w:pPr>
      <w:r w:rsidRPr="006D544E">
        <w:rPr>
          <w:rFonts w:ascii="Century Schoolbook" w:hAnsi="Century Schoolbook"/>
          <w:sz w:val="26"/>
          <w:szCs w:val="26"/>
        </w:rPr>
        <w:tab/>
      </w:r>
      <w:r w:rsidRPr="006D544E">
        <w:rPr>
          <w:rFonts w:ascii="Century Schoolbook" w:hAnsi="Century Schoolbook"/>
          <w:sz w:val="26"/>
          <w:szCs w:val="26"/>
        </w:rPr>
        <w:tab/>
        <w:t>v.</w:t>
      </w: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t>)</w:t>
      </w:r>
      <w:r w:rsidRPr="006D544E">
        <w:rPr>
          <w:rFonts w:ascii="Century Schoolbook" w:hAnsi="Century Schoolbook"/>
          <w:sz w:val="26"/>
          <w:szCs w:val="26"/>
        </w:rPr>
        <w:tab/>
      </w:r>
      <w:r w:rsidRPr="006D544E">
        <w:rPr>
          <w:rFonts w:ascii="Century Schoolbook" w:hAnsi="Century Schoolbook"/>
          <w:sz w:val="26"/>
          <w:szCs w:val="26"/>
          <w:u w:val="single"/>
        </w:rPr>
        <w:t>From Iredell County</w:t>
      </w:r>
      <w:r w:rsidRPr="006D544E">
        <w:rPr>
          <w:rFonts w:ascii="Century Schoolbook" w:hAnsi="Century Schoolbook"/>
          <w:sz w:val="26"/>
          <w:szCs w:val="26"/>
        </w:rPr>
        <w:tab/>
        <w:t xml:space="preserve"> </w:t>
      </w:r>
    </w:p>
    <w:p w14:paraId="77758472" w14:textId="77777777" w:rsidR="00337718" w:rsidRPr="006D544E" w:rsidRDefault="00337718" w:rsidP="00337718">
      <w:pPr>
        <w:ind w:left="5040"/>
        <w:rPr>
          <w:rFonts w:ascii="Century Schoolbook" w:hAnsi="Century Schoolbook"/>
          <w:sz w:val="26"/>
          <w:szCs w:val="26"/>
        </w:rPr>
      </w:pPr>
      <w:r w:rsidRPr="006D544E">
        <w:rPr>
          <w:rFonts w:ascii="Century Schoolbook" w:hAnsi="Century Schoolbook"/>
          <w:sz w:val="26"/>
          <w:szCs w:val="26"/>
        </w:rPr>
        <w:t>)</w:t>
      </w:r>
      <w:r>
        <w:rPr>
          <w:rFonts w:ascii="Century Schoolbook" w:hAnsi="Century Schoolbook"/>
          <w:sz w:val="26"/>
          <w:szCs w:val="26"/>
        </w:rPr>
        <w:tab/>
      </w:r>
    </w:p>
    <w:p w14:paraId="7266F59C" w14:textId="77777777" w:rsidR="00337718" w:rsidRDefault="00337718" w:rsidP="00337718">
      <w:pPr>
        <w:overflowPunct w:val="0"/>
        <w:jc w:val="both"/>
        <w:textAlignment w:val="baseline"/>
        <w:rPr>
          <w:rFonts w:ascii="Century Schoolbook" w:hAnsi="Century Schoolbook"/>
          <w:sz w:val="26"/>
          <w:szCs w:val="26"/>
        </w:rPr>
      </w:pPr>
      <w:r w:rsidRPr="00224B06">
        <w:rPr>
          <w:rFonts w:ascii="Century Schoolbook" w:hAnsi="Century Schoolbook"/>
          <w:caps/>
          <w:sz w:val="26"/>
          <w:szCs w:val="26"/>
        </w:rPr>
        <w:t>Maderkis Deyawn Rollinson</w:t>
      </w:r>
      <w:r w:rsidRPr="006D544E">
        <w:rPr>
          <w:rFonts w:ascii="Century Schoolbook" w:hAnsi="Century Schoolbook"/>
          <w:sz w:val="26"/>
          <w:szCs w:val="26"/>
        </w:rPr>
        <w:tab/>
        <w:t>)</w:t>
      </w:r>
      <w:r w:rsidRPr="006D544E">
        <w:rPr>
          <w:rFonts w:ascii="Century Schoolbook" w:hAnsi="Century Schoolbook"/>
          <w:sz w:val="26"/>
          <w:szCs w:val="26"/>
        </w:rPr>
        <w:tab/>
        <w:t xml:space="preserve"> </w:t>
      </w:r>
      <w:r w:rsidRPr="006D544E">
        <w:rPr>
          <w:rFonts w:ascii="Century Schoolbook" w:hAnsi="Century Schoolbook"/>
          <w:sz w:val="26"/>
          <w:szCs w:val="26"/>
        </w:rPr>
        <w:tab/>
      </w:r>
    </w:p>
    <w:p w14:paraId="080057E2" w14:textId="77777777" w:rsidR="00147E5C" w:rsidRPr="00830CF5" w:rsidRDefault="00147E5C" w:rsidP="00147E5C">
      <w:pPr>
        <w:jc w:val="both"/>
        <w:rPr>
          <w:rFonts w:ascii="Century Schoolbook" w:hAnsi="Century Schoolbook"/>
          <w:sz w:val="26"/>
          <w:szCs w:val="26"/>
        </w:rPr>
      </w:pPr>
    </w:p>
    <w:p w14:paraId="080057E3" w14:textId="77777777" w:rsidR="00147E5C" w:rsidRPr="00830CF5" w:rsidRDefault="00147E5C" w:rsidP="00147E5C">
      <w:pPr>
        <w:jc w:val="center"/>
        <w:rPr>
          <w:rFonts w:ascii="Century Schoolbook" w:hAnsi="Century Schoolbook"/>
          <w:sz w:val="26"/>
          <w:szCs w:val="26"/>
        </w:rPr>
      </w:pPr>
      <w:r w:rsidRPr="00830CF5">
        <w:rPr>
          <w:rFonts w:ascii="Century Schoolbook" w:hAnsi="Century Schoolbook"/>
          <w:sz w:val="26"/>
          <w:szCs w:val="26"/>
        </w:rPr>
        <w:t>*******************************************</w:t>
      </w:r>
    </w:p>
    <w:p w14:paraId="080057E4" w14:textId="77777777" w:rsidR="00147E5C" w:rsidRPr="00830CF5" w:rsidRDefault="00147E5C" w:rsidP="00147E5C">
      <w:pPr>
        <w:jc w:val="center"/>
        <w:rPr>
          <w:rFonts w:ascii="Century Schoolbook" w:hAnsi="Century Schoolbook"/>
          <w:sz w:val="26"/>
          <w:szCs w:val="26"/>
        </w:rPr>
      </w:pPr>
    </w:p>
    <w:p w14:paraId="080057E5" w14:textId="19BD6D46" w:rsidR="00147E5C" w:rsidRPr="00830CF5" w:rsidRDefault="008D3E06" w:rsidP="00147E5C">
      <w:pPr>
        <w:jc w:val="center"/>
        <w:rPr>
          <w:rFonts w:ascii="Century Schoolbook" w:hAnsi="Century Schoolbook"/>
          <w:sz w:val="26"/>
          <w:szCs w:val="26"/>
        </w:rPr>
      </w:pPr>
      <w:r w:rsidRPr="00830CF5">
        <w:rPr>
          <w:rFonts w:ascii="Century Schoolbook" w:hAnsi="Century Schoolbook"/>
          <w:b/>
          <w:sz w:val="26"/>
          <w:szCs w:val="26"/>
        </w:rPr>
        <w:t>DEFENDANT-APPEL</w:t>
      </w:r>
      <w:r>
        <w:rPr>
          <w:rFonts w:ascii="Century Schoolbook" w:hAnsi="Century Schoolbook"/>
          <w:b/>
          <w:sz w:val="26"/>
          <w:szCs w:val="26"/>
        </w:rPr>
        <w:t>LANT</w:t>
      </w:r>
      <w:r w:rsidR="00B522F6">
        <w:rPr>
          <w:rFonts w:ascii="Century Schoolbook" w:hAnsi="Century Schoolbook"/>
          <w:b/>
          <w:sz w:val="26"/>
          <w:szCs w:val="26"/>
        </w:rPr>
        <w:t xml:space="preserve">’S </w:t>
      </w:r>
      <w:r w:rsidR="00B522F6" w:rsidRPr="00830CF5">
        <w:rPr>
          <w:rFonts w:ascii="Century Schoolbook" w:hAnsi="Century Schoolbook"/>
          <w:b/>
          <w:sz w:val="26"/>
          <w:szCs w:val="26"/>
        </w:rPr>
        <w:t>NEW BRIEF</w:t>
      </w:r>
    </w:p>
    <w:p w14:paraId="080057E6" w14:textId="77777777" w:rsidR="00147E5C" w:rsidRPr="00830CF5" w:rsidRDefault="00147E5C" w:rsidP="00147E5C">
      <w:pPr>
        <w:jc w:val="center"/>
        <w:rPr>
          <w:rFonts w:ascii="Century Schoolbook" w:hAnsi="Century Schoolbook"/>
          <w:sz w:val="26"/>
          <w:szCs w:val="26"/>
        </w:rPr>
      </w:pPr>
    </w:p>
    <w:p w14:paraId="080057E7" w14:textId="77777777" w:rsidR="00147E5C" w:rsidRPr="00830CF5" w:rsidRDefault="00147E5C" w:rsidP="00147E5C">
      <w:pPr>
        <w:jc w:val="center"/>
        <w:rPr>
          <w:rFonts w:ascii="Century Schoolbook" w:hAnsi="Century Schoolbook"/>
          <w:sz w:val="26"/>
          <w:szCs w:val="26"/>
        </w:rPr>
      </w:pPr>
      <w:r w:rsidRPr="00830CF5">
        <w:rPr>
          <w:rFonts w:ascii="Century Schoolbook" w:hAnsi="Century Schoolbook"/>
          <w:sz w:val="26"/>
          <w:szCs w:val="26"/>
        </w:rPr>
        <w:t>*******************************************</w:t>
      </w:r>
    </w:p>
    <w:p w14:paraId="080057E8" w14:textId="77777777" w:rsidR="00147E5C" w:rsidRPr="00830CF5" w:rsidRDefault="00147E5C" w:rsidP="00147E5C">
      <w:pPr>
        <w:jc w:val="center"/>
        <w:rPr>
          <w:rFonts w:ascii="Century Schoolbook" w:hAnsi="Century Schoolbook"/>
          <w:sz w:val="26"/>
          <w:szCs w:val="26"/>
        </w:rPr>
      </w:pPr>
    </w:p>
    <w:p w14:paraId="080057E9" w14:textId="77777777" w:rsidR="00147E5C" w:rsidRPr="00830CF5" w:rsidRDefault="00147E5C" w:rsidP="00147E5C">
      <w:pPr>
        <w:jc w:val="center"/>
        <w:rPr>
          <w:rFonts w:ascii="Century Schoolbook" w:hAnsi="Century Schoolbook"/>
          <w:sz w:val="26"/>
          <w:szCs w:val="26"/>
        </w:rPr>
      </w:pPr>
      <w:r w:rsidRPr="00830CF5">
        <w:rPr>
          <w:rFonts w:ascii="Century Schoolbook" w:hAnsi="Century Schoolbook"/>
          <w:b/>
          <w:sz w:val="26"/>
          <w:szCs w:val="26"/>
          <w:u w:val="single"/>
        </w:rPr>
        <w:t>ISSUE</w:t>
      </w:r>
      <w:r w:rsidR="00B973C3" w:rsidRPr="00830CF5">
        <w:rPr>
          <w:rFonts w:ascii="Century Schoolbook" w:hAnsi="Century Schoolbook"/>
          <w:b/>
          <w:sz w:val="26"/>
          <w:szCs w:val="26"/>
          <w:u w:val="single"/>
        </w:rPr>
        <w:t>S</w:t>
      </w:r>
      <w:r w:rsidRPr="00830CF5">
        <w:rPr>
          <w:rFonts w:ascii="Century Schoolbook" w:hAnsi="Century Schoolbook"/>
          <w:b/>
          <w:sz w:val="26"/>
          <w:szCs w:val="26"/>
          <w:u w:val="single"/>
        </w:rPr>
        <w:t xml:space="preserve"> PRESENTED</w:t>
      </w:r>
    </w:p>
    <w:p w14:paraId="080057EA" w14:textId="77777777" w:rsidR="00147E5C" w:rsidRPr="00830CF5" w:rsidRDefault="00147E5C" w:rsidP="00147E5C">
      <w:pPr>
        <w:jc w:val="center"/>
        <w:rPr>
          <w:rFonts w:ascii="Century Schoolbook" w:hAnsi="Century Schoolbook"/>
          <w:sz w:val="26"/>
          <w:szCs w:val="26"/>
        </w:rPr>
      </w:pPr>
    </w:p>
    <w:p w14:paraId="12E750C0" w14:textId="3B3B23B6" w:rsidR="00457342" w:rsidRPr="00D63172" w:rsidRDefault="00457342" w:rsidP="00A01DB0">
      <w:pPr>
        <w:widowControl w:val="0"/>
        <w:numPr>
          <w:ilvl w:val="0"/>
          <w:numId w:val="11"/>
        </w:numPr>
        <w:autoSpaceDE w:val="0"/>
        <w:autoSpaceDN w:val="0"/>
        <w:adjustRightInd w:val="0"/>
        <w:ind w:left="720"/>
        <w:jc w:val="both"/>
        <w:rPr>
          <w:rFonts w:ascii="Century Schoolbook" w:hAnsi="Century Schoolbook"/>
          <w:sz w:val="26"/>
          <w:szCs w:val="26"/>
        </w:rPr>
      </w:pPr>
      <w:r w:rsidRPr="00D63172">
        <w:rPr>
          <w:rFonts w:ascii="Century Schoolbook" w:hAnsi="Century Schoolbook"/>
          <w:sz w:val="26"/>
          <w:szCs w:val="26"/>
        </w:rPr>
        <w:t>Did the Court of Appeals err by concluding that the trial court complied with N.C.G.S. § 15A-1201(d)(1)</w:t>
      </w:r>
      <w:r w:rsidR="002F37C8">
        <w:rPr>
          <w:rFonts w:ascii="Century Schoolbook" w:hAnsi="Century Schoolbook"/>
          <w:sz w:val="26"/>
          <w:szCs w:val="26"/>
        </w:rPr>
        <w:fldChar w:fldCharType="begin"/>
      </w:r>
      <w:r w:rsidR="002F37C8">
        <w:instrText xml:space="preserve"> TA \s "N.C.G.S. § 15A-1201(d)(1)" </w:instrText>
      </w:r>
      <w:r w:rsidR="002F37C8">
        <w:rPr>
          <w:rFonts w:ascii="Century Schoolbook" w:hAnsi="Century Schoolbook"/>
          <w:sz w:val="26"/>
          <w:szCs w:val="26"/>
        </w:rPr>
        <w:fldChar w:fldCharType="end"/>
      </w:r>
      <w:r w:rsidRPr="00D63172">
        <w:rPr>
          <w:rFonts w:ascii="Century Schoolbook" w:hAnsi="Century Schoolbook"/>
          <w:sz w:val="26"/>
          <w:szCs w:val="26"/>
        </w:rPr>
        <w:t xml:space="preserve"> where the trial court did not personally engage with Mr. Rollinson to determine whether (i) he wanted to have a bench trial on habitual felon status and (ii) </w:t>
      </w:r>
      <w:r w:rsidR="00E374A1">
        <w:rPr>
          <w:rFonts w:ascii="Century Schoolbook" w:hAnsi="Century Schoolbook"/>
          <w:sz w:val="26"/>
          <w:szCs w:val="26"/>
        </w:rPr>
        <w:t xml:space="preserve">he </w:t>
      </w:r>
      <w:r w:rsidRPr="00D63172">
        <w:rPr>
          <w:rFonts w:ascii="Century Schoolbook" w:hAnsi="Century Schoolbook"/>
          <w:sz w:val="26"/>
          <w:szCs w:val="26"/>
        </w:rPr>
        <w:t>understood the consequences of waiving his right to a jury trial?</w:t>
      </w:r>
    </w:p>
    <w:p w14:paraId="4F1189F9" w14:textId="77777777" w:rsidR="00457342" w:rsidRPr="00A05CE5" w:rsidRDefault="00457342" w:rsidP="00A01DB0">
      <w:pPr>
        <w:ind w:left="720"/>
        <w:jc w:val="both"/>
        <w:rPr>
          <w:rFonts w:ascii="Century Schoolbook" w:hAnsi="Century Schoolbook"/>
          <w:sz w:val="26"/>
          <w:szCs w:val="26"/>
        </w:rPr>
      </w:pPr>
    </w:p>
    <w:p w14:paraId="6EE70672" w14:textId="16E8FDC8" w:rsidR="00457342" w:rsidRPr="00A05CE5" w:rsidRDefault="00457342" w:rsidP="00A01DB0">
      <w:pPr>
        <w:widowControl w:val="0"/>
        <w:numPr>
          <w:ilvl w:val="0"/>
          <w:numId w:val="11"/>
        </w:numPr>
        <w:autoSpaceDE w:val="0"/>
        <w:autoSpaceDN w:val="0"/>
        <w:adjustRightInd w:val="0"/>
        <w:ind w:left="720"/>
        <w:jc w:val="both"/>
        <w:rPr>
          <w:rFonts w:ascii="Century Schoolbook" w:hAnsi="Century Schoolbook"/>
          <w:sz w:val="26"/>
          <w:szCs w:val="26"/>
        </w:rPr>
      </w:pPr>
      <w:r w:rsidRPr="00A05CE5">
        <w:rPr>
          <w:rFonts w:ascii="Century Schoolbook" w:hAnsi="Century Schoolbook"/>
          <w:sz w:val="26"/>
          <w:szCs w:val="26"/>
        </w:rPr>
        <w:t xml:space="preserve">Did the Court of Appeals err by requiring Mr. Rollinson to establish that he was prejudiced by the trial court’s failure to address him personally </w:t>
      </w:r>
      <w:r w:rsidR="000730CE">
        <w:rPr>
          <w:rFonts w:ascii="Century Schoolbook" w:hAnsi="Century Schoolbook"/>
          <w:sz w:val="26"/>
          <w:szCs w:val="26"/>
        </w:rPr>
        <w:t>to</w:t>
      </w:r>
      <w:r w:rsidRPr="00A05CE5">
        <w:rPr>
          <w:rFonts w:ascii="Century Schoolbook" w:hAnsi="Century Schoolbook"/>
          <w:sz w:val="26"/>
          <w:szCs w:val="26"/>
        </w:rPr>
        <w:t xml:space="preserve"> </w:t>
      </w:r>
      <w:r>
        <w:rPr>
          <w:rFonts w:ascii="Century Schoolbook" w:hAnsi="Century Schoolbook"/>
          <w:sz w:val="26"/>
          <w:szCs w:val="26"/>
        </w:rPr>
        <w:t>determine whether</w:t>
      </w:r>
      <w:r w:rsidRPr="00A05CE5">
        <w:rPr>
          <w:rFonts w:ascii="Century Schoolbook" w:hAnsi="Century Schoolbook"/>
          <w:sz w:val="26"/>
          <w:szCs w:val="26"/>
        </w:rPr>
        <w:t xml:space="preserve"> he knew the consequences of waiving his constitutional right to a jury trial as mandated by N.C.G.S. § 15A-1201(d)(1) and N.C. Const. art. I, § 24</w:t>
      </w:r>
      <w:r w:rsidR="002F37C8">
        <w:rPr>
          <w:rFonts w:ascii="Century Schoolbook" w:hAnsi="Century Schoolbook"/>
          <w:sz w:val="26"/>
          <w:szCs w:val="26"/>
        </w:rPr>
        <w:fldChar w:fldCharType="begin"/>
      </w:r>
      <w:r w:rsidR="002F37C8">
        <w:instrText xml:space="preserve"> TA \l "</w:instrText>
      </w:r>
      <w:r w:rsidR="002F37C8" w:rsidRPr="008A2026">
        <w:rPr>
          <w:rFonts w:ascii="Century Schoolbook" w:hAnsi="Century Schoolbook"/>
          <w:sz w:val="26"/>
          <w:szCs w:val="26"/>
        </w:rPr>
        <w:instrText>N.C. Const. art. I, § 24</w:instrText>
      </w:r>
      <w:r w:rsidR="002F37C8">
        <w:instrText xml:space="preserve">" \s "N.C. Const. art. I, § 24" \c 7 </w:instrText>
      </w:r>
      <w:r w:rsidR="002F37C8">
        <w:rPr>
          <w:rFonts w:ascii="Century Schoolbook" w:hAnsi="Century Schoolbook"/>
          <w:sz w:val="26"/>
          <w:szCs w:val="26"/>
        </w:rPr>
        <w:fldChar w:fldCharType="end"/>
      </w:r>
      <w:r w:rsidRPr="00A05CE5">
        <w:rPr>
          <w:rFonts w:ascii="Century Schoolbook" w:hAnsi="Century Schoolbook"/>
          <w:sz w:val="26"/>
          <w:szCs w:val="26"/>
        </w:rPr>
        <w:t>?</w:t>
      </w:r>
    </w:p>
    <w:p w14:paraId="080057EE" w14:textId="2FEF4052" w:rsidR="00147E5C" w:rsidRPr="00830CF5" w:rsidRDefault="00147E5C" w:rsidP="00457342">
      <w:pPr>
        <w:pStyle w:val="BodyText"/>
        <w:spacing w:line="240" w:lineRule="auto"/>
        <w:ind w:left="720" w:hanging="720"/>
        <w:rPr>
          <w:rFonts w:ascii="Century Schoolbook" w:hAnsi="Century Schoolbook"/>
          <w:sz w:val="26"/>
          <w:szCs w:val="26"/>
        </w:rPr>
      </w:pPr>
    </w:p>
    <w:p w14:paraId="080057EF" w14:textId="77777777" w:rsidR="00AB559E" w:rsidRPr="00830CF5" w:rsidRDefault="00AB559E">
      <w:pPr>
        <w:rPr>
          <w:rFonts w:ascii="Century Schoolbook" w:hAnsi="Century Schoolbook"/>
          <w:b/>
          <w:sz w:val="26"/>
          <w:szCs w:val="26"/>
          <w:u w:val="single"/>
        </w:rPr>
      </w:pPr>
      <w:r w:rsidRPr="00830CF5">
        <w:rPr>
          <w:rFonts w:ascii="Century Schoolbook" w:hAnsi="Century Schoolbook"/>
          <w:b/>
          <w:sz w:val="26"/>
          <w:szCs w:val="26"/>
          <w:u w:val="single"/>
        </w:rPr>
        <w:br w:type="page"/>
      </w:r>
    </w:p>
    <w:p w14:paraId="080057F0" w14:textId="77777777" w:rsidR="00B575BA" w:rsidRPr="00830CF5" w:rsidRDefault="00147E5C" w:rsidP="00B575BA">
      <w:pPr>
        <w:jc w:val="center"/>
        <w:rPr>
          <w:rFonts w:ascii="Century Schoolbook" w:hAnsi="Century Schoolbook"/>
          <w:sz w:val="26"/>
          <w:szCs w:val="26"/>
        </w:rPr>
      </w:pPr>
      <w:r w:rsidRPr="00830CF5">
        <w:rPr>
          <w:rFonts w:ascii="Century Schoolbook" w:hAnsi="Century Schoolbook"/>
          <w:b/>
          <w:sz w:val="26"/>
          <w:szCs w:val="26"/>
          <w:u w:val="single"/>
        </w:rPr>
        <w:lastRenderedPageBreak/>
        <w:t>STATEMENT OF THE CASE</w:t>
      </w:r>
    </w:p>
    <w:p w14:paraId="080057F1" w14:textId="77777777" w:rsidR="00B575BA" w:rsidRPr="00830CF5" w:rsidRDefault="00B575BA" w:rsidP="00B575BA">
      <w:pPr>
        <w:jc w:val="center"/>
        <w:rPr>
          <w:rFonts w:ascii="Century Schoolbook" w:hAnsi="Century Schoolbook"/>
          <w:sz w:val="26"/>
          <w:szCs w:val="26"/>
        </w:rPr>
      </w:pPr>
    </w:p>
    <w:p w14:paraId="5A9175CA" w14:textId="16E7B736" w:rsidR="001A527F" w:rsidRDefault="001A527F" w:rsidP="001A527F">
      <w:pPr>
        <w:spacing w:line="480" w:lineRule="auto"/>
        <w:ind w:firstLine="720"/>
        <w:jc w:val="both"/>
        <w:rPr>
          <w:rFonts w:ascii="Century Schoolbook" w:hAnsi="Century Schoolbook"/>
          <w:sz w:val="26"/>
          <w:szCs w:val="26"/>
        </w:rPr>
      </w:pPr>
      <w:r w:rsidRPr="00896ABE">
        <w:rPr>
          <w:rFonts w:ascii="Century Schoolbook" w:hAnsi="Century Schoolbook"/>
          <w:sz w:val="26"/>
          <w:szCs w:val="26"/>
        </w:rPr>
        <w:t>Maderkis Rollinson was indicted on two counts of assault with a deadly weapon on a government official, possession of up to one-half ounce of marijuana, possession of marijuana paraphernalia, possession with intent to sell and deliver</w:t>
      </w:r>
      <w:r>
        <w:rPr>
          <w:rFonts w:ascii="Century Schoolbook" w:hAnsi="Century Schoolbook"/>
          <w:sz w:val="26"/>
          <w:szCs w:val="26"/>
        </w:rPr>
        <w:t xml:space="preserve"> (“PWISD”)</w:t>
      </w:r>
      <w:r w:rsidRPr="00896ABE">
        <w:rPr>
          <w:rFonts w:ascii="Century Schoolbook" w:hAnsi="Century Schoolbook"/>
          <w:sz w:val="26"/>
          <w:szCs w:val="26"/>
        </w:rPr>
        <w:t xml:space="preserve"> a Schedule II Controlled Substance, maintaining a vehicle for keeping and selling controlled substances, possession of cocaine</w:t>
      </w:r>
      <w:r>
        <w:rPr>
          <w:rFonts w:ascii="Century Schoolbook" w:hAnsi="Century Schoolbook"/>
          <w:sz w:val="26"/>
          <w:szCs w:val="26"/>
        </w:rPr>
        <w:t xml:space="preserve">, and </w:t>
      </w:r>
      <w:r w:rsidRPr="00896ABE">
        <w:rPr>
          <w:rFonts w:ascii="Century Schoolbook" w:hAnsi="Century Schoolbook"/>
          <w:sz w:val="26"/>
          <w:szCs w:val="26"/>
        </w:rPr>
        <w:t>having attained habitual felon status. (</w:t>
      </w:r>
      <w:r>
        <w:rPr>
          <w:rFonts w:ascii="Century Schoolbook" w:hAnsi="Century Schoolbook"/>
          <w:sz w:val="26"/>
          <w:szCs w:val="26"/>
        </w:rPr>
        <w:t>R pp</w:t>
      </w:r>
      <w:r w:rsidRPr="00896ABE">
        <w:rPr>
          <w:rFonts w:ascii="Century Schoolbook" w:hAnsi="Century Schoolbook"/>
          <w:sz w:val="26"/>
          <w:szCs w:val="26"/>
        </w:rPr>
        <w:t xml:space="preserve"> 8-11</w:t>
      </w:r>
      <w:r>
        <w:rPr>
          <w:rFonts w:ascii="Century Schoolbook" w:hAnsi="Century Schoolbook"/>
          <w:sz w:val="26"/>
          <w:szCs w:val="26"/>
        </w:rPr>
        <w:t>, 14</w:t>
      </w:r>
      <w:r w:rsidRPr="00896ABE">
        <w:rPr>
          <w:rFonts w:ascii="Century Schoolbook" w:hAnsi="Century Schoolbook"/>
          <w:sz w:val="26"/>
          <w:szCs w:val="26"/>
        </w:rPr>
        <w:t xml:space="preserve">). </w:t>
      </w:r>
    </w:p>
    <w:p w14:paraId="2B11FAD4" w14:textId="1B9DC966" w:rsidR="001A527F" w:rsidRPr="00896ABE" w:rsidRDefault="001A527F" w:rsidP="001A527F">
      <w:pPr>
        <w:spacing w:line="480" w:lineRule="auto"/>
        <w:ind w:firstLine="720"/>
        <w:jc w:val="both"/>
        <w:rPr>
          <w:rFonts w:ascii="Century Schoolbook" w:hAnsi="Century Schoolbook"/>
          <w:sz w:val="26"/>
          <w:szCs w:val="26"/>
        </w:rPr>
      </w:pPr>
      <w:r>
        <w:rPr>
          <w:rFonts w:ascii="Century Schoolbook" w:hAnsi="Century Schoolbook"/>
          <w:sz w:val="26"/>
          <w:szCs w:val="26"/>
        </w:rPr>
        <w:t xml:space="preserve">On </w:t>
      </w:r>
      <w:r w:rsidR="00CC7C0A">
        <w:rPr>
          <w:rFonts w:ascii="Century Schoolbook" w:hAnsi="Century Schoolbook"/>
          <w:sz w:val="26"/>
          <w:szCs w:val="26"/>
        </w:rPr>
        <w:t xml:space="preserve">13 </w:t>
      </w:r>
      <w:r>
        <w:rPr>
          <w:rFonts w:ascii="Century Schoolbook" w:hAnsi="Century Schoolbook"/>
          <w:sz w:val="26"/>
          <w:szCs w:val="26"/>
        </w:rPr>
        <w:t>May 2019, a</w:t>
      </w:r>
      <w:r w:rsidRPr="00896ABE">
        <w:rPr>
          <w:rFonts w:ascii="Century Schoolbook" w:hAnsi="Century Schoolbook"/>
          <w:sz w:val="26"/>
          <w:szCs w:val="26"/>
        </w:rPr>
        <w:t xml:space="preserve"> bench trial was held </w:t>
      </w:r>
      <w:r>
        <w:rPr>
          <w:rFonts w:ascii="Century Schoolbook" w:hAnsi="Century Schoolbook"/>
          <w:sz w:val="26"/>
          <w:szCs w:val="26"/>
        </w:rPr>
        <w:t>in</w:t>
      </w:r>
      <w:r w:rsidRPr="00896ABE">
        <w:rPr>
          <w:rFonts w:ascii="Century Schoolbook" w:hAnsi="Century Schoolbook"/>
          <w:sz w:val="26"/>
          <w:szCs w:val="26"/>
        </w:rPr>
        <w:t xml:space="preserve"> Iredell County Superior Court</w:t>
      </w:r>
      <w:r>
        <w:rPr>
          <w:rFonts w:ascii="Century Schoolbook" w:hAnsi="Century Schoolbook"/>
          <w:sz w:val="26"/>
          <w:szCs w:val="26"/>
        </w:rPr>
        <w:t xml:space="preserve"> before</w:t>
      </w:r>
      <w:r w:rsidRPr="00896ABE">
        <w:rPr>
          <w:rFonts w:ascii="Century Schoolbook" w:hAnsi="Century Schoolbook"/>
          <w:sz w:val="26"/>
          <w:szCs w:val="26"/>
        </w:rPr>
        <w:t xml:space="preserve"> the Honorable Mar</w:t>
      </w:r>
      <w:r>
        <w:rPr>
          <w:rFonts w:ascii="Century Schoolbook" w:hAnsi="Century Schoolbook"/>
          <w:sz w:val="26"/>
          <w:szCs w:val="26"/>
        </w:rPr>
        <w:t xml:space="preserve">k </w:t>
      </w:r>
      <w:proofErr w:type="spellStart"/>
      <w:r>
        <w:rPr>
          <w:rFonts w:ascii="Century Schoolbook" w:hAnsi="Century Schoolbook"/>
          <w:sz w:val="26"/>
          <w:szCs w:val="26"/>
        </w:rPr>
        <w:t>Klass</w:t>
      </w:r>
      <w:proofErr w:type="spellEnd"/>
      <w:r w:rsidRPr="00896ABE">
        <w:rPr>
          <w:rFonts w:ascii="Century Schoolbook" w:hAnsi="Century Schoolbook"/>
          <w:sz w:val="26"/>
          <w:szCs w:val="26"/>
        </w:rPr>
        <w:t>.</w:t>
      </w:r>
      <w:r>
        <w:rPr>
          <w:rFonts w:ascii="Century Schoolbook" w:hAnsi="Century Schoolbook"/>
          <w:sz w:val="26"/>
          <w:szCs w:val="26"/>
        </w:rPr>
        <w:t xml:space="preserve"> (R pp 52-55; T pp 4-5).</w:t>
      </w:r>
      <w:r w:rsidRPr="00896ABE">
        <w:rPr>
          <w:rStyle w:val="FootnoteReference"/>
          <w:rFonts w:ascii="Century Schoolbook" w:hAnsi="Century Schoolbook"/>
          <w:sz w:val="26"/>
          <w:szCs w:val="26"/>
        </w:rPr>
        <w:footnoteReference w:id="1"/>
      </w:r>
      <w:r w:rsidRPr="00896ABE">
        <w:rPr>
          <w:rFonts w:ascii="Century Schoolbook" w:hAnsi="Century Schoolbook"/>
          <w:sz w:val="26"/>
          <w:szCs w:val="26"/>
        </w:rPr>
        <w:t xml:space="preserve"> </w:t>
      </w:r>
      <w:r>
        <w:rPr>
          <w:rFonts w:ascii="Century Schoolbook" w:hAnsi="Century Schoolbook"/>
          <w:sz w:val="26"/>
          <w:szCs w:val="26"/>
        </w:rPr>
        <w:t>T</w:t>
      </w:r>
      <w:r w:rsidRPr="00896ABE">
        <w:rPr>
          <w:rFonts w:ascii="Century Schoolbook" w:hAnsi="Century Schoolbook"/>
          <w:sz w:val="26"/>
          <w:szCs w:val="26"/>
        </w:rPr>
        <w:t>he court dismiss</w:t>
      </w:r>
      <w:r>
        <w:rPr>
          <w:rFonts w:ascii="Century Schoolbook" w:hAnsi="Century Schoolbook"/>
          <w:sz w:val="26"/>
          <w:szCs w:val="26"/>
        </w:rPr>
        <w:t>ed</w:t>
      </w:r>
      <w:r w:rsidRPr="00896ABE">
        <w:rPr>
          <w:rFonts w:ascii="Century Schoolbook" w:hAnsi="Century Schoolbook"/>
          <w:sz w:val="26"/>
          <w:szCs w:val="26"/>
        </w:rPr>
        <w:t xml:space="preserve"> one count of assault with a deadly weapon on a government official</w:t>
      </w:r>
      <w:r>
        <w:rPr>
          <w:rFonts w:ascii="Century Schoolbook" w:hAnsi="Century Schoolbook"/>
          <w:sz w:val="26"/>
          <w:szCs w:val="26"/>
        </w:rPr>
        <w:t xml:space="preserve"> for insufficient evidence</w:t>
      </w:r>
      <w:r w:rsidRPr="00896ABE">
        <w:rPr>
          <w:rFonts w:ascii="Century Schoolbook" w:hAnsi="Century Schoolbook"/>
          <w:sz w:val="26"/>
          <w:szCs w:val="26"/>
        </w:rPr>
        <w:t>. (</w:t>
      </w:r>
      <w:r>
        <w:rPr>
          <w:rFonts w:ascii="Century Schoolbook" w:hAnsi="Century Schoolbook"/>
          <w:sz w:val="26"/>
          <w:szCs w:val="26"/>
        </w:rPr>
        <w:t>R pp</w:t>
      </w:r>
      <w:r w:rsidRPr="00896ABE">
        <w:rPr>
          <w:rFonts w:ascii="Century Schoolbook" w:hAnsi="Century Schoolbook"/>
          <w:sz w:val="26"/>
          <w:szCs w:val="26"/>
        </w:rPr>
        <w:t xml:space="preserve"> 58-59; </w:t>
      </w:r>
      <w:r>
        <w:rPr>
          <w:rFonts w:ascii="Century Schoolbook" w:hAnsi="Century Schoolbook"/>
          <w:sz w:val="26"/>
          <w:szCs w:val="26"/>
        </w:rPr>
        <w:t>T pp</w:t>
      </w:r>
      <w:r w:rsidRPr="00896ABE">
        <w:rPr>
          <w:rFonts w:ascii="Century Schoolbook" w:hAnsi="Century Schoolbook"/>
          <w:sz w:val="26"/>
          <w:szCs w:val="26"/>
        </w:rPr>
        <w:t xml:space="preserve"> 123-24). The court found Mr. Rollinson guilty </w:t>
      </w:r>
      <w:r>
        <w:rPr>
          <w:rFonts w:ascii="Century Schoolbook" w:hAnsi="Century Schoolbook"/>
          <w:sz w:val="26"/>
          <w:szCs w:val="26"/>
        </w:rPr>
        <w:t>of the remaining charges</w:t>
      </w:r>
      <w:r w:rsidRPr="00896ABE">
        <w:rPr>
          <w:rFonts w:ascii="Century Schoolbook" w:hAnsi="Century Schoolbook"/>
          <w:sz w:val="26"/>
          <w:szCs w:val="26"/>
        </w:rPr>
        <w:t>. (</w:t>
      </w:r>
      <w:r>
        <w:rPr>
          <w:rFonts w:ascii="Century Schoolbook" w:hAnsi="Century Schoolbook"/>
          <w:sz w:val="26"/>
          <w:szCs w:val="26"/>
        </w:rPr>
        <w:t>R p</w:t>
      </w:r>
      <w:r w:rsidRPr="00896ABE">
        <w:rPr>
          <w:rFonts w:ascii="Century Schoolbook" w:hAnsi="Century Schoolbook"/>
          <w:sz w:val="26"/>
          <w:szCs w:val="26"/>
        </w:rPr>
        <w:t xml:space="preserve"> 60; </w:t>
      </w:r>
      <w:r>
        <w:rPr>
          <w:rFonts w:ascii="Century Schoolbook" w:hAnsi="Century Schoolbook"/>
          <w:sz w:val="26"/>
          <w:szCs w:val="26"/>
        </w:rPr>
        <w:t>T p</w:t>
      </w:r>
      <w:r w:rsidRPr="00896ABE">
        <w:rPr>
          <w:rFonts w:ascii="Century Schoolbook" w:hAnsi="Century Schoolbook"/>
          <w:sz w:val="26"/>
          <w:szCs w:val="26"/>
        </w:rPr>
        <w:t xml:space="preserve"> 135).</w:t>
      </w:r>
    </w:p>
    <w:p w14:paraId="1DEDFB78" w14:textId="679CF8BD" w:rsidR="00DE264C" w:rsidRDefault="001A527F" w:rsidP="00DE264C">
      <w:pPr>
        <w:spacing w:line="480" w:lineRule="auto"/>
        <w:ind w:firstLine="720"/>
        <w:jc w:val="both"/>
        <w:rPr>
          <w:rFonts w:ascii="Century Schoolbook" w:hAnsi="Century Schoolbook"/>
          <w:sz w:val="26"/>
          <w:szCs w:val="26"/>
        </w:rPr>
      </w:pPr>
      <w:r w:rsidRPr="00896ABE">
        <w:rPr>
          <w:rFonts w:ascii="Century Schoolbook" w:hAnsi="Century Schoolbook"/>
          <w:sz w:val="26"/>
          <w:szCs w:val="26"/>
        </w:rPr>
        <w:t>Mr. Rollinson requested a bench trial to determine whether he had attained habitual felon status</w:t>
      </w:r>
      <w:r>
        <w:rPr>
          <w:rFonts w:ascii="Century Schoolbook" w:hAnsi="Century Schoolbook"/>
          <w:sz w:val="26"/>
          <w:szCs w:val="26"/>
        </w:rPr>
        <w:t xml:space="preserve"> and signed a Waiver of Jury Trial form</w:t>
      </w:r>
      <w:r w:rsidRPr="00896ABE">
        <w:rPr>
          <w:rFonts w:ascii="Century Schoolbook" w:hAnsi="Century Schoolbook"/>
          <w:sz w:val="26"/>
          <w:szCs w:val="26"/>
        </w:rPr>
        <w:t>. (</w:t>
      </w:r>
      <w:r>
        <w:rPr>
          <w:rFonts w:ascii="Century Schoolbook" w:hAnsi="Century Schoolbook"/>
          <w:sz w:val="26"/>
          <w:szCs w:val="26"/>
        </w:rPr>
        <w:t>R pp</w:t>
      </w:r>
      <w:r w:rsidRPr="00896ABE">
        <w:rPr>
          <w:rFonts w:ascii="Century Schoolbook" w:hAnsi="Century Schoolbook"/>
          <w:sz w:val="26"/>
          <w:szCs w:val="26"/>
        </w:rPr>
        <w:t xml:space="preserve"> 61-63; </w:t>
      </w:r>
      <w:r>
        <w:rPr>
          <w:rFonts w:ascii="Century Schoolbook" w:hAnsi="Century Schoolbook"/>
          <w:sz w:val="26"/>
          <w:szCs w:val="26"/>
        </w:rPr>
        <w:t>T p</w:t>
      </w:r>
      <w:r w:rsidRPr="00896ABE">
        <w:rPr>
          <w:rFonts w:ascii="Century Schoolbook" w:hAnsi="Century Schoolbook"/>
          <w:sz w:val="26"/>
          <w:szCs w:val="26"/>
        </w:rPr>
        <w:t xml:space="preserve"> 136). After a hearing, the court “accepted” Mr. Rollinson’s guilty plea to habitual felon status. (</w:t>
      </w:r>
      <w:r>
        <w:rPr>
          <w:rFonts w:ascii="Century Schoolbook" w:hAnsi="Century Schoolbook"/>
          <w:sz w:val="26"/>
          <w:szCs w:val="26"/>
        </w:rPr>
        <w:t>T pp</w:t>
      </w:r>
      <w:r w:rsidRPr="00896ABE">
        <w:rPr>
          <w:rFonts w:ascii="Century Schoolbook" w:hAnsi="Century Schoolbook"/>
          <w:sz w:val="26"/>
          <w:szCs w:val="26"/>
        </w:rPr>
        <w:t xml:space="preserve"> 143-44). The court consolidated Mr. Rollinson’s convictions for judgment and sentenced Mr. Rollinson as </w:t>
      </w:r>
      <w:proofErr w:type="gramStart"/>
      <w:r w:rsidRPr="00896ABE">
        <w:rPr>
          <w:rFonts w:ascii="Century Schoolbook" w:hAnsi="Century Schoolbook"/>
          <w:sz w:val="26"/>
          <w:szCs w:val="26"/>
        </w:rPr>
        <w:t>an</w:t>
      </w:r>
      <w:proofErr w:type="gramEnd"/>
      <w:r w:rsidRPr="00896ABE">
        <w:rPr>
          <w:rFonts w:ascii="Century Schoolbook" w:hAnsi="Century Schoolbook"/>
          <w:sz w:val="26"/>
          <w:szCs w:val="26"/>
        </w:rPr>
        <w:t xml:space="preserve"> habitual felon to 101-134 months in prison. (</w:t>
      </w:r>
      <w:r>
        <w:rPr>
          <w:rFonts w:ascii="Century Schoolbook" w:hAnsi="Century Schoolbook"/>
          <w:sz w:val="26"/>
          <w:szCs w:val="26"/>
        </w:rPr>
        <w:t>R pp</w:t>
      </w:r>
      <w:r w:rsidRPr="00896ABE">
        <w:rPr>
          <w:rFonts w:ascii="Century Schoolbook" w:hAnsi="Century Schoolbook"/>
          <w:sz w:val="26"/>
          <w:szCs w:val="26"/>
        </w:rPr>
        <w:t xml:space="preserve"> 66-69). Mr. Rollinson gave notice of appeal in open court following the entry of judgment. (</w:t>
      </w:r>
      <w:r>
        <w:rPr>
          <w:rFonts w:ascii="Century Schoolbook" w:hAnsi="Century Schoolbook"/>
          <w:sz w:val="26"/>
          <w:szCs w:val="26"/>
        </w:rPr>
        <w:t>R p</w:t>
      </w:r>
      <w:r w:rsidRPr="00896ABE">
        <w:rPr>
          <w:rFonts w:ascii="Century Schoolbook" w:hAnsi="Century Schoolbook"/>
          <w:sz w:val="26"/>
          <w:szCs w:val="26"/>
        </w:rPr>
        <w:t xml:space="preserve"> 69; </w:t>
      </w:r>
      <w:r>
        <w:rPr>
          <w:rFonts w:ascii="Century Schoolbook" w:hAnsi="Century Schoolbook"/>
          <w:sz w:val="26"/>
          <w:szCs w:val="26"/>
        </w:rPr>
        <w:t>T p</w:t>
      </w:r>
      <w:r w:rsidRPr="00896ABE">
        <w:rPr>
          <w:rFonts w:ascii="Century Schoolbook" w:hAnsi="Century Schoolbook"/>
          <w:sz w:val="26"/>
          <w:szCs w:val="26"/>
        </w:rPr>
        <w:t xml:space="preserve"> 144).</w:t>
      </w:r>
    </w:p>
    <w:p w14:paraId="3B105E44" w14:textId="77777777" w:rsidR="00DE264C" w:rsidRDefault="00DE264C" w:rsidP="00502EDE">
      <w:pPr>
        <w:autoSpaceDE w:val="0"/>
        <w:autoSpaceDN w:val="0"/>
        <w:adjustRightInd w:val="0"/>
        <w:jc w:val="center"/>
        <w:rPr>
          <w:rFonts w:ascii="Century Schoolbook,Bold" w:hAnsi="Century Schoolbook,Bold" w:cs="Century Schoolbook,Bold"/>
          <w:b/>
          <w:bCs/>
          <w:sz w:val="26"/>
          <w:szCs w:val="26"/>
          <w:u w:val="single"/>
        </w:rPr>
      </w:pPr>
    </w:p>
    <w:p w14:paraId="47215C45" w14:textId="2AD4A6D1" w:rsidR="00502EDE" w:rsidRPr="005379C3" w:rsidRDefault="00502EDE" w:rsidP="00502EDE">
      <w:pPr>
        <w:autoSpaceDE w:val="0"/>
        <w:autoSpaceDN w:val="0"/>
        <w:adjustRightInd w:val="0"/>
        <w:jc w:val="center"/>
        <w:rPr>
          <w:rFonts w:ascii="Century Schoolbook" w:hAnsi="Century Schoolbook" w:cs="Century Schoolbook,Bold"/>
          <w:b/>
          <w:bCs/>
          <w:sz w:val="26"/>
          <w:szCs w:val="26"/>
          <w:u w:val="single"/>
        </w:rPr>
      </w:pPr>
      <w:r w:rsidRPr="00202BCB">
        <w:rPr>
          <w:rFonts w:ascii="Century Schoolbook,Bold" w:hAnsi="Century Schoolbook,Bold" w:cs="Century Schoolbook,Bold"/>
          <w:b/>
          <w:bCs/>
          <w:sz w:val="26"/>
          <w:szCs w:val="26"/>
          <w:u w:val="single"/>
        </w:rPr>
        <w:lastRenderedPageBreak/>
        <w:t>GRO</w:t>
      </w:r>
      <w:r w:rsidRPr="005379C3">
        <w:rPr>
          <w:rFonts w:ascii="Century Schoolbook" w:hAnsi="Century Schoolbook" w:cs="Century Schoolbook,Bold"/>
          <w:b/>
          <w:bCs/>
          <w:sz w:val="26"/>
          <w:szCs w:val="26"/>
          <w:u w:val="single"/>
        </w:rPr>
        <w:t>UNDS FOR APPELLATE REVIEW</w:t>
      </w:r>
    </w:p>
    <w:p w14:paraId="5BA02C69" w14:textId="77777777" w:rsidR="00DE264C" w:rsidRPr="005379C3" w:rsidRDefault="00DE264C" w:rsidP="00502EDE">
      <w:pPr>
        <w:autoSpaceDE w:val="0"/>
        <w:autoSpaceDN w:val="0"/>
        <w:adjustRightInd w:val="0"/>
        <w:jc w:val="center"/>
        <w:rPr>
          <w:rFonts w:ascii="Century Schoolbook" w:hAnsi="Century Schoolbook" w:cs="Century Schoolbook,Bold"/>
          <w:b/>
          <w:bCs/>
          <w:sz w:val="26"/>
          <w:szCs w:val="26"/>
          <w:u w:val="single"/>
        </w:rPr>
      </w:pPr>
    </w:p>
    <w:p w14:paraId="2F4CB017" w14:textId="685820AD" w:rsidR="008B11EE" w:rsidRPr="005379C3" w:rsidRDefault="008B11EE" w:rsidP="00202BCB">
      <w:pPr>
        <w:autoSpaceDE w:val="0"/>
        <w:autoSpaceDN w:val="0"/>
        <w:adjustRightInd w:val="0"/>
        <w:spacing w:line="480" w:lineRule="auto"/>
        <w:ind w:firstLine="720"/>
        <w:jc w:val="both"/>
        <w:rPr>
          <w:rFonts w:ascii="Century Schoolbook" w:hAnsi="Century Schoolbook" w:cs="Century Schoolbook"/>
          <w:sz w:val="26"/>
          <w:szCs w:val="26"/>
        </w:rPr>
      </w:pPr>
      <w:r w:rsidRPr="005379C3">
        <w:rPr>
          <w:rFonts w:ascii="Century Schoolbook" w:hAnsi="Century Schoolbook" w:cs="Century Schoolbook"/>
          <w:sz w:val="26"/>
          <w:szCs w:val="26"/>
        </w:rPr>
        <w:t>R</w:t>
      </w:r>
      <w:r w:rsidR="00502EDE" w:rsidRPr="005379C3">
        <w:rPr>
          <w:rFonts w:ascii="Century Schoolbook" w:hAnsi="Century Schoolbook" w:cs="Century Schoolbook"/>
          <w:sz w:val="26"/>
          <w:szCs w:val="26"/>
        </w:rPr>
        <w:t>eview of the Court of Appeals</w:t>
      </w:r>
      <w:r w:rsidRPr="005379C3">
        <w:rPr>
          <w:rFonts w:ascii="Century Schoolbook" w:hAnsi="Century Schoolbook" w:cs="Century Schoolbook"/>
          <w:sz w:val="26"/>
          <w:szCs w:val="26"/>
        </w:rPr>
        <w:t>’ decision</w:t>
      </w:r>
      <w:r w:rsidR="00502EDE" w:rsidRPr="005379C3">
        <w:rPr>
          <w:rFonts w:ascii="Century Schoolbook" w:hAnsi="Century Schoolbook" w:cs="Century Schoolbook"/>
          <w:sz w:val="26"/>
          <w:szCs w:val="26"/>
        </w:rPr>
        <w:t xml:space="preserve"> in this case</w:t>
      </w:r>
      <w:r w:rsidRPr="005379C3">
        <w:rPr>
          <w:rFonts w:ascii="Century Schoolbook" w:hAnsi="Century Schoolbook" w:cs="Century Schoolbook"/>
          <w:sz w:val="26"/>
          <w:szCs w:val="26"/>
        </w:rPr>
        <w:t xml:space="preserve"> </w:t>
      </w:r>
      <w:r w:rsidR="00502EDE" w:rsidRPr="005379C3">
        <w:rPr>
          <w:rFonts w:ascii="Century Schoolbook" w:hAnsi="Century Schoolbook" w:cs="Century Schoolbook"/>
          <w:sz w:val="26"/>
          <w:szCs w:val="26"/>
        </w:rPr>
        <w:t xml:space="preserve">is based upon this Court’s </w:t>
      </w:r>
      <w:r w:rsidRPr="005379C3">
        <w:rPr>
          <w:rFonts w:ascii="Century Schoolbook" w:hAnsi="Century Schoolbook" w:cs="Century Schoolbook"/>
          <w:sz w:val="26"/>
          <w:szCs w:val="26"/>
        </w:rPr>
        <w:t>O</w:t>
      </w:r>
      <w:r w:rsidR="00502EDE" w:rsidRPr="005379C3">
        <w:rPr>
          <w:rFonts w:ascii="Century Schoolbook" w:hAnsi="Century Schoolbook" w:cs="Century Schoolbook"/>
          <w:sz w:val="26"/>
          <w:szCs w:val="26"/>
        </w:rPr>
        <w:t xml:space="preserve">rder allowing </w:t>
      </w:r>
      <w:r w:rsidRPr="005379C3">
        <w:rPr>
          <w:rFonts w:ascii="Century Schoolbook" w:hAnsi="Century Schoolbook" w:cs="Century Schoolbook"/>
          <w:sz w:val="26"/>
          <w:szCs w:val="26"/>
        </w:rPr>
        <w:t xml:space="preserve">Mr. Rollinson’s </w:t>
      </w:r>
      <w:r w:rsidR="00502EDE" w:rsidRPr="005379C3">
        <w:rPr>
          <w:rFonts w:ascii="Century Schoolbook" w:hAnsi="Century Schoolbook" w:cs="Century Schoolbook"/>
          <w:sz w:val="26"/>
          <w:szCs w:val="26"/>
        </w:rPr>
        <w:t>petition for discretionary</w:t>
      </w:r>
      <w:r w:rsidRPr="005379C3">
        <w:rPr>
          <w:rFonts w:ascii="Century Schoolbook" w:hAnsi="Century Schoolbook" w:cs="Century Schoolbook"/>
          <w:sz w:val="26"/>
          <w:szCs w:val="26"/>
        </w:rPr>
        <w:t xml:space="preserve"> </w:t>
      </w:r>
      <w:r w:rsidR="00502EDE" w:rsidRPr="005379C3">
        <w:rPr>
          <w:rFonts w:ascii="Century Schoolbook" w:hAnsi="Century Schoolbook" w:cs="Century Schoolbook"/>
          <w:sz w:val="26"/>
          <w:szCs w:val="26"/>
        </w:rPr>
        <w:t>review pursuant to N.C. R. App. P. 15</w:t>
      </w:r>
      <w:r w:rsidR="002F37C8">
        <w:rPr>
          <w:rFonts w:ascii="Century Schoolbook" w:hAnsi="Century Schoolbook" w:cs="Century Schoolbook"/>
          <w:sz w:val="26"/>
          <w:szCs w:val="26"/>
        </w:rPr>
        <w:fldChar w:fldCharType="begin"/>
      </w:r>
      <w:r w:rsidR="002F37C8">
        <w:instrText xml:space="preserve"> TA \l "</w:instrText>
      </w:r>
      <w:r w:rsidR="002F37C8" w:rsidRPr="008A2026">
        <w:rPr>
          <w:rFonts w:ascii="Century Schoolbook" w:hAnsi="Century Schoolbook" w:cs="Century Schoolbook"/>
          <w:sz w:val="26"/>
          <w:szCs w:val="26"/>
        </w:rPr>
        <w:instrText>N.C. R. App. P. 15</w:instrText>
      </w:r>
      <w:r w:rsidR="002F37C8">
        <w:instrText xml:space="preserve">" \s "N.C. R. App. P. 15" \c 4 </w:instrText>
      </w:r>
      <w:r w:rsidR="002F37C8">
        <w:rPr>
          <w:rFonts w:ascii="Century Schoolbook" w:hAnsi="Century Schoolbook" w:cs="Century Schoolbook"/>
          <w:sz w:val="26"/>
          <w:szCs w:val="26"/>
        </w:rPr>
        <w:fldChar w:fldCharType="end"/>
      </w:r>
      <w:r w:rsidR="00502EDE" w:rsidRPr="005379C3">
        <w:rPr>
          <w:rFonts w:ascii="Century Schoolbook" w:hAnsi="Century Schoolbook" w:cs="Century Schoolbook"/>
          <w:sz w:val="26"/>
          <w:szCs w:val="26"/>
        </w:rPr>
        <w:t xml:space="preserve"> and N.C.G.S. § 7A-31</w:t>
      </w:r>
      <w:r w:rsidR="002F37C8">
        <w:rPr>
          <w:rFonts w:ascii="Century Schoolbook" w:hAnsi="Century Schoolbook" w:cs="Century Schoolbook"/>
          <w:sz w:val="26"/>
          <w:szCs w:val="26"/>
        </w:rPr>
        <w:fldChar w:fldCharType="begin"/>
      </w:r>
      <w:r w:rsidR="002F37C8">
        <w:instrText xml:space="preserve"> TA \l "</w:instrText>
      </w:r>
      <w:r w:rsidR="002F37C8" w:rsidRPr="008A2026">
        <w:rPr>
          <w:rFonts w:ascii="Century Schoolbook" w:hAnsi="Century Schoolbook" w:cs="Century Schoolbook"/>
          <w:sz w:val="26"/>
          <w:szCs w:val="26"/>
        </w:rPr>
        <w:instrText>N.C.G.S. § 7A-31</w:instrText>
      </w:r>
      <w:r w:rsidR="002F37C8">
        <w:instrText xml:space="preserve">" \s "N.C.G.S. § 7A-31" \c 2 </w:instrText>
      </w:r>
      <w:r w:rsidR="002F37C8">
        <w:rPr>
          <w:rFonts w:ascii="Century Schoolbook" w:hAnsi="Century Schoolbook" w:cs="Century Schoolbook"/>
          <w:sz w:val="26"/>
          <w:szCs w:val="26"/>
        </w:rPr>
        <w:fldChar w:fldCharType="end"/>
      </w:r>
      <w:r w:rsidR="00502EDE" w:rsidRPr="005379C3">
        <w:rPr>
          <w:rFonts w:ascii="Century Schoolbook" w:hAnsi="Century Schoolbook" w:cs="Century Schoolbook"/>
          <w:sz w:val="26"/>
          <w:szCs w:val="26"/>
        </w:rPr>
        <w:t>.</w:t>
      </w:r>
    </w:p>
    <w:p w14:paraId="080057FD" w14:textId="77777777" w:rsidR="002018FA" w:rsidRPr="00830CF5" w:rsidRDefault="00E375B7" w:rsidP="009F01DA">
      <w:pPr>
        <w:spacing w:line="480" w:lineRule="auto"/>
        <w:jc w:val="center"/>
        <w:rPr>
          <w:rFonts w:ascii="Century Schoolbook" w:hAnsi="Century Schoolbook"/>
          <w:sz w:val="26"/>
          <w:szCs w:val="26"/>
        </w:rPr>
      </w:pPr>
      <w:r w:rsidRPr="00830CF5">
        <w:rPr>
          <w:rFonts w:ascii="Century Schoolbook" w:hAnsi="Century Schoolbook"/>
          <w:b/>
          <w:sz w:val="26"/>
          <w:szCs w:val="26"/>
          <w:u w:val="single"/>
        </w:rPr>
        <w:t>STATEMENT OF THE FACTS</w:t>
      </w:r>
    </w:p>
    <w:p w14:paraId="4F157977" w14:textId="134B73B6" w:rsidR="0079281D" w:rsidRPr="002624C0" w:rsidRDefault="0079281D" w:rsidP="0079281D">
      <w:pPr>
        <w:spacing w:line="480" w:lineRule="auto"/>
        <w:ind w:firstLine="720"/>
        <w:jc w:val="both"/>
        <w:rPr>
          <w:rFonts w:ascii="Century Schoolbook" w:hAnsi="Century Schoolbook"/>
          <w:sz w:val="26"/>
          <w:szCs w:val="26"/>
        </w:rPr>
      </w:pPr>
      <w:r w:rsidRPr="008A455C">
        <w:rPr>
          <w:rFonts w:ascii="Century Schoolbook" w:hAnsi="Century Schoolbook"/>
          <w:sz w:val="26"/>
          <w:szCs w:val="26"/>
        </w:rPr>
        <w:t xml:space="preserve">On </w:t>
      </w:r>
      <w:r w:rsidR="00E75767">
        <w:rPr>
          <w:rFonts w:ascii="Century Schoolbook" w:hAnsi="Century Schoolbook"/>
          <w:sz w:val="26"/>
          <w:szCs w:val="26"/>
        </w:rPr>
        <w:t xml:space="preserve">6 </w:t>
      </w:r>
      <w:r w:rsidRPr="008A455C">
        <w:rPr>
          <w:rFonts w:ascii="Century Schoolbook" w:hAnsi="Century Schoolbook"/>
          <w:sz w:val="26"/>
          <w:szCs w:val="26"/>
        </w:rPr>
        <w:t xml:space="preserve">January 2017, </w:t>
      </w:r>
      <w:r>
        <w:rPr>
          <w:rFonts w:ascii="Century Schoolbook" w:hAnsi="Century Schoolbook"/>
          <w:sz w:val="26"/>
          <w:szCs w:val="26"/>
        </w:rPr>
        <w:t xml:space="preserve">a confidential informant told Detective Chris Pitts of the </w:t>
      </w:r>
      <w:r w:rsidRPr="008A455C">
        <w:rPr>
          <w:rFonts w:ascii="Century Schoolbook" w:hAnsi="Century Schoolbook"/>
          <w:sz w:val="26"/>
          <w:szCs w:val="26"/>
        </w:rPr>
        <w:t>Iredell County Sherriff’s Office</w:t>
      </w:r>
      <w:r>
        <w:rPr>
          <w:rFonts w:ascii="Century Schoolbook" w:hAnsi="Century Schoolbook"/>
          <w:sz w:val="26"/>
          <w:szCs w:val="26"/>
        </w:rPr>
        <w:t xml:space="preserve"> that he</w:t>
      </w:r>
      <w:r w:rsidRPr="008A455C">
        <w:rPr>
          <w:rFonts w:ascii="Century Schoolbook" w:hAnsi="Century Schoolbook"/>
          <w:sz w:val="26"/>
          <w:szCs w:val="26"/>
        </w:rPr>
        <w:t xml:space="preserve"> could purchase crack cocaine from a black male</w:t>
      </w:r>
      <w:r>
        <w:rPr>
          <w:rFonts w:ascii="Century Schoolbook" w:hAnsi="Century Schoolbook"/>
          <w:sz w:val="26"/>
          <w:szCs w:val="26"/>
        </w:rPr>
        <w:t xml:space="preserve"> named</w:t>
      </w:r>
      <w:r w:rsidRPr="008A455C">
        <w:rPr>
          <w:rFonts w:ascii="Century Schoolbook" w:hAnsi="Century Schoolbook"/>
          <w:sz w:val="26"/>
          <w:szCs w:val="26"/>
        </w:rPr>
        <w:t xml:space="preserve"> “D.” </w:t>
      </w:r>
      <w:r w:rsidRPr="002624C0">
        <w:rPr>
          <w:rFonts w:ascii="Century Schoolbook" w:hAnsi="Century Schoolbook"/>
          <w:sz w:val="26"/>
          <w:szCs w:val="26"/>
        </w:rPr>
        <w:t xml:space="preserve">Det. Pitts directed the informant </w:t>
      </w:r>
      <w:r>
        <w:rPr>
          <w:rFonts w:ascii="Century Schoolbook" w:hAnsi="Century Schoolbook"/>
          <w:sz w:val="26"/>
          <w:szCs w:val="26"/>
        </w:rPr>
        <w:t xml:space="preserve">to </w:t>
      </w:r>
      <w:r w:rsidRPr="002624C0">
        <w:rPr>
          <w:rFonts w:ascii="Century Schoolbook" w:hAnsi="Century Schoolbook"/>
          <w:sz w:val="26"/>
          <w:szCs w:val="26"/>
        </w:rPr>
        <w:t>b</w:t>
      </w:r>
      <w:r>
        <w:rPr>
          <w:rFonts w:ascii="Century Schoolbook" w:hAnsi="Century Schoolbook"/>
          <w:sz w:val="26"/>
          <w:szCs w:val="26"/>
        </w:rPr>
        <w:t>u</w:t>
      </w:r>
      <w:r w:rsidRPr="002624C0">
        <w:rPr>
          <w:rFonts w:ascii="Century Schoolbook" w:hAnsi="Century Schoolbook"/>
          <w:sz w:val="26"/>
          <w:szCs w:val="26"/>
        </w:rPr>
        <w:t>y a “ball” of cocaine</w:t>
      </w:r>
      <w:r>
        <w:rPr>
          <w:rFonts w:ascii="Century Schoolbook" w:hAnsi="Century Schoolbook"/>
          <w:sz w:val="26"/>
          <w:szCs w:val="26"/>
        </w:rPr>
        <w:t xml:space="preserve"> (3.4 grams) </w:t>
      </w:r>
      <w:r w:rsidRPr="002624C0">
        <w:rPr>
          <w:rFonts w:ascii="Century Schoolbook" w:hAnsi="Century Schoolbook"/>
          <w:sz w:val="26"/>
          <w:szCs w:val="26"/>
        </w:rPr>
        <w:t>for $250</w:t>
      </w:r>
      <w:r>
        <w:rPr>
          <w:rFonts w:ascii="Century Schoolbook" w:hAnsi="Century Schoolbook"/>
          <w:sz w:val="26"/>
          <w:szCs w:val="26"/>
        </w:rPr>
        <w:t xml:space="preserve"> from “D” and arranged for the buy to take place </w:t>
      </w:r>
      <w:r w:rsidRPr="002624C0">
        <w:rPr>
          <w:rFonts w:ascii="Century Schoolbook" w:hAnsi="Century Schoolbook"/>
          <w:sz w:val="26"/>
          <w:szCs w:val="26"/>
        </w:rPr>
        <w:t xml:space="preserve">at the Home Depot. The informant told “D” that </w:t>
      </w:r>
      <w:r>
        <w:rPr>
          <w:rFonts w:ascii="Century Schoolbook" w:hAnsi="Century Schoolbook"/>
          <w:sz w:val="26"/>
          <w:szCs w:val="26"/>
        </w:rPr>
        <w:t>his</w:t>
      </w:r>
      <w:r w:rsidRPr="002624C0">
        <w:rPr>
          <w:rFonts w:ascii="Century Schoolbook" w:hAnsi="Century Schoolbook"/>
          <w:sz w:val="26"/>
          <w:szCs w:val="26"/>
        </w:rPr>
        <w:t xml:space="preserve"> red truck would be parked in front of the lumber area. The informant told “D</w:t>
      </w:r>
      <w:r>
        <w:rPr>
          <w:rFonts w:ascii="Century Schoolbook" w:hAnsi="Century Schoolbook"/>
          <w:sz w:val="26"/>
          <w:szCs w:val="26"/>
        </w:rPr>
        <w:t xml:space="preserve">” he was inside Home Depot and asked “D” </w:t>
      </w:r>
      <w:r w:rsidRPr="002624C0">
        <w:rPr>
          <w:rFonts w:ascii="Century Schoolbook" w:hAnsi="Century Schoolbook"/>
          <w:sz w:val="26"/>
          <w:szCs w:val="26"/>
        </w:rPr>
        <w:t>to let him know when he arrived</w:t>
      </w:r>
      <w:r w:rsidR="000730CE">
        <w:rPr>
          <w:rFonts w:ascii="Century Schoolbook" w:hAnsi="Century Schoolbook"/>
          <w:sz w:val="26"/>
          <w:szCs w:val="26"/>
        </w:rPr>
        <w:t>,</w:t>
      </w:r>
      <w:r w:rsidRPr="002624C0">
        <w:rPr>
          <w:rFonts w:ascii="Century Schoolbook" w:hAnsi="Century Schoolbook"/>
          <w:sz w:val="26"/>
          <w:szCs w:val="26"/>
        </w:rPr>
        <w:t xml:space="preserve"> and he would come outside. (</w:t>
      </w:r>
      <w:r>
        <w:rPr>
          <w:rFonts w:ascii="Century Schoolbook" w:hAnsi="Century Schoolbook"/>
          <w:sz w:val="26"/>
          <w:szCs w:val="26"/>
        </w:rPr>
        <w:t>T pp</w:t>
      </w:r>
      <w:r w:rsidRPr="002624C0">
        <w:rPr>
          <w:rFonts w:ascii="Century Schoolbook" w:hAnsi="Century Schoolbook"/>
          <w:sz w:val="26"/>
          <w:szCs w:val="26"/>
        </w:rPr>
        <w:t xml:space="preserve"> 1</w:t>
      </w:r>
      <w:r>
        <w:rPr>
          <w:rFonts w:ascii="Century Schoolbook" w:hAnsi="Century Schoolbook"/>
          <w:sz w:val="26"/>
          <w:szCs w:val="26"/>
        </w:rPr>
        <w:t>6</w:t>
      </w:r>
      <w:r w:rsidRPr="002624C0">
        <w:rPr>
          <w:rFonts w:ascii="Century Schoolbook" w:hAnsi="Century Schoolbook"/>
          <w:sz w:val="26"/>
          <w:szCs w:val="26"/>
        </w:rPr>
        <w:t xml:space="preserve">-19). </w:t>
      </w:r>
    </w:p>
    <w:p w14:paraId="3277B07F" w14:textId="035C9716" w:rsidR="0079281D" w:rsidRPr="00E44AB4" w:rsidRDefault="0079281D" w:rsidP="00850EEB">
      <w:pPr>
        <w:spacing w:line="480" w:lineRule="auto"/>
        <w:jc w:val="both"/>
        <w:rPr>
          <w:rFonts w:ascii="Century Schoolbook" w:hAnsi="Century Schoolbook" w:cs="Calibri Light"/>
          <w:sz w:val="26"/>
          <w:szCs w:val="26"/>
        </w:rPr>
      </w:pPr>
      <w:r w:rsidRPr="002624C0">
        <w:rPr>
          <w:rFonts w:ascii="Century Schoolbook" w:hAnsi="Century Schoolbook"/>
          <w:sz w:val="26"/>
          <w:szCs w:val="26"/>
        </w:rPr>
        <w:tab/>
      </w:r>
      <w:r>
        <w:rPr>
          <w:rFonts w:ascii="Century Schoolbook" w:hAnsi="Century Schoolbook"/>
          <w:sz w:val="26"/>
          <w:szCs w:val="26"/>
        </w:rPr>
        <w:t xml:space="preserve">When “D” </w:t>
      </w:r>
      <w:r w:rsidRPr="002624C0">
        <w:rPr>
          <w:rFonts w:ascii="Century Schoolbook" w:hAnsi="Century Schoolbook"/>
          <w:sz w:val="26"/>
          <w:szCs w:val="26"/>
        </w:rPr>
        <w:t xml:space="preserve">pulled into </w:t>
      </w:r>
      <w:r>
        <w:rPr>
          <w:rFonts w:ascii="Century Schoolbook" w:hAnsi="Century Schoolbook"/>
          <w:sz w:val="26"/>
          <w:szCs w:val="26"/>
        </w:rPr>
        <w:t>Home Depot, t</w:t>
      </w:r>
      <w:r w:rsidRPr="002624C0">
        <w:rPr>
          <w:rFonts w:ascii="Century Schoolbook" w:hAnsi="Century Schoolbook"/>
          <w:sz w:val="26"/>
          <w:szCs w:val="26"/>
        </w:rPr>
        <w:t>he informant identified</w:t>
      </w:r>
      <w:r>
        <w:rPr>
          <w:rFonts w:ascii="Century Schoolbook" w:hAnsi="Century Schoolbook"/>
          <w:sz w:val="26"/>
          <w:szCs w:val="26"/>
        </w:rPr>
        <w:t xml:space="preserve"> “D”</w:t>
      </w:r>
      <w:r w:rsidRPr="002624C0">
        <w:rPr>
          <w:rFonts w:ascii="Century Schoolbook" w:hAnsi="Century Schoolbook"/>
          <w:sz w:val="26"/>
          <w:szCs w:val="26"/>
        </w:rPr>
        <w:t xml:space="preserve"> </w:t>
      </w:r>
      <w:r>
        <w:rPr>
          <w:rFonts w:ascii="Century Schoolbook" w:hAnsi="Century Schoolbook"/>
          <w:sz w:val="26"/>
          <w:szCs w:val="26"/>
        </w:rPr>
        <w:t xml:space="preserve">to Det. Pitts as </w:t>
      </w:r>
      <w:r w:rsidRPr="002624C0">
        <w:rPr>
          <w:rFonts w:ascii="Century Schoolbook" w:hAnsi="Century Schoolbook"/>
          <w:sz w:val="26"/>
          <w:szCs w:val="26"/>
        </w:rPr>
        <w:t xml:space="preserve">the driver of a white Dodge Intrepid </w:t>
      </w:r>
      <w:r>
        <w:rPr>
          <w:rFonts w:ascii="Century Schoolbook" w:hAnsi="Century Schoolbook"/>
          <w:sz w:val="26"/>
          <w:szCs w:val="26"/>
        </w:rPr>
        <w:t>that</w:t>
      </w:r>
      <w:r w:rsidRPr="002624C0">
        <w:rPr>
          <w:rFonts w:ascii="Century Schoolbook" w:hAnsi="Century Schoolbook"/>
          <w:sz w:val="26"/>
          <w:szCs w:val="26"/>
        </w:rPr>
        <w:t xml:space="preserve"> parked near the red truck. (</w:t>
      </w:r>
      <w:r>
        <w:rPr>
          <w:rFonts w:ascii="Century Schoolbook" w:hAnsi="Century Schoolbook"/>
          <w:sz w:val="26"/>
          <w:szCs w:val="26"/>
        </w:rPr>
        <w:t>T pp</w:t>
      </w:r>
      <w:r w:rsidRPr="002624C0">
        <w:rPr>
          <w:rFonts w:ascii="Century Schoolbook" w:hAnsi="Century Schoolbook"/>
          <w:sz w:val="26"/>
          <w:szCs w:val="26"/>
        </w:rPr>
        <w:t xml:space="preserve"> 21-23, 86</w:t>
      </w:r>
      <w:r>
        <w:rPr>
          <w:rFonts w:ascii="Century Schoolbook" w:hAnsi="Century Schoolbook"/>
          <w:sz w:val="26"/>
          <w:szCs w:val="26"/>
        </w:rPr>
        <w:t>, 107</w:t>
      </w:r>
      <w:r w:rsidRPr="002624C0">
        <w:rPr>
          <w:rFonts w:ascii="Century Schoolbook" w:hAnsi="Century Schoolbook"/>
          <w:sz w:val="26"/>
          <w:szCs w:val="26"/>
        </w:rPr>
        <w:t>).</w:t>
      </w:r>
      <w:r w:rsidR="004A1963">
        <w:rPr>
          <w:rFonts w:ascii="Century Schoolbook" w:hAnsi="Century Schoolbook"/>
          <w:sz w:val="26"/>
          <w:szCs w:val="26"/>
        </w:rPr>
        <w:t xml:space="preserve"> Pitts notified two officers in separate patrol cars who then tried to detain “D” by activating their blue lights and attempting to block the white car from leaving. The officers eventually succeeded, but the white car bumped into the two police cars before submitting to the stop.</w:t>
      </w:r>
      <w:r w:rsidRPr="002624C0">
        <w:rPr>
          <w:rFonts w:ascii="Century Schoolbook" w:hAnsi="Century Schoolbook"/>
          <w:sz w:val="26"/>
          <w:szCs w:val="26"/>
        </w:rPr>
        <w:t xml:space="preserve"> (</w:t>
      </w:r>
      <w:r>
        <w:rPr>
          <w:rFonts w:ascii="Century Schoolbook" w:hAnsi="Century Schoolbook"/>
          <w:sz w:val="26"/>
          <w:szCs w:val="26"/>
        </w:rPr>
        <w:t>T pp</w:t>
      </w:r>
      <w:r w:rsidRPr="002624C0">
        <w:rPr>
          <w:rFonts w:ascii="Century Schoolbook" w:hAnsi="Century Schoolbook"/>
          <w:sz w:val="26"/>
          <w:szCs w:val="26"/>
        </w:rPr>
        <w:t xml:space="preserve"> 20,</w:t>
      </w:r>
      <w:r w:rsidR="004A1963">
        <w:rPr>
          <w:rFonts w:ascii="Century Schoolbook" w:hAnsi="Century Schoolbook"/>
          <w:sz w:val="26"/>
          <w:szCs w:val="26"/>
        </w:rPr>
        <w:t xml:space="preserve"> 23-25,</w:t>
      </w:r>
      <w:r w:rsidRPr="002624C0">
        <w:rPr>
          <w:rFonts w:ascii="Century Schoolbook" w:hAnsi="Century Schoolbook"/>
          <w:sz w:val="26"/>
          <w:szCs w:val="26"/>
        </w:rPr>
        <w:t xml:space="preserve"> </w:t>
      </w:r>
      <w:r w:rsidR="004A1963">
        <w:rPr>
          <w:rFonts w:ascii="Century Schoolbook" w:hAnsi="Century Schoolbook"/>
          <w:sz w:val="26"/>
          <w:szCs w:val="26"/>
        </w:rPr>
        <w:t>86-</w:t>
      </w:r>
      <w:r w:rsidRPr="002624C0">
        <w:rPr>
          <w:rFonts w:ascii="Century Schoolbook" w:hAnsi="Century Schoolbook"/>
          <w:sz w:val="26"/>
          <w:szCs w:val="26"/>
        </w:rPr>
        <w:t>88</w:t>
      </w:r>
      <w:r>
        <w:rPr>
          <w:rFonts w:ascii="Century Schoolbook" w:hAnsi="Century Schoolbook"/>
          <w:sz w:val="26"/>
          <w:szCs w:val="26"/>
        </w:rPr>
        <w:t>, 108</w:t>
      </w:r>
      <w:r w:rsidR="004A1963">
        <w:rPr>
          <w:rFonts w:ascii="Century Schoolbook" w:hAnsi="Century Schoolbook"/>
          <w:sz w:val="26"/>
          <w:szCs w:val="26"/>
        </w:rPr>
        <w:t>-110</w:t>
      </w:r>
      <w:r w:rsidRPr="002624C0">
        <w:rPr>
          <w:rFonts w:ascii="Century Schoolbook" w:hAnsi="Century Schoolbook"/>
          <w:sz w:val="26"/>
          <w:szCs w:val="26"/>
        </w:rPr>
        <w:t xml:space="preserve">). </w:t>
      </w:r>
    </w:p>
    <w:p w14:paraId="34BACEAE" w14:textId="4F0831CE" w:rsidR="0079281D" w:rsidRPr="00D50C9D" w:rsidRDefault="0079281D" w:rsidP="0079281D">
      <w:pPr>
        <w:spacing w:line="480" w:lineRule="auto"/>
        <w:ind w:right="73" w:firstLine="720"/>
        <w:jc w:val="both"/>
        <w:rPr>
          <w:rFonts w:ascii="Century Schoolbook" w:hAnsi="Century Schoolbook" w:cs="Calibri Light"/>
          <w:sz w:val="26"/>
          <w:szCs w:val="26"/>
        </w:rPr>
      </w:pPr>
      <w:r w:rsidRPr="00E44AB4">
        <w:rPr>
          <w:rFonts w:ascii="Century Schoolbook" w:hAnsi="Century Schoolbook" w:cs="Calibri Light"/>
          <w:sz w:val="26"/>
          <w:szCs w:val="26"/>
        </w:rPr>
        <w:lastRenderedPageBreak/>
        <w:t xml:space="preserve">Once the white car </w:t>
      </w:r>
      <w:r>
        <w:rPr>
          <w:rFonts w:ascii="Century Schoolbook" w:hAnsi="Century Schoolbook" w:cs="Calibri Light"/>
          <w:sz w:val="26"/>
          <w:szCs w:val="26"/>
        </w:rPr>
        <w:t>was stopped</w:t>
      </w:r>
      <w:r w:rsidRPr="00E44AB4">
        <w:rPr>
          <w:rFonts w:ascii="Century Schoolbook" w:hAnsi="Century Schoolbook" w:cs="Calibri Light"/>
          <w:sz w:val="26"/>
          <w:szCs w:val="26"/>
        </w:rPr>
        <w:t xml:space="preserve">, </w:t>
      </w:r>
      <w:r w:rsidR="004A1963">
        <w:rPr>
          <w:rFonts w:ascii="Century Schoolbook" w:hAnsi="Century Schoolbook" w:cs="Calibri Light"/>
          <w:sz w:val="26"/>
          <w:szCs w:val="26"/>
        </w:rPr>
        <w:t>the officers</w:t>
      </w:r>
      <w:r w:rsidRPr="00E44AB4">
        <w:rPr>
          <w:rFonts w:ascii="Century Schoolbook" w:hAnsi="Century Schoolbook" w:cs="Calibri Light"/>
          <w:sz w:val="26"/>
          <w:szCs w:val="26"/>
        </w:rPr>
        <w:t xml:space="preserve"> </w:t>
      </w:r>
      <w:r>
        <w:rPr>
          <w:rFonts w:ascii="Century Schoolbook" w:hAnsi="Century Schoolbook" w:cs="Calibri Light"/>
          <w:sz w:val="26"/>
          <w:szCs w:val="26"/>
        </w:rPr>
        <w:t>saw</w:t>
      </w:r>
      <w:r w:rsidRPr="00E44AB4">
        <w:rPr>
          <w:rFonts w:ascii="Century Schoolbook" w:hAnsi="Century Schoolbook" w:cs="Calibri Light"/>
          <w:sz w:val="26"/>
          <w:szCs w:val="26"/>
        </w:rPr>
        <w:t xml:space="preserve"> the driver </w:t>
      </w:r>
      <w:r w:rsidRPr="002624C0">
        <w:rPr>
          <w:rFonts w:ascii="Century Schoolbook" w:hAnsi="Century Schoolbook" w:cs="Calibri Light"/>
          <w:sz w:val="26"/>
          <w:szCs w:val="26"/>
        </w:rPr>
        <w:t xml:space="preserve">throw two plastic bags out of the passenger window that contained an off-white </w:t>
      </w:r>
      <w:r w:rsidRPr="00D50C9D">
        <w:rPr>
          <w:rFonts w:ascii="Century Schoolbook" w:hAnsi="Century Schoolbook" w:cs="Calibri Light"/>
          <w:sz w:val="26"/>
          <w:szCs w:val="26"/>
        </w:rPr>
        <w:t xml:space="preserve">substance which appeared to </w:t>
      </w:r>
      <w:r w:rsidR="00554D20">
        <w:rPr>
          <w:rFonts w:ascii="Century Schoolbook" w:hAnsi="Century Schoolbook" w:cs="Calibri Light"/>
          <w:sz w:val="26"/>
          <w:szCs w:val="26"/>
        </w:rPr>
        <w:t xml:space="preserve">be </w:t>
      </w:r>
      <w:r w:rsidRPr="00D50C9D">
        <w:rPr>
          <w:rFonts w:ascii="Century Schoolbook" w:hAnsi="Century Schoolbook" w:cs="Calibri Light"/>
          <w:sz w:val="26"/>
          <w:szCs w:val="26"/>
        </w:rPr>
        <w:t>cocaine. (</w:t>
      </w:r>
      <w:r>
        <w:rPr>
          <w:rFonts w:ascii="Century Schoolbook" w:hAnsi="Century Schoolbook" w:cs="Calibri Light"/>
          <w:sz w:val="26"/>
          <w:szCs w:val="26"/>
        </w:rPr>
        <w:t>T pp</w:t>
      </w:r>
      <w:r w:rsidRPr="00D50C9D">
        <w:rPr>
          <w:rFonts w:ascii="Century Schoolbook" w:hAnsi="Century Schoolbook" w:cs="Calibri Light"/>
          <w:sz w:val="26"/>
          <w:szCs w:val="26"/>
        </w:rPr>
        <w:t xml:space="preserve"> </w:t>
      </w:r>
      <w:r>
        <w:rPr>
          <w:rFonts w:ascii="Century Schoolbook" w:hAnsi="Century Schoolbook" w:cs="Calibri Light"/>
          <w:sz w:val="26"/>
          <w:szCs w:val="26"/>
        </w:rPr>
        <w:t xml:space="preserve">24-25, </w:t>
      </w:r>
      <w:r w:rsidRPr="00D50C9D">
        <w:rPr>
          <w:rFonts w:ascii="Century Schoolbook" w:hAnsi="Century Schoolbook" w:cs="Calibri Light"/>
          <w:sz w:val="26"/>
          <w:szCs w:val="26"/>
        </w:rPr>
        <w:t xml:space="preserve">28, 43, 94-97, 111; State’s Ex. 16). </w:t>
      </w:r>
    </w:p>
    <w:p w14:paraId="7D97BB2E" w14:textId="2A5BCFB7" w:rsidR="0079281D" w:rsidRPr="00E44AB4" w:rsidRDefault="0079281D" w:rsidP="0079281D">
      <w:pPr>
        <w:spacing w:line="480" w:lineRule="auto"/>
        <w:ind w:firstLine="720"/>
        <w:jc w:val="both"/>
        <w:rPr>
          <w:rFonts w:ascii="Century Schoolbook" w:hAnsi="Century Schoolbook" w:cs="Calibri Light"/>
          <w:sz w:val="26"/>
          <w:szCs w:val="26"/>
        </w:rPr>
      </w:pPr>
      <w:r w:rsidRPr="00E44AB4">
        <w:rPr>
          <w:rFonts w:ascii="Century Schoolbook" w:hAnsi="Century Schoolbook" w:cs="Calibri Light"/>
          <w:sz w:val="26"/>
          <w:szCs w:val="26"/>
        </w:rPr>
        <w:t>Mr. Rollinson was identified as the driver of the white Dodge Intrepid. (</w:t>
      </w:r>
      <w:r>
        <w:rPr>
          <w:rFonts w:ascii="Century Schoolbook" w:hAnsi="Century Schoolbook" w:cs="Calibri Light"/>
          <w:sz w:val="26"/>
          <w:szCs w:val="26"/>
        </w:rPr>
        <w:t>T pp</w:t>
      </w:r>
      <w:r w:rsidRPr="00E44AB4">
        <w:rPr>
          <w:rFonts w:ascii="Century Schoolbook" w:hAnsi="Century Schoolbook" w:cs="Calibri Light"/>
          <w:sz w:val="26"/>
          <w:szCs w:val="26"/>
        </w:rPr>
        <w:t xml:space="preserve"> 26-27, 97-98, 110-11). </w:t>
      </w:r>
      <w:r>
        <w:rPr>
          <w:rFonts w:ascii="Century Schoolbook" w:hAnsi="Century Schoolbook" w:cs="Calibri Light"/>
          <w:sz w:val="26"/>
          <w:szCs w:val="26"/>
        </w:rPr>
        <w:t>When</w:t>
      </w:r>
      <w:r w:rsidRPr="00E44AB4">
        <w:rPr>
          <w:rFonts w:ascii="Century Schoolbook" w:hAnsi="Century Schoolbook" w:cs="Calibri Light"/>
          <w:sz w:val="26"/>
          <w:szCs w:val="26"/>
        </w:rPr>
        <w:t xml:space="preserve"> Mr. Rollinson</w:t>
      </w:r>
      <w:r>
        <w:rPr>
          <w:rFonts w:ascii="Century Schoolbook" w:hAnsi="Century Schoolbook" w:cs="Calibri Light"/>
          <w:sz w:val="26"/>
          <w:szCs w:val="26"/>
        </w:rPr>
        <w:t xml:space="preserve"> was searched, officers </w:t>
      </w:r>
      <w:r w:rsidRPr="00E44AB4">
        <w:rPr>
          <w:rFonts w:ascii="Century Schoolbook" w:hAnsi="Century Schoolbook" w:cs="Calibri Light"/>
          <w:sz w:val="26"/>
          <w:szCs w:val="26"/>
        </w:rPr>
        <w:t>found money</w:t>
      </w:r>
      <w:r w:rsidR="004A1963">
        <w:rPr>
          <w:rFonts w:ascii="Century Schoolbook" w:hAnsi="Century Schoolbook" w:cs="Calibri Light"/>
          <w:sz w:val="26"/>
          <w:szCs w:val="26"/>
        </w:rPr>
        <w:t xml:space="preserve"> </w:t>
      </w:r>
      <w:r w:rsidRPr="00E44AB4">
        <w:rPr>
          <w:rFonts w:ascii="Century Schoolbook" w:hAnsi="Century Schoolbook" w:cs="Calibri Light"/>
          <w:sz w:val="26"/>
          <w:szCs w:val="26"/>
        </w:rPr>
        <w:t xml:space="preserve">in Mr. Rollinson’s pants pocket and a plastic bag of what appeared to be marijuana in </w:t>
      </w:r>
      <w:r>
        <w:rPr>
          <w:rFonts w:ascii="Century Schoolbook" w:hAnsi="Century Schoolbook" w:cs="Calibri Light"/>
          <w:sz w:val="26"/>
          <w:szCs w:val="26"/>
        </w:rPr>
        <w:t>his</w:t>
      </w:r>
      <w:r w:rsidRPr="00E44AB4">
        <w:rPr>
          <w:rFonts w:ascii="Century Schoolbook" w:hAnsi="Century Schoolbook" w:cs="Calibri Light"/>
          <w:sz w:val="26"/>
          <w:szCs w:val="26"/>
        </w:rPr>
        <w:t xml:space="preserve"> jacket</w:t>
      </w:r>
      <w:r>
        <w:rPr>
          <w:rFonts w:ascii="Century Schoolbook" w:hAnsi="Century Schoolbook" w:cs="Calibri Light"/>
          <w:sz w:val="26"/>
          <w:szCs w:val="26"/>
        </w:rPr>
        <w:t xml:space="preserve"> pocket</w:t>
      </w:r>
      <w:r w:rsidRPr="00E44AB4">
        <w:rPr>
          <w:rFonts w:ascii="Century Schoolbook" w:hAnsi="Century Schoolbook" w:cs="Calibri Light"/>
          <w:sz w:val="26"/>
          <w:szCs w:val="26"/>
        </w:rPr>
        <w:t>. (</w:t>
      </w:r>
      <w:r>
        <w:rPr>
          <w:rFonts w:ascii="Century Schoolbook" w:hAnsi="Century Schoolbook" w:cs="Calibri Light"/>
          <w:sz w:val="26"/>
          <w:szCs w:val="26"/>
        </w:rPr>
        <w:t>T pp</w:t>
      </w:r>
      <w:r w:rsidRPr="00E44AB4">
        <w:rPr>
          <w:rFonts w:ascii="Century Schoolbook" w:hAnsi="Century Schoolbook" w:cs="Calibri Light"/>
          <w:sz w:val="26"/>
          <w:szCs w:val="26"/>
        </w:rPr>
        <w:t xml:space="preserve"> 112, 116). </w:t>
      </w:r>
    </w:p>
    <w:p w14:paraId="09CEDCA4" w14:textId="0D7DCE54" w:rsidR="0079281D" w:rsidRPr="008C540C" w:rsidRDefault="0079281D" w:rsidP="0079281D">
      <w:pPr>
        <w:spacing w:line="480" w:lineRule="auto"/>
        <w:jc w:val="both"/>
        <w:rPr>
          <w:rFonts w:ascii="Century Schoolbook" w:hAnsi="Century Schoolbook" w:cs="Calibri Light"/>
          <w:sz w:val="26"/>
          <w:szCs w:val="26"/>
        </w:rPr>
      </w:pPr>
      <w:r>
        <w:rPr>
          <w:rFonts w:ascii="Century Schoolbook" w:hAnsi="Century Schoolbook" w:cs="Calibri Light"/>
          <w:sz w:val="26"/>
          <w:szCs w:val="26"/>
        </w:rPr>
        <w:tab/>
      </w:r>
      <w:r w:rsidRPr="002C636D">
        <w:rPr>
          <w:rFonts w:ascii="Century Schoolbook" w:hAnsi="Century Schoolbook" w:cs="Calibri Light"/>
          <w:sz w:val="26"/>
          <w:szCs w:val="26"/>
        </w:rPr>
        <w:t>A forensic chemist</w:t>
      </w:r>
      <w:r w:rsidR="00613ABE">
        <w:rPr>
          <w:rFonts w:ascii="Century Schoolbook" w:hAnsi="Century Schoolbook" w:cs="Calibri Light"/>
          <w:sz w:val="26"/>
          <w:szCs w:val="26"/>
        </w:rPr>
        <w:t xml:space="preserve"> at NMS Laboratories</w:t>
      </w:r>
      <w:r w:rsidRPr="002C636D">
        <w:rPr>
          <w:rFonts w:ascii="Century Schoolbook" w:hAnsi="Century Schoolbook" w:cs="Calibri Light"/>
          <w:sz w:val="26"/>
          <w:szCs w:val="26"/>
        </w:rPr>
        <w:t xml:space="preserve"> conducted a chemical analysis of </w:t>
      </w:r>
      <w:r w:rsidR="00613ABE">
        <w:rPr>
          <w:rFonts w:ascii="Century Schoolbook" w:hAnsi="Century Schoolbook" w:cs="Calibri Light"/>
          <w:sz w:val="26"/>
          <w:szCs w:val="26"/>
        </w:rPr>
        <w:t xml:space="preserve">the </w:t>
      </w:r>
      <w:r w:rsidR="00613ABE" w:rsidRPr="00E44AB4">
        <w:rPr>
          <w:rFonts w:ascii="Century Schoolbook" w:hAnsi="Century Schoolbook" w:cs="Calibri Light"/>
          <w:sz w:val="26"/>
          <w:szCs w:val="26"/>
        </w:rPr>
        <w:t>green vegetable matter and off-white substance</w:t>
      </w:r>
      <w:r w:rsidR="00613ABE">
        <w:rPr>
          <w:rFonts w:ascii="Century Schoolbook" w:hAnsi="Century Schoolbook" w:cs="Calibri Light"/>
          <w:sz w:val="26"/>
          <w:szCs w:val="26"/>
        </w:rPr>
        <w:t xml:space="preserve"> </w:t>
      </w:r>
      <w:r>
        <w:rPr>
          <w:rFonts w:ascii="Century Schoolbook" w:hAnsi="Century Schoolbook" w:cs="Calibri Light"/>
          <w:sz w:val="26"/>
          <w:szCs w:val="26"/>
        </w:rPr>
        <w:t>and concluded the substances were cocaine and marijuana.</w:t>
      </w:r>
      <w:r w:rsidRPr="002C636D">
        <w:rPr>
          <w:rFonts w:ascii="Century Schoolbook" w:hAnsi="Century Schoolbook" w:cs="Calibri Light"/>
          <w:sz w:val="26"/>
          <w:szCs w:val="26"/>
        </w:rPr>
        <w:t xml:space="preserve"> (</w:t>
      </w:r>
      <w:r>
        <w:rPr>
          <w:rFonts w:ascii="Century Schoolbook" w:hAnsi="Century Schoolbook" w:cs="Calibri Light"/>
          <w:sz w:val="26"/>
          <w:szCs w:val="26"/>
        </w:rPr>
        <w:t>T pp</w:t>
      </w:r>
      <w:r w:rsidRPr="002C636D">
        <w:rPr>
          <w:rFonts w:ascii="Century Schoolbook" w:hAnsi="Century Schoolbook" w:cs="Calibri Light"/>
          <w:sz w:val="26"/>
          <w:szCs w:val="26"/>
        </w:rPr>
        <w:t xml:space="preserve"> 66, </w:t>
      </w:r>
      <w:r w:rsidR="00613ABE">
        <w:rPr>
          <w:rFonts w:ascii="Century Schoolbook" w:hAnsi="Century Schoolbook" w:cs="Calibri Light"/>
          <w:sz w:val="26"/>
          <w:szCs w:val="26"/>
        </w:rPr>
        <w:t>68</w:t>
      </w:r>
      <w:r w:rsidRPr="002C636D">
        <w:rPr>
          <w:rFonts w:ascii="Century Schoolbook" w:hAnsi="Century Schoolbook" w:cs="Calibri Light"/>
          <w:sz w:val="26"/>
          <w:szCs w:val="26"/>
        </w:rPr>
        <w:t xml:space="preserve">-72, 77, 82; State’s Ex. </w:t>
      </w:r>
      <w:r w:rsidR="00613ABE">
        <w:rPr>
          <w:rFonts w:ascii="Century Schoolbook" w:hAnsi="Century Schoolbook" w:cs="Calibri Light"/>
          <w:sz w:val="26"/>
          <w:szCs w:val="26"/>
        </w:rPr>
        <w:t xml:space="preserve">17A, 17B, </w:t>
      </w:r>
      <w:r w:rsidRPr="002C636D">
        <w:rPr>
          <w:rFonts w:ascii="Century Schoolbook" w:hAnsi="Century Schoolbook" w:cs="Calibri Light"/>
          <w:sz w:val="26"/>
          <w:szCs w:val="26"/>
        </w:rPr>
        <w:t>21-22).</w:t>
      </w:r>
      <w:r w:rsidRPr="00E44AB4">
        <w:rPr>
          <w:rFonts w:ascii="Century Schoolbook" w:hAnsi="Century Schoolbook" w:cs="Calibri Light"/>
          <w:sz w:val="26"/>
          <w:szCs w:val="26"/>
        </w:rPr>
        <w:t xml:space="preserve"> </w:t>
      </w:r>
    </w:p>
    <w:p w14:paraId="5FF32D6F" w14:textId="77777777" w:rsidR="0079281D" w:rsidRPr="00896ABE" w:rsidRDefault="0079281D" w:rsidP="0079281D">
      <w:pPr>
        <w:spacing w:line="480" w:lineRule="auto"/>
        <w:ind w:firstLine="720"/>
        <w:jc w:val="both"/>
        <w:rPr>
          <w:rFonts w:ascii="Century Schoolbook" w:hAnsi="Century Schoolbook"/>
          <w:b/>
          <w:sz w:val="26"/>
          <w:szCs w:val="26"/>
        </w:rPr>
      </w:pPr>
      <w:r w:rsidRPr="00896ABE">
        <w:rPr>
          <w:rFonts w:ascii="Century Schoolbook" w:hAnsi="Century Schoolbook"/>
          <w:b/>
          <w:sz w:val="26"/>
          <w:szCs w:val="26"/>
        </w:rPr>
        <w:t>Mr. Rollinson’s Trial</w:t>
      </w:r>
    </w:p>
    <w:p w14:paraId="0F22DB76" w14:textId="067BF852" w:rsidR="0079281D" w:rsidRPr="00896ABE" w:rsidRDefault="0079281D" w:rsidP="0079281D">
      <w:pPr>
        <w:spacing w:line="480" w:lineRule="auto"/>
        <w:ind w:firstLine="720"/>
        <w:jc w:val="both"/>
        <w:rPr>
          <w:rFonts w:ascii="Century Schoolbook" w:hAnsi="Century Schoolbook" w:cs="Arial"/>
          <w:sz w:val="26"/>
          <w:szCs w:val="26"/>
        </w:rPr>
      </w:pPr>
      <w:r w:rsidRPr="00896ABE">
        <w:rPr>
          <w:rFonts w:ascii="Century Schoolbook" w:hAnsi="Century Schoolbook"/>
          <w:sz w:val="26"/>
          <w:szCs w:val="26"/>
        </w:rPr>
        <w:t xml:space="preserve">When Mr. Rollinson’s case was called for trial on </w:t>
      </w:r>
      <w:r w:rsidR="00E75767">
        <w:rPr>
          <w:rFonts w:ascii="Century Schoolbook" w:hAnsi="Century Schoolbook"/>
          <w:sz w:val="26"/>
          <w:szCs w:val="26"/>
        </w:rPr>
        <w:t xml:space="preserve">13 </w:t>
      </w:r>
      <w:r w:rsidRPr="00896ABE">
        <w:rPr>
          <w:rFonts w:ascii="Century Schoolbook" w:hAnsi="Century Schoolbook"/>
          <w:sz w:val="26"/>
          <w:szCs w:val="26"/>
        </w:rPr>
        <w:t>May 2019, the prosecutor informed the court that “</w:t>
      </w:r>
      <w:r w:rsidRPr="00896ABE">
        <w:rPr>
          <w:rFonts w:ascii="Century Schoolbook" w:hAnsi="Century Schoolbook" w:cs="Arial"/>
          <w:sz w:val="26"/>
          <w:szCs w:val="26"/>
        </w:rPr>
        <w:t>it’s [her] understanding that [Mr. Rollinson] now wishes to elect to have a bench trial instead of a jury trial,” and asked the court to have a colloquy with Mr. Rollinson. (</w:t>
      </w:r>
      <w:r>
        <w:rPr>
          <w:rFonts w:ascii="Century Schoolbook" w:hAnsi="Century Schoolbook" w:cs="Arial"/>
          <w:sz w:val="26"/>
          <w:szCs w:val="26"/>
        </w:rPr>
        <w:t>T p</w:t>
      </w:r>
      <w:r w:rsidRPr="00896ABE">
        <w:rPr>
          <w:rFonts w:ascii="Century Schoolbook" w:hAnsi="Century Schoolbook" w:cs="Arial"/>
          <w:sz w:val="26"/>
          <w:szCs w:val="26"/>
        </w:rPr>
        <w:t xml:space="preserve"> 4). The prosecutor then explained that Mr. Rollinson </w:t>
      </w:r>
      <w:r w:rsidR="008C540C">
        <w:rPr>
          <w:rFonts w:ascii="Century Schoolbook" w:hAnsi="Century Schoolbook" w:cs="Arial"/>
          <w:sz w:val="26"/>
          <w:szCs w:val="26"/>
        </w:rPr>
        <w:t>wa</w:t>
      </w:r>
      <w:r w:rsidRPr="00896ABE">
        <w:rPr>
          <w:rFonts w:ascii="Century Schoolbook" w:hAnsi="Century Schoolbook" w:cs="Arial"/>
          <w:sz w:val="26"/>
          <w:szCs w:val="26"/>
        </w:rPr>
        <w:t xml:space="preserve">s charged with two counts of assault with a deadly weapon on a government official; possession of marijuana; possession of marijuana paraphernalia; </w:t>
      </w:r>
      <w:r>
        <w:rPr>
          <w:rFonts w:ascii="Century Schoolbook" w:hAnsi="Century Schoolbook" w:cs="Arial"/>
          <w:sz w:val="26"/>
          <w:szCs w:val="26"/>
        </w:rPr>
        <w:t>PWISD</w:t>
      </w:r>
      <w:r w:rsidRPr="00896ABE">
        <w:rPr>
          <w:rFonts w:ascii="Century Schoolbook" w:hAnsi="Century Schoolbook" w:cs="Arial"/>
          <w:sz w:val="26"/>
          <w:szCs w:val="26"/>
        </w:rPr>
        <w:t xml:space="preserve"> cocaine; maintaining a vehicle; possession </w:t>
      </w:r>
      <w:r w:rsidRPr="00896ABE">
        <w:rPr>
          <w:rFonts w:ascii="Century Schoolbook" w:hAnsi="Century Schoolbook" w:cs="Arial"/>
          <w:sz w:val="26"/>
          <w:szCs w:val="26"/>
        </w:rPr>
        <w:lastRenderedPageBreak/>
        <w:t>of cocaine; and having attained habitual felon status. (</w:t>
      </w:r>
      <w:r>
        <w:rPr>
          <w:rFonts w:ascii="Century Schoolbook" w:hAnsi="Century Schoolbook" w:cs="Arial"/>
          <w:sz w:val="26"/>
          <w:szCs w:val="26"/>
        </w:rPr>
        <w:t>T p</w:t>
      </w:r>
      <w:r w:rsidRPr="00896ABE">
        <w:rPr>
          <w:rFonts w:ascii="Century Schoolbook" w:hAnsi="Century Schoolbook" w:cs="Arial"/>
          <w:sz w:val="26"/>
          <w:szCs w:val="26"/>
        </w:rPr>
        <w:t xml:space="preserve"> 4). Immediately thereafter, the following transpired:</w:t>
      </w:r>
    </w:p>
    <w:p w14:paraId="4749F311" w14:textId="77777777" w:rsidR="0079281D" w:rsidRPr="00896ABE" w:rsidRDefault="0079281D" w:rsidP="0079281D">
      <w:pPr>
        <w:ind w:left="1080" w:right="1080"/>
        <w:jc w:val="both"/>
        <w:rPr>
          <w:rFonts w:ascii="Century Schoolbook" w:hAnsi="Century Schoolbook" w:cs="Arial"/>
          <w:sz w:val="26"/>
          <w:szCs w:val="26"/>
        </w:rPr>
      </w:pPr>
      <w:r>
        <w:rPr>
          <w:rFonts w:ascii="Century Schoolbook" w:hAnsi="Century Schoolbook" w:cs="Arial"/>
          <w:sz w:val="26"/>
          <w:szCs w:val="26"/>
        </w:rPr>
        <w:t>[COURT]:</w:t>
      </w:r>
      <w:r w:rsidRPr="00896ABE">
        <w:rPr>
          <w:rFonts w:ascii="Century Schoolbook" w:hAnsi="Century Schoolbook" w:cs="Arial"/>
          <w:sz w:val="26"/>
          <w:szCs w:val="26"/>
        </w:rPr>
        <w:t xml:space="preserve"> </w:t>
      </w:r>
      <w:proofErr w:type="gramStart"/>
      <w:r w:rsidRPr="00896ABE">
        <w:rPr>
          <w:rFonts w:ascii="Century Schoolbook" w:hAnsi="Century Schoolbook" w:cs="Arial"/>
          <w:sz w:val="26"/>
          <w:szCs w:val="26"/>
        </w:rPr>
        <w:t>Mr. Rollinson, if</w:t>
      </w:r>
      <w:proofErr w:type="gramEnd"/>
      <w:r w:rsidRPr="00896ABE">
        <w:rPr>
          <w:rFonts w:ascii="Century Schoolbook" w:hAnsi="Century Schoolbook" w:cs="Arial"/>
          <w:sz w:val="26"/>
          <w:szCs w:val="26"/>
        </w:rPr>
        <w:t xml:space="preserve"> you will stand up, please.</w:t>
      </w:r>
    </w:p>
    <w:p w14:paraId="7AFEABAA" w14:textId="77777777" w:rsidR="0079281D" w:rsidRPr="00896ABE" w:rsidRDefault="0079281D" w:rsidP="0079281D">
      <w:pPr>
        <w:ind w:left="1080" w:right="1080"/>
        <w:jc w:val="both"/>
        <w:rPr>
          <w:rFonts w:ascii="Century Schoolbook" w:hAnsi="Century Schoolbook" w:cs="Arial"/>
          <w:sz w:val="26"/>
          <w:szCs w:val="26"/>
        </w:rPr>
      </w:pPr>
    </w:p>
    <w:p w14:paraId="170C8675" w14:textId="77777777" w:rsidR="0079281D" w:rsidRPr="00896ABE" w:rsidRDefault="0079281D" w:rsidP="0079281D">
      <w:pPr>
        <w:ind w:left="1080" w:right="1080"/>
        <w:jc w:val="both"/>
        <w:rPr>
          <w:rFonts w:ascii="Century Schoolbook" w:hAnsi="Century Schoolbook" w:cs="Arial"/>
          <w:sz w:val="26"/>
          <w:szCs w:val="26"/>
        </w:rPr>
      </w:pPr>
      <w:r w:rsidRPr="00896ABE">
        <w:rPr>
          <w:rFonts w:ascii="Century Schoolbook" w:hAnsi="Century Schoolbook" w:cs="Arial"/>
          <w:sz w:val="26"/>
          <w:szCs w:val="26"/>
        </w:rPr>
        <w:t>[[</w:t>
      </w:r>
      <w:r w:rsidRPr="00896ABE">
        <w:rPr>
          <w:rFonts w:ascii="Century Schoolbook" w:hAnsi="Century Schoolbook" w:cs="Arial"/>
          <w:i/>
          <w:sz w:val="26"/>
          <w:szCs w:val="26"/>
        </w:rPr>
        <w:t>Mr. Rollinson</w:t>
      </w:r>
      <w:r w:rsidRPr="00896ABE">
        <w:rPr>
          <w:rFonts w:ascii="Century Schoolbook" w:hAnsi="Century Schoolbook" w:cs="Arial"/>
          <w:sz w:val="26"/>
          <w:szCs w:val="26"/>
        </w:rPr>
        <w:t>]</w:t>
      </w:r>
      <w:r w:rsidRPr="00896ABE">
        <w:rPr>
          <w:rFonts w:ascii="Century Schoolbook" w:hAnsi="Century Schoolbook" w:cs="Arial"/>
          <w:i/>
          <w:sz w:val="26"/>
          <w:szCs w:val="26"/>
        </w:rPr>
        <w:t xml:space="preserve"> stands</w:t>
      </w:r>
      <w:r w:rsidRPr="00896ABE">
        <w:rPr>
          <w:rFonts w:ascii="Century Schoolbook" w:hAnsi="Century Schoolbook" w:cs="Arial"/>
          <w:sz w:val="26"/>
          <w:szCs w:val="26"/>
        </w:rPr>
        <w:t>]</w:t>
      </w:r>
    </w:p>
    <w:p w14:paraId="568EE6FB" w14:textId="77777777" w:rsidR="0079281D" w:rsidRPr="00896ABE" w:rsidRDefault="0079281D" w:rsidP="0079281D">
      <w:pPr>
        <w:ind w:left="1080" w:right="1080"/>
        <w:jc w:val="both"/>
        <w:rPr>
          <w:rFonts w:ascii="Century Schoolbook" w:hAnsi="Century Schoolbook"/>
          <w:sz w:val="26"/>
          <w:szCs w:val="26"/>
        </w:rPr>
      </w:pPr>
    </w:p>
    <w:p w14:paraId="43401907" w14:textId="77777777" w:rsidR="0079281D" w:rsidRPr="00896ABE" w:rsidRDefault="0079281D" w:rsidP="0079281D">
      <w:pPr>
        <w:ind w:left="1080" w:right="1080"/>
        <w:jc w:val="both"/>
        <w:rPr>
          <w:rFonts w:ascii="Century Schoolbook" w:hAnsi="Century Schoolbook" w:cs="Arial"/>
          <w:sz w:val="26"/>
          <w:szCs w:val="26"/>
        </w:rPr>
      </w:pPr>
      <w:r>
        <w:rPr>
          <w:rFonts w:ascii="Century Schoolbook" w:hAnsi="Century Schoolbook" w:cs="Arial"/>
          <w:sz w:val="26"/>
          <w:szCs w:val="26"/>
        </w:rPr>
        <w:t>[COURT]:</w:t>
      </w:r>
      <w:r w:rsidRPr="00896ABE">
        <w:rPr>
          <w:rFonts w:ascii="Century Schoolbook" w:hAnsi="Century Schoolbook" w:cs="Arial"/>
          <w:sz w:val="26"/>
          <w:szCs w:val="26"/>
        </w:rPr>
        <w:t xml:space="preserve"> Do you understand you’re charged with the charges she just read to you?</w:t>
      </w:r>
    </w:p>
    <w:p w14:paraId="0D0D0653" w14:textId="77777777" w:rsidR="0079281D" w:rsidRPr="00896ABE" w:rsidRDefault="0079281D" w:rsidP="0079281D">
      <w:pPr>
        <w:ind w:left="1080" w:right="1080"/>
        <w:jc w:val="both"/>
        <w:rPr>
          <w:rFonts w:ascii="Century Schoolbook" w:hAnsi="Century Schoolbook" w:cs="Arial"/>
          <w:sz w:val="26"/>
          <w:szCs w:val="26"/>
        </w:rPr>
      </w:pPr>
    </w:p>
    <w:p w14:paraId="47B85D64" w14:textId="77777777" w:rsidR="0079281D" w:rsidRPr="00896ABE" w:rsidRDefault="0079281D" w:rsidP="0079281D">
      <w:pPr>
        <w:ind w:left="1080" w:right="1080"/>
        <w:jc w:val="both"/>
        <w:rPr>
          <w:rFonts w:ascii="Century Schoolbook" w:hAnsi="Century Schoolbook" w:cs="Arial"/>
          <w:sz w:val="26"/>
          <w:szCs w:val="26"/>
        </w:rPr>
      </w:pPr>
      <w:r w:rsidRPr="00896ABE">
        <w:rPr>
          <w:rFonts w:ascii="Century Schoolbook" w:hAnsi="Century Schoolbook" w:cs="Arial"/>
          <w:sz w:val="26"/>
          <w:szCs w:val="26"/>
        </w:rPr>
        <w:t>[MR. ROLLINSON]: Yes, sir.</w:t>
      </w:r>
    </w:p>
    <w:p w14:paraId="06E3AADC" w14:textId="77777777" w:rsidR="0079281D" w:rsidRPr="00896ABE" w:rsidRDefault="0079281D" w:rsidP="0079281D">
      <w:pPr>
        <w:ind w:left="1080" w:right="1080"/>
        <w:jc w:val="both"/>
        <w:rPr>
          <w:rFonts w:ascii="Century Schoolbook" w:hAnsi="Century Schoolbook"/>
          <w:sz w:val="26"/>
          <w:szCs w:val="26"/>
        </w:rPr>
      </w:pPr>
    </w:p>
    <w:p w14:paraId="671E721E" w14:textId="77777777" w:rsidR="0079281D" w:rsidRPr="00896ABE" w:rsidRDefault="0079281D" w:rsidP="0079281D">
      <w:pPr>
        <w:ind w:left="1080" w:right="1080"/>
        <w:jc w:val="both"/>
        <w:rPr>
          <w:rFonts w:ascii="Century Schoolbook" w:hAnsi="Century Schoolbook" w:cs="Calibri Light"/>
          <w:sz w:val="26"/>
          <w:szCs w:val="26"/>
        </w:rPr>
      </w:pPr>
      <w:r>
        <w:rPr>
          <w:rFonts w:ascii="Century Schoolbook" w:hAnsi="Century Schoolbook" w:cs="Arial"/>
          <w:sz w:val="26"/>
          <w:szCs w:val="26"/>
        </w:rPr>
        <w:t>[COURT]:</w:t>
      </w:r>
      <w:r w:rsidRPr="00896ABE">
        <w:rPr>
          <w:rFonts w:ascii="Century Schoolbook" w:hAnsi="Century Schoolbook" w:cs="Arial"/>
          <w:sz w:val="26"/>
          <w:szCs w:val="26"/>
        </w:rPr>
        <w:t xml:space="preserve"> </w:t>
      </w:r>
      <w:r w:rsidRPr="00896ABE">
        <w:rPr>
          <w:rFonts w:ascii="Century Schoolbook" w:hAnsi="Century Schoolbook" w:cs="Calibri Light"/>
          <w:sz w:val="26"/>
          <w:szCs w:val="26"/>
        </w:rPr>
        <w:t>Do you understand you have a right to be tried by a jury of your peers?</w:t>
      </w:r>
    </w:p>
    <w:p w14:paraId="160CCB95" w14:textId="77777777" w:rsidR="0079281D" w:rsidRPr="00896ABE" w:rsidRDefault="0079281D" w:rsidP="0079281D">
      <w:pPr>
        <w:ind w:left="1080" w:right="1080"/>
        <w:jc w:val="both"/>
        <w:rPr>
          <w:rFonts w:ascii="Century Schoolbook" w:hAnsi="Century Schoolbook" w:cs="Arial"/>
          <w:sz w:val="26"/>
          <w:szCs w:val="26"/>
        </w:rPr>
      </w:pPr>
    </w:p>
    <w:p w14:paraId="03EACF13" w14:textId="77777777" w:rsidR="0079281D" w:rsidRPr="00896ABE" w:rsidRDefault="0079281D" w:rsidP="0079281D">
      <w:pPr>
        <w:ind w:left="1080" w:right="1080"/>
        <w:jc w:val="both"/>
        <w:rPr>
          <w:rFonts w:ascii="Century Schoolbook" w:hAnsi="Century Schoolbook" w:cs="Arial"/>
          <w:sz w:val="26"/>
          <w:szCs w:val="26"/>
        </w:rPr>
      </w:pPr>
      <w:r w:rsidRPr="00896ABE">
        <w:rPr>
          <w:rFonts w:ascii="Century Schoolbook" w:hAnsi="Century Schoolbook" w:cs="Arial"/>
          <w:sz w:val="26"/>
          <w:szCs w:val="26"/>
        </w:rPr>
        <w:t xml:space="preserve">[MR. ROLLINSON]: </w:t>
      </w:r>
      <w:r w:rsidRPr="00896ABE">
        <w:rPr>
          <w:rFonts w:ascii="Century Schoolbook" w:hAnsi="Century Schoolbook" w:cs="Calibri Light"/>
          <w:sz w:val="26"/>
          <w:szCs w:val="26"/>
        </w:rPr>
        <w:t>Yes, sir.</w:t>
      </w:r>
    </w:p>
    <w:p w14:paraId="6216CB5D" w14:textId="77777777" w:rsidR="0079281D" w:rsidRPr="00896ABE" w:rsidRDefault="0079281D" w:rsidP="0079281D">
      <w:pPr>
        <w:ind w:left="1080" w:right="1080"/>
        <w:jc w:val="both"/>
        <w:rPr>
          <w:rFonts w:ascii="Century Schoolbook" w:hAnsi="Century Schoolbook"/>
          <w:sz w:val="26"/>
          <w:szCs w:val="26"/>
        </w:rPr>
      </w:pPr>
    </w:p>
    <w:p w14:paraId="1F84A938" w14:textId="77777777" w:rsidR="0079281D" w:rsidRPr="00896ABE" w:rsidRDefault="0079281D" w:rsidP="0079281D">
      <w:pPr>
        <w:ind w:left="1080" w:right="1080"/>
        <w:jc w:val="both"/>
        <w:rPr>
          <w:rFonts w:ascii="Century Schoolbook" w:hAnsi="Century Schoolbook" w:cs="Arial"/>
          <w:sz w:val="26"/>
          <w:szCs w:val="26"/>
        </w:rPr>
      </w:pPr>
      <w:r>
        <w:rPr>
          <w:rFonts w:ascii="Century Schoolbook" w:hAnsi="Century Schoolbook" w:cs="Arial"/>
          <w:sz w:val="26"/>
          <w:szCs w:val="26"/>
        </w:rPr>
        <w:t>[COURT]:</w:t>
      </w:r>
      <w:r w:rsidRPr="00896ABE">
        <w:rPr>
          <w:rFonts w:ascii="Century Schoolbook" w:hAnsi="Century Schoolbook" w:cs="Arial"/>
          <w:sz w:val="26"/>
          <w:szCs w:val="26"/>
        </w:rPr>
        <w:t xml:space="preserve"> </w:t>
      </w:r>
      <w:r w:rsidRPr="00896ABE">
        <w:rPr>
          <w:rFonts w:ascii="Century Schoolbook" w:hAnsi="Century Schoolbook" w:cs="Calibri Light"/>
          <w:sz w:val="26"/>
          <w:szCs w:val="26"/>
        </w:rPr>
        <w:t>At this time you wish to waive your right to a jury and have this heard as a bench trial by me?</w:t>
      </w:r>
    </w:p>
    <w:p w14:paraId="3F5C9B8A" w14:textId="77777777" w:rsidR="0079281D" w:rsidRPr="00896ABE" w:rsidRDefault="0079281D" w:rsidP="0079281D">
      <w:pPr>
        <w:ind w:left="1080" w:right="1080"/>
        <w:jc w:val="both"/>
        <w:rPr>
          <w:rFonts w:ascii="Century Schoolbook" w:hAnsi="Century Schoolbook" w:cs="Arial"/>
          <w:sz w:val="26"/>
          <w:szCs w:val="26"/>
        </w:rPr>
      </w:pPr>
    </w:p>
    <w:p w14:paraId="5EC7E0F0" w14:textId="77777777" w:rsidR="0079281D" w:rsidRPr="00896ABE" w:rsidRDefault="0079281D" w:rsidP="0079281D">
      <w:pPr>
        <w:ind w:left="1080" w:right="1080"/>
        <w:jc w:val="both"/>
        <w:rPr>
          <w:rFonts w:ascii="Century Schoolbook" w:hAnsi="Century Schoolbook" w:cs="Arial"/>
          <w:sz w:val="26"/>
          <w:szCs w:val="26"/>
        </w:rPr>
      </w:pPr>
      <w:r w:rsidRPr="00896ABE">
        <w:rPr>
          <w:rFonts w:ascii="Century Schoolbook" w:hAnsi="Century Schoolbook" w:cs="Arial"/>
          <w:sz w:val="26"/>
          <w:szCs w:val="26"/>
        </w:rPr>
        <w:t xml:space="preserve">[MR. ROLLINSON]: </w:t>
      </w:r>
      <w:r w:rsidRPr="00896ABE">
        <w:rPr>
          <w:rFonts w:ascii="Century Schoolbook" w:hAnsi="Century Schoolbook" w:cs="Calibri Light"/>
          <w:sz w:val="26"/>
          <w:szCs w:val="26"/>
        </w:rPr>
        <w:t>Yes, sir.</w:t>
      </w:r>
    </w:p>
    <w:p w14:paraId="350D2EEE" w14:textId="77777777" w:rsidR="0079281D" w:rsidRPr="00896ABE" w:rsidRDefault="0079281D" w:rsidP="0079281D">
      <w:pPr>
        <w:ind w:left="1080" w:right="1080"/>
        <w:jc w:val="both"/>
        <w:rPr>
          <w:rFonts w:ascii="Century Schoolbook" w:hAnsi="Century Schoolbook"/>
          <w:sz w:val="26"/>
          <w:szCs w:val="26"/>
        </w:rPr>
      </w:pPr>
    </w:p>
    <w:p w14:paraId="55CE2ED6" w14:textId="77777777" w:rsidR="0079281D" w:rsidRPr="00896ABE" w:rsidRDefault="0079281D" w:rsidP="0079281D">
      <w:pPr>
        <w:ind w:left="1080" w:right="1080"/>
        <w:jc w:val="both"/>
        <w:rPr>
          <w:rFonts w:ascii="Century Schoolbook" w:hAnsi="Century Schoolbook" w:cs="Arial"/>
          <w:sz w:val="26"/>
          <w:szCs w:val="26"/>
        </w:rPr>
      </w:pPr>
      <w:r>
        <w:rPr>
          <w:rFonts w:ascii="Century Schoolbook" w:hAnsi="Century Schoolbook" w:cs="Arial"/>
          <w:sz w:val="26"/>
          <w:szCs w:val="26"/>
        </w:rPr>
        <w:t>[COURT]:</w:t>
      </w:r>
      <w:r w:rsidRPr="00896ABE">
        <w:rPr>
          <w:rFonts w:ascii="Century Schoolbook" w:hAnsi="Century Schoolbook" w:cs="Arial"/>
          <w:sz w:val="26"/>
          <w:szCs w:val="26"/>
        </w:rPr>
        <w:t xml:space="preserve"> If you will sign the appropriate form.</w:t>
      </w:r>
    </w:p>
    <w:p w14:paraId="61E7A16E" w14:textId="77777777" w:rsidR="0079281D" w:rsidRPr="00896ABE" w:rsidRDefault="0079281D" w:rsidP="0079281D">
      <w:pPr>
        <w:ind w:left="1080" w:right="1080"/>
        <w:jc w:val="both"/>
        <w:rPr>
          <w:rFonts w:ascii="Century Schoolbook" w:hAnsi="Century Schoolbook" w:cs="Arial"/>
          <w:sz w:val="26"/>
          <w:szCs w:val="26"/>
        </w:rPr>
      </w:pPr>
    </w:p>
    <w:p w14:paraId="0E28E310" w14:textId="77777777" w:rsidR="0079281D" w:rsidRPr="00896ABE" w:rsidRDefault="0079281D" w:rsidP="0079281D">
      <w:pPr>
        <w:ind w:right="1080"/>
        <w:jc w:val="both"/>
        <w:rPr>
          <w:rFonts w:ascii="Century Schoolbook" w:hAnsi="Century Schoolbook" w:cs="Arial"/>
          <w:sz w:val="26"/>
          <w:szCs w:val="26"/>
        </w:rPr>
      </w:pPr>
      <w:r w:rsidRPr="00896ABE">
        <w:rPr>
          <w:rFonts w:ascii="Century Schoolbook" w:hAnsi="Century Schoolbook" w:cs="Arial"/>
          <w:sz w:val="26"/>
          <w:szCs w:val="26"/>
        </w:rPr>
        <w:t>(</w:t>
      </w:r>
      <w:r>
        <w:rPr>
          <w:rFonts w:ascii="Century Schoolbook" w:hAnsi="Century Schoolbook" w:cs="Arial"/>
          <w:sz w:val="26"/>
          <w:szCs w:val="26"/>
        </w:rPr>
        <w:t>T pp</w:t>
      </w:r>
      <w:r w:rsidRPr="00896ABE">
        <w:rPr>
          <w:rFonts w:ascii="Century Schoolbook" w:hAnsi="Century Schoolbook" w:cs="Arial"/>
          <w:sz w:val="26"/>
          <w:szCs w:val="26"/>
        </w:rPr>
        <w:t xml:space="preserve"> 4-5).</w:t>
      </w:r>
    </w:p>
    <w:p w14:paraId="519B9814" w14:textId="77777777" w:rsidR="0079281D" w:rsidRPr="00896ABE" w:rsidRDefault="0079281D" w:rsidP="0079281D">
      <w:pPr>
        <w:ind w:right="1080"/>
        <w:jc w:val="both"/>
        <w:rPr>
          <w:rFonts w:ascii="Century Schoolbook" w:hAnsi="Century Schoolbook" w:cs="Arial"/>
          <w:sz w:val="26"/>
          <w:szCs w:val="26"/>
        </w:rPr>
      </w:pPr>
    </w:p>
    <w:p w14:paraId="59262B1B" w14:textId="6F541B2B" w:rsidR="0079281D" w:rsidRDefault="0079281D" w:rsidP="0079281D">
      <w:pPr>
        <w:spacing w:line="480" w:lineRule="auto"/>
        <w:ind w:firstLine="720"/>
        <w:jc w:val="both"/>
        <w:rPr>
          <w:rStyle w:val="ssrfcpassagedeactivated"/>
          <w:rFonts w:ascii="Century Schoolbook" w:hAnsi="Century Schoolbook"/>
          <w:sz w:val="26"/>
          <w:szCs w:val="26"/>
        </w:rPr>
      </w:pPr>
      <w:r w:rsidRPr="00896ABE">
        <w:rPr>
          <w:rStyle w:val="ssrfcpassagedeactivated"/>
          <w:rFonts w:ascii="Century Schoolbook" w:hAnsi="Century Schoolbook"/>
          <w:sz w:val="26"/>
          <w:szCs w:val="26"/>
        </w:rPr>
        <w:t>That same day, Mr. Rollinson, defense counsel, and the court signed form AOC-CR-405, titled “Waiver of Jury Trial.” (</w:t>
      </w:r>
      <w:r>
        <w:rPr>
          <w:rStyle w:val="ssrfcpassagedeactivated"/>
          <w:rFonts w:ascii="Century Schoolbook" w:hAnsi="Century Schoolbook"/>
          <w:sz w:val="26"/>
          <w:szCs w:val="26"/>
        </w:rPr>
        <w:t>R pp</w:t>
      </w:r>
      <w:r w:rsidRPr="00896ABE">
        <w:rPr>
          <w:rStyle w:val="ssrfcpassagedeactivated"/>
          <w:rFonts w:ascii="Century Schoolbook" w:hAnsi="Century Schoolbook"/>
          <w:sz w:val="26"/>
          <w:szCs w:val="26"/>
        </w:rPr>
        <w:t xml:space="preserve"> 52</w:t>
      </w:r>
      <w:r>
        <w:rPr>
          <w:rStyle w:val="ssrfcpassagedeactivated"/>
          <w:rFonts w:ascii="Century Schoolbook" w:hAnsi="Century Schoolbook"/>
          <w:sz w:val="26"/>
          <w:szCs w:val="26"/>
        </w:rPr>
        <w:t xml:space="preserve">-53). </w:t>
      </w:r>
      <w:r w:rsidRPr="00896ABE">
        <w:rPr>
          <w:rStyle w:val="ssrfcpassagedeactivated"/>
          <w:rFonts w:ascii="Century Schoolbook" w:hAnsi="Century Schoolbook"/>
          <w:sz w:val="26"/>
          <w:szCs w:val="26"/>
        </w:rPr>
        <w:t xml:space="preserve">The form </w:t>
      </w:r>
      <w:r>
        <w:rPr>
          <w:rStyle w:val="ssrfcpassagedeactivated"/>
          <w:rFonts w:ascii="Century Schoolbook" w:hAnsi="Century Schoolbook"/>
          <w:sz w:val="26"/>
          <w:szCs w:val="26"/>
        </w:rPr>
        <w:t>declared</w:t>
      </w:r>
      <w:r w:rsidRPr="00896ABE">
        <w:rPr>
          <w:rStyle w:val="ssrfcpassagedeactivated"/>
          <w:rFonts w:ascii="Century Schoolbook" w:hAnsi="Century Schoolbook"/>
          <w:sz w:val="26"/>
          <w:szCs w:val="26"/>
        </w:rPr>
        <w:t xml:space="preserve"> that Mr. Rollinson provided notice of his intent to waive a jury trial in accordance with N.C</w:t>
      </w:r>
      <w:r>
        <w:rPr>
          <w:rStyle w:val="ssrfcpassagedeactivated"/>
          <w:rFonts w:ascii="Century Schoolbook" w:hAnsi="Century Schoolbook"/>
          <w:sz w:val="26"/>
          <w:szCs w:val="26"/>
        </w:rPr>
        <w:t>.G.S</w:t>
      </w:r>
      <w:r w:rsidRPr="00896ABE">
        <w:rPr>
          <w:rStyle w:val="ssrfcpassagedeactivated"/>
          <w:rFonts w:ascii="Century Schoolbook" w:hAnsi="Century Schoolbook"/>
          <w:sz w:val="26"/>
          <w:szCs w:val="26"/>
        </w:rPr>
        <w:t xml:space="preserve">. </w:t>
      </w:r>
      <w:r>
        <w:rPr>
          <w:rStyle w:val="ssrfcpassagedeactivated"/>
          <w:rFonts w:ascii="Century Schoolbook" w:hAnsi="Century Schoolbook"/>
          <w:sz w:val="26"/>
          <w:szCs w:val="26"/>
        </w:rPr>
        <w:t>§ 1</w:t>
      </w:r>
      <w:r w:rsidRPr="00896ABE">
        <w:rPr>
          <w:rStyle w:val="ssrfcpassagedeactivated"/>
          <w:rFonts w:ascii="Century Schoolbook" w:hAnsi="Century Schoolbook"/>
          <w:sz w:val="26"/>
          <w:szCs w:val="26"/>
        </w:rPr>
        <w:t>5A-1201(c)</w:t>
      </w:r>
      <w:r w:rsidRPr="00896ABE">
        <w:rPr>
          <w:rStyle w:val="ssrfcpassagedeactivated"/>
          <w:rFonts w:ascii="Century Schoolbook" w:hAnsi="Century Schoolbook"/>
          <w:sz w:val="26"/>
          <w:szCs w:val="26"/>
        </w:rPr>
        <w:fldChar w:fldCharType="begin"/>
      </w:r>
      <w:r w:rsidRPr="00896ABE">
        <w:rPr>
          <w:rFonts w:ascii="Century Schoolbook" w:hAnsi="Century Schoolbook"/>
          <w:sz w:val="26"/>
          <w:szCs w:val="26"/>
        </w:rPr>
        <w:instrText xml:space="preserve"> TA \l "</w:instrText>
      </w:r>
      <w:r w:rsidRPr="00896ABE">
        <w:rPr>
          <w:rStyle w:val="ssrfcpassagedeactivated"/>
          <w:rFonts w:ascii="Century Schoolbook" w:hAnsi="Century Schoolbook"/>
          <w:sz w:val="26"/>
          <w:szCs w:val="26"/>
        </w:rPr>
        <w:instrText>N.C. Gen. Stat. § 15A-1201(c)</w:instrText>
      </w:r>
      <w:r w:rsidRPr="00896ABE">
        <w:rPr>
          <w:rFonts w:ascii="Century Schoolbook" w:hAnsi="Century Schoolbook"/>
          <w:sz w:val="26"/>
          <w:szCs w:val="26"/>
        </w:rPr>
        <w:instrText xml:space="preserve">" \s "N.C. Gen. Stat. § 15A-1201(c)" \c 2 </w:instrText>
      </w:r>
      <w:r w:rsidRPr="00896ABE">
        <w:rPr>
          <w:rStyle w:val="ssrfcpassagedeactivated"/>
          <w:rFonts w:ascii="Century Schoolbook" w:hAnsi="Century Schoolbook"/>
          <w:sz w:val="26"/>
          <w:szCs w:val="26"/>
        </w:rPr>
        <w:fldChar w:fldCharType="end"/>
      </w:r>
      <w:r w:rsidRPr="00896ABE">
        <w:rPr>
          <w:rStyle w:val="ssrfcpassagedeactivated"/>
          <w:rFonts w:ascii="Century Schoolbook" w:hAnsi="Century Schoolbook"/>
          <w:sz w:val="26"/>
          <w:szCs w:val="26"/>
        </w:rPr>
        <w:t xml:space="preserve"> by giving “notice on the record in open court[.]” (</w:t>
      </w:r>
      <w:r>
        <w:rPr>
          <w:rStyle w:val="ssrfcpassagedeactivated"/>
          <w:rFonts w:ascii="Century Schoolbook" w:hAnsi="Century Schoolbook"/>
          <w:sz w:val="26"/>
          <w:szCs w:val="26"/>
        </w:rPr>
        <w:t>R pp</w:t>
      </w:r>
      <w:r w:rsidRPr="00896ABE">
        <w:rPr>
          <w:rStyle w:val="ssrfcpassagedeactivated"/>
          <w:rFonts w:ascii="Century Schoolbook" w:hAnsi="Century Schoolbook"/>
          <w:sz w:val="26"/>
          <w:szCs w:val="26"/>
        </w:rPr>
        <w:t xml:space="preserve"> 52</w:t>
      </w:r>
      <w:r>
        <w:rPr>
          <w:rStyle w:val="ssrfcpassagedeactivated"/>
          <w:rFonts w:ascii="Century Schoolbook" w:hAnsi="Century Schoolbook"/>
          <w:sz w:val="26"/>
          <w:szCs w:val="26"/>
        </w:rPr>
        <w:t>-53</w:t>
      </w:r>
      <w:r w:rsidRPr="00896ABE">
        <w:rPr>
          <w:rStyle w:val="ssrfcpassagedeactivated"/>
          <w:rFonts w:ascii="Century Schoolbook" w:hAnsi="Century Schoolbook"/>
          <w:sz w:val="26"/>
          <w:szCs w:val="26"/>
        </w:rPr>
        <w:t xml:space="preserve">). </w:t>
      </w:r>
    </w:p>
    <w:p w14:paraId="08A325A1" w14:textId="75E73F44" w:rsidR="004C42AF" w:rsidRDefault="004C42AF" w:rsidP="0079281D">
      <w:pPr>
        <w:spacing w:line="480" w:lineRule="auto"/>
        <w:ind w:firstLine="720"/>
        <w:jc w:val="both"/>
        <w:rPr>
          <w:rStyle w:val="ssrfcpassagedeactivated"/>
          <w:rFonts w:ascii="Century Schoolbook" w:hAnsi="Century Schoolbook"/>
          <w:sz w:val="26"/>
          <w:szCs w:val="26"/>
        </w:rPr>
      </w:pPr>
    </w:p>
    <w:p w14:paraId="4373133B" w14:textId="77777777" w:rsidR="004C42AF" w:rsidRPr="00896ABE" w:rsidRDefault="004C42AF" w:rsidP="0079281D">
      <w:pPr>
        <w:spacing w:line="480" w:lineRule="auto"/>
        <w:ind w:firstLine="720"/>
        <w:jc w:val="both"/>
        <w:rPr>
          <w:rFonts w:ascii="Century Schoolbook" w:hAnsi="Century Schoolbook" w:cs="Arial"/>
          <w:sz w:val="26"/>
          <w:szCs w:val="26"/>
        </w:rPr>
      </w:pPr>
    </w:p>
    <w:p w14:paraId="28507D9B" w14:textId="77777777" w:rsidR="0079281D" w:rsidRPr="00896ABE" w:rsidRDefault="0079281D" w:rsidP="0079281D">
      <w:pPr>
        <w:ind w:firstLine="720"/>
        <w:jc w:val="both"/>
        <w:rPr>
          <w:rFonts w:ascii="Century Schoolbook" w:hAnsi="Century Schoolbook" w:cs="Arial"/>
          <w:sz w:val="26"/>
          <w:szCs w:val="26"/>
        </w:rPr>
      </w:pPr>
      <w:r w:rsidRPr="00A01556">
        <w:rPr>
          <w:rFonts w:ascii="Century Schoolbook" w:hAnsi="Century Schoolbook" w:cs="Arial"/>
          <w:sz w:val="26"/>
          <w:szCs w:val="26"/>
        </w:rPr>
        <w:lastRenderedPageBreak/>
        <w:t>The “Order” section of AOC-CR</w:t>
      </w:r>
      <w:r w:rsidRPr="00896ABE">
        <w:rPr>
          <w:rFonts w:ascii="Century Schoolbook" w:hAnsi="Century Schoolbook" w:cs="Arial"/>
          <w:sz w:val="26"/>
          <w:szCs w:val="26"/>
        </w:rPr>
        <w:t>-405 provides:</w:t>
      </w:r>
    </w:p>
    <w:p w14:paraId="32EF7222" w14:textId="77777777" w:rsidR="0079281D" w:rsidRPr="00896ABE" w:rsidRDefault="0079281D" w:rsidP="0079281D">
      <w:pPr>
        <w:jc w:val="both"/>
        <w:rPr>
          <w:rFonts w:ascii="Century Schoolbook" w:hAnsi="Century Schoolbook" w:cs="Arial"/>
          <w:sz w:val="26"/>
          <w:szCs w:val="26"/>
        </w:rPr>
      </w:pPr>
    </w:p>
    <w:p w14:paraId="26FA5F7D" w14:textId="77777777" w:rsidR="0079281D" w:rsidRPr="00896ABE" w:rsidRDefault="0079281D" w:rsidP="0079281D">
      <w:pPr>
        <w:pStyle w:val="Pa5"/>
        <w:spacing w:line="240" w:lineRule="auto"/>
        <w:ind w:left="1080" w:right="990"/>
        <w:jc w:val="both"/>
        <w:rPr>
          <w:rFonts w:ascii="Century Schoolbook" w:hAnsi="Century Schoolbook"/>
          <w:sz w:val="26"/>
          <w:szCs w:val="26"/>
        </w:rPr>
      </w:pPr>
      <w:r w:rsidRPr="00896ABE">
        <w:rPr>
          <w:rStyle w:val="A6"/>
          <w:rFonts w:ascii="Century Schoolbook" w:hAnsi="Century Schoolbook"/>
          <w:sz w:val="26"/>
          <w:szCs w:val="26"/>
        </w:rPr>
        <w:t xml:space="preserve">In light of the foregoing findings of fact and conclusions of law, the undersigned judge hereby orders as follows: </w:t>
      </w:r>
      <w:r w:rsidRPr="00896ABE">
        <w:rPr>
          <w:rStyle w:val="A5"/>
          <w:rFonts w:ascii="Century Schoolbook" w:hAnsi="Century Schoolbook"/>
          <w:sz w:val="26"/>
          <w:szCs w:val="26"/>
        </w:rPr>
        <w:t xml:space="preserve">(check one) </w:t>
      </w:r>
    </w:p>
    <w:p w14:paraId="6E2E0FC8" w14:textId="77777777" w:rsidR="0079281D" w:rsidRPr="00896ABE" w:rsidRDefault="0079281D" w:rsidP="0079281D">
      <w:pPr>
        <w:pStyle w:val="Pa5"/>
        <w:spacing w:line="240" w:lineRule="auto"/>
        <w:ind w:left="1080" w:right="990"/>
        <w:jc w:val="both"/>
        <w:rPr>
          <w:rStyle w:val="A6"/>
          <w:rFonts w:ascii="Century Schoolbook" w:hAnsi="Century Schoolbook"/>
          <w:sz w:val="26"/>
          <w:szCs w:val="26"/>
        </w:rPr>
      </w:pPr>
    </w:p>
    <w:p w14:paraId="78204F88" w14:textId="020A7B2D" w:rsidR="0079281D" w:rsidRPr="00896ABE" w:rsidRDefault="0079281D" w:rsidP="0079281D">
      <w:pPr>
        <w:pStyle w:val="Pa5"/>
        <w:spacing w:line="240" w:lineRule="auto"/>
        <w:ind w:left="1710" w:right="990" w:hanging="630"/>
        <w:jc w:val="both"/>
        <w:rPr>
          <w:rFonts w:ascii="Century Schoolbook" w:hAnsi="Century Schoolbook"/>
          <w:sz w:val="26"/>
          <w:szCs w:val="26"/>
        </w:rPr>
      </w:pPr>
      <w:r w:rsidRPr="00896ABE">
        <w:rPr>
          <w:rStyle w:val="A6"/>
          <w:rFonts w:ascii="Century Schoolbook" w:hAnsi="Century Schoolbook"/>
          <w:sz w:val="26"/>
          <w:szCs w:val="26"/>
        </w:rPr>
        <w:t>󠄀</w:t>
      </w:r>
      <w:r>
        <w:rPr>
          <w:rStyle w:val="A6"/>
          <w:rFonts w:ascii="Century Schoolbook" w:hAnsi="Century Schoolbook"/>
          <w:sz w:val="26"/>
          <w:szCs w:val="26"/>
        </w:rPr>
        <w:t xml:space="preserve"> 1. </w:t>
      </w:r>
      <w:r w:rsidR="00C575AE">
        <w:rPr>
          <w:rStyle w:val="A6"/>
          <w:rFonts w:ascii="Century Schoolbook" w:hAnsi="Century Schoolbook"/>
          <w:sz w:val="26"/>
          <w:szCs w:val="26"/>
        </w:rPr>
        <w:t xml:space="preserve"> </w:t>
      </w:r>
      <w:r w:rsidRPr="00896ABE">
        <w:rPr>
          <w:rStyle w:val="A6"/>
          <w:rFonts w:ascii="Century Schoolbook" w:hAnsi="Century Schoolbook"/>
          <w:sz w:val="26"/>
          <w:szCs w:val="26"/>
        </w:rPr>
        <w:t xml:space="preserve">The court consents to the defendant’s waiver of the right to trial by jury, and the charge(s) against the defendant shall proceed in accordance with that waiver, and as otherwise required by law. </w:t>
      </w:r>
    </w:p>
    <w:p w14:paraId="0A98198F" w14:textId="77777777" w:rsidR="0079281D" w:rsidRPr="00896ABE" w:rsidRDefault="0079281D" w:rsidP="0079281D">
      <w:pPr>
        <w:ind w:left="1710" w:right="990" w:hanging="630"/>
        <w:jc w:val="both"/>
        <w:rPr>
          <w:rStyle w:val="A6"/>
          <w:rFonts w:ascii="Century Schoolbook" w:hAnsi="Century Schoolbook"/>
          <w:sz w:val="26"/>
          <w:szCs w:val="26"/>
        </w:rPr>
      </w:pPr>
    </w:p>
    <w:p w14:paraId="08192DE3" w14:textId="77777777" w:rsidR="0079281D" w:rsidRPr="00896ABE" w:rsidRDefault="0079281D" w:rsidP="0079281D">
      <w:pPr>
        <w:ind w:left="1710" w:right="990" w:hanging="630"/>
        <w:jc w:val="both"/>
        <w:rPr>
          <w:rFonts w:ascii="Century Schoolbook" w:hAnsi="Century Schoolbook" w:cs="Arial"/>
          <w:sz w:val="26"/>
          <w:szCs w:val="26"/>
        </w:rPr>
      </w:pPr>
      <w:r w:rsidRPr="00896ABE">
        <w:rPr>
          <w:rStyle w:val="A6"/>
          <w:rFonts w:ascii="Century Schoolbook" w:hAnsi="Century Schoolbook"/>
          <w:sz w:val="26"/>
          <w:szCs w:val="26"/>
        </w:rPr>
        <w:t xml:space="preserve">󠄀 2.  The court does </w:t>
      </w:r>
      <w:r w:rsidRPr="00896ABE">
        <w:rPr>
          <w:rStyle w:val="A7"/>
          <w:rFonts w:ascii="Century Schoolbook" w:hAnsi="Century Schoolbook"/>
          <w:sz w:val="26"/>
          <w:szCs w:val="26"/>
        </w:rPr>
        <w:t xml:space="preserve">not </w:t>
      </w:r>
      <w:r w:rsidRPr="00896ABE">
        <w:rPr>
          <w:rStyle w:val="A6"/>
          <w:rFonts w:ascii="Century Schoolbook" w:hAnsi="Century Schoolbook"/>
          <w:sz w:val="26"/>
          <w:szCs w:val="26"/>
        </w:rPr>
        <w:t>consent to the defendant’s waiver of the right to trial by jury, and the charge(s) against the defendant shall proceed as required by law.</w:t>
      </w:r>
    </w:p>
    <w:p w14:paraId="49021403" w14:textId="77777777" w:rsidR="0079281D" w:rsidRPr="00896ABE" w:rsidRDefault="0079281D" w:rsidP="0079281D">
      <w:pPr>
        <w:jc w:val="both"/>
        <w:rPr>
          <w:rFonts w:ascii="Century Schoolbook" w:hAnsi="Century Schoolbook" w:cs="Arial"/>
          <w:sz w:val="26"/>
          <w:szCs w:val="26"/>
        </w:rPr>
      </w:pPr>
    </w:p>
    <w:p w14:paraId="6FC699EB" w14:textId="77777777" w:rsidR="0079281D" w:rsidRDefault="0079281D" w:rsidP="0079281D">
      <w:pPr>
        <w:spacing w:line="480" w:lineRule="auto"/>
        <w:jc w:val="both"/>
        <w:rPr>
          <w:rFonts w:ascii="Century Schoolbook" w:hAnsi="Century Schoolbook" w:cs="Arial"/>
          <w:sz w:val="26"/>
          <w:szCs w:val="26"/>
        </w:rPr>
      </w:pPr>
      <w:r w:rsidRPr="00896ABE">
        <w:rPr>
          <w:rFonts w:ascii="Century Schoolbook" w:hAnsi="Century Schoolbook" w:cs="Arial"/>
          <w:sz w:val="26"/>
          <w:szCs w:val="26"/>
        </w:rPr>
        <w:t>The court did not check either box and did not consent – either orally or in writing – to Mr. Rollinson’s waiver of his right to a jury trial. (</w:t>
      </w:r>
      <w:r>
        <w:rPr>
          <w:rFonts w:ascii="Century Schoolbook" w:hAnsi="Century Schoolbook" w:cs="Arial"/>
          <w:sz w:val="26"/>
          <w:szCs w:val="26"/>
        </w:rPr>
        <w:t>R p</w:t>
      </w:r>
      <w:r w:rsidRPr="00896ABE">
        <w:rPr>
          <w:rFonts w:ascii="Century Schoolbook" w:hAnsi="Century Schoolbook" w:cs="Arial"/>
          <w:sz w:val="26"/>
          <w:szCs w:val="26"/>
        </w:rPr>
        <w:t xml:space="preserve"> 53). </w:t>
      </w:r>
    </w:p>
    <w:p w14:paraId="310BBC9D" w14:textId="77777777" w:rsidR="0079281D" w:rsidRPr="004F3E2C" w:rsidRDefault="0079281D" w:rsidP="0079281D">
      <w:pPr>
        <w:spacing w:line="480" w:lineRule="auto"/>
        <w:ind w:firstLine="720"/>
        <w:jc w:val="both"/>
        <w:rPr>
          <w:rFonts w:ascii="Century Schoolbook" w:hAnsi="Century Schoolbook" w:cs="Arial"/>
          <w:sz w:val="26"/>
          <w:szCs w:val="26"/>
        </w:rPr>
      </w:pPr>
      <w:r w:rsidRPr="00896ABE">
        <w:rPr>
          <w:rFonts w:ascii="Century Schoolbook" w:hAnsi="Century Schoolbook"/>
          <w:sz w:val="26"/>
          <w:szCs w:val="26"/>
        </w:rPr>
        <w:t xml:space="preserve">At the close of all evidence, the court granted Mr. Rollinson’s motion to dismiss one count of assault with a deadly weapon on a government official. </w:t>
      </w:r>
      <w:r>
        <w:rPr>
          <w:rFonts w:ascii="Century Schoolbook" w:hAnsi="Century Schoolbook"/>
          <w:sz w:val="26"/>
          <w:szCs w:val="26"/>
        </w:rPr>
        <w:t>(R pp 58-59; T pp 123-24). The</w:t>
      </w:r>
      <w:r w:rsidRPr="00896ABE">
        <w:rPr>
          <w:rFonts w:ascii="Century Schoolbook" w:hAnsi="Century Schoolbook"/>
          <w:sz w:val="26"/>
          <w:szCs w:val="26"/>
        </w:rPr>
        <w:t xml:space="preserve"> court found Mr. Rollinson guilty of one count of assault with a deadly weapon on a government official, possession of up to one-half ounce of marijuana, possession of marijuan</w:t>
      </w:r>
      <w:r>
        <w:rPr>
          <w:rFonts w:ascii="Century Schoolbook" w:hAnsi="Century Schoolbook"/>
          <w:sz w:val="26"/>
          <w:szCs w:val="26"/>
        </w:rPr>
        <w:t>a paraphernalia, PWISD</w:t>
      </w:r>
      <w:r w:rsidRPr="00896ABE">
        <w:rPr>
          <w:rFonts w:ascii="Century Schoolbook" w:hAnsi="Century Schoolbook"/>
          <w:sz w:val="26"/>
          <w:szCs w:val="26"/>
        </w:rPr>
        <w:t xml:space="preserve"> a Schedule II Controlled Substance, maintaining a vehicle for keeping and selling controlled substances, and possession of cocaine. (</w:t>
      </w:r>
      <w:r>
        <w:rPr>
          <w:rFonts w:ascii="Century Schoolbook" w:hAnsi="Century Schoolbook"/>
          <w:sz w:val="26"/>
          <w:szCs w:val="26"/>
        </w:rPr>
        <w:t>R p</w:t>
      </w:r>
      <w:r w:rsidRPr="00896ABE">
        <w:rPr>
          <w:rFonts w:ascii="Century Schoolbook" w:hAnsi="Century Schoolbook"/>
          <w:sz w:val="26"/>
          <w:szCs w:val="26"/>
        </w:rPr>
        <w:t xml:space="preserve"> 60; </w:t>
      </w:r>
      <w:r>
        <w:rPr>
          <w:rFonts w:ascii="Century Schoolbook" w:hAnsi="Century Schoolbook"/>
          <w:sz w:val="26"/>
          <w:szCs w:val="26"/>
        </w:rPr>
        <w:t>T p</w:t>
      </w:r>
      <w:r w:rsidRPr="00896ABE">
        <w:rPr>
          <w:rFonts w:ascii="Century Schoolbook" w:hAnsi="Century Schoolbook"/>
          <w:sz w:val="26"/>
          <w:szCs w:val="26"/>
        </w:rPr>
        <w:t xml:space="preserve"> 135).</w:t>
      </w:r>
    </w:p>
    <w:p w14:paraId="2A4FB0C6" w14:textId="77777777" w:rsidR="0079281D" w:rsidRPr="00885D01" w:rsidRDefault="0079281D" w:rsidP="0079281D">
      <w:pPr>
        <w:ind w:firstLine="720"/>
        <w:jc w:val="both"/>
        <w:rPr>
          <w:rFonts w:ascii="Century Schoolbook" w:hAnsi="Century Schoolbook" w:cs="Arial"/>
          <w:b/>
          <w:sz w:val="26"/>
          <w:szCs w:val="26"/>
        </w:rPr>
      </w:pPr>
      <w:r w:rsidRPr="00885D01">
        <w:rPr>
          <w:rFonts w:ascii="Century Schoolbook" w:hAnsi="Century Schoolbook" w:cs="Arial"/>
          <w:b/>
          <w:sz w:val="26"/>
          <w:szCs w:val="26"/>
        </w:rPr>
        <w:t>Habitual Felon Phase</w:t>
      </w:r>
    </w:p>
    <w:p w14:paraId="4E3D5852" w14:textId="77777777" w:rsidR="0079281D" w:rsidRPr="00896ABE" w:rsidRDefault="0079281D" w:rsidP="0079281D">
      <w:pPr>
        <w:jc w:val="both"/>
        <w:rPr>
          <w:rFonts w:ascii="Century Schoolbook" w:hAnsi="Century Schoolbook" w:cs="Arial"/>
          <w:sz w:val="26"/>
          <w:szCs w:val="26"/>
        </w:rPr>
      </w:pPr>
    </w:p>
    <w:p w14:paraId="22722B11" w14:textId="77777777" w:rsidR="0079281D" w:rsidRPr="00896ABE" w:rsidRDefault="0079281D" w:rsidP="0079281D">
      <w:pPr>
        <w:spacing w:line="480" w:lineRule="auto"/>
        <w:jc w:val="both"/>
        <w:rPr>
          <w:rFonts w:ascii="Century Schoolbook" w:hAnsi="Century Schoolbook" w:cs="Arial"/>
          <w:sz w:val="26"/>
          <w:szCs w:val="26"/>
        </w:rPr>
      </w:pPr>
      <w:r w:rsidRPr="00896ABE">
        <w:rPr>
          <w:rFonts w:ascii="Century Schoolbook" w:hAnsi="Century Schoolbook" w:cs="Arial"/>
          <w:sz w:val="26"/>
          <w:szCs w:val="26"/>
        </w:rPr>
        <w:tab/>
        <w:t xml:space="preserve">After the court announced its verdict on the substantive charges, the prosecutor informed the court that Mr. Rollinson had been indicted as </w:t>
      </w:r>
      <w:proofErr w:type="gramStart"/>
      <w:r w:rsidRPr="00896ABE">
        <w:rPr>
          <w:rFonts w:ascii="Century Schoolbook" w:hAnsi="Century Schoolbook" w:cs="Arial"/>
          <w:sz w:val="26"/>
          <w:szCs w:val="26"/>
        </w:rPr>
        <w:t>an</w:t>
      </w:r>
      <w:proofErr w:type="gramEnd"/>
      <w:r w:rsidRPr="00896ABE">
        <w:rPr>
          <w:rFonts w:ascii="Century Schoolbook" w:hAnsi="Century Schoolbook" w:cs="Arial"/>
          <w:sz w:val="26"/>
          <w:szCs w:val="26"/>
        </w:rPr>
        <w:t xml:space="preserve"> habitual felon. (</w:t>
      </w:r>
      <w:r>
        <w:rPr>
          <w:rFonts w:ascii="Century Schoolbook" w:hAnsi="Century Schoolbook" w:cs="Arial"/>
          <w:sz w:val="26"/>
          <w:szCs w:val="26"/>
        </w:rPr>
        <w:t>T pp</w:t>
      </w:r>
      <w:r w:rsidRPr="00896ABE">
        <w:rPr>
          <w:rFonts w:ascii="Century Schoolbook" w:hAnsi="Century Schoolbook" w:cs="Arial"/>
          <w:sz w:val="26"/>
          <w:szCs w:val="26"/>
        </w:rPr>
        <w:t xml:space="preserve"> 135-36). The following occurred:</w:t>
      </w:r>
    </w:p>
    <w:p w14:paraId="10EAE686" w14:textId="77777777" w:rsidR="0079281D" w:rsidRPr="00896ABE" w:rsidRDefault="0079281D" w:rsidP="0079281D">
      <w:pPr>
        <w:ind w:left="1080" w:right="1080"/>
        <w:jc w:val="both"/>
        <w:rPr>
          <w:rFonts w:ascii="Century Schoolbook" w:hAnsi="Century Schoolbook" w:cs="Arial"/>
          <w:sz w:val="26"/>
          <w:szCs w:val="26"/>
        </w:rPr>
      </w:pPr>
      <w:r w:rsidRPr="00896ABE">
        <w:rPr>
          <w:rFonts w:ascii="Century Schoolbook" w:hAnsi="Century Schoolbook" w:cs="Arial"/>
          <w:sz w:val="26"/>
          <w:szCs w:val="26"/>
        </w:rPr>
        <w:lastRenderedPageBreak/>
        <w:t>[PROSECUTOR]: I would contend that [Mr. Rollinson]’s waived his, the jury trial for both of them. But if you feel like you need to have another colloquy with him about that, we need to have that so we can proceed.</w:t>
      </w:r>
    </w:p>
    <w:p w14:paraId="1E9A50C3" w14:textId="77777777" w:rsidR="0079281D" w:rsidRPr="00896ABE" w:rsidRDefault="0079281D" w:rsidP="0079281D">
      <w:pPr>
        <w:ind w:left="1080" w:right="1080"/>
        <w:jc w:val="both"/>
        <w:rPr>
          <w:rFonts w:ascii="Century Schoolbook" w:hAnsi="Century Schoolbook" w:cs="Arial"/>
          <w:sz w:val="26"/>
          <w:szCs w:val="26"/>
        </w:rPr>
      </w:pPr>
    </w:p>
    <w:p w14:paraId="21191784" w14:textId="77777777" w:rsidR="0079281D" w:rsidRPr="00896ABE" w:rsidRDefault="0079281D" w:rsidP="0079281D">
      <w:pPr>
        <w:ind w:left="1080" w:right="1080"/>
        <w:jc w:val="both"/>
        <w:rPr>
          <w:rFonts w:ascii="Century Schoolbook" w:hAnsi="Century Schoolbook" w:cs="Arial"/>
          <w:sz w:val="26"/>
          <w:szCs w:val="26"/>
        </w:rPr>
      </w:pPr>
      <w:r>
        <w:rPr>
          <w:rFonts w:ascii="Century Schoolbook" w:hAnsi="Century Schoolbook" w:cs="Arial"/>
          <w:sz w:val="26"/>
          <w:szCs w:val="26"/>
        </w:rPr>
        <w:t>[COURT]:</w:t>
      </w:r>
      <w:r w:rsidRPr="00896ABE">
        <w:rPr>
          <w:rFonts w:ascii="Century Schoolbook" w:hAnsi="Century Schoolbook" w:cs="Arial"/>
          <w:sz w:val="26"/>
          <w:szCs w:val="26"/>
        </w:rPr>
        <w:t xml:space="preserve"> I’ll do that. At this point in the trial it’s a separate trial. The jurors are coming back to hear the habitual felon matter, or you can waive your right to a jury trial and we can proceed.</w:t>
      </w:r>
    </w:p>
    <w:p w14:paraId="5AA7F227" w14:textId="77777777" w:rsidR="0079281D" w:rsidRPr="00896ABE" w:rsidRDefault="0079281D" w:rsidP="0079281D">
      <w:pPr>
        <w:ind w:left="1080" w:right="1080"/>
        <w:jc w:val="both"/>
        <w:rPr>
          <w:rFonts w:ascii="Century Schoolbook" w:hAnsi="Century Schoolbook" w:cs="Arial"/>
          <w:sz w:val="26"/>
          <w:szCs w:val="26"/>
        </w:rPr>
      </w:pPr>
    </w:p>
    <w:p w14:paraId="78019BC7" w14:textId="77777777" w:rsidR="0079281D" w:rsidRPr="00896ABE" w:rsidRDefault="0079281D" w:rsidP="0079281D">
      <w:pPr>
        <w:ind w:left="1080" w:right="1080"/>
        <w:jc w:val="both"/>
        <w:rPr>
          <w:rFonts w:ascii="Century Schoolbook" w:hAnsi="Century Schoolbook" w:cs="Arial"/>
          <w:sz w:val="26"/>
          <w:szCs w:val="26"/>
        </w:rPr>
      </w:pPr>
      <w:r w:rsidRPr="00896ABE">
        <w:rPr>
          <w:rFonts w:ascii="Century Schoolbook" w:hAnsi="Century Schoolbook" w:cs="Arial"/>
          <w:sz w:val="26"/>
          <w:szCs w:val="26"/>
        </w:rPr>
        <w:t>[DEFENSE COUNSEL]: Just one second, please, your Honor.</w:t>
      </w:r>
    </w:p>
    <w:p w14:paraId="70C22AC9" w14:textId="77777777" w:rsidR="0079281D" w:rsidRPr="00896ABE" w:rsidRDefault="0079281D" w:rsidP="0079281D">
      <w:pPr>
        <w:ind w:left="1080" w:right="1080"/>
        <w:jc w:val="both"/>
        <w:rPr>
          <w:rFonts w:ascii="Century Schoolbook" w:hAnsi="Century Schoolbook" w:cs="Arial"/>
          <w:sz w:val="26"/>
          <w:szCs w:val="26"/>
        </w:rPr>
      </w:pPr>
    </w:p>
    <w:p w14:paraId="63F046D8" w14:textId="77777777" w:rsidR="0079281D" w:rsidRPr="00896ABE" w:rsidRDefault="0079281D" w:rsidP="0079281D">
      <w:pPr>
        <w:ind w:left="1080" w:right="1080"/>
        <w:jc w:val="both"/>
        <w:rPr>
          <w:rFonts w:ascii="Century Schoolbook" w:hAnsi="Century Schoolbook" w:cs="Arial"/>
          <w:sz w:val="26"/>
          <w:szCs w:val="26"/>
        </w:rPr>
      </w:pPr>
      <w:r w:rsidRPr="00896ABE">
        <w:rPr>
          <w:rFonts w:ascii="Century Schoolbook" w:hAnsi="Century Schoolbook" w:cs="Arial"/>
          <w:sz w:val="26"/>
          <w:szCs w:val="26"/>
        </w:rPr>
        <w:t>[</w:t>
      </w:r>
      <w:r w:rsidRPr="00896ABE">
        <w:rPr>
          <w:rFonts w:ascii="Century Schoolbook" w:hAnsi="Century Schoolbook" w:cs="Arial"/>
          <w:i/>
          <w:sz w:val="26"/>
          <w:szCs w:val="26"/>
        </w:rPr>
        <w:t>Brief pause</w:t>
      </w:r>
      <w:r w:rsidRPr="00896ABE">
        <w:rPr>
          <w:rFonts w:ascii="Century Schoolbook" w:hAnsi="Century Schoolbook" w:cs="Arial"/>
          <w:sz w:val="26"/>
          <w:szCs w:val="26"/>
        </w:rPr>
        <w:t>]</w:t>
      </w:r>
    </w:p>
    <w:p w14:paraId="13DAC6FB" w14:textId="77777777" w:rsidR="0079281D" w:rsidRPr="00896ABE" w:rsidRDefault="0079281D" w:rsidP="0079281D">
      <w:pPr>
        <w:ind w:left="1080" w:right="1080"/>
        <w:jc w:val="both"/>
        <w:rPr>
          <w:rFonts w:ascii="Century Schoolbook" w:hAnsi="Century Schoolbook" w:cs="Arial"/>
          <w:sz w:val="26"/>
          <w:szCs w:val="26"/>
        </w:rPr>
      </w:pPr>
    </w:p>
    <w:p w14:paraId="4B103DFC" w14:textId="77777777" w:rsidR="0079281D" w:rsidRPr="00896ABE" w:rsidRDefault="0079281D" w:rsidP="0079281D">
      <w:pPr>
        <w:ind w:left="1080" w:right="1080"/>
        <w:jc w:val="both"/>
        <w:rPr>
          <w:rFonts w:ascii="Century Schoolbook" w:hAnsi="Century Schoolbook" w:cs="Arial"/>
          <w:sz w:val="26"/>
          <w:szCs w:val="26"/>
        </w:rPr>
      </w:pPr>
      <w:r w:rsidRPr="00896ABE">
        <w:rPr>
          <w:rFonts w:ascii="Century Schoolbook" w:hAnsi="Century Schoolbook" w:cs="Arial"/>
          <w:sz w:val="26"/>
          <w:szCs w:val="26"/>
        </w:rPr>
        <w:t>[DEFENSE COUNSEL]: … [A]</w:t>
      </w:r>
      <w:proofErr w:type="spellStart"/>
      <w:r w:rsidRPr="00896ABE">
        <w:rPr>
          <w:rFonts w:ascii="Century Schoolbook" w:hAnsi="Century Schoolbook" w:cs="Arial"/>
          <w:sz w:val="26"/>
          <w:szCs w:val="26"/>
        </w:rPr>
        <w:t>fter</w:t>
      </w:r>
      <w:proofErr w:type="spellEnd"/>
      <w:r w:rsidRPr="00896ABE">
        <w:rPr>
          <w:rFonts w:ascii="Century Schoolbook" w:hAnsi="Century Schoolbook" w:cs="Arial"/>
          <w:sz w:val="26"/>
          <w:szCs w:val="26"/>
        </w:rPr>
        <w:t xml:space="preserve"> speaking with my client on </w:t>
      </w:r>
      <w:proofErr w:type="gramStart"/>
      <w:r w:rsidRPr="00896ABE">
        <w:rPr>
          <w:rFonts w:ascii="Century Schoolbook" w:hAnsi="Century Schoolbook" w:cs="Arial"/>
          <w:sz w:val="26"/>
          <w:szCs w:val="26"/>
        </w:rPr>
        <w:t>an</w:t>
      </w:r>
      <w:proofErr w:type="gramEnd"/>
      <w:r w:rsidRPr="00896ABE">
        <w:rPr>
          <w:rFonts w:ascii="Century Schoolbook" w:hAnsi="Century Schoolbook" w:cs="Arial"/>
          <w:sz w:val="26"/>
          <w:szCs w:val="26"/>
        </w:rPr>
        <w:t xml:space="preserve"> habitual felon hearing, trial, he is not requesting a jury trial on that matter and is comfortable with a bench trial.</w:t>
      </w:r>
    </w:p>
    <w:p w14:paraId="4926CC3B" w14:textId="77777777" w:rsidR="0079281D" w:rsidRPr="00896ABE" w:rsidRDefault="0079281D" w:rsidP="0079281D">
      <w:pPr>
        <w:ind w:left="1080" w:right="1080"/>
        <w:jc w:val="both"/>
        <w:rPr>
          <w:rFonts w:ascii="Century Schoolbook" w:hAnsi="Century Schoolbook" w:cs="Arial"/>
          <w:sz w:val="26"/>
          <w:szCs w:val="26"/>
        </w:rPr>
      </w:pPr>
    </w:p>
    <w:p w14:paraId="7075CB8C" w14:textId="77777777" w:rsidR="0079281D" w:rsidRPr="00896ABE" w:rsidRDefault="0079281D" w:rsidP="0079281D">
      <w:pPr>
        <w:ind w:left="1080" w:right="1080"/>
        <w:jc w:val="both"/>
        <w:rPr>
          <w:rFonts w:ascii="Century Schoolbook" w:hAnsi="Century Schoolbook" w:cs="Arial"/>
          <w:sz w:val="26"/>
          <w:szCs w:val="26"/>
        </w:rPr>
      </w:pPr>
      <w:r w:rsidRPr="00896ABE">
        <w:rPr>
          <w:rFonts w:ascii="Century Schoolbook" w:hAnsi="Century Schoolbook" w:cs="Arial"/>
          <w:sz w:val="26"/>
          <w:szCs w:val="26"/>
        </w:rPr>
        <w:t>[PROSECUTOR]: Your Honor, I’m ready to proceed.</w:t>
      </w:r>
    </w:p>
    <w:p w14:paraId="720EAB13" w14:textId="77777777" w:rsidR="0079281D" w:rsidRPr="00896ABE" w:rsidRDefault="0079281D" w:rsidP="0079281D">
      <w:pPr>
        <w:ind w:left="1080" w:right="1080"/>
        <w:jc w:val="both"/>
        <w:rPr>
          <w:rFonts w:ascii="Century Schoolbook" w:hAnsi="Century Schoolbook" w:cs="Arial"/>
          <w:sz w:val="26"/>
          <w:szCs w:val="26"/>
        </w:rPr>
      </w:pPr>
    </w:p>
    <w:p w14:paraId="37C5E36D" w14:textId="77777777" w:rsidR="0079281D" w:rsidRPr="00896ABE" w:rsidRDefault="0079281D" w:rsidP="0079281D">
      <w:pPr>
        <w:ind w:left="1080" w:right="1080"/>
        <w:jc w:val="both"/>
        <w:rPr>
          <w:rFonts w:ascii="Century Schoolbook" w:hAnsi="Century Schoolbook" w:cs="Arial"/>
          <w:sz w:val="26"/>
          <w:szCs w:val="26"/>
        </w:rPr>
      </w:pPr>
      <w:r>
        <w:rPr>
          <w:rFonts w:ascii="Century Schoolbook" w:hAnsi="Century Schoolbook" w:cs="Arial"/>
          <w:sz w:val="26"/>
          <w:szCs w:val="26"/>
        </w:rPr>
        <w:t>[COURT]:</w:t>
      </w:r>
      <w:r w:rsidRPr="00896ABE">
        <w:rPr>
          <w:rFonts w:ascii="Century Schoolbook" w:hAnsi="Century Schoolbook" w:cs="Arial"/>
          <w:sz w:val="26"/>
          <w:szCs w:val="26"/>
        </w:rPr>
        <w:t xml:space="preserve"> Go ahead.</w:t>
      </w:r>
    </w:p>
    <w:p w14:paraId="3DB29940" w14:textId="77777777" w:rsidR="0079281D" w:rsidRPr="00896ABE" w:rsidRDefault="0079281D" w:rsidP="0079281D">
      <w:pPr>
        <w:jc w:val="both"/>
        <w:rPr>
          <w:rFonts w:ascii="Century Schoolbook" w:hAnsi="Century Schoolbook" w:cs="Arial"/>
          <w:sz w:val="26"/>
          <w:szCs w:val="26"/>
        </w:rPr>
      </w:pPr>
    </w:p>
    <w:p w14:paraId="07ADFF20" w14:textId="77777777" w:rsidR="0079281D" w:rsidRPr="00896ABE" w:rsidRDefault="0079281D" w:rsidP="0079281D">
      <w:pPr>
        <w:spacing w:line="480" w:lineRule="auto"/>
        <w:jc w:val="both"/>
        <w:rPr>
          <w:rFonts w:ascii="Century Schoolbook" w:hAnsi="Century Schoolbook" w:cs="Arial"/>
          <w:sz w:val="26"/>
          <w:szCs w:val="26"/>
        </w:rPr>
      </w:pPr>
      <w:r w:rsidRPr="00896ABE">
        <w:rPr>
          <w:rFonts w:ascii="Century Schoolbook" w:hAnsi="Century Schoolbook" w:cs="Arial"/>
          <w:sz w:val="26"/>
          <w:szCs w:val="26"/>
        </w:rPr>
        <w:t>(</w:t>
      </w:r>
      <w:r>
        <w:rPr>
          <w:rFonts w:ascii="Century Schoolbook" w:hAnsi="Century Schoolbook" w:cs="Arial"/>
          <w:sz w:val="26"/>
          <w:szCs w:val="26"/>
        </w:rPr>
        <w:t>T p</w:t>
      </w:r>
      <w:r w:rsidRPr="00896ABE">
        <w:rPr>
          <w:rFonts w:ascii="Century Schoolbook" w:hAnsi="Century Schoolbook" w:cs="Arial"/>
          <w:sz w:val="26"/>
          <w:szCs w:val="26"/>
        </w:rPr>
        <w:t xml:space="preserve"> 136). The court did not conduct a colloquy with Mr. Rollinson before proceeding with the State’s evidence.</w:t>
      </w:r>
    </w:p>
    <w:p w14:paraId="39211E0E" w14:textId="121CC7AA" w:rsidR="0079281D" w:rsidRPr="00896ABE" w:rsidRDefault="0079281D" w:rsidP="0079281D">
      <w:pPr>
        <w:spacing w:line="480" w:lineRule="auto"/>
        <w:ind w:firstLine="720"/>
        <w:jc w:val="both"/>
        <w:rPr>
          <w:rFonts w:ascii="Century Schoolbook" w:hAnsi="Century Schoolbook" w:cs="Arial"/>
          <w:sz w:val="26"/>
          <w:szCs w:val="26"/>
        </w:rPr>
      </w:pPr>
      <w:r w:rsidRPr="00896ABE">
        <w:rPr>
          <w:rFonts w:ascii="Century Schoolbook" w:hAnsi="Century Schoolbook" w:cs="Arial"/>
          <w:sz w:val="26"/>
          <w:szCs w:val="26"/>
        </w:rPr>
        <w:t xml:space="preserve">However, </w:t>
      </w:r>
      <w:r w:rsidRPr="00896ABE">
        <w:rPr>
          <w:rStyle w:val="ssrfcpassagedeactivated"/>
          <w:rFonts w:ascii="Century Schoolbook" w:hAnsi="Century Schoolbook"/>
          <w:sz w:val="26"/>
          <w:szCs w:val="26"/>
        </w:rPr>
        <w:t xml:space="preserve">on </w:t>
      </w:r>
      <w:r w:rsidR="002B356D">
        <w:rPr>
          <w:rStyle w:val="ssrfcpassagedeactivated"/>
          <w:rFonts w:ascii="Century Schoolbook" w:hAnsi="Century Schoolbook"/>
          <w:sz w:val="26"/>
          <w:szCs w:val="26"/>
        </w:rPr>
        <w:t xml:space="preserve">14 </w:t>
      </w:r>
      <w:r w:rsidRPr="00896ABE">
        <w:rPr>
          <w:rStyle w:val="ssrfcpassagedeactivated"/>
          <w:rFonts w:ascii="Century Schoolbook" w:hAnsi="Century Schoolbook"/>
          <w:sz w:val="26"/>
          <w:szCs w:val="26"/>
        </w:rPr>
        <w:t>May 2019, Mr. Rollinson, defense counsel, and the court signed form AOC-CR-405, titled “Waiver of Jury Trial.” (</w:t>
      </w:r>
      <w:r>
        <w:rPr>
          <w:rStyle w:val="ssrfcpassagedeactivated"/>
          <w:rFonts w:ascii="Century Schoolbook" w:hAnsi="Century Schoolbook"/>
          <w:sz w:val="26"/>
          <w:szCs w:val="26"/>
        </w:rPr>
        <w:t>R pp</w:t>
      </w:r>
      <w:r w:rsidRPr="00896ABE">
        <w:rPr>
          <w:rStyle w:val="ssrfcpassagedeactivated"/>
          <w:rFonts w:ascii="Century Schoolbook" w:hAnsi="Century Schoolbook"/>
          <w:sz w:val="26"/>
          <w:szCs w:val="26"/>
        </w:rPr>
        <w:t xml:space="preserve"> 61-62). The form </w:t>
      </w:r>
      <w:r>
        <w:rPr>
          <w:rStyle w:val="ssrfcpassagedeactivated"/>
          <w:rFonts w:ascii="Century Schoolbook" w:hAnsi="Century Schoolbook"/>
          <w:sz w:val="26"/>
          <w:szCs w:val="26"/>
        </w:rPr>
        <w:t xml:space="preserve">declared </w:t>
      </w:r>
      <w:r w:rsidRPr="00896ABE">
        <w:rPr>
          <w:rStyle w:val="ssrfcpassagedeactivated"/>
          <w:rFonts w:ascii="Century Schoolbook" w:hAnsi="Century Schoolbook"/>
          <w:sz w:val="26"/>
          <w:szCs w:val="26"/>
        </w:rPr>
        <w:t xml:space="preserve">that Mr. Rollinson provided notice of his intent to waive a jury trial in accordance with </w:t>
      </w:r>
      <w:r>
        <w:rPr>
          <w:rStyle w:val="ssrfcpassagedeactivated"/>
          <w:rFonts w:ascii="Century Schoolbook" w:hAnsi="Century Schoolbook"/>
          <w:sz w:val="26"/>
          <w:szCs w:val="26"/>
        </w:rPr>
        <w:t>N.C.G.S.</w:t>
      </w:r>
      <w:r w:rsidRPr="00896ABE">
        <w:rPr>
          <w:rStyle w:val="ssrfcpassagedeactivated"/>
          <w:rFonts w:ascii="Century Schoolbook" w:hAnsi="Century Schoolbook"/>
          <w:sz w:val="26"/>
          <w:szCs w:val="26"/>
        </w:rPr>
        <w:t xml:space="preserve"> </w:t>
      </w:r>
      <w:r>
        <w:rPr>
          <w:rStyle w:val="ssrfcpassagedeactivated"/>
          <w:rFonts w:ascii="Century Schoolbook" w:hAnsi="Century Schoolbook"/>
          <w:sz w:val="26"/>
          <w:szCs w:val="26"/>
        </w:rPr>
        <w:t>§ 1</w:t>
      </w:r>
      <w:r w:rsidRPr="00896ABE">
        <w:rPr>
          <w:rStyle w:val="ssrfcpassagedeactivated"/>
          <w:rFonts w:ascii="Century Schoolbook" w:hAnsi="Century Schoolbook"/>
          <w:sz w:val="26"/>
          <w:szCs w:val="26"/>
        </w:rPr>
        <w:t>5A-1201(c)</w:t>
      </w:r>
      <w:r w:rsidRPr="00896ABE">
        <w:rPr>
          <w:rStyle w:val="ssrfcpassagedeactivated"/>
          <w:rFonts w:ascii="Century Schoolbook" w:hAnsi="Century Schoolbook"/>
          <w:sz w:val="26"/>
          <w:szCs w:val="26"/>
        </w:rPr>
        <w:fldChar w:fldCharType="begin"/>
      </w:r>
      <w:r w:rsidRPr="00896ABE">
        <w:rPr>
          <w:rFonts w:ascii="Century Schoolbook" w:hAnsi="Century Schoolbook"/>
          <w:sz w:val="26"/>
          <w:szCs w:val="26"/>
        </w:rPr>
        <w:instrText xml:space="preserve"> TA \s "N.C. Gen. Stat. § 15A-1201(c)" </w:instrText>
      </w:r>
      <w:r w:rsidRPr="00896ABE">
        <w:rPr>
          <w:rStyle w:val="ssrfcpassagedeactivated"/>
          <w:rFonts w:ascii="Century Schoolbook" w:hAnsi="Century Schoolbook"/>
          <w:sz w:val="26"/>
          <w:szCs w:val="26"/>
        </w:rPr>
        <w:fldChar w:fldCharType="end"/>
      </w:r>
      <w:r w:rsidRPr="00896ABE">
        <w:rPr>
          <w:rStyle w:val="ssrfcpassagedeactivated"/>
          <w:rFonts w:ascii="Century Schoolbook" w:hAnsi="Century Schoolbook"/>
          <w:sz w:val="26"/>
          <w:szCs w:val="26"/>
        </w:rPr>
        <w:t xml:space="preserve"> by giving “notice on the record in open court[</w:t>
      </w:r>
      <w:r>
        <w:rPr>
          <w:rStyle w:val="ssrfcpassagedeactivated"/>
          <w:rFonts w:ascii="Century Schoolbook" w:hAnsi="Century Schoolbook"/>
          <w:sz w:val="26"/>
          <w:szCs w:val="26"/>
        </w:rPr>
        <w:t>.</w:t>
      </w:r>
      <w:r w:rsidRPr="00896ABE">
        <w:rPr>
          <w:rStyle w:val="ssrfcpassagedeactivated"/>
          <w:rFonts w:ascii="Century Schoolbook" w:hAnsi="Century Schoolbook"/>
          <w:sz w:val="26"/>
          <w:szCs w:val="26"/>
        </w:rPr>
        <w:t>]” (</w:t>
      </w:r>
      <w:r>
        <w:rPr>
          <w:rStyle w:val="ssrfcpassagedeactivated"/>
          <w:rFonts w:ascii="Century Schoolbook" w:hAnsi="Century Schoolbook"/>
          <w:sz w:val="26"/>
          <w:szCs w:val="26"/>
        </w:rPr>
        <w:t>R pp</w:t>
      </w:r>
      <w:r w:rsidRPr="00896ABE">
        <w:rPr>
          <w:rStyle w:val="ssrfcpassagedeactivated"/>
          <w:rFonts w:ascii="Century Schoolbook" w:hAnsi="Century Schoolbook"/>
          <w:sz w:val="26"/>
          <w:szCs w:val="26"/>
        </w:rPr>
        <w:t xml:space="preserve"> 61</w:t>
      </w:r>
      <w:r>
        <w:rPr>
          <w:rStyle w:val="ssrfcpassagedeactivated"/>
          <w:rFonts w:ascii="Century Schoolbook" w:hAnsi="Century Schoolbook"/>
          <w:sz w:val="26"/>
          <w:szCs w:val="26"/>
        </w:rPr>
        <w:t>-62</w:t>
      </w:r>
      <w:r w:rsidRPr="00896ABE">
        <w:rPr>
          <w:rStyle w:val="ssrfcpassagedeactivated"/>
          <w:rFonts w:ascii="Century Schoolbook" w:hAnsi="Century Schoolbook"/>
          <w:sz w:val="26"/>
          <w:szCs w:val="26"/>
        </w:rPr>
        <w:t xml:space="preserve">). </w:t>
      </w:r>
    </w:p>
    <w:p w14:paraId="468AD81A" w14:textId="77777777" w:rsidR="0079281D" w:rsidRPr="00896ABE" w:rsidRDefault="0079281D" w:rsidP="0079281D">
      <w:pPr>
        <w:spacing w:line="480" w:lineRule="auto"/>
        <w:ind w:firstLine="720"/>
        <w:jc w:val="both"/>
        <w:rPr>
          <w:rFonts w:ascii="Century Schoolbook" w:hAnsi="Century Schoolbook" w:cs="Arial"/>
          <w:sz w:val="26"/>
          <w:szCs w:val="26"/>
        </w:rPr>
      </w:pPr>
      <w:r w:rsidRPr="00896ABE">
        <w:rPr>
          <w:rFonts w:ascii="Century Schoolbook" w:hAnsi="Century Schoolbook" w:cs="Arial"/>
          <w:sz w:val="26"/>
          <w:szCs w:val="26"/>
        </w:rPr>
        <w:t>In the “Order” section of AOC-CR-405 for the habitual felon phase, the court checked the box which states:</w:t>
      </w:r>
    </w:p>
    <w:p w14:paraId="57912F31" w14:textId="77777777" w:rsidR="0079281D" w:rsidRPr="00896ABE" w:rsidRDefault="0079281D" w:rsidP="0079281D">
      <w:pPr>
        <w:pStyle w:val="Pa5"/>
        <w:spacing w:line="240" w:lineRule="auto"/>
        <w:ind w:left="1080" w:right="1080"/>
        <w:jc w:val="both"/>
        <w:rPr>
          <w:rFonts w:ascii="Century Schoolbook" w:hAnsi="Century Schoolbook"/>
          <w:sz w:val="26"/>
          <w:szCs w:val="26"/>
        </w:rPr>
      </w:pPr>
      <w:r w:rsidRPr="00896ABE">
        <w:rPr>
          <w:rStyle w:val="A6"/>
          <w:rFonts w:ascii="Century Schoolbook" w:hAnsi="Century Schoolbook"/>
          <w:sz w:val="26"/>
          <w:szCs w:val="26"/>
        </w:rPr>
        <w:lastRenderedPageBreak/>
        <w:t>The court consents to the defendant’s waiver of the right to trial by jury, and the charge(s) against the defendant shall proceed in accordance with that waiver, and as otherwise required by law. (</w:t>
      </w:r>
      <w:r>
        <w:rPr>
          <w:rStyle w:val="A6"/>
          <w:rFonts w:ascii="Century Schoolbook" w:hAnsi="Century Schoolbook"/>
          <w:sz w:val="26"/>
          <w:szCs w:val="26"/>
        </w:rPr>
        <w:t>R p</w:t>
      </w:r>
      <w:r w:rsidRPr="00896ABE">
        <w:rPr>
          <w:rStyle w:val="A6"/>
          <w:rFonts w:ascii="Century Schoolbook" w:hAnsi="Century Schoolbook"/>
          <w:sz w:val="26"/>
          <w:szCs w:val="26"/>
        </w:rPr>
        <w:t xml:space="preserve"> 62).</w:t>
      </w:r>
    </w:p>
    <w:p w14:paraId="77CC4B28" w14:textId="77777777" w:rsidR="0079281D" w:rsidRPr="00896ABE" w:rsidRDefault="0079281D" w:rsidP="0079281D">
      <w:pPr>
        <w:jc w:val="both"/>
        <w:rPr>
          <w:rFonts w:ascii="Century Schoolbook" w:hAnsi="Century Schoolbook" w:cs="Arial"/>
          <w:sz w:val="26"/>
          <w:szCs w:val="26"/>
        </w:rPr>
      </w:pPr>
    </w:p>
    <w:p w14:paraId="736C2DFF" w14:textId="77777777" w:rsidR="0079281D" w:rsidRPr="00896ABE" w:rsidRDefault="0079281D" w:rsidP="0079281D">
      <w:pPr>
        <w:spacing w:line="480" w:lineRule="auto"/>
        <w:ind w:firstLine="720"/>
        <w:jc w:val="both"/>
        <w:rPr>
          <w:rFonts w:ascii="Century Schoolbook" w:hAnsi="Century Schoolbook" w:cs="Arial"/>
          <w:sz w:val="26"/>
          <w:szCs w:val="26"/>
        </w:rPr>
      </w:pPr>
      <w:r w:rsidRPr="00896ABE">
        <w:rPr>
          <w:rFonts w:ascii="Century Schoolbook" w:hAnsi="Century Schoolbook" w:cs="Arial"/>
          <w:sz w:val="26"/>
          <w:szCs w:val="26"/>
        </w:rPr>
        <w:t xml:space="preserve">During the habitual felon phase, the State moved to admit three judgments as evidence that Mr. Rollinson had attained habitual felon status. The judgments were admitted without objection. </w:t>
      </w:r>
      <w:r>
        <w:rPr>
          <w:rFonts w:ascii="Century Schoolbook" w:hAnsi="Century Schoolbook" w:cs="Arial"/>
          <w:sz w:val="26"/>
          <w:szCs w:val="26"/>
        </w:rPr>
        <w:t>T</w:t>
      </w:r>
      <w:r w:rsidRPr="00896ABE">
        <w:rPr>
          <w:rFonts w:ascii="Century Schoolbook" w:hAnsi="Century Schoolbook" w:cs="Arial"/>
          <w:sz w:val="26"/>
          <w:szCs w:val="26"/>
        </w:rPr>
        <w:t>he prosecutor declined to make a closing argument. (</w:t>
      </w:r>
      <w:r>
        <w:rPr>
          <w:rFonts w:ascii="Century Schoolbook" w:hAnsi="Century Schoolbook" w:cs="Arial"/>
          <w:sz w:val="26"/>
          <w:szCs w:val="26"/>
        </w:rPr>
        <w:t>T pp</w:t>
      </w:r>
      <w:r w:rsidRPr="00896ABE">
        <w:rPr>
          <w:rFonts w:ascii="Century Schoolbook" w:hAnsi="Century Schoolbook" w:cs="Arial"/>
          <w:sz w:val="26"/>
          <w:szCs w:val="26"/>
        </w:rPr>
        <w:t xml:space="preserve"> </w:t>
      </w:r>
      <w:r>
        <w:rPr>
          <w:rFonts w:ascii="Century Schoolbook" w:hAnsi="Century Schoolbook" w:cs="Arial"/>
          <w:sz w:val="26"/>
          <w:szCs w:val="26"/>
        </w:rPr>
        <w:t>136-</w:t>
      </w:r>
      <w:r w:rsidRPr="00896ABE">
        <w:rPr>
          <w:rFonts w:ascii="Century Schoolbook" w:hAnsi="Century Schoolbook" w:cs="Arial"/>
          <w:sz w:val="26"/>
          <w:szCs w:val="26"/>
        </w:rPr>
        <w:t xml:space="preserve">38). </w:t>
      </w:r>
    </w:p>
    <w:p w14:paraId="182D8234" w14:textId="77777777" w:rsidR="0079281D" w:rsidRPr="00896ABE" w:rsidRDefault="0079281D" w:rsidP="0079281D">
      <w:pPr>
        <w:spacing w:line="480" w:lineRule="auto"/>
        <w:ind w:firstLine="720"/>
        <w:jc w:val="both"/>
        <w:rPr>
          <w:rFonts w:ascii="Century Schoolbook" w:hAnsi="Century Schoolbook" w:cs="Arial"/>
          <w:sz w:val="26"/>
          <w:szCs w:val="26"/>
        </w:rPr>
      </w:pPr>
      <w:r w:rsidRPr="00896ABE">
        <w:rPr>
          <w:rFonts w:ascii="Century Schoolbook" w:hAnsi="Century Schoolbook" w:cs="Arial"/>
          <w:sz w:val="26"/>
          <w:szCs w:val="26"/>
        </w:rPr>
        <w:t>The court heard sentencing arguments from the State, defense counsel, and Mr. Rollinson. (</w:t>
      </w:r>
      <w:r>
        <w:rPr>
          <w:rFonts w:ascii="Century Schoolbook" w:hAnsi="Century Schoolbook" w:cs="Arial"/>
          <w:sz w:val="26"/>
          <w:szCs w:val="26"/>
        </w:rPr>
        <w:t>T pp</w:t>
      </w:r>
      <w:r w:rsidRPr="00896ABE">
        <w:rPr>
          <w:rFonts w:ascii="Century Schoolbook" w:hAnsi="Century Schoolbook" w:cs="Arial"/>
          <w:sz w:val="26"/>
          <w:szCs w:val="26"/>
        </w:rPr>
        <w:t xml:space="preserve"> 139-143). Thereafter, the court announced:</w:t>
      </w:r>
    </w:p>
    <w:p w14:paraId="24E8D464" w14:textId="77777777" w:rsidR="0079281D" w:rsidRPr="00896ABE" w:rsidRDefault="0079281D" w:rsidP="0079281D">
      <w:pPr>
        <w:ind w:left="1080" w:right="1080"/>
        <w:jc w:val="both"/>
        <w:rPr>
          <w:rFonts w:ascii="Century Schoolbook" w:hAnsi="Century Schoolbook" w:cs="Calibri Light"/>
          <w:sz w:val="26"/>
          <w:szCs w:val="26"/>
        </w:rPr>
      </w:pPr>
      <w:r>
        <w:rPr>
          <w:rFonts w:ascii="Century Schoolbook" w:hAnsi="Century Schoolbook" w:cs="Calibri Light"/>
          <w:sz w:val="26"/>
          <w:szCs w:val="26"/>
        </w:rPr>
        <w:t>[COURT]:</w:t>
      </w:r>
      <w:r w:rsidRPr="00896ABE">
        <w:rPr>
          <w:rFonts w:ascii="Century Schoolbook" w:hAnsi="Century Schoolbook" w:cs="Calibri Light"/>
          <w:sz w:val="26"/>
          <w:szCs w:val="26"/>
        </w:rPr>
        <w:t xml:space="preserve"> Upon consideration of the record, the evidence presented, answers of [Mr. Rollinson], statements of the lawyers, I find there’s a factual basis for entry of the plea. [Mr. Rollinson] is satisfied with his attorney, he’s competent to stand trial, and the plea is the informed choice made freely, voluntarily, and understandingly. The defendant’s plea is hereby accepted by the Court and ordered recorded. </w:t>
      </w:r>
    </w:p>
    <w:p w14:paraId="1328CF75" w14:textId="77777777" w:rsidR="0079281D" w:rsidRPr="00896ABE" w:rsidRDefault="0079281D" w:rsidP="0079281D">
      <w:pPr>
        <w:ind w:left="1080" w:right="1080"/>
        <w:jc w:val="both"/>
        <w:rPr>
          <w:rFonts w:ascii="Century Schoolbook" w:hAnsi="Century Schoolbook" w:cs="Calibri Light"/>
          <w:sz w:val="26"/>
          <w:szCs w:val="26"/>
        </w:rPr>
      </w:pPr>
    </w:p>
    <w:p w14:paraId="1FAB67CA" w14:textId="77777777" w:rsidR="0079281D" w:rsidRPr="00896ABE" w:rsidRDefault="0079281D" w:rsidP="0079281D">
      <w:pPr>
        <w:ind w:left="1080" w:right="1080"/>
        <w:jc w:val="both"/>
        <w:rPr>
          <w:rFonts w:ascii="Century Schoolbook" w:hAnsi="Century Schoolbook" w:cs="Calibri Light"/>
          <w:sz w:val="26"/>
          <w:szCs w:val="26"/>
        </w:rPr>
      </w:pPr>
      <w:r w:rsidRPr="00896ABE">
        <w:rPr>
          <w:rFonts w:ascii="Century Schoolbook" w:hAnsi="Century Schoolbook" w:cs="Calibri Light"/>
          <w:sz w:val="26"/>
          <w:szCs w:val="26"/>
        </w:rPr>
        <w:t xml:space="preserve">[Mr. Rollinson] having been found guilty of [six substantive charges], and admitting his habitual felon, or pleading to the habitual felon, </w:t>
      </w:r>
      <w:r w:rsidRPr="00896ABE">
        <w:rPr>
          <w:rFonts w:ascii="Century Schoolbook" w:hAnsi="Century Schoolbook" w:cs="Arial"/>
          <w:sz w:val="26"/>
          <w:szCs w:val="26"/>
        </w:rPr>
        <w:t>I consolidate them into one sentence.</w:t>
      </w:r>
      <w:r w:rsidRPr="00896ABE">
        <w:rPr>
          <w:rFonts w:ascii="Century Schoolbook" w:hAnsi="Century Schoolbook" w:cs="Calibri Light"/>
          <w:sz w:val="26"/>
          <w:szCs w:val="26"/>
        </w:rPr>
        <w:t xml:space="preserve"> </w:t>
      </w:r>
    </w:p>
    <w:p w14:paraId="0DB97146" w14:textId="77777777" w:rsidR="0079281D" w:rsidRPr="00896ABE" w:rsidRDefault="0079281D" w:rsidP="0079281D">
      <w:pPr>
        <w:jc w:val="both"/>
        <w:rPr>
          <w:rFonts w:ascii="Century Schoolbook" w:hAnsi="Century Schoolbook" w:cs="Arial"/>
          <w:sz w:val="26"/>
          <w:szCs w:val="26"/>
        </w:rPr>
      </w:pPr>
    </w:p>
    <w:p w14:paraId="1E3B4972" w14:textId="5EE7C53C" w:rsidR="0079281D" w:rsidRPr="00780F50" w:rsidRDefault="0079281D" w:rsidP="0079281D">
      <w:pPr>
        <w:spacing w:line="480" w:lineRule="auto"/>
        <w:jc w:val="both"/>
        <w:rPr>
          <w:rFonts w:ascii="Century Schoolbook" w:hAnsi="Century Schoolbook" w:cs="Arial"/>
          <w:sz w:val="26"/>
          <w:szCs w:val="26"/>
        </w:rPr>
      </w:pPr>
      <w:r w:rsidRPr="00896ABE">
        <w:rPr>
          <w:rFonts w:ascii="Century Schoolbook" w:hAnsi="Century Schoolbook" w:cs="Arial"/>
          <w:sz w:val="26"/>
          <w:szCs w:val="26"/>
        </w:rPr>
        <w:t>(</w:t>
      </w:r>
      <w:r>
        <w:rPr>
          <w:rFonts w:ascii="Century Schoolbook" w:hAnsi="Century Schoolbook" w:cs="Arial"/>
          <w:sz w:val="26"/>
          <w:szCs w:val="26"/>
        </w:rPr>
        <w:t>T pp</w:t>
      </w:r>
      <w:r w:rsidRPr="00896ABE">
        <w:rPr>
          <w:rFonts w:ascii="Century Schoolbook" w:hAnsi="Century Schoolbook" w:cs="Arial"/>
          <w:sz w:val="26"/>
          <w:szCs w:val="26"/>
        </w:rPr>
        <w:t xml:space="preserve"> 143-44). The court sentenced Mr. Rollinson to 101-134 months in prison. </w:t>
      </w:r>
      <w:r w:rsidRPr="00896ABE">
        <w:rPr>
          <w:rFonts w:ascii="Century Schoolbook" w:hAnsi="Century Schoolbook" w:cs="Calibri Light"/>
          <w:sz w:val="26"/>
          <w:szCs w:val="26"/>
        </w:rPr>
        <w:t>(</w:t>
      </w:r>
      <w:r>
        <w:rPr>
          <w:rFonts w:ascii="Century Schoolbook" w:hAnsi="Century Schoolbook" w:cs="Calibri Light"/>
          <w:sz w:val="26"/>
          <w:szCs w:val="26"/>
        </w:rPr>
        <w:t>T p</w:t>
      </w:r>
      <w:r w:rsidRPr="00896ABE">
        <w:rPr>
          <w:rFonts w:ascii="Century Schoolbook" w:hAnsi="Century Schoolbook" w:cs="Calibri Light"/>
          <w:sz w:val="26"/>
          <w:szCs w:val="26"/>
        </w:rPr>
        <w:t xml:space="preserve"> 144). </w:t>
      </w:r>
      <w:r w:rsidRPr="00896ABE">
        <w:rPr>
          <w:rFonts w:ascii="Century Schoolbook" w:hAnsi="Century Schoolbook" w:cs="Arial"/>
          <w:sz w:val="26"/>
          <w:szCs w:val="26"/>
        </w:rPr>
        <w:t xml:space="preserve">After </w:t>
      </w:r>
      <w:r w:rsidRPr="009520E6">
        <w:rPr>
          <w:rFonts w:ascii="Century Schoolbook" w:hAnsi="Century Schoolbook" w:cs="Arial"/>
          <w:sz w:val="26"/>
          <w:szCs w:val="26"/>
        </w:rPr>
        <w:t>the court pronounced judgment, the prosecutor noted, “</w:t>
      </w:r>
      <w:r w:rsidRPr="009520E6">
        <w:rPr>
          <w:rFonts w:ascii="Century Schoolbook" w:hAnsi="Century Schoolbook" w:cs="Calibri Light"/>
          <w:sz w:val="26"/>
          <w:szCs w:val="26"/>
        </w:rPr>
        <w:t xml:space="preserve">The only thing is he … didn’t admit the habitual felon.” </w:t>
      </w:r>
      <w:r w:rsidR="00EF1F00">
        <w:rPr>
          <w:rFonts w:ascii="Century Schoolbook" w:hAnsi="Century Schoolbook" w:cs="Calibri Light"/>
          <w:sz w:val="26"/>
          <w:szCs w:val="26"/>
        </w:rPr>
        <w:t xml:space="preserve">(T p 144). </w:t>
      </w:r>
      <w:r w:rsidRPr="009520E6">
        <w:rPr>
          <w:rFonts w:ascii="Century Schoolbook" w:hAnsi="Century Schoolbook" w:cs="Calibri Light"/>
          <w:sz w:val="26"/>
          <w:szCs w:val="26"/>
        </w:rPr>
        <w:t>The court responded, “He pled guilty to that.”</w:t>
      </w:r>
      <w:r w:rsidRPr="009520E6">
        <w:rPr>
          <w:rFonts w:ascii="Century Schoolbook" w:hAnsi="Century Schoolbook" w:cs="Arial"/>
          <w:sz w:val="26"/>
          <w:szCs w:val="26"/>
        </w:rPr>
        <w:t xml:space="preserve"> (</w:t>
      </w:r>
      <w:r>
        <w:rPr>
          <w:rFonts w:ascii="Century Schoolbook" w:hAnsi="Century Schoolbook" w:cs="Arial"/>
          <w:sz w:val="26"/>
          <w:szCs w:val="26"/>
        </w:rPr>
        <w:t>T p</w:t>
      </w:r>
      <w:r w:rsidRPr="009520E6">
        <w:rPr>
          <w:rFonts w:ascii="Century Schoolbook" w:hAnsi="Century Schoolbook" w:cs="Arial"/>
          <w:sz w:val="26"/>
          <w:szCs w:val="26"/>
        </w:rPr>
        <w:t xml:space="preserve"> 144</w:t>
      </w:r>
      <w:r>
        <w:rPr>
          <w:rFonts w:ascii="Century Schoolbook" w:hAnsi="Century Schoolbook" w:cs="Arial"/>
          <w:sz w:val="26"/>
          <w:szCs w:val="26"/>
        </w:rPr>
        <w:t>).</w:t>
      </w:r>
      <w:r w:rsidRPr="00896ABE">
        <w:rPr>
          <w:rFonts w:ascii="Century Schoolbook" w:hAnsi="Century Schoolbook" w:cs="Arial"/>
          <w:sz w:val="26"/>
          <w:szCs w:val="26"/>
        </w:rPr>
        <w:t xml:space="preserve"> </w:t>
      </w:r>
    </w:p>
    <w:p w14:paraId="42857CC1" w14:textId="77777777" w:rsidR="004C42AF" w:rsidRDefault="004C42AF" w:rsidP="0079281D">
      <w:pPr>
        <w:spacing w:line="480" w:lineRule="auto"/>
        <w:ind w:firstLine="720"/>
        <w:rPr>
          <w:rFonts w:ascii="Century Schoolbook" w:hAnsi="Century Schoolbook"/>
          <w:b/>
          <w:sz w:val="26"/>
          <w:szCs w:val="26"/>
        </w:rPr>
      </w:pPr>
    </w:p>
    <w:p w14:paraId="7A3AF52F" w14:textId="77777777" w:rsidR="004C42AF" w:rsidRDefault="004C42AF" w:rsidP="0079281D">
      <w:pPr>
        <w:spacing w:line="480" w:lineRule="auto"/>
        <w:ind w:firstLine="720"/>
        <w:rPr>
          <w:rFonts w:ascii="Century Schoolbook" w:hAnsi="Century Schoolbook"/>
          <w:b/>
          <w:sz w:val="26"/>
          <w:szCs w:val="26"/>
        </w:rPr>
      </w:pPr>
    </w:p>
    <w:p w14:paraId="637D6B09" w14:textId="160FE117" w:rsidR="0079281D" w:rsidRPr="00560CC3" w:rsidRDefault="0079281D" w:rsidP="0079281D">
      <w:pPr>
        <w:spacing w:line="480" w:lineRule="auto"/>
        <w:ind w:firstLine="720"/>
        <w:rPr>
          <w:rFonts w:ascii="Century Schoolbook" w:hAnsi="Century Schoolbook"/>
          <w:b/>
          <w:sz w:val="26"/>
          <w:szCs w:val="26"/>
        </w:rPr>
      </w:pPr>
      <w:r w:rsidRPr="00560CC3">
        <w:rPr>
          <w:rFonts w:ascii="Century Schoolbook" w:hAnsi="Century Schoolbook"/>
          <w:b/>
          <w:sz w:val="26"/>
          <w:szCs w:val="26"/>
        </w:rPr>
        <w:lastRenderedPageBreak/>
        <w:t xml:space="preserve">The Court of Appeals’ Opinion </w:t>
      </w:r>
    </w:p>
    <w:p w14:paraId="5D802331" w14:textId="75247FB9" w:rsidR="0079281D" w:rsidRDefault="0079281D" w:rsidP="0079281D">
      <w:pPr>
        <w:spacing w:line="480" w:lineRule="auto"/>
        <w:ind w:firstLine="720"/>
        <w:jc w:val="both"/>
        <w:rPr>
          <w:rFonts w:ascii="Century Schoolbook" w:hAnsi="Century Schoolbook"/>
          <w:sz w:val="26"/>
          <w:szCs w:val="26"/>
        </w:rPr>
      </w:pPr>
      <w:r w:rsidRPr="00BC7010">
        <w:rPr>
          <w:rFonts w:ascii="Century Schoolbook" w:hAnsi="Century Schoolbook" w:cs="CourierNew"/>
          <w:sz w:val="26"/>
          <w:szCs w:val="26"/>
        </w:rPr>
        <w:t xml:space="preserve">In his brief to the Court of Appeals, </w:t>
      </w:r>
      <w:r>
        <w:rPr>
          <w:rFonts w:ascii="Century Schoolbook" w:hAnsi="Century Schoolbook" w:cs="CourierNew"/>
          <w:sz w:val="26"/>
          <w:szCs w:val="26"/>
        </w:rPr>
        <w:t xml:space="preserve">Mr. Rollinson challenged the waiver of his right to a jury trial both at trial and during the habitual felon phase. </w:t>
      </w:r>
      <w:r w:rsidRPr="000C6173">
        <w:rPr>
          <w:rFonts w:ascii="Century Schoolbook" w:hAnsi="Century Schoolbook"/>
          <w:sz w:val="26"/>
          <w:szCs w:val="26"/>
        </w:rPr>
        <w:t xml:space="preserve">(Defendant-Appellant’s Br., </w:t>
      </w:r>
      <w:r>
        <w:rPr>
          <w:rFonts w:ascii="Century Schoolbook" w:hAnsi="Century Schoolbook"/>
          <w:sz w:val="26"/>
          <w:szCs w:val="26"/>
        </w:rPr>
        <w:t>COA20-42</w:t>
      </w:r>
      <w:r w:rsidRPr="000C6173">
        <w:rPr>
          <w:rFonts w:ascii="Century Schoolbook" w:hAnsi="Century Schoolbook"/>
          <w:sz w:val="26"/>
          <w:szCs w:val="26"/>
        </w:rPr>
        <w:t xml:space="preserve">, pp. </w:t>
      </w:r>
      <w:r>
        <w:rPr>
          <w:rFonts w:ascii="Century Schoolbook" w:hAnsi="Century Schoolbook"/>
          <w:sz w:val="26"/>
          <w:szCs w:val="26"/>
        </w:rPr>
        <w:t>10-35</w:t>
      </w:r>
      <w:r w:rsidRPr="000C6173">
        <w:rPr>
          <w:rFonts w:ascii="Century Schoolbook" w:hAnsi="Century Schoolbook"/>
          <w:sz w:val="26"/>
          <w:szCs w:val="26"/>
        </w:rPr>
        <w:t>).</w:t>
      </w:r>
      <w:r>
        <w:rPr>
          <w:rFonts w:ascii="Century Schoolbook" w:hAnsi="Century Schoolbook"/>
          <w:sz w:val="26"/>
          <w:szCs w:val="26"/>
        </w:rPr>
        <w:t xml:space="preserve"> </w:t>
      </w:r>
      <w:r>
        <w:rPr>
          <w:rFonts w:ascii="Century Schoolbook" w:hAnsi="Century Schoolbook" w:cs="CourierNew"/>
          <w:sz w:val="26"/>
          <w:szCs w:val="26"/>
        </w:rPr>
        <w:t xml:space="preserve">Regarding the waiver of </w:t>
      </w:r>
      <w:r w:rsidRPr="000730CE">
        <w:rPr>
          <w:rFonts w:ascii="Century Schoolbook" w:hAnsi="Century Schoolbook" w:cs="CourierNew"/>
          <w:sz w:val="26"/>
          <w:szCs w:val="26"/>
        </w:rPr>
        <w:t>his</w:t>
      </w:r>
      <w:r>
        <w:rPr>
          <w:rFonts w:ascii="Century Schoolbook" w:hAnsi="Century Schoolbook" w:cs="CourierNew"/>
          <w:sz w:val="26"/>
          <w:szCs w:val="26"/>
        </w:rPr>
        <w:t xml:space="preserve"> right to a jury trial for the habitual felon phase, Mr. Rollinson argued, in relevant part, that the trial court erred by sentencing him as </w:t>
      </w:r>
      <w:proofErr w:type="gramStart"/>
      <w:r>
        <w:rPr>
          <w:rFonts w:ascii="Century Schoolbook" w:hAnsi="Century Schoolbook" w:cs="CourierNew"/>
          <w:sz w:val="26"/>
          <w:szCs w:val="26"/>
        </w:rPr>
        <w:t>an</w:t>
      </w:r>
      <w:proofErr w:type="gramEnd"/>
      <w:r>
        <w:rPr>
          <w:rFonts w:ascii="Century Schoolbook" w:hAnsi="Century Schoolbook" w:cs="CourierNew"/>
          <w:sz w:val="26"/>
          <w:szCs w:val="26"/>
        </w:rPr>
        <w:t xml:space="preserve"> habitual felon because a jury did not find that he attained habitual felon status, he did not waive his right to a jury trial, and he did not plead guilty to having attained habitual felon status</w:t>
      </w:r>
      <w:r w:rsidRPr="000C6173">
        <w:rPr>
          <w:rFonts w:ascii="Century Schoolbook" w:hAnsi="Century Schoolbook"/>
          <w:sz w:val="26"/>
          <w:szCs w:val="26"/>
        </w:rPr>
        <w:t>. (</w:t>
      </w:r>
      <w:bookmarkStart w:id="0" w:name="_Hlk68622362"/>
      <w:r w:rsidRPr="000C6173">
        <w:rPr>
          <w:rFonts w:ascii="Century Schoolbook" w:hAnsi="Century Schoolbook"/>
          <w:sz w:val="26"/>
          <w:szCs w:val="26"/>
        </w:rPr>
        <w:t xml:space="preserve">Defendant-Appellant’s Br., </w:t>
      </w:r>
      <w:r>
        <w:rPr>
          <w:rFonts w:ascii="Century Schoolbook" w:hAnsi="Century Schoolbook"/>
          <w:sz w:val="26"/>
          <w:szCs w:val="26"/>
        </w:rPr>
        <w:t>COA20-42</w:t>
      </w:r>
      <w:r w:rsidRPr="000C6173">
        <w:rPr>
          <w:rFonts w:ascii="Century Schoolbook" w:hAnsi="Century Schoolbook"/>
          <w:sz w:val="26"/>
          <w:szCs w:val="26"/>
        </w:rPr>
        <w:t xml:space="preserve">, pp. </w:t>
      </w:r>
      <w:bookmarkEnd w:id="0"/>
      <w:r>
        <w:rPr>
          <w:rFonts w:ascii="Century Schoolbook" w:hAnsi="Century Schoolbook"/>
          <w:sz w:val="26"/>
          <w:szCs w:val="26"/>
        </w:rPr>
        <w:t>24-35</w:t>
      </w:r>
      <w:r w:rsidRPr="000C6173">
        <w:rPr>
          <w:rFonts w:ascii="Century Schoolbook" w:hAnsi="Century Schoolbook"/>
          <w:sz w:val="26"/>
          <w:szCs w:val="26"/>
        </w:rPr>
        <w:t xml:space="preserve">). </w:t>
      </w:r>
      <w:r>
        <w:rPr>
          <w:rFonts w:ascii="Century Schoolbook" w:hAnsi="Century Schoolbook"/>
          <w:sz w:val="26"/>
          <w:szCs w:val="26"/>
        </w:rPr>
        <w:t xml:space="preserve">In particular, Mr. Rollinson contended that </w:t>
      </w:r>
      <w:r>
        <w:rPr>
          <w:rFonts w:ascii="Century Schoolbook" w:hAnsi="Century Schoolbook"/>
          <w:bCs/>
          <w:sz w:val="26"/>
          <w:szCs w:val="26"/>
        </w:rPr>
        <w:t>t</w:t>
      </w:r>
      <w:r w:rsidRPr="00896ABE">
        <w:rPr>
          <w:rFonts w:ascii="Century Schoolbook" w:hAnsi="Century Schoolbook"/>
          <w:bCs/>
          <w:sz w:val="26"/>
          <w:szCs w:val="26"/>
        </w:rPr>
        <w:t xml:space="preserve">he trial court failed to determine whether </w:t>
      </w:r>
      <w:r>
        <w:rPr>
          <w:rFonts w:ascii="Century Schoolbook" w:hAnsi="Century Schoolbook"/>
          <w:bCs/>
          <w:sz w:val="26"/>
          <w:szCs w:val="26"/>
        </w:rPr>
        <w:t>he</w:t>
      </w:r>
      <w:r w:rsidRPr="00896ABE">
        <w:rPr>
          <w:rFonts w:ascii="Century Schoolbook" w:hAnsi="Century Schoolbook"/>
          <w:bCs/>
          <w:sz w:val="26"/>
          <w:szCs w:val="26"/>
        </w:rPr>
        <w:t xml:space="preserve"> fully understood and appreciated the consequences of his decision to waive the right to a jury trial as required by N.C.G.S. </w:t>
      </w:r>
      <w:r>
        <w:rPr>
          <w:rFonts w:ascii="Century Schoolbook" w:hAnsi="Century Schoolbook"/>
          <w:bCs/>
          <w:sz w:val="26"/>
          <w:szCs w:val="26"/>
        </w:rPr>
        <w:t>§ 1</w:t>
      </w:r>
      <w:r w:rsidRPr="00896ABE">
        <w:rPr>
          <w:rFonts w:ascii="Century Schoolbook" w:hAnsi="Century Schoolbook"/>
          <w:bCs/>
          <w:sz w:val="26"/>
          <w:szCs w:val="26"/>
        </w:rPr>
        <w:t>5A-1201(d)(1)</w:t>
      </w:r>
      <w:r>
        <w:rPr>
          <w:rFonts w:ascii="Century Schoolbook" w:hAnsi="Century Schoolbook"/>
          <w:bCs/>
          <w:sz w:val="26"/>
          <w:szCs w:val="26"/>
        </w:rPr>
        <w:fldChar w:fldCharType="begin"/>
      </w:r>
      <w:r>
        <w:instrText xml:space="preserve"> TA \s "N.C.G.S. § 15A-1201(d)(1)" </w:instrText>
      </w:r>
      <w:r>
        <w:rPr>
          <w:rFonts w:ascii="Century Schoolbook" w:hAnsi="Century Schoolbook"/>
          <w:bCs/>
          <w:sz w:val="26"/>
          <w:szCs w:val="26"/>
        </w:rPr>
        <w:fldChar w:fldCharType="end"/>
      </w:r>
      <w:r>
        <w:rPr>
          <w:rFonts w:ascii="Century Schoolbook" w:hAnsi="Century Schoolbook"/>
          <w:bCs/>
          <w:sz w:val="26"/>
          <w:szCs w:val="26"/>
        </w:rPr>
        <w:t>. (</w:t>
      </w:r>
      <w:r w:rsidRPr="000C6173">
        <w:rPr>
          <w:rFonts w:ascii="Century Schoolbook" w:hAnsi="Century Schoolbook"/>
          <w:sz w:val="26"/>
          <w:szCs w:val="26"/>
        </w:rPr>
        <w:t xml:space="preserve">Defendant-Appellant’s Br., </w:t>
      </w:r>
      <w:r>
        <w:rPr>
          <w:rFonts w:ascii="Century Schoolbook" w:hAnsi="Century Schoolbook"/>
          <w:sz w:val="26"/>
          <w:szCs w:val="26"/>
        </w:rPr>
        <w:t>COA20-42</w:t>
      </w:r>
      <w:r w:rsidRPr="000C6173">
        <w:rPr>
          <w:rFonts w:ascii="Century Schoolbook" w:hAnsi="Century Schoolbook"/>
          <w:sz w:val="26"/>
          <w:szCs w:val="26"/>
        </w:rPr>
        <w:t xml:space="preserve">, pp. </w:t>
      </w:r>
      <w:r>
        <w:rPr>
          <w:rFonts w:ascii="Century Schoolbook" w:hAnsi="Century Schoolbook"/>
          <w:sz w:val="26"/>
          <w:szCs w:val="26"/>
        </w:rPr>
        <w:t>29-32</w:t>
      </w:r>
      <w:r w:rsidRPr="000C6173">
        <w:rPr>
          <w:rFonts w:ascii="Century Schoolbook" w:hAnsi="Century Schoolbook"/>
          <w:sz w:val="26"/>
          <w:szCs w:val="26"/>
        </w:rPr>
        <w:t>).</w:t>
      </w:r>
      <w:r>
        <w:rPr>
          <w:rFonts w:ascii="Century Schoolbook" w:hAnsi="Century Schoolbook"/>
          <w:sz w:val="26"/>
          <w:szCs w:val="26"/>
        </w:rPr>
        <w:t xml:space="preserve"> </w:t>
      </w:r>
    </w:p>
    <w:p w14:paraId="17D2F05C" w14:textId="77777777" w:rsidR="0079281D" w:rsidRDefault="0079281D" w:rsidP="0079281D">
      <w:pPr>
        <w:spacing w:line="480" w:lineRule="auto"/>
        <w:ind w:firstLine="720"/>
        <w:jc w:val="both"/>
        <w:rPr>
          <w:rFonts w:ascii="Century Schoolbook" w:hAnsi="Century Schoolbook"/>
          <w:sz w:val="26"/>
          <w:szCs w:val="26"/>
        </w:rPr>
      </w:pPr>
      <w:r>
        <w:rPr>
          <w:rFonts w:ascii="Century Schoolbook" w:hAnsi="Century Schoolbook"/>
          <w:bCs/>
          <w:sz w:val="26"/>
          <w:szCs w:val="26"/>
        </w:rPr>
        <w:t>Regarding the waiver of his right to a jury trial for the guilt phase and the habitual felon phase, Mr. Rollinson additionally argued t</w:t>
      </w:r>
      <w:r w:rsidRPr="00896ABE">
        <w:rPr>
          <w:rFonts w:ascii="Century Schoolbook" w:hAnsi="Century Schoolbook"/>
          <w:bCs/>
          <w:sz w:val="26"/>
          <w:szCs w:val="26"/>
        </w:rPr>
        <w:t>he deprivation of Mr. Rollinson’s right to a trial by a properly constituted jury of twelve constitute</w:t>
      </w:r>
      <w:r>
        <w:rPr>
          <w:rFonts w:ascii="Century Schoolbook" w:hAnsi="Century Schoolbook"/>
          <w:bCs/>
          <w:sz w:val="26"/>
          <w:szCs w:val="26"/>
        </w:rPr>
        <w:t>d</w:t>
      </w:r>
      <w:r w:rsidRPr="00896ABE">
        <w:rPr>
          <w:rFonts w:ascii="Century Schoolbook" w:hAnsi="Century Schoolbook"/>
          <w:bCs/>
          <w:sz w:val="26"/>
          <w:szCs w:val="26"/>
        </w:rPr>
        <w:t xml:space="preserve"> structural error, entitling Mr. Rollinson to a new trial</w:t>
      </w:r>
      <w:r>
        <w:rPr>
          <w:rFonts w:ascii="Century Schoolbook" w:hAnsi="Century Schoolbook"/>
          <w:bCs/>
          <w:sz w:val="26"/>
          <w:szCs w:val="26"/>
        </w:rPr>
        <w:t>.</w:t>
      </w:r>
      <w:r w:rsidRPr="00896ABE">
        <w:rPr>
          <w:rFonts w:ascii="Century Schoolbook" w:hAnsi="Century Schoolbook"/>
          <w:bCs/>
          <w:sz w:val="26"/>
          <w:szCs w:val="26"/>
        </w:rPr>
        <w:t xml:space="preserve"> Mr. Rollinson </w:t>
      </w:r>
      <w:r>
        <w:rPr>
          <w:rFonts w:ascii="Century Schoolbook" w:hAnsi="Century Schoolbook"/>
          <w:bCs/>
          <w:sz w:val="26"/>
          <w:szCs w:val="26"/>
        </w:rPr>
        <w:t xml:space="preserve">alternatively contended that </w:t>
      </w:r>
      <w:r w:rsidRPr="00896ABE">
        <w:rPr>
          <w:rFonts w:ascii="Century Schoolbook" w:hAnsi="Century Schoolbook"/>
          <w:bCs/>
          <w:sz w:val="26"/>
          <w:szCs w:val="26"/>
        </w:rPr>
        <w:t xml:space="preserve">was prejudiced by the trial court’s failure to comply with N.C.G.S. </w:t>
      </w:r>
      <w:r>
        <w:rPr>
          <w:rFonts w:ascii="Century Schoolbook" w:hAnsi="Century Schoolbook"/>
          <w:bCs/>
          <w:sz w:val="26"/>
          <w:szCs w:val="26"/>
        </w:rPr>
        <w:t>§ 1</w:t>
      </w:r>
      <w:r w:rsidRPr="00896ABE">
        <w:rPr>
          <w:rFonts w:ascii="Century Schoolbook" w:hAnsi="Century Schoolbook"/>
          <w:bCs/>
          <w:sz w:val="26"/>
          <w:szCs w:val="26"/>
        </w:rPr>
        <w:t>5A-1201</w:t>
      </w:r>
      <w:r>
        <w:rPr>
          <w:rFonts w:ascii="Century Schoolbook" w:hAnsi="Century Schoolbook"/>
          <w:bCs/>
          <w:sz w:val="26"/>
          <w:szCs w:val="26"/>
        </w:rPr>
        <w:fldChar w:fldCharType="begin"/>
      </w:r>
      <w:r>
        <w:instrText xml:space="preserve"> TA \s "N.C.G.S. § 15A-1201" </w:instrText>
      </w:r>
      <w:r>
        <w:rPr>
          <w:rFonts w:ascii="Century Schoolbook" w:hAnsi="Century Schoolbook"/>
          <w:bCs/>
          <w:sz w:val="26"/>
          <w:szCs w:val="26"/>
        </w:rPr>
        <w:fldChar w:fldCharType="end"/>
      </w:r>
      <w:r>
        <w:rPr>
          <w:rFonts w:ascii="Century Schoolbook" w:hAnsi="Century Schoolbook"/>
          <w:bCs/>
          <w:sz w:val="26"/>
          <w:szCs w:val="26"/>
        </w:rPr>
        <w:t>.</w:t>
      </w:r>
      <w:r w:rsidRPr="00347859">
        <w:rPr>
          <w:rFonts w:ascii="Century Schoolbook" w:hAnsi="Century Schoolbook"/>
          <w:bCs/>
          <w:sz w:val="26"/>
          <w:szCs w:val="26"/>
        </w:rPr>
        <w:t xml:space="preserve"> </w:t>
      </w:r>
      <w:r>
        <w:rPr>
          <w:rFonts w:ascii="Century Schoolbook" w:hAnsi="Century Schoolbook"/>
          <w:bCs/>
          <w:sz w:val="26"/>
          <w:szCs w:val="26"/>
        </w:rPr>
        <w:t>(</w:t>
      </w:r>
      <w:r w:rsidRPr="000C6173">
        <w:rPr>
          <w:rFonts w:ascii="Century Schoolbook" w:hAnsi="Century Schoolbook"/>
          <w:sz w:val="26"/>
          <w:szCs w:val="26"/>
        </w:rPr>
        <w:t xml:space="preserve">Defendant-Appellant’s Br., </w:t>
      </w:r>
      <w:r>
        <w:rPr>
          <w:rFonts w:ascii="Century Schoolbook" w:hAnsi="Century Schoolbook"/>
          <w:sz w:val="26"/>
          <w:szCs w:val="26"/>
        </w:rPr>
        <w:t>COA20-42</w:t>
      </w:r>
      <w:r w:rsidRPr="000C6173">
        <w:rPr>
          <w:rFonts w:ascii="Century Schoolbook" w:hAnsi="Century Schoolbook"/>
          <w:sz w:val="26"/>
          <w:szCs w:val="26"/>
        </w:rPr>
        <w:t xml:space="preserve">, pp. </w:t>
      </w:r>
      <w:r>
        <w:rPr>
          <w:rFonts w:ascii="Century Schoolbook" w:hAnsi="Century Schoolbook"/>
          <w:sz w:val="26"/>
          <w:szCs w:val="26"/>
        </w:rPr>
        <w:t>21-23, 32-34</w:t>
      </w:r>
      <w:r w:rsidRPr="000C6173">
        <w:rPr>
          <w:rFonts w:ascii="Century Schoolbook" w:hAnsi="Century Schoolbook"/>
          <w:sz w:val="26"/>
          <w:szCs w:val="26"/>
        </w:rPr>
        <w:t>).</w:t>
      </w:r>
    </w:p>
    <w:p w14:paraId="125BBFEF" w14:textId="3605CA9A" w:rsidR="0079281D" w:rsidRPr="009E7327" w:rsidRDefault="0079281D" w:rsidP="0079281D">
      <w:pPr>
        <w:spacing w:line="480" w:lineRule="auto"/>
        <w:ind w:firstLine="720"/>
        <w:jc w:val="both"/>
        <w:rPr>
          <w:rFonts w:ascii="Century Schoolbook" w:hAnsi="Century Schoolbook"/>
          <w:sz w:val="26"/>
          <w:szCs w:val="26"/>
        </w:rPr>
      </w:pPr>
      <w:r w:rsidRPr="00070FE7">
        <w:rPr>
          <w:rFonts w:ascii="Century Schoolbook" w:hAnsi="Century Schoolbook"/>
          <w:sz w:val="26"/>
          <w:szCs w:val="26"/>
        </w:rPr>
        <w:lastRenderedPageBreak/>
        <w:t>The Court of Appeals concluded the trial court complied with N.C.</w:t>
      </w:r>
      <w:r>
        <w:rPr>
          <w:rFonts w:ascii="Century Schoolbook" w:hAnsi="Century Schoolbook"/>
          <w:sz w:val="26"/>
          <w:szCs w:val="26"/>
        </w:rPr>
        <w:t xml:space="preserve">G.S. § </w:t>
      </w:r>
      <w:r w:rsidRPr="00070FE7">
        <w:rPr>
          <w:rFonts w:ascii="Century Schoolbook" w:hAnsi="Century Schoolbook"/>
          <w:sz w:val="26"/>
          <w:szCs w:val="26"/>
        </w:rPr>
        <w:t>15A-1201(d)(1)</w:t>
      </w:r>
      <w:r>
        <w:rPr>
          <w:rFonts w:ascii="Century Schoolbook" w:hAnsi="Century Schoolbook"/>
          <w:sz w:val="26"/>
          <w:szCs w:val="26"/>
        </w:rPr>
        <w:fldChar w:fldCharType="begin"/>
      </w:r>
      <w:r>
        <w:instrText xml:space="preserve"> TA \s "N.C.G.S. § 15A-1201(d)(1)" </w:instrText>
      </w:r>
      <w:r>
        <w:rPr>
          <w:rFonts w:ascii="Century Schoolbook" w:hAnsi="Century Schoolbook"/>
          <w:sz w:val="26"/>
          <w:szCs w:val="26"/>
        </w:rPr>
        <w:fldChar w:fldCharType="end"/>
      </w:r>
      <w:r w:rsidRPr="00070FE7">
        <w:rPr>
          <w:rFonts w:ascii="Century Schoolbook" w:hAnsi="Century Schoolbook"/>
          <w:sz w:val="26"/>
          <w:szCs w:val="26"/>
        </w:rPr>
        <w:t>,</w:t>
      </w:r>
      <w:r w:rsidRPr="00676AD7">
        <w:rPr>
          <w:rFonts w:ascii="Century Schoolbook" w:hAnsi="Century Schoolbook"/>
          <w:sz w:val="26"/>
          <w:szCs w:val="26"/>
        </w:rPr>
        <w:t xml:space="preserve"> which requires the court to </w:t>
      </w:r>
      <w:r>
        <w:rPr>
          <w:rFonts w:ascii="Century Schoolbook" w:hAnsi="Century Schoolbook"/>
          <w:sz w:val="26"/>
          <w:szCs w:val="26"/>
        </w:rPr>
        <w:t>“</w:t>
      </w:r>
      <w:r w:rsidRPr="00676AD7">
        <w:rPr>
          <w:rFonts w:ascii="Century Schoolbook" w:hAnsi="Century Schoolbook"/>
          <w:sz w:val="26"/>
          <w:szCs w:val="26"/>
        </w:rPr>
        <w:t>[a]</w:t>
      </w:r>
      <w:proofErr w:type="spellStart"/>
      <w:r w:rsidRPr="00676AD7">
        <w:rPr>
          <w:rFonts w:ascii="Century Schoolbook" w:hAnsi="Century Schoolbook"/>
          <w:sz w:val="26"/>
          <w:szCs w:val="26"/>
        </w:rPr>
        <w:t>ddress</w:t>
      </w:r>
      <w:proofErr w:type="spellEnd"/>
      <w:r w:rsidRPr="00676AD7">
        <w:rPr>
          <w:rFonts w:ascii="Century Schoolbook" w:hAnsi="Century Schoolbook"/>
          <w:sz w:val="26"/>
          <w:szCs w:val="26"/>
        </w:rPr>
        <w:t xml:space="preserve"> the defendant personally and determine whether the defendant fully understands and appreciates the consequences of the defendant’s decision to waive the right to trial by jury</w:t>
      </w:r>
      <w:r w:rsidRPr="00E652C0">
        <w:rPr>
          <w:rFonts w:ascii="Century Schoolbook" w:hAnsi="Century Schoolbook"/>
          <w:sz w:val="26"/>
          <w:szCs w:val="26"/>
        </w:rPr>
        <w:t xml:space="preserve">.” </w:t>
      </w:r>
      <w:r w:rsidRPr="00E652C0">
        <w:rPr>
          <w:rFonts w:ascii="Century Schoolbook" w:hAnsi="Century Schoolbook"/>
          <w:i/>
          <w:sz w:val="26"/>
          <w:szCs w:val="26"/>
        </w:rPr>
        <w:t>State v. Rollinson</w:t>
      </w:r>
      <w:r w:rsidRPr="00E652C0">
        <w:rPr>
          <w:rFonts w:ascii="Century Schoolbook" w:hAnsi="Century Schoolbook"/>
          <w:sz w:val="26"/>
          <w:szCs w:val="26"/>
        </w:rPr>
        <w:t xml:space="preserve">, </w:t>
      </w:r>
      <w:r w:rsidR="00140230" w:rsidRPr="00E652C0">
        <w:rPr>
          <w:rFonts w:ascii="Century Schoolbook" w:hAnsi="Century Schoolbook"/>
          <w:sz w:val="26"/>
          <w:szCs w:val="26"/>
        </w:rPr>
        <w:t xml:space="preserve">2021-NCCOA-58, </w:t>
      </w:r>
      <w:r w:rsidR="00140230" w:rsidRPr="00E652C0">
        <w:rPr>
          <w:rFonts w:ascii="Century Schoolbook" w:hAnsi="Century Schoolbook" w:cs="Calibri"/>
          <w:sz w:val="26"/>
          <w:szCs w:val="26"/>
        </w:rPr>
        <w:t xml:space="preserve">¶ </w:t>
      </w:r>
      <w:r w:rsidR="00140230" w:rsidRPr="00E652C0">
        <w:rPr>
          <w:rFonts w:ascii="Century Schoolbook" w:hAnsi="Century Schoolbook"/>
          <w:sz w:val="26"/>
          <w:szCs w:val="26"/>
        </w:rPr>
        <w:t xml:space="preserve">23 </w:t>
      </w:r>
      <w:r w:rsidR="00E652C0" w:rsidRPr="00E652C0">
        <w:rPr>
          <w:rFonts w:ascii="Century Schoolbook" w:hAnsi="Century Schoolbook"/>
          <w:sz w:val="26"/>
          <w:szCs w:val="26"/>
        </w:rPr>
        <w:t>(unpublished)</w:t>
      </w:r>
      <w:r w:rsidR="002F37C8">
        <w:rPr>
          <w:rFonts w:ascii="Century Schoolbook" w:hAnsi="Century Schoolbook"/>
          <w:sz w:val="26"/>
          <w:szCs w:val="26"/>
        </w:rPr>
        <w:fldChar w:fldCharType="begin"/>
      </w:r>
      <w:r w:rsidR="002F37C8">
        <w:instrText xml:space="preserve"> TA \l "</w:instrText>
      </w:r>
      <w:r w:rsidR="002F37C8" w:rsidRPr="008A2026">
        <w:rPr>
          <w:rFonts w:ascii="Century Schoolbook" w:hAnsi="Century Schoolbook"/>
          <w:i/>
          <w:sz w:val="26"/>
          <w:szCs w:val="26"/>
        </w:rPr>
        <w:instrText>State v. Rollinson</w:instrText>
      </w:r>
      <w:r w:rsidR="002F37C8" w:rsidRPr="008A2026">
        <w:rPr>
          <w:rFonts w:ascii="Century Schoolbook" w:hAnsi="Century Schoolbook"/>
          <w:sz w:val="26"/>
          <w:szCs w:val="26"/>
        </w:rPr>
        <w:instrText xml:space="preserve">, 2021-NCCOA-58, </w:instrText>
      </w:r>
      <w:r w:rsidR="002F37C8" w:rsidRPr="008A2026">
        <w:rPr>
          <w:rFonts w:ascii="Century Schoolbook" w:hAnsi="Century Schoolbook" w:cs="Calibri"/>
          <w:sz w:val="26"/>
          <w:szCs w:val="26"/>
        </w:rPr>
        <w:instrText xml:space="preserve">¶ </w:instrText>
      </w:r>
      <w:r w:rsidR="002F37C8" w:rsidRPr="008A2026">
        <w:rPr>
          <w:rFonts w:ascii="Century Schoolbook" w:hAnsi="Century Schoolbook"/>
          <w:sz w:val="26"/>
          <w:szCs w:val="26"/>
        </w:rPr>
        <w:instrText>23 (unpublished)</w:instrText>
      </w:r>
      <w:r w:rsidR="002F37C8">
        <w:instrText xml:space="preserve">" \s "State v. Rollinson, 2021-NCCOA-58,  23 (unpublished)" \c 1 </w:instrText>
      </w:r>
      <w:r w:rsidR="002F37C8">
        <w:rPr>
          <w:rFonts w:ascii="Century Schoolbook" w:hAnsi="Century Schoolbook"/>
          <w:sz w:val="26"/>
          <w:szCs w:val="26"/>
        </w:rPr>
        <w:fldChar w:fldCharType="end"/>
      </w:r>
      <w:r w:rsidRPr="00E652C0">
        <w:rPr>
          <w:rFonts w:ascii="Century Schoolbook" w:hAnsi="Century Schoolbook"/>
          <w:sz w:val="26"/>
          <w:szCs w:val="26"/>
        </w:rPr>
        <w:t>.</w:t>
      </w:r>
      <w:r w:rsidR="00C34963" w:rsidRPr="00E652C0">
        <w:rPr>
          <w:rStyle w:val="FootnoteReference"/>
          <w:rFonts w:ascii="Century Schoolbook" w:hAnsi="Century Schoolbook"/>
          <w:szCs w:val="24"/>
        </w:rPr>
        <w:footnoteReference w:id="2"/>
      </w:r>
      <w:r w:rsidRPr="00E652C0">
        <w:rPr>
          <w:rFonts w:ascii="Century Schoolbook" w:hAnsi="Century Schoolbook"/>
          <w:sz w:val="26"/>
          <w:szCs w:val="26"/>
        </w:rPr>
        <w:t xml:space="preserve"> </w:t>
      </w:r>
      <w:r w:rsidR="00E652C0">
        <w:rPr>
          <w:rFonts w:ascii="Century Schoolbook" w:hAnsi="Century Schoolbook"/>
          <w:sz w:val="26"/>
          <w:szCs w:val="26"/>
        </w:rPr>
        <w:t xml:space="preserve"> </w:t>
      </w:r>
      <w:r>
        <w:rPr>
          <w:rFonts w:ascii="Century Schoolbook" w:hAnsi="Century Schoolbook"/>
          <w:sz w:val="26"/>
          <w:szCs w:val="26"/>
        </w:rPr>
        <w:t>The Court of Appeals reasoned that the trial court addressed Mr. Rollinson personally when it stated, “[Y]</w:t>
      </w:r>
      <w:proofErr w:type="spellStart"/>
      <w:r>
        <w:rPr>
          <w:rFonts w:ascii="Century Schoolbook" w:hAnsi="Century Schoolbook"/>
          <w:sz w:val="26"/>
          <w:szCs w:val="26"/>
        </w:rPr>
        <w:t>ou</w:t>
      </w:r>
      <w:proofErr w:type="spellEnd"/>
      <w:r>
        <w:rPr>
          <w:rFonts w:ascii="Century Schoolbook" w:hAnsi="Century Schoolbook"/>
          <w:sz w:val="26"/>
          <w:szCs w:val="26"/>
        </w:rPr>
        <w:t xml:space="preserve"> can waive your right to a jury trial.” </w:t>
      </w:r>
      <w:r w:rsidRPr="00467DC1">
        <w:rPr>
          <w:rFonts w:ascii="Century Schoolbook" w:hAnsi="Century Schoolbook"/>
          <w:i/>
          <w:iCs/>
          <w:sz w:val="26"/>
          <w:szCs w:val="26"/>
        </w:rPr>
        <w:t>Id.</w:t>
      </w:r>
      <w:r>
        <w:rPr>
          <w:rFonts w:ascii="Century Schoolbook" w:hAnsi="Century Schoolbook"/>
          <w:sz w:val="26"/>
          <w:szCs w:val="26"/>
        </w:rPr>
        <w:t xml:space="preserve"> at</w:t>
      </w:r>
      <w:r w:rsidRPr="00676AD7">
        <w:rPr>
          <w:rFonts w:ascii="Century Schoolbook" w:hAnsi="Century Schoolbook"/>
          <w:sz w:val="26"/>
          <w:szCs w:val="26"/>
        </w:rPr>
        <w:t xml:space="preserve"> </w:t>
      </w:r>
      <w:r w:rsidRPr="00C51643">
        <w:rPr>
          <w:rFonts w:ascii="Century Schoolbook" w:hAnsi="Century Schoolbook" w:cs="Calibri"/>
          <w:sz w:val="26"/>
          <w:szCs w:val="26"/>
        </w:rPr>
        <w:t>¶</w:t>
      </w:r>
      <w:r>
        <w:rPr>
          <w:rFonts w:ascii="Century Schoolbook" w:hAnsi="Century Schoolbook" w:cs="Calibri"/>
          <w:sz w:val="26"/>
          <w:szCs w:val="26"/>
        </w:rPr>
        <w:t xml:space="preserve"> </w:t>
      </w:r>
      <w:r w:rsidRPr="00676AD7">
        <w:rPr>
          <w:rFonts w:ascii="Century Schoolbook" w:hAnsi="Century Schoolbook"/>
          <w:sz w:val="26"/>
          <w:szCs w:val="26"/>
        </w:rPr>
        <w:t>2</w:t>
      </w:r>
      <w:r>
        <w:rPr>
          <w:rFonts w:ascii="Century Schoolbook" w:hAnsi="Century Schoolbook"/>
          <w:sz w:val="26"/>
          <w:szCs w:val="26"/>
        </w:rPr>
        <w:t xml:space="preserve">4. Although trial counsel – not Mr. Rollinson – responded to the trial court, the Court of Appeals </w:t>
      </w:r>
      <w:r w:rsidR="000730CE">
        <w:rPr>
          <w:rFonts w:ascii="Century Schoolbook" w:hAnsi="Century Schoolbook"/>
          <w:sz w:val="26"/>
          <w:szCs w:val="26"/>
        </w:rPr>
        <w:t>concluded</w:t>
      </w:r>
      <w:r>
        <w:rPr>
          <w:rFonts w:ascii="Century Schoolbook" w:hAnsi="Century Schoolbook"/>
          <w:sz w:val="26"/>
          <w:szCs w:val="26"/>
        </w:rPr>
        <w:t xml:space="preserve"> that § 15A-1201(d)(1)</w:t>
      </w:r>
      <w:r>
        <w:rPr>
          <w:rFonts w:ascii="Century Schoolbook" w:hAnsi="Century Schoolbook"/>
          <w:sz w:val="26"/>
          <w:szCs w:val="26"/>
        </w:rPr>
        <w:fldChar w:fldCharType="begin"/>
      </w:r>
      <w:r>
        <w:instrText xml:space="preserve"> TA \l "</w:instrText>
      </w:r>
      <w:r w:rsidRPr="00B97A44">
        <w:rPr>
          <w:rFonts w:ascii="Century Schoolbook" w:hAnsi="Century Schoolbook"/>
          <w:sz w:val="26"/>
          <w:szCs w:val="26"/>
        </w:rPr>
        <w:instrText>§ 15A-1201(d)(1)</w:instrText>
      </w:r>
      <w:r>
        <w:instrText xml:space="preserve">" \s "§ 15A-1201(d)(1)" \c 2 </w:instrText>
      </w:r>
      <w:r>
        <w:rPr>
          <w:rFonts w:ascii="Century Schoolbook" w:hAnsi="Century Schoolbook"/>
          <w:sz w:val="26"/>
          <w:szCs w:val="26"/>
        </w:rPr>
        <w:fldChar w:fldCharType="end"/>
      </w:r>
      <w:r>
        <w:rPr>
          <w:rFonts w:ascii="Century Schoolbook" w:hAnsi="Century Schoolbook"/>
          <w:sz w:val="26"/>
          <w:szCs w:val="26"/>
        </w:rPr>
        <w:t xml:space="preserve"> was satisfied for three reasons: (1) section 15A-1201(d)(1) “</w:t>
      </w:r>
      <w:r w:rsidRPr="00676AD7">
        <w:rPr>
          <w:rFonts w:ascii="Century Schoolbook" w:hAnsi="Century Schoolbook"/>
          <w:sz w:val="26"/>
          <w:szCs w:val="26"/>
        </w:rPr>
        <w:t>does not forbid an answer from counsel on a defendant’s behalf</w:t>
      </w:r>
      <w:r>
        <w:rPr>
          <w:rFonts w:ascii="Century Schoolbook" w:hAnsi="Century Schoolbook"/>
          <w:sz w:val="26"/>
          <w:szCs w:val="26"/>
        </w:rPr>
        <w:t>”; (2)</w:t>
      </w:r>
      <w:r w:rsidRPr="009C6946">
        <w:rPr>
          <w:rFonts w:ascii="Century Schoolbook" w:hAnsi="Century Schoolbook"/>
          <w:sz w:val="26"/>
          <w:szCs w:val="26"/>
        </w:rPr>
        <w:t xml:space="preserve"> </w:t>
      </w:r>
      <w:r>
        <w:rPr>
          <w:rFonts w:ascii="Century Schoolbook" w:hAnsi="Century Schoolbook"/>
          <w:sz w:val="26"/>
          <w:szCs w:val="26"/>
        </w:rPr>
        <w:t>“[a]</w:t>
      </w:r>
      <w:r w:rsidRPr="00676AD7">
        <w:rPr>
          <w:rFonts w:ascii="Century Schoolbook" w:hAnsi="Century Schoolbook"/>
          <w:sz w:val="26"/>
          <w:szCs w:val="26"/>
        </w:rPr>
        <w:t xml:space="preserve">n answer by counsel on behalf of </w:t>
      </w:r>
      <w:r>
        <w:rPr>
          <w:rFonts w:ascii="Century Schoolbook" w:hAnsi="Century Schoolbook"/>
          <w:sz w:val="26"/>
          <w:szCs w:val="26"/>
        </w:rPr>
        <w:t>[Mr. Rollinson]</w:t>
      </w:r>
      <w:r w:rsidRPr="00676AD7">
        <w:rPr>
          <w:rFonts w:ascii="Century Schoolbook" w:hAnsi="Century Schoolbook"/>
          <w:sz w:val="26"/>
          <w:szCs w:val="26"/>
        </w:rPr>
        <w:t xml:space="preserve"> does not negate the fact that the trial court judge had otherwise properly complied with the requirement that the judge address </w:t>
      </w:r>
      <w:r>
        <w:rPr>
          <w:rFonts w:ascii="Century Schoolbook" w:hAnsi="Century Schoolbook"/>
          <w:sz w:val="26"/>
          <w:szCs w:val="26"/>
        </w:rPr>
        <w:t>[Mr. Rollinson]</w:t>
      </w:r>
      <w:r w:rsidRPr="00676AD7">
        <w:rPr>
          <w:rFonts w:ascii="Century Schoolbook" w:hAnsi="Century Schoolbook"/>
          <w:sz w:val="26"/>
          <w:szCs w:val="26"/>
        </w:rPr>
        <w:t xml:space="preserve"> </w:t>
      </w:r>
      <w:r>
        <w:rPr>
          <w:rFonts w:ascii="Century Schoolbook" w:hAnsi="Century Schoolbook"/>
          <w:sz w:val="26"/>
          <w:szCs w:val="26"/>
        </w:rPr>
        <w:t>‘</w:t>
      </w:r>
      <w:r w:rsidRPr="00676AD7">
        <w:rPr>
          <w:rFonts w:ascii="Century Schoolbook" w:hAnsi="Century Schoolbook"/>
          <w:sz w:val="26"/>
          <w:szCs w:val="26"/>
        </w:rPr>
        <w:t>personally</w:t>
      </w:r>
      <w:r>
        <w:rPr>
          <w:rFonts w:ascii="Century Schoolbook" w:hAnsi="Century Schoolbook"/>
          <w:sz w:val="26"/>
          <w:szCs w:val="26"/>
        </w:rPr>
        <w:t>’</w:t>
      </w:r>
      <w:r w:rsidRPr="00676AD7">
        <w:rPr>
          <w:rFonts w:ascii="Century Schoolbook" w:hAnsi="Century Schoolbook"/>
          <w:sz w:val="26"/>
          <w:szCs w:val="26"/>
        </w:rPr>
        <w:t>”</w:t>
      </w:r>
      <w:r>
        <w:rPr>
          <w:rFonts w:ascii="Century Schoolbook" w:hAnsi="Century Schoolbook"/>
          <w:sz w:val="26"/>
          <w:szCs w:val="26"/>
        </w:rPr>
        <w:t>; and (3)</w:t>
      </w:r>
      <w:r w:rsidRPr="00676AD7">
        <w:rPr>
          <w:rFonts w:ascii="Century Schoolbook" w:hAnsi="Century Schoolbook"/>
          <w:sz w:val="26"/>
          <w:szCs w:val="26"/>
        </w:rPr>
        <w:t xml:space="preserve"> </w:t>
      </w:r>
      <w:r>
        <w:rPr>
          <w:rFonts w:ascii="Century Schoolbook" w:hAnsi="Century Schoolbook"/>
          <w:sz w:val="26"/>
          <w:szCs w:val="26"/>
        </w:rPr>
        <w:t>Mr. Rollinson</w:t>
      </w:r>
      <w:r w:rsidRPr="00676AD7">
        <w:rPr>
          <w:rFonts w:ascii="Century Schoolbook" w:hAnsi="Century Schoolbook"/>
          <w:sz w:val="26"/>
          <w:szCs w:val="26"/>
        </w:rPr>
        <w:t xml:space="preserve"> </w:t>
      </w:r>
      <w:r>
        <w:rPr>
          <w:rFonts w:ascii="Century Schoolbook" w:hAnsi="Century Schoolbook"/>
          <w:sz w:val="26"/>
          <w:szCs w:val="26"/>
        </w:rPr>
        <w:t>“</w:t>
      </w:r>
      <w:r w:rsidRPr="00676AD7">
        <w:rPr>
          <w:rFonts w:ascii="Century Schoolbook" w:hAnsi="Century Schoolbook"/>
          <w:sz w:val="26"/>
          <w:szCs w:val="26"/>
        </w:rPr>
        <w:t>has not raised an issue regarding ineffective assistance of counsel.</w:t>
      </w:r>
      <w:r>
        <w:rPr>
          <w:rFonts w:ascii="Century Schoolbook" w:hAnsi="Century Schoolbook"/>
          <w:sz w:val="26"/>
          <w:szCs w:val="26"/>
        </w:rPr>
        <w:t>”</w:t>
      </w:r>
      <w:r w:rsidRPr="00676AD7">
        <w:rPr>
          <w:rFonts w:ascii="Century Schoolbook" w:hAnsi="Century Schoolbook"/>
          <w:sz w:val="26"/>
          <w:szCs w:val="26"/>
        </w:rPr>
        <w:t xml:space="preserve"> </w:t>
      </w:r>
      <w:r w:rsidRPr="00467DC1">
        <w:rPr>
          <w:rFonts w:ascii="Century Schoolbook" w:hAnsi="Century Schoolbook"/>
          <w:i/>
          <w:iCs/>
          <w:sz w:val="26"/>
          <w:szCs w:val="26"/>
        </w:rPr>
        <w:t>Id.</w:t>
      </w:r>
    </w:p>
    <w:p w14:paraId="64DEE460" w14:textId="77777777" w:rsidR="0079281D" w:rsidRDefault="0079281D" w:rsidP="0079281D">
      <w:pPr>
        <w:spacing w:line="480" w:lineRule="auto"/>
        <w:ind w:firstLine="720"/>
        <w:jc w:val="both"/>
        <w:rPr>
          <w:rFonts w:ascii="Century Schoolbook" w:hAnsi="Century Schoolbook"/>
          <w:sz w:val="26"/>
          <w:szCs w:val="26"/>
        </w:rPr>
      </w:pPr>
      <w:r>
        <w:rPr>
          <w:rFonts w:ascii="Century Schoolbook" w:hAnsi="Century Schoolbook"/>
          <w:sz w:val="26"/>
          <w:szCs w:val="26"/>
        </w:rPr>
        <w:t xml:space="preserve">In his brief in the Court of Appeals, Mr. Rollinson also argued </w:t>
      </w:r>
      <w:r w:rsidRPr="00105992">
        <w:rPr>
          <w:rFonts w:ascii="Century Schoolbook" w:hAnsi="Century Schoolbook"/>
          <w:sz w:val="26"/>
          <w:szCs w:val="26"/>
        </w:rPr>
        <w:t>the trial court’s failure to comply with N.C.G.S. §</w:t>
      </w:r>
      <w:r>
        <w:rPr>
          <w:rFonts w:ascii="Century Schoolbook" w:hAnsi="Century Schoolbook"/>
          <w:sz w:val="26"/>
          <w:szCs w:val="26"/>
        </w:rPr>
        <w:t xml:space="preserve"> </w:t>
      </w:r>
      <w:r w:rsidRPr="00105992">
        <w:rPr>
          <w:rFonts w:ascii="Century Schoolbook" w:hAnsi="Century Schoolbook"/>
          <w:sz w:val="26"/>
          <w:szCs w:val="26"/>
        </w:rPr>
        <w:t>15A-1201</w:t>
      </w:r>
      <w:r>
        <w:rPr>
          <w:rFonts w:ascii="Century Schoolbook" w:hAnsi="Century Schoolbook"/>
          <w:sz w:val="26"/>
          <w:szCs w:val="26"/>
        </w:rPr>
        <w:fldChar w:fldCharType="begin"/>
      </w:r>
      <w:r>
        <w:instrText xml:space="preserve"> TA \s "N.C.G.S. § 15A-1201" </w:instrText>
      </w:r>
      <w:r>
        <w:rPr>
          <w:rFonts w:ascii="Century Schoolbook" w:hAnsi="Century Schoolbook"/>
          <w:sz w:val="26"/>
          <w:szCs w:val="26"/>
        </w:rPr>
        <w:fldChar w:fldCharType="end"/>
      </w:r>
      <w:r w:rsidRPr="00105992">
        <w:rPr>
          <w:rFonts w:ascii="Century Schoolbook" w:hAnsi="Century Schoolbook"/>
          <w:sz w:val="26"/>
          <w:szCs w:val="26"/>
        </w:rPr>
        <w:t xml:space="preserve"> constitute</w:t>
      </w:r>
      <w:r>
        <w:rPr>
          <w:rFonts w:ascii="Century Schoolbook" w:hAnsi="Century Schoolbook"/>
          <w:sz w:val="26"/>
          <w:szCs w:val="26"/>
        </w:rPr>
        <w:t>d</w:t>
      </w:r>
      <w:r w:rsidRPr="00105992">
        <w:rPr>
          <w:rFonts w:ascii="Century Schoolbook" w:hAnsi="Century Schoolbook"/>
          <w:sz w:val="26"/>
          <w:szCs w:val="26"/>
        </w:rPr>
        <w:t xml:space="preserve"> structural error</w:t>
      </w:r>
      <w:r>
        <w:rPr>
          <w:rFonts w:ascii="Century Schoolbook" w:hAnsi="Century Schoolbook"/>
          <w:sz w:val="26"/>
          <w:szCs w:val="26"/>
        </w:rPr>
        <w:t xml:space="preserve"> and is reversible </w:t>
      </w:r>
      <w:r w:rsidRPr="00A35438">
        <w:rPr>
          <w:rFonts w:ascii="Century Schoolbook" w:hAnsi="Century Schoolbook"/>
          <w:sz w:val="26"/>
          <w:szCs w:val="26"/>
        </w:rPr>
        <w:t>per se</w:t>
      </w:r>
      <w:r w:rsidRPr="00105992">
        <w:rPr>
          <w:rFonts w:ascii="Century Schoolbook" w:hAnsi="Century Schoolbook"/>
          <w:sz w:val="26"/>
          <w:szCs w:val="26"/>
        </w:rPr>
        <w:t>.</w:t>
      </w:r>
      <w:r>
        <w:rPr>
          <w:rFonts w:ascii="Century Schoolbook" w:hAnsi="Century Schoolbook"/>
          <w:sz w:val="26"/>
          <w:szCs w:val="26"/>
        </w:rPr>
        <w:t xml:space="preserve"> </w:t>
      </w:r>
      <w:r w:rsidRPr="000C6173">
        <w:rPr>
          <w:rFonts w:ascii="Century Schoolbook" w:hAnsi="Century Schoolbook"/>
          <w:sz w:val="26"/>
          <w:szCs w:val="26"/>
        </w:rPr>
        <w:t xml:space="preserve">Defendant-Appellant’s Br., </w:t>
      </w:r>
      <w:r>
        <w:rPr>
          <w:rFonts w:ascii="Century Schoolbook" w:hAnsi="Century Schoolbook"/>
          <w:sz w:val="26"/>
          <w:szCs w:val="26"/>
        </w:rPr>
        <w:t>COA20-42</w:t>
      </w:r>
      <w:r w:rsidRPr="000C6173">
        <w:rPr>
          <w:rFonts w:ascii="Century Schoolbook" w:hAnsi="Century Schoolbook"/>
          <w:sz w:val="26"/>
          <w:szCs w:val="26"/>
        </w:rPr>
        <w:t>, pp.</w:t>
      </w:r>
      <w:r>
        <w:rPr>
          <w:rFonts w:ascii="Century Schoolbook" w:hAnsi="Century Schoolbook"/>
          <w:sz w:val="26"/>
          <w:szCs w:val="26"/>
        </w:rPr>
        <w:t xml:space="preserve"> 29-33.</w:t>
      </w:r>
    </w:p>
    <w:p w14:paraId="55EC2BB0" w14:textId="6B2544B3" w:rsidR="0079281D" w:rsidRDefault="0079281D" w:rsidP="0079281D">
      <w:pPr>
        <w:spacing w:line="480" w:lineRule="auto"/>
        <w:ind w:firstLine="720"/>
        <w:jc w:val="both"/>
        <w:rPr>
          <w:rFonts w:ascii="Century Schoolbook" w:hAnsi="Century Schoolbook" w:cs="Calibri"/>
          <w:sz w:val="26"/>
          <w:szCs w:val="26"/>
        </w:rPr>
      </w:pPr>
      <w:r>
        <w:rPr>
          <w:rFonts w:ascii="Century Schoolbook" w:hAnsi="Century Schoolbook"/>
          <w:sz w:val="26"/>
          <w:szCs w:val="26"/>
        </w:rPr>
        <w:lastRenderedPageBreak/>
        <w:t xml:space="preserve">The Court of Appeals did not address Mr. Rollinson’s contention that the trial court’s failure to comply with </w:t>
      </w:r>
      <w:r w:rsidRPr="00105992">
        <w:rPr>
          <w:rFonts w:ascii="Century Schoolbook" w:hAnsi="Century Schoolbook"/>
          <w:sz w:val="26"/>
          <w:szCs w:val="26"/>
        </w:rPr>
        <w:t>N.C.G.S. §</w:t>
      </w:r>
      <w:r>
        <w:rPr>
          <w:rFonts w:ascii="Century Schoolbook" w:hAnsi="Century Schoolbook"/>
          <w:sz w:val="26"/>
          <w:szCs w:val="26"/>
        </w:rPr>
        <w:t xml:space="preserve"> </w:t>
      </w:r>
      <w:r w:rsidRPr="00105992">
        <w:rPr>
          <w:rFonts w:ascii="Century Schoolbook" w:hAnsi="Century Schoolbook"/>
          <w:sz w:val="26"/>
          <w:szCs w:val="26"/>
        </w:rPr>
        <w:t>15A-1201</w:t>
      </w:r>
      <w:r>
        <w:rPr>
          <w:rFonts w:ascii="Century Schoolbook" w:hAnsi="Century Schoolbook"/>
          <w:sz w:val="26"/>
          <w:szCs w:val="26"/>
        </w:rPr>
        <w:t>(d)(1) is reviewed on appeal as structural error. Instead, t</w:t>
      </w:r>
      <w:r w:rsidRPr="00784589">
        <w:rPr>
          <w:rFonts w:ascii="Century Schoolbook" w:hAnsi="Century Schoolbook"/>
          <w:sz w:val="26"/>
          <w:szCs w:val="26"/>
        </w:rPr>
        <w:t xml:space="preserve">he Court of Appeals asserted that </w:t>
      </w:r>
      <w:r>
        <w:rPr>
          <w:rFonts w:ascii="Century Schoolbook" w:hAnsi="Century Schoolbook"/>
          <w:sz w:val="26"/>
          <w:szCs w:val="26"/>
        </w:rPr>
        <w:t xml:space="preserve">for Mr. Rollinson </w:t>
      </w:r>
      <w:r w:rsidRPr="00784589">
        <w:rPr>
          <w:rFonts w:ascii="Century Schoolbook" w:hAnsi="Century Schoolbook"/>
          <w:sz w:val="26"/>
          <w:szCs w:val="26"/>
        </w:rPr>
        <w:t>“to prove the trial court erred by accepting his waiver of the right to a jury trial, [Mr. Rollinson] must show: (1) the trial court violated the waiver requirements set forth in N.C. Gen. Stat. § 15A-1201</w:t>
      </w:r>
      <w:r w:rsidR="002F37C8">
        <w:rPr>
          <w:rFonts w:ascii="Century Schoolbook" w:hAnsi="Century Schoolbook"/>
          <w:sz w:val="26"/>
          <w:szCs w:val="26"/>
        </w:rPr>
        <w:fldChar w:fldCharType="begin"/>
      </w:r>
      <w:r w:rsidR="002F37C8">
        <w:instrText xml:space="preserve"> TA \l "</w:instrText>
      </w:r>
      <w:r w:rsidR="002F37C8" w:rsidRPr="008A2026">
        <w:rPr>
          <w:rFonts w:ascii="Century Schoolbook" w:hAnsi="Century Schoolbook"/>
          <w:sz w:val="26"/>
          <w:szCs w:val="26"/>
        </w:rPr>
        <w:instrText>N.C. Gen. Stat. § 15A-1201</w:instrText>
      </w:r>
      <w:r w:rsidR="002F37C8">
        <w:instrText xml:space="preserve">" \s "N.C. Gen. Stat. § 15A-1201" \c 2 </w:instrText>
      </w:r>
      <w:r w:rsidR="002F37C8">
        <w:rPr>
          <w:rFonts w:ascii="Century Schoolbook" w:hAnsi="Century Schoolbook"/>
          <w:sz w:val="26"/>
          <w:szCs w:val="26"/>
        </w:rPr>
        <w:fldChar w:fldCharType="end"/>
      </w:r>
      <w:r w:rsidRPr="00784589">
        <w:rPr>
          <w:rFonts w:ascii="Century Schoolbook" w:hAnsi="Century Schoolbook"/>
          <w:sz w:val="26"/>
          <w:szCs w:val="26"/>
        </w:rPr>
        <w:t>; and (2) [</w:t>
      </w:r>
      <w:r>
        <w:rPr>
          <w:rFonts w:ascii="Century Schoolbook" w:hAnsi="Century Schoolbook"/>
          <w:sz w:val="26"/>
          <w:szCs w:val="26"/>
        </w:rPr>
        <w:t>he</w:t>
      </w:r>
      <w:r w:rsidRPr="00784589">
        <w:rPr>
          <w:rFonts w:ascii="Century Schoolbook" w:hAnsi="Century Schoolbook"/>
          <w:sz w:val="26"/>
          <w:szCs w:val="26"/>
        </w:rPr>
        <w:t xml:space="preserve">] was prejudiced by the error.” </w:t>
      </w:r>
      <w:r>
        <w:rPr>
          <w:rFonts w:ascii="Century Schoolbook" w:hAnsi="Century Schoolbook"/>
          <w:i/>
          <w:iCs/>
          <w:sz w:val="26"/>
          <w:szCs w:val="26"/>
        </w:rPr>
        <w:t>R</w:t>
      </w:r>
      <w:r w:rsidRPr="00784589">
        <w:rPr>
          <w:rFonts w:ascii="Century Schoolbook" w:hAnsi="Century Schoolbook"/>
          <w:i/>
          <w:iCs/>
          <w:sz w:val="26"/>
          <w:szCs w:val="26"/>
        </w:rPr>
        <w:t>ollinson</w:t>
      </w:r>
      <w:r w:rsidRPr="00784589">
        <w:rPr>
          <w:rFonts w:ascii="Century Schoolbook" w:hAnsi="Century Schoolbook"/>
          <w:sz w:val="26"/>
          <w:szCs w:val="26"/>
        </w:rPr>
        <w:t xml:space="preserve">, 2021-NCCOA-58, </w:t>
      </w:r>
      <w:r w:rsidRPr="006546A7">
        <w:rPr>
          <w:rFonts w:ascii="Century Schoolbook" w:hAnsi="Century Schoolbook" w:cs="Calibri"/>
          <w:sz w:val="26"/>
          <w:szCs w:val="26"/>
        </w:rPr>
        <w:t xml:space="preserve">¶ </w:t>
      </w:r>
      <w:r w:rsidRPr="00784589">
        <w:rPr>
          <w:rFonts w:ascii="Century Schoolbook" w:hAnsi="Century Schoolbook"/>
          <w:sz w:val="26"/>
          <w:szCs w:val="26"/>
        </w:rPr>
        <w:t>9</w:t>
      </w:r>
      <w:r w:rsidR="002F37C8">
        <w:rPr>
          <w:rFonts w:ascii="Century Schoolbook" w:hAnsi="Century Schoolbook"/>
          <w:sz w:val="26"/>
          <w:szCs w:val="26"/>
        </w:rPr>
        <w:fldChar w:fldCharType="begin"/>
      </w:r>
      <w:r w:rsidR="002F37C8">
        <w:instrText xml:space="preserve"> TA \l "</w:instrText>
      </w:r>
      <w:r w:rsidR="002F37C8" w:rsidRPr="008A2026">
        <w:rPr>
          <w:rFonts w:ascii="Century Schoolbook" w:hAnsi="Century Schoolbook"/>
          <w:i/>
          <w:iCs/>
          <w:sz w:val="26"/>
          <w:szCs w:val="26"/>
        </w:rPr>
        <w:instrText>Rollinson</w:instrText>
      </w:r>
      <w:r w:rsidR="002F37C8" w:rsidRPr="008A2026">
        <w:rPr>
          <w:rFonts w:ascii="Century Schoolbook" w:hAnsi="Century Schoolbook"/>
          <w:sz w:val="26"/>
          <w:szCs w:val="26"/>
        </w:rPr>
        <w:instrText xml:space="preserve">, 2021-NCCOA-58, </w:instrText>
      </w:r>
      <w:r w:rsidR="002F37C8" w:rsidRPr="008A2026">
        <w:rPr>
          <w:rFonts w:ascii="Century Schoolbook" w:hAnsi="Century Schoolbook" w:cs="Calibri"/>
          <w:sz w:val="26"/>
          <w:szCs w:val="26"/>
        </w:rPr>
        <w:instrText xml:space="preserve">¶ </w:instrText>
      </w:r>
      <w:r w:rsidR="002F37C8" w:rsidRPr="008A2026">
        <w:rPr>
          <w:rFonts w:ascii="Century Schoolbook" w:hAnsi="Century Schoolbook"/>
          <w:sz w:val="26"/>
          <w:szCs w:val="26"/>
        </w:rPr>
        <w:instrText>9</w:instrText>
      </w:r>
      <w:r w:rsidR="002F37C8">
        <w:instrText xml:space="preserve">" \s "Rollinson, 2021-NCCOA-58,  9" \c 1 </w:instrText>
      </w:r>
      <w:r w:rsidR="002F37C8">
        <w:rPr>
          <w:rFonts w:ascii="Century Schoolbook" w:hAnsi="Century Schoolbook"/>
          <w:sz w:val="26"/>
          <w:szCs w:val="26"/>
        </w:rPr>
        <w:fldChar w:fldCharType="end"/>
      </w:r>
      <w:r>
        <w:rPr>
          <w:rFonts w:ascii="Century Schoolbook" w:hAnsi="Century Schoolbook"/>
          <w:sz w:val="26"/>
          <w:szCs w:val="26"/>
        </w:rPr>
        <w:t xml:space="preserve">. In evaluating prejudice, the Court </w:t>
      </w:r>
      <w:r w:rsidRPr="004051A9">
        <w:rPr>
          <w:rFonts w:ascii="Century Schoolbook" w:hAnsi="Century Schoolbook"/>
          <w:sz w:val="26"/>
          <w:szCs w:val="26"/>
        </w:rPr>
        <w:t>of Appeals found that Mr. Rollinson failed to show that his decision to waive his right to a jury trial “was made unknowingly or without an understanding of the consequences of doing so</w:t>
      </w:r>
      <w:r>
        <w:rPr>
          <w:rFonts w:ascii="Century Schoolbook" w:hAnsi="Century Schoolbook"/>
          <w:sz w:val="26"/>
          <w:szCs w:val="26"/>
        </w:rPr>
        <w:t>.</w:t>
      </w:r>
      <w:r w:rsidRPr="004051A9">
        <w:rPr>
          <w:rFonts w:ascii="Century Schoolbook" w:hAnsi="Century Schoolbook"/>
          <w:sz w:val="26"/>
          <w:szCs w:val="26"/>
        </w:rPr>
        <w:t xml:space="preserve">” </w:t>
      </w:r>
      <w:r w:rsidRPr="004051A9">
        <w:rPr>
          <w:rFonts w:ascii="Century Schoolbook" w:hAnsi="Century Schoolbook"/>
          <w:i/>
          <w:iCs/>
          <w:sz w:val="26"/>
          <w:szCs w:val="26"/>
        </w:rPr>
        <w:t>Id</w:t>
      </w:r>
      <w:r w:rsidRPr="004051A9">
        <w:rPr>
          <w:rFonts w:ascii="Century Schoolbook" w:hAnsi="Century Schoolbook"/>
          <w:sz w:val="26"/>
          <w:szCs w:val="26"/>
        </w:rPr>
        <w:t xml:space="preserve">. at </w:t>
      </w:r>
      <w:r w:rsidRPr="004051A9">
        <w:rPr>
          <w:rFonts w:ascii="Century Schoolbook" w:hAnsi="Century Schoolbook" w:cs="Calibri"/>
          <w:sz w:val="26"/>
          <w:szCs w:val="26"/>
        </w:rPr>
        <w:t>¶</w:t>
      </w:r>
      <w:r w:rsidRPr="004051A9">
        <w:rPr>
          <w:rFonts w:ascii="Century Schoolbook" w:hAnsi="Century Schoolbook"/>
          <w:sz w:val="26"/>
          <w:szCs w:val="26"/>
        </w:rPr>
        <w:t xml:space="preserve"> 29; </w:t>
      </w:r>
      <w:r w:rsidRPr="004051A9">
        <w:rPr>
          <w:rFonts w:ascii="Century Schoolbook" w:hAnsi="Century Schoolbook"/>
          <w:i/>
          <w:iCs/>
          <w:sz w:val="26"/>
          <w:szCs w:val="26"/>
        </w:rPr>
        <w:t>see id</w:t>
      </w:r>
      <w:r w:rsidRPr="004051A9">
        <w:rPr>
          <w:rFonts w:ascii="Century Schoolbook" w:hAnsi="Century Schoolbook"/>
          <w:sz w:val="26"/>
          <w:szCs w:val="26"/>
        </w:rPr>
        <w:t xml:space="preserve">. at </w:t>
      </w:r>
      <w:r w:rsidRPr="004051A9">
        <w:rPr>
          <w:rFonts w:ascii="Century Schoolbook" w:hAnsi="Century Schoolbook" w:cs="Calibri"/>
          <w:sz w:val="26"/>
          <w:szCs w:val="26"/>
        </w:rPr>
        <w:t xml:space="preserve">¶ </w:t>
      </w:r>
      <w:r w:rsidRPr="004051A9">
        <w:rPr>
          <w:rFonts w:ascii="Century Schoolbook" w:hAnsi="Century Schoolbook"/>
          <w:sz w:val="26"/>
          <w:szCs w:val="26"/>
        </w:rPr>
        <w:t>24 (reasoning that prejudicial error did not occur because nothing “suggests [that Mr. Rollinson] did not understand or appreciate the consequences of the waiver” of his right to a jury trial on habitual felon status). The Court of Appeals</w:t>
      </w:r>
      <w:r>
        <w:rPr>
          <w:rFonts w:ascii="Century Schoolbook" w:hAnsi="Century Schoolbook"/>
          <w:sz w:val="26"/>
          <w:szCs w:val="26"/>
        </w:rPr>
        <w:t xml:space="preserve"> ultimately</w:t>
      </w:r>
      <w:r w:rsidRPr="004051A9">
        <w:rPr>
          <w:rFonts w:ascii="Century Schoolbook" w:hAnsi="Century Schoolbook"/>
          <w:sz w:val="26"/>
          <w:szCs w:val="26"/>
        </w:rPr>
        <w:t xml:space="preserve"> concluded that Mr. Rollinson failed to show “that his choice to waive his right to a jury trial on the day of trial prejudiced him.” </w:t>
      </w:r>
      <w:r w:rsidRPr="004051A9">
        <w:rPr>
          <w:rFonts w:ascii="Century Schoolbook" w:hAnsi="Century Schoolbook"/>
          <w:i/>
          <w:iCs/>
          <w:sz w:val="26"/>
          <w:szCs w:val="26"/>
        </w:rPr>
        <w:t>Id.</w:t>
      </w:r>
      <w:r w:rsidRPr="004051A9">
        <w:rPr>
          <w:rFonts w:ascii="Century Schoolbook" w:hAnsi="Century Schoolbook"/>
          <w:sz w:val="26"/>
          <w:szCs w:val="26"/>
        </w:rPr>
        <w:t xml:space="preserve"> at </w:t>
      </w:r>
      <w:r w:rsidRPr="004051A9">
        <w:rPr>
          <w:rFonts w:ascii="Century Schoolbook" w:hAnsi="Century Schoolbook" w:cs="Calibri"/>
          <w:sz w:val="26"/>
          <w:szCs w:val="26"/>
        </w:rPr>
        <w:t>¶ 29.</w:t>
      </w:r>
    </w:p>
    <w:p w14:paraId="6054DF98" w14:textId="77777777" w:rsidR="0079281D" w:rsidRPr="002256FD" w:rsidRDefault="0079281D" w:rsidP="0079281D">
      <w:pPr>
        <w:spacing w:line="480" w:lineRule="auto"/>
        <w:ind w:firstLine="720"/>
        <w:jc w:val="both"/>
        <w:rPr>
          <w:rFonts w:ascii="Century Schoolbook" w:hAnsi="Century Schoolbook"/>
          <w:sz w:val="26"/>
          <w:szCs w:val="26"/>
        </w:rPr>
      </w:pPr>
      <w:r>
        <w:rPr>
          <w:rFonts w:ascii="Century Schoolbook" w:hAnsi="Century Schoolbook" w:cs="Calibri"/>
          <w:sz w:val="26"/>
          <w:szCs w:val="26"/>
        </w:rPr>
        <w:t>Finally, in</w:t>
      </w:r>
      <w:r>
        <w:rPr>
          <w:rFonts w:ascii="Century Schoolbook" w:hAnsi="Century Schoolbook"/>
          <w:sz w:val="26"/>
          <w:szCs w:val="26"/>
        </w:rPr>
        <w:t xml:space="preserve"> his brief to the Court of Appeals</w:t>
      </w:r>
      <w:r>
        <w:rPr>
          <w:rFonts w:ascii="Century Schoolbook" w:hAnsi="Century Schoolbook" w:cs="Calibri"/>
          <w:sz w:val="26"/>
          <w:szCs w:val="26"/>
        </w:rPr>
        <w:t xml:space="preserve"> Mr. Rollinson argued that he was entitled to a resentencing hearing because the trial court erroneously entered judgment and sentenced him for </w:t>
      </w:r>
      <w:r w:rsidRPr="00896ABE">
        <w:rPr>
          <w:rFonts w:ascii="Century Schoolbook" w:hAnsi="Century Schoolbook"/>
          <w:sz w:val="26"/>
          <w:szCs w:val="26"/>
        </w:rPr>
        <w:t>both possession of cocaine and possession w</w:t>
      </w:r>
      <w:r w:rsidRPr="002256FD">
        <w:rPr>
          <w:rFonts w:ascii="Century Schoolbook" w:hAnsi="Century Schoolbook"/>
          <w:sz w:val="26"/>
          <w:szCs w:val="26"/>
        </w:rPr>
        <w:t>ith intent to sell or deliver the same cocaine. Defendant-Appellant’s Br., COA20-42, pp. 36-38.</w:t>
      </w:r>
    </w:p>
    <w:p w14:paraId="0A5AAE6E" w14:textId="53B3E904" w:rsidR="00717B6D" w:rsidRPr="004C42AF" w:rsidRDefault="0079281D" w:rsidP="004C42AF">
      <w:pPr>
        <w:spacing w:line="480" w:lineRule="auto"/>
        <w:ind w:firstLine="720"/>
        <w:jc w:val="both"/>
        <w:rPr>
          <w:rFonts w:ascii="Century Schoolbook" w:hAnsi="Century Schoolbook"/>
          <w:i/>
          <w:iCs/>
          <w:sz w:val="26"/>
          <w:szCs w:val="26"/>
        </w:rPr>
      </w:pPr>
      <w:r w:rsidRPr="002256FD">
        <w:rPr>
          <w:rFonts w:ascii="Century Schoolbook" w:hAnsi="Century Schoolbook"/>
          <w:sz w:val="26"/>
          <w:szCs w:val="26"/>
        </w:rPr>
        <w:lastRenderedPageBreak/>
        <w:t xml:space="preserve">The State conceded error. </w:t>
      </w:r>
      <w:r w:rsidR="00352865">
        <w:rPr>
          <w:rFonts w:ascii="Century Schoolbook" w:hAnsi="Century Schoolbook"/>
          <w:i/>
          <w:iCs/>
          <w:sz w:val="26"/>
          <w:szCs w:val="26"/>
        </w:rPr>
        <w:t>R</w:t>
      </w:r>
      <w:r w:rsidR="00352865" w:rsidRPr="00784589">
        <w:rPr>
          <w:rFonts w:ascii="Century Schoolbook" w:hAnsi="Century Schoolbook"/>
          <w:i/>
          <w:iCs/>
          <w:sz w:val="26"/>
          <w:szCs w:val="26"/>
        </w:rPr>
        <w:t>ollinson</w:t>
      </w:r>
      <w:r w:rsidR="00352865" w:rsidRPr="00784589">
        <w:rPr>
          <w:rFonts w:ascii="Century Schoolbook" w:hAnsi="Century Schoolbook"/>
          <w:sz w:val="26"/>
          <w:szCs w:val="26"/>
        </w:rPr>
        <w:t>, 2021-NCCOA-58,</w:t>
      </w:r>
      <w:r w:rsidRPr="002256FD">
        <w:rPr>
          <w:rFonts w:ascii="Century Schoolbook" w:hAnsi="Century Schoolbook"/>
          <w:sz w:val="26"/>
          <w:szCs w:val="26"/>
        </w:rPr>
        <w:t xml:space="preserve"> </w:t>
      </w:r>
      <w:r w:rsidRPr="002256FD">
        <w:rPr>
          <w:rFonts w:ascii="Century Schoolbook" w:hAnsi="Century Schoolbook" w:cs="Calibri"/>
          <w:sz w:val="26"/>
          <w:szCs w:val="26"/>
        </w:rPr>
        <w:t xml:space="preserve">¶ </w:t>
      </w:r>
      <w:r w:rsidRPr="002256FD">
        <w:rPr>
          <w:rFonts w:ascii="Century Schoolbook" w:hAnsi="Century Schoolbook"/>
          <w:sz w:val="26"/>
          <w:szCs w:val="26"/>
        </w:rPr>
        <w:t>28</w:t>
      </w:r>
      <w:r w:rsidR="002F37C8">
        <w:rPr>
          <w:rFonts w:ascii="Century Schoolbook" w:hAnsi="Century Schoolbook"/>
          <w:sz w:val="26"/>
          <w:szCs w:val="26"/>
        </w:rPr>
        <w:fldChar w:fldCharType="begin"/>
      </w:r>
      <w:r w:rsidR="002F37C8">
        <w:instrText xml:space="preserve"> TA \l "</w:instrText>
      </w:r>
      <w:r w:rsidR="002F37C8" w:rsidRPr="008A2026">
        <w:rPr>
          <w:rFonts w:ascii="Century Schoolbook" w:hAnsi="Century Schoolbook"/>
          <w:i/>
          <w:iCs/>
          <w:sz w:val="26"/>
          <w:szCs w:val="26"/>
        </w:rPr>
        <w:instrText>Rollinson</w:instrText>
      </w:r>
      <w:r w:rsidR="002F37C8" w:rsidRPr="008A2026">
        <w:rPr>
          <w:rFonts w:ascii="Century Schoolbook" w:hAnsi="Century Schoolbook"/>
          <w:sz w:val="26"/>
          <w:szCs w:val="26"/>
        </w:rPr>
        <w:instrText xml:space="preserve">, 2021-NCCOA-58, </w:instrText>
      </w:r>
      <w:r w:rsidR="002F37C8" w:rsidRPr="008A2026">
        <w:rPr>
          <w:rFonts w:ascii="Century Schoolbook" w:hAnsi="Century Schoolbook" w:cs="Calibri"/>
          <w:sz w:val="26"/>
          <w:szCs w:val="26"/>
        </w:rPr>
        <w:instrText xml:space="preserve">¶ </w:instrText>
      </w:r>
      <w:r w:rsidR="002F37C8" w:rsidRPr="008A2026">
        <w:rPr>
          <w:rFonts w:ascii="Century Schoolbook" w:hAnsi="Century Schoolbook"/>
          <w:sz w:val="26"/>
          <w:szCs w:val="26"/>
        </w:rPr>
        <w:instrText>28</w:instrText>
      </w:r>
      <w:r w:rsidR="002F37C8">
        <w:instrText xml:space="preserve">" \s "Rollinson, 2021-NCCOA-58,  28" \c 1 </w:instrText>
      </w:r>
      <w:r w:rsidR="002F37C8">
        <w:rPr>
          <w:rFonts w:ascii="Century Schoolbook" w:hAnsi="Century Schoolbook"/>
          <w:sz w:val="26"/>
          <w:szCs w:val="26"/>
        </w:rPr>
        <w:fldChar w:fldCharType="end"/>
      </w:r>
      <w:r w:rsidRPr="002256FD">
        <w:rPr>
          <w:rFonts w:ascii="Century Schoolbook" w:hAnsi="Century Schoolbook"/>
          <w:sz w:val="26"/>
          <w:szCs w:val="26"/>
        </w:rPr>
        <w:t>. The Court of Appeals agreed that the trial court erred in sentencing Mr. Rollinson for both PWISD cocaine and possession of the same cocaine.</w:t>
      </w:r>
      <w:r w:rsidRPr="002256FD">
        <w:rPr>
          <w:rFonts w:ascii="Century Schoolbook" w:hAnsi="Century Schoolbook"/>
          <w:i/>
          <w:iCs/>
          <w:sz w:val="26"/>
          <w:szCs w:val="26"/>
        </w:rPr>
        <w:t xml:space="preserve"> Id.</w:t>
      </w:r>
      <w:r w:rsidRPr="002256FD">
        <w:rPr>
          <w:rFonts w:ascii="Century Schoolbook" w:hAnsi="Century Schoolbook"/>
          <w:sz w:val="26"/>
          <w:szCs w:val="26"/>
        </w:rPr>
        <w:t xml:space="preserve"> at </w:t>
      </w:r>
      <w:r w:rsidRPr="002256FD">
        <w:rPr>
          <w:rFonts w:ascii="Century Schoolbook" w:hAnsi="Century Schoolbook" w:cs="Calibri"/>
          <w:sz w:val="26"/>
          <w:szCs w:val="26"/>
        </w:rPr>
        <w:t xml:space="preserve">¶¶ </w:t>
      </w:r>
      <w:r w:rsidRPr="002256FD">
        <w:rPr>
          <w:rFonts w:ascii="Century Schoolbook" w:hAnsi="Century Schoolbook"/>
          <w:sz w:val="26"/>
          <w:szCs w:val="26"/>
        </w:rPr>
        <w:t xml:space="preserve">28, 31. The Court of Appeals vacated Mr. Rollinson’s conviction for possession of cocaine and remanded the case to the trial court for a resentencing hearing. </w:t>
      </w:r>
      <w:r w:rsidRPr="002256FD">
        <w:rPr>
          <w:rFonts w:ascii="Century Schoolbook" w:hAnsi="Century Schoolbook"/>
          <w:i/>
          <w:iCs/>
          <w:sz w:val="26"/>
          <w:szCs w:val="26"/>
        </w:rPr>
        <w:t>Id.</w:t>
      </w:r>
    </w:p>
    <w:p w14:paraId="6410D671" w14:textId="4642C3B4" w:rsidR="00411F68" w:rsidRPr="00411F68" w:rsidRDefault="00411F68" w:rsidP="00411F68">
      <w:pPr>
        <w:autoSpaceDE w:val="0"/>
        <w:autoSpaceDN w:val="0"/>
        <w:adjustRightInd w:val="0"/>
        <w:jc w:val="center"/>
        <w:rPr>
          <w:rFonts w:ascii="Century Schoolbook,Bold" w:hAnsi="Century Schoolbook,Bold" w:cs="Century Schoolbook,Bold"/>
          <w:b/>
          <w:bCs/>
          <w:sz w:val="26"/>
          <w:szCs w:val="26"/>
          <w:u w:val="single"/>
        </w:rPr>
      </w:pPr>
      <w:r w:rsidRPr="002C66DD">
        <w:rPr>
          <w:rFonts w:ascii="Century Schoolbook,Bold" w:hAnsi="Century Schoolbook,Bold" w:cs="Century Schoolbook,Bold"/>
          <w:b/>
          <w:bCs/>
          <w:sz w:val="26"/>
          <w:szCs w:val="26"/>
          <w:u w:val="single"/>
        </w:rPr>
        <w:t>STANDARD OF REVIEW</w:t>
      </w:r>
    </w:p>
    <w:p w14:paraId="2CACEAEF" w14:textId="77777777" w:rsidR="00411F68" w:rsidRDefault="00411F68" w:rsidP="00411F68">
      <w:pPr>
        <w:autoSpaceDE w:val="0"/>
        <w:autoSpaceDN w:val="0"/>
        <w:adjustRightInd w:val="0"/>
        <w:rPr>
          <w:rFonts w:ascii="Century Schoolbook" w:hAnsi="Century Schoolbook" w:cs="Century Schoolbook"/>
          <w:sz w:val="26"/>
          <w:szCs w:val="26"/>
        </w:rPr>
      </w:pPr>
    </w:p>
    <w:p w14:paraId="75F40DE3" w14:textId="41264BD4" w:rsidR="00DE264C" w:rsidRPr="00E64FA2" w:rsidRDefault="00DE264C" w:rsidP="002C66DD">
      <w:pPr>
        <w:autoSpaceDE w:val="0"/>
        <w:autoSpaceDN w:val="0"/>
        <w:adjustRightInd w:val="0"/>
        <w:spacing w:line="480" w:lineRule="auto"/>
        <w:ind w:firstLine="720"/>
        <w:jc w:val="both"/>
        <w:rPr>
          <w:rFonts w:ascii="Century Schoolbook" w:hAnsi="Century Schoolbook" w:cs="Century Schoolbook"/>
          <w:sz w:val="26"/>
          <w:szCs w:val="26"/>
        </w:rPr>
      </w:pPr>
      <w:r w:rsidRPr="00E64FA2">
        <w:rPr>
          <w:rFonts w:ascii="Century Schoolbook" w:hAnsi="Century Schoolbook" w:cs="Century"/>
          <w:sz w:val="26"/>
          <w:szCs w:val="26"/>
        </w:rPr>
        <w:t>On appeal of a Court of Appeals decision, this Court reviews “whether</w:t>
      </w:r>
      <w:r w:rsidR="002C66DD" w:rsidRPr="00E64FA2">
        <w:rPr>
          <w:rFonts w:ascii="Century Schoolbook" w:hAnsi="Century Schoolbook" w:cs="Century Schoolbook"/>
          <w:sz w:val="26"/>
          <w:szCs w:val="26"/>
        </w:rPr>
        <w:t xml:space="preserve"> </w:t>
      </w:r>
      <w:r w:rsidRPr="00E64FA2">
        <w:rPr>
          <w:rFonts w:ascii="Century Schoolbook" w:hAnsi="Century Schoolbook" w:cs="Century"/>
          <w:sz w:val="26"/>
          <w:szCs w:val="26"/>
        </w:rPr>
        <w:t>there was any error of law in the decision of the Court of Appeals.”</w:t>
      </w:r>
      <w:r w:rsidRPr="00E64FA2">
        <w:rPr>
          <w:rFonts w:ascii="Century Schoolbook" w:hAnsi="Century Schoolbook" w:cs="Century"/>
          <w:i/>
          <w:iCs/>
          <w:sz w:val="26"/>
          <w:szCs w:val="26"/>
        </w:rPr>
        <w:t xml:space="preserve"> State v.</w:t>
      </w:r>
      <w:r w:rsidR="002C66DD" w:rsidRPr="00E64FA2">
        <w:rPr>
          <w:rFonts w:ascii="Century Schoolbook" w:hAnsi="Century Schoolbook" w:cs="Century"/>
          <w:i/>
          <w:iCs/>
          <w:sz w:val="26"/>
          <w:szCs w:val="26"/>
        </w:rPr>
        <w:t xml:space="preserve"> </w:t>
      </w:r>
      <w:r w:rsidRPr="00E64FA2">
        <w:rPr>
          <w:rFonts w:ascii="Century Schoolbook" w:hAnsi="Century Schoolbook" w:cs="Century"/>
          <w:i/>
          <w:iCs/>
          <w:sz w:val="26"/>
          <w:szCs w:val="26"/>
        </w:rPr>
        <w:t>Mumford</w:t>
      </w:r>
      <w:r w:rsidRPr="00E64FA2">
        <w:rPr>
          <w:rFonts w:ascii="Century Schoolbook" w:hAnsi="Century Schoolbook" w:cs="Century"/>
          <w:sz w:val="26"/>
          <w:szCs w:val="26"/>
        </w:rPr>
        <w:t>, 364 N.C. 394, 398 (2010)</w:t>
      </w:r>
      <w:r w:rsidR="002F37C8">
        <w:rPr>
          <w:rFonts w:ascii="Century Schoolbook" w:hAnsi="Century Schoolbook" w:cs="Century"/>
          <w:sz w:val="26"/>
          <w:szCs w:val="26"/>
        </w:rPr>
        <w:fldChar w:fldCharType="begin"/>
      </w:r>
      <w:r w:rsidR="002F37C8">
        <w:instrText xml:space="preserve"> TA \l "</w:instrText>
      </w:r>
      <w:r w:rsidR="002F37C8" w:rsidRPr="008A2026">
        <w:rPr>
          <w:rFonts w:ascii="Century Schoolbook" w:hAnsi="Century Schoolbook" w:cs="Century"/>
          <w:i/>
          <w:iCs/>
          <w:sz w:val="26"/>
          <w:szCs w:val="26"/>
        </w:rPr>
        <w:instrText>State v. Mumford</w:instrText>
      </w:r>
      <w:r w:rsidR="002F37C8" w:rsidRPr="008A2026">
        <w:rPr>
          <w:rFonts w:ascii="Century Schoolbook" w:hAnsi="Century Schoolbook" w:cs="Century"/>
          <w:sz w:val="26"/>
          <w:szCs w:val="26"/>
        </w:rPr>
        <w:instrText>, 364 N.C. 394, 398 (2010)</w:instrText>
      </w:r>
      <w:r w:rsidR="002F37C8">
        <w:instrText xml:space="preserve">" \s "State v. Mumford, 364 N.C. 394, 398 (2010)" \c 1 </w:instrText>
      </w:r>
      <w:r w:rsidR="002F37C8">
        <w:rPr>
          <w:rFonts w:ascii="Century Schoolbook" w:hAnsi="Century Schoolbook" w:cs="Century"/>
          <w:sz w:val="26"/>
          <w:szCs w:val="26"/>
        </w:rPr>
        <w:fldChar w:fldCharType="end"/>
      </w:r>
      <w:r w:rsidRPr="00E64FA2">
        <w:rPr>
          <w:rFonts w:ascii="Century Schoolbook" w:hAnsi="Century Schoolbook" w:cs="Century"/>
          <w:sz w:val="26"/>
          <w:szCs w:val="26"/>
        </w:rPr>
        <w:t xml:space="preserve"> (citation omitted).</w:t>
      </w:r>
    </w:p>
    <w:p w14:paraId="08005815" w14:textId="216E9B47" w:rsidR="00EC4F60" w:rsidRDefault="004F612D" w:rsidP="00427E84">
      <w:pPr>
        <w:spacing w:line="480" w:lineRule="auto"/>
        <w:jc w:val="center"/>
        <w:rPr>
          <w:rFonts w:ascii="Century Schoolbook" w:hAnsi="Century Schoolbook" w:cs="Times New Roman"/>
          <w:b/>
          <w:sz w:val="26"/>
          <w:szCs w:val="26"/>
          <w:u w:val="single"/>
        </w:rPr>
      </w:pPr>
      <w:r w:rsidRPr="00830CF5">
        <w:rPr>
          <w:rFonts w:ascii="Century Schoolbook" w:hAnsi="Century Schoolbook" w:cs="Times New Roman"/>
          <w:b/>
          <w:sz w:val="26"/>
          <w:szCs w:val="26"/>
          <w:u w:val="single"/>
        </w:rPr>
        <w:t>ARGUMENT</w:t>
      </w:r>
    </w:p>
    <w:p w14:paraId="3A8EE5C6" w14:textId="165F3886" w:rsidR="00B95349" w:rsidRPr="00B95349" w:rsidRDefault="00B95349" w:rsidP="00B95349">
      <w:pPr>
        <w:widowControl w:val="0"/>
        <w:numPr>
          <w:ilvl w:val="0"/>
          <w:numId w:val="14"/>
        </w:numPr>
        <w:autoSpaceDE w:val="0"/>
        <w:autoSpaceDN w:val="0"/>
        <w:adjustRightInd w:val="0"/>
        <w:ind w:left="720"/>
        <w:contextualSpacing/>
        <w:jc w:val="both"/>
        <w:rPr>
          <w:rFonts w:ascii="Century Schoolbook" w:eastAsia="Calibri" w:hAnsi="Century Schoolbook" w:cs="Times New Roman"/>
          <w:b/>
          <w:bCs/>
          <w:sz w:val="26"/>
          <w:szCs w:val="26"/>
        </w:rPr>
      </w:pPr>
      <w:r w:rsidRPr="00B95349">
        <w:rPr>
          <w:rFonts w:ascii="Century Schoolbook" w:eastAsia="Calibri" w:hAnsi="Century Schoolbook" w:cs="Times New Roman"/>
          <w:b/>
          <w:bCs/>
          <w:sz w:val="26"/>
          <w:szCs w:val="26"/>
        </w:rPr>
        <w:t>The Court of Appeals erred by concluding that the trial court complied with N.C.G.S. § 15A-1201(d)(1)</w:t>
      </w:r>
      <w:r w:rsidR="002F37C8">
        <w:rPr>
          <w:rFonts w:ascii="Century Schoolbook" w:eastAsia="Calibri" w:hAnsi="Century Schoolbook" w:cs="Times New Roman"/>
          <w:b/>
          <w:bCs/>
          <w:sz w:val="26"/>
          <w:szCs w:val="26"/>
        </w:rPr>
        <w:fldChar w:fldCharType="begin"/>
      </w:r>
      <w:r w:rsidR="002F37C8">
        <w:instrText xml:space="preserve"> TA \s "N.C.G.S. § 15A-1201(d)(1)" </w:instrText>
      </w:r>
      <w:r w:rsidR="002F37C8">
        <w:rPr>
          <w:rFonts w:ascii="Century Schoolbook" w:eastAsia="Calibri" w:hAnsi="Century Schoolbook" w:cs="Times New Roman"/>
          <w:b/>
          <w:bCs/>
          <w:sz w:val="26"/>
          <w:szCs w:val="26"/>
        </w:rPr>
        <w:fldChar w:fldCharType="end"/>
      </w:r>
      <w:r w:rsidRPr="00B95349">
        <w:rPr>
          <w:rFonts w:ascii="Century Schoolbook" w:eastAsia="Calibri" w:hAnsi="Century Schoolbook" w:cs="Times New Roman"/>
          <w:b/>
          <w:bCs/>
          <w:sz w:val="26"/>
          <w:szCs w:val="26"/>
        </w:rPr>
        <w:t xml:space="preserve"> where the trial court did not personally engage with Mr. Rollinson to determine whether</w:t>
      </w:r>
      <w:r w:rsidR="001D662D">
        <w:rPr>
          <w:rFonts w:ascii="Century Schoolbook" w:eastAsia="Calibri" w:hAnsi="Century Schoolbook" w:cs="Times New Roman"/>
          <w:b/>
          <w:bCs/>
          <w:sz w:val="26"/>
          <w:szCs w:val="26"/>
        </w:rPr>
        <w:t xml:space="preserve"> he</w:t>
      </w:r>
      <w:r w:rsidRPr="00B95349">
        <w:rPr>
          <w:rFonts w:ascii="Century Schoolbook" w:eastAsia="Calibri" w:hAnsi="Century Schoolbook" w:cs="Times New Roman"/>
          <w:b/>
          <w:bCs/>
          <w:sz w:val="26"/>
          <w:szCs w:val="26"/>
        </w:rPr>
        <w:t xml:space="preserve"> (i) wanted to have a bench trial on habitual felon status and (ii) understood the consequences of waiving his right to a jury trial.</w:t>
      </w:r>
    </w:p>
    <w:p w14:paraId="1711A9E2" w14:textId="77777777" w:rsidR="00B95349" w:rsidRPr="00B95349" w:rsidRDefault="00B95349" w:rsidP="00B95349">
      <w:pPr>
        <w:ind w:left="1080"/>
        <w:contextualSpacing/>
        <w:jc w:val="both"/>
        <w:rPr>
          <w:rFonts w:ascii="Century Schoolbook" w:eastAsia="Calibri" w:hAnsi="Century Schoolbook" w:cs="Times New Roman"/>
          <w:b/>
          <w:bCs/>
          <w:sz w:val="26"/>
          <w:szCs w:val="26"/>
        </w:rPr>
      </w:pPr>
    </w:p>
    <w:p w14:paraId="1BAF0B7C" w14:textId="0FC96A9C"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The Court of Appeals erred by concluding that Mr. Rollinson knowingly and voluntarily waived his right to a jury trial on habitual felon status. N.C.G.S. § 15A-1201(d)(1) expressly requires that the trial judge (1) address the defendant personally and (2) determine whether the defendant fully understands and appreciates the consequences of the defendant’s decision to waive the right to trial by jury. In this case, the trial judge did </w:t>
      </w:r>
      <w:r w:rsidRPr="00B95349">
        <w:rPr>
          <w:rFonts w:ascii="Century Schoolbook" w:eastAsia="Times New Roman" w:hAnsi="Century Schoolbook" w:cs="Times New Roman"/>
          <w:i/>
          <w:sz w:val="26"/>
          <w:szCs w:val="26"/>
        </w:rPr>
        <w:t>not</w:t>
      </w:r>
      <w:r w:rsidRPr="00B95349">
        <w:rPr>
          <w:rFonts w:ascii="Century Schoolbook" w:eastAsia="Times New Roman" w:hAnsi="Century Schoolbook" w:cs="Times New Roman"/>
          <w:sz w:val="26"/>
          <w:szCs w:val="26"/>
        </w:rPr>
        <w:t xml:space="preserve"> personally address Mr. Rollinson in open court about his decision to waive his </w:t>
      </w:r>
      <w:r w:rsidRPr="00B95349">
        <w:rPr>
          <w:rFonts w:ascii="Century Schoolbook" w:eastAsia="Times New Roman" w:hAnsi="Century Schoolbook" w:cs="Times New Roman"/>
          <w:sz w:val="26"/>
          <w:szCs w:val="26"/>
        </w:rPr>
        <w:lastRenderedPageBreak/>
        <w:t>constitutional right to a jury trial or take any measures to ensure he understood and appreciated the consequences of his decision to waive the right to trial by jury before it proceeded to a bench trial</w:t>
      </w:r>
      <w:r w:rsidR="00F27118">
        <w:rPr>
          <w:rFonts w:ascii="Century Schoolbook" w:eastAsia="Times New Roman" w:hAnsi="Century Schoolbook" w:cs="Times New Roman"/>
          <w:sz w:val="26"/>
          <w:szCs w:val="26"/>
        </w:rPr>
        <w:t xml:space="preserve"> on habitual felon status</w:t>
      </w:r>
      <w:r w:rsidRPr="00B95349">
        <w:rPr>
          <w:rFonts w:ascii="Century Schoolbook" w:eastAsia="Times New Roman" w:hAnsi="Century Schoolbook" w:cs="Times New Roman"/>
          <w:sz w:val="26"/>
          <w:szCs w:val="26"/>
        </w:rPr>
        <w:t>.</w:t>
      </w:r>
      <w:r w:rsidRPr="00B95349">
        <w:rPr>
          <w:rFonts w:ascii="Century Schoolbook" w:eastAsia="Times New Roman" w:hAnsi="Century Schoolbook" w:cs="Arial"/>
          <w:sz w:val="26"/>
          <w:szCs w:val="26"/>
        </w:rPr>
        <w:t xml:space="preserve"> </w:t>
      </w:r>
      <w:r w:rsidRPr="00B95349">
        <w:rPr>
          <w:rFonts w:ascii="Century Schoolbook" w:eastAsia="Times New Roman" w:hAnsi="Century Schoolbook" w:cs="Times New Roman"/>
          <w:sz w:val="26"/>
          <w:szCs w:val="26"/>
        </w:rPr>
        <w:t>The Court of Appeals’ conclusion is legally erroneous because it ignores the plain language of N.C.G.S. § 15A-1201(d)(1)</w:t>
      </w:r>
      <w:r w:rsidR="002F37C8">
        <w:rPr>
          <w:rFonts w:ascii="Century Schoolbook" w:eastAsia="Times New Roman" w:hAnsi="Century Schoolbook" w:cs="Times New Roman"/>
          <w:sz w:val="26"/>
          <w:szCs w:val="26"/>
        </w:rPr>
        <w:fldChar w:fldCharType="begin"/>
      </w:r>
      <w:r w:rsidR="002F37C8">
        <w:instrText xml:space="preserve"> TA \s "N.C.G.S. § 15A-1201(d)(1)" </w:instrText>
      </w:r>
      <w:r w:rsidR="002F37C8">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and directly conflicts with the precedent established by this Court and the U.S. Supreme Court.</w:t>
      </w:r>
    </w:p>
    <w:p w14:paraId="2558595C" w14:textId="77777777" w:rsidR="00B95349" w:rsidRPr="00B95349" w:rsidRDefault="00B95349" w:rsidP="00B95349">
      <w:pPr>
        <w:widowControl w:val="0"/>
        <w:numPr>
          <w:ilvl w:val="0"/>
          <w:numId w:val="13"/>
        </w:numPr>
        <w:autoSpaceDE w:val="0"/>
        <w:autoSpaceDN w:val="0"/>
        <w:adjustRightInd w:val="0"/>
        <w:ind w:left="1440" w:hanging="720"/>
        <w:jc w:val="both"/>
        <w:rPr>
          <w:rFonts w:ascii="Century Schoolbook" w:eastAsia="Calibri" w:hAnsi="Century Schoolbook" w:cs="Times New Roman"/>
          <w:b/>
          <w:bCs/>
          <w:sz w:val="26"/>
          <w:szCs w:val="26"/>
        </w:rPr>
      </w:pPr>
      <w:r w:rsidRPr="00B95349">
        <w:rPr>
          <w:rFonts w:ascii="Century Schoolbook" w:eastAsia="Calibri" w:hAnsi="Century Schoolbook" w:cs="Times New Roman"/>
          <w:b/>
          <w:bCs/>
          <w:sz w:val="26"/>
          <w:szCs w:val="26"/>
        </w:rPr>
        <w:t xml:space="preserve">Applicable Legal Principles </w:t>
      </w:r>
    </w:p>
    <w:p w14:paraId="4968D292" w14:textId="77777777" w:rsidR="00B95349" w:rsidRPr="00B95349" w:rsidRDefault="00B95349" w:rsidP="00B95349">
      <w:pPr>
        <w:ind w:left="720"/>
        <w:jc w:val="both"/>
        <w:rPr>
          <w:rFonts w:ascii="Century Schoolbook" w:eastAsia="Calibri" w:hAnsi="Century Schoolbook" w:cs="Times New Roman"/>
          <w:b/>
          <w:bCs/>
          <w:sz w:val="26"/>
          <w:szCs w:val="26"/>
        </w:rPr>
      </w:pPr>
    </w:p>
    <w:p w14:paraId="55631510" w14:textId="5561B040"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The right to a “trial by jury in criminal cases is fundamental to the American scheme of justice[.]” </w:t>
      </w:r>
      <w:r w:rsidRPr="00B95349">
        <w:rPr>
          <w:rFonts w:ascii="Century Schoolbook" w:eastAsia="Times New Roman" w:hAnsi="Century Schoolbook" w:cs="Times New Roman"/>
          <w:i/>
          <w:iCs/>
          <w:sz w:val="26"/>
          <w:szCs w:val="26"/>
        </w:rPr>
        <w:t>Duncan v. State of La.</w:t>
      </w:r>
      <w:r w:rsidRPr="00B95349">
        <w:rPr>
          <w:rFonts w:ascii="Century Schoolbook" w:eastAsia="Times New Roman" w:hAnsi="Century Schoolbook" w:cs="Times New Roman"/>
          <w:sz w:val="26"/>
          <w:szCs w:val="26"/>
        </w:rPr>
        <w:t>, 391 U.S. 145, 149 (1968)</w:t>
      </w:r>
      <w:r w:rsidR="002F37C8">
        <w:rPr>
          <w:rFonts w:ascii="Century Schoolbook" w:eastAsia="Times New Roman" w:hAnsi="Century Schoolbook" w:cs="Times New Roman"/>
          <w:sz w:val="26"/>
          <w:szCs w:val="26"/>
        </w:rPr>
        <w:fldChar w:fldCharType="begin"/>
      </w:r>
      <w:r w:rsidR="002F37C8">
        <w:instrText xml:space="preserve"> TA \l "</w:instrText>
      </w:r>
      <w:r w:rsidR="002F37C8" w:rsidRPr="008A2026">
        <w:rPr>
          <w:rFonts w:ascii="Century Schoolbook" w:eastAsia="Times New Roman" w:hAnsi="Century Schoolbook" w:cs="Times New Roman"/>
          <w:i/>
          <w:iCs/>
          <w:sz w:val="26"/>
          <w:szCs w:val="26"/>
        </w:rPr>
        <w:instrText>Duncan v. State of La.</w:instrText>
      </w:r>
      <w:r w:rsidR="002F37C8" w:rsidRPr="008A2026">
        <w:rPr>
          <w:rFonts w:ascii="Century Schoolbook" w:eastAsia="Times New Roman" w:hAnsi="Century Schoolbook" w:cs="Times New Roman"/>
          <w:sz w:val="26"/>
          <w:szCs w:val="26"/>
        </w:rPr>
        <w:instrText>, 391 U.S. 145, 149 (1968)</w:instrText>
      </w:r>
      <w:r w:rsidR="002F37C8">
        <w:instrText xml:space="preserve">" \s "Duncan v. State of La., 391 U.S. 145, 149 (1968)" \c 1 </w:instrText>
      </w:r>
      <w:r w:rsidR="002F37C8">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It “is among those fundamental principles of liberty and justice which lie at the base of all our civil and political institutions, … it is basic in our system of jurisprudence, and it is a fundamental right, essential to a fair trial.” </w:t>
      </w:r>
      <w:r w:rsidRPr="00B95349">
        <w:rPr>
          <w:rFonts w:ascii="Century Schoolbook" w:eastAsia="Times New Roman" w:hAnsi="Century Schoolbook" w:cs="Times New Roman"/>
          <w:i/>
          <w:iCs/>
          <w:sz w:val="26"/>
          <w:szCs w:val="26"/>
        </w:rPr>
        <w:t>Id.</w:t>
      </w:r>
      <w:r w:rsidRPr="00B95349">
        <w:rPr>
          <w:rFonts w:ascii="Century Schoolbook" w:eastAsia="Times New Roman" w:hAnsi="Century Schoolbook" w:cs="Times New Roman"/>
          <w:sz w:val="26"/>
          <w:szCs w:val="26"/>
        </w:rPr>
        <w:t xml:space="preserve"> at 148-49 (citations omitted). Waiver cannot be presumed from a silent record. </w:t>
      </w:r>
      <w:r w:rsidRPr="000730CE">
        <w:rPr>
          <w:rFonts w:ascii="Century Schoolbook" w:eastAsia="Times New Roman" w:hAnsi="Century Schoolbook" w:cs="Times New Roman"/>
          <w:i/>
          <w:sz w:val="26"/>
          <w:szCs w:val="26"/>
        </w:rPr>
        <w:t>Boykin v. Ala</w:t>
      </w:r>
      <w:r w:rsidRPr="000730CE">
        <w:rPr>
          <w:rFonts w:ascii="Century Schoolbook" w:eastAsia="Times New Roman" w:hAnsi="Century Schoolbook" w:cs="Times New Roman"/>
          <w:sz w:val="26"/>
          <w:szCs w:val="26"/>
        </w:rPr>
        <w:t>.,</w:t>
      </w:r>
      <w:r w:rsidRPr="00B95349">
        <w:rPr>
          <w:rFonts w:ascii="Century Schoolbook" w:eastAsia="Times New Roman" w:hAnsi="Century Schoolbook" w:cs="Times New Roman"/>
          <w:sz w:val="26"/>
          <w:szCs w:val="26"/>
        </w:rPr>
        <w:t xml:space="preserve"> 395 U.S. 238, 242-43 (1969)</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sz w:val="26"/>
          <w:szCs w:val="26"/>
        </w:rPr>
        <w:instrText>Boykin v. Ala</w:instrText>
      </w:r>
      <w:r w:rsidR="00CA44A5" w:rsidRPr="008A2026">
        <w:rPr>
          <w:rFonts w:ascii="Century Schoolbook" w:eastAsia="Times New Roman" w:hAnsi="Century Schoolbook" w:cs="Times New Roman"/>
          <w:sz w:val="26"/>
          <w:szCs w:val="26"/>
        </w:rPr>
        <w:instrText>., 395 U.S. 238, 242-43 (1969)</w:instrText>
      </w:r>
      <w:r w:rsidR="00CA44A5">
        <w:instrText xml:space="preserve">" \s "Boykin v. Ala., 395 U.S. 238, 242-43 (1969)" \c 1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w:t>
      </w:r>
    </w:p>
    <w:p w14:paraId="552BE17A" w14:textId="77777777"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Article I, § 24 of the North Carolina Constitution provides, in relevant part:</w:t>
      </w:r>
    </w:p>
    <w:p w14:paraId="0F75D6EC" w14:textId="77777777" w:rsidR="00B95349" w:rsidRPr="00B95349" w:rsidRDefault="00B95349" w:rsidP="00B95349">
      <w:pPr>
        <w:widowControl w:val="0"/>
        <w:autoSpaceDE w:val="0"/>
        <w:autoSpaceDN w:val="0"/>
        <w:adjustRightInd w:val="0"/>
        <w:ind w:left="1080" w:right="108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No person shall be convicted of any crime but by the unanimous verdict of a jury in open court, except that </w:t>
      </w:r>
      <w:r w:rsidRPr="00B95349">
        <w:rPr>
          <w:rFonts w:ascii="Century Schoolbook" w:eastAsia="Times New Roman" w:hAnsi="Century Schoolbook" w:cs="Times New Roman"/>
          <w:i/>
          <w:iCs/>
          <w:sz w:val="26"/>
          <w:szCs w:val="26"/>
        </w:rPr>
        <w:t>a person accused of any criminal offense</w:t>
      </w:r>
      <w:r w:rsidRPr="00B95349">
        <w:rPr>
          <w:rFonts w:ascii="Century Schoolbook" w:eastAsia="Times New Roman" w:hAnsi="Century Schoolbook" w:cs="Times New Roman"/>
          <w:sz w:val="26"/>
          <w:szCs w:val="26"/>
        </w:rPr>
        <w:t xml:space="preserve"> … </w:t>
      </w:r>
      <w:r w:rsidRPr="00B95349">
        <w:rPr>
          <w:rFonts w:ascii="Century Schoolbook" w:eastAsia="Times New Roman" w:hAnsi="Century Schoolbook" w:cs="Times New Roman"/>
          <w:i/>
          <w:iCs/>
          <w:sz w:val="26"/>
          <w:szCs w:val="26"/>
        </w:rPr>
        <w:t>may</w:t>
      </w:r>
      <w:r w:rsidRPr="00B95349">
        <w:rPr>
          <w:rFonts w:ascii="Century Schoolbook" w:eastAsia="Times New Roman" w:hAnsi="Century Schoolbook" w:cs="Times New Roman"/>
          <w:sz w:val="26"/>
          <w:szCs w:val="26"/>
        </w:rPr>
        <w:t xml:space="preserve">, in writing or </w:t>
      </w:r>
      <w:r w:rsidRPr="00B95349">
        <w:rPr>
          <w:rFonts w:ascii="Century Schoolbook" w:eastAsia="Times New Roman" w:hAnsi="Century Schoolbook" w:cs="Times New Roman"/>
          <w:i/>
          <w:iCs/>
          <w:sz w:val="26"/>
          <w:szCs w:val="26"/>
        </w:rPr>
        <w:t>on the record in the court and with the consent of the trial judge</w:t>
      </w:r>
      <w:r w:rsidRPr="00B95349">
        <w:rPr>
          <w:rFonts w:ascii="Century Schoolbook" w:eastAsia="Times New Roman" w:hAnsi="Century Schoolbook" w:cs="Times New Roman"/>
          <w:sz w:val="26"/>
          <w:szCs w:val="26"/>
        </w:rPr>
        <w:t xml:space="preserve">, waive jury trial, </w:t>
      </w:r>
      <w:r w:rsidRPr="00B95349">
        <w:rPr>
          <w:rFonts w:ascii="Century Schoolbook" w:eastAsia="Times New Roman" w:hAnsi="Century Schoolbook" w:cs="Times New Roman"/>
          <w:i/>
          <w:iCs/>
          <w:sz w:val="26"/>
          <w:szCs w:val="26"/>
        </w:rPr>
        <w:t>subject to procedures prescribed by the General Assembly</w:t>
      </w:r>
      <w:r w:rsidRPr="00B95349">
        <w:rPr>
          <w:rFonts w:ascii="Century Schoolbook" w:eastAsia="Times New Roman" w:hAnsi="Century Schoolbook" w:cs="Times New Roman"/>
          <w:sz w:val="26"/>
          <w:szCs w:val="26"/>
        </w:rPr>
        <w:t>.</w:t>
      </w:r>
    </w:p>
    <w:p w14:paraId="36C2C7CB" w14:textId="77777777" w:rsidR="00B95349" w:rsidRPr="00B95349" w:rsidRDefault="00B95349" w:rsidP="00B95349">
      <w:pPr>
        <w:widowControl w:val="0"/>
        <w:autoSpaceDE w:val="0"/>
        <w:autoSpaceDN w:val="0"/>
        <w:adjustRightInd w:val="0"/>
        <w:ind w:left="1080" w:right="1080"/>
        <w:jc w:val="both"/>
        <w:rPr>
          <w:rFonts w:ascii="Century Schoolbook" w:eastAsia="Times New Roman" w:hAnsi="Century Schoolbook" w:cs="Times New Roman"/>
          <w:sz w:val="26"/>
          <w:szCs w:val="26"/>
        </w:rPr>
      </w:pPr>
    </w:p>
    <w:p w14:paraId="69778917" w14:textId="2A08569F" w:rsidR="00B95349" w:rsidRPr="00B95349" w:rsidRDefault="00B95349" w:rsidP="00B95349">
      <w:pPr>
        <w:widowControl w:val="0"/>
        <w:autoSpaceDE w:val="0"/>
        <w:autoSpaceDN w:val="0"/>
        <w:adjustRightInd w:val="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N.C. Const. art. I, § 24</w:t>
      </w:r>
      <w:r w:rsidR="00CA44A5">
        <w:rPr>
          <w:rFonts w:ascii="Century Schoolbook" w:eastAsia="Times New Roman" w:hAnsi="Century Schoolbook" w:cs="Times New Roman"/>
          <w:sz w:val="26"/>
          <w:szCs w:val="26"/>
        </w:rPr>
        <w:fldChar w:fldCharType="begin"/>
      </w:r>
      <w:r w:rsidR="00CA44A5">
        <w:instrText xml:space="preserve"> TA \s "N.C. Const. art. I, § 24"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(emphasis added). </w:t>
      </w:r>
    </w:p>
    <w:p w14:paraId="29D32919" w14:textId="77777777" w:rsidR="00B95349" w:rsidRPr="00B95349" w:rsidRDefault="00B95349" w:rsidP="00B95349">
      <w:pPr>
        <w:widowControl w:val="0"/>
        <w:autoSpaceDE w:val="0"/>
        <w:autoSpaceDN w:val="0"/>
        <w:adjustRightInd w:val="0"/>
        <w:jc w:val="both"/>
        <w:rPr>
          <w:rFonts w:ascii="Century Schoolbook" w:eastAsia="Times New Roman" w:hAnsi="Century Schoolbook" w:cs="Times New Roman"/>
          <w:sz w:val="26"/>
          <w:szCs w:val="26"/>
        </w:rPr>
      </w:pPr>
    </w:p>
    <w:p w14:paraId="24DC7395" w14:textId="44A8644F"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lastRenderedPageBreak/>
        <w:t>Our constitution demands that “[n]o person shall be convicted of any crime but by the unanimous verdict of a jury in open court” unless the person waives his right to a jury trial in accordance with the procedures prescribed by our General Assembly.</w:t>
      </w:r>
      <w:r w:rsidRPr="00B95349">
        <w:rPr>
          <w:rFonts w:ascii="Century Schoolbook" w:eastAsia="Times New Roman" w:hAnsi="Century Schoolbook" w:cs="Times New Roman"/>
          <w:color w:val="5B9BD5"/>
          <w:sz w:val="26"/>
          <w:szCs w:val="26"/>
        </w:rPr>
        <w:t xml:space="preserve"> </w:t>
      </w:r>
      <w:r w:rsidRPr="00B95349">
        <w:rPr>
          <w:rFonts w:ascii="Century Schoolbook" w:eastAsia="Times New Roman" w:hAnsi="Century Schoolbook" w:cs="Times New Roman"/>
          <w:sz w:val="26"/>
          <w:szCs w:val="26"/>
        </w:rPr>
        <w:t xml:space="preserve">The procedures </w:t>
      </w:r>
      <w:r w:rsidR="00613ABE">
        <w:rPr>
          <w:rFonts w:ascii="Century Schoolbook" w:eastAsia="Times New Roman" w:hAnsi="Century Schoolbook" w:cs="Times New Roman"/>
          <w:sz w:val="26"/>
          <w:szCs w:val="26"/>
        </w:rPr>
        <w:t>incorporated in</w:t>
      </w:r>
      <w:r w:rsidRPr="00B95349">
        <w:rPr>
          <w:rFonts w:ascii="Century Schoolbook" w:eastAsia="Times New Roman" w:hAnsi="Century Schoolbook" w:cs="Times New Roman"/>
          <w:sz w:val="26"/>
          <w:szCs w:val="26"/>
        </w:rPr>
        <w:t xml:space="preserve"> art. I, § 24, are set forth in N.C.G.S. § 15A-1201</w:t>
      </w:r>
      <w:r w:rsidRPr="00B95349">
        <w:rPr>
          <w:rFonts w:ascii="Century Schoolbook" w:eastAsia="Times New Roman" w:hAnsi="Century Schoolbook" w:cs="Times New Roman"/>
          <w:sz w:val="26"/>
          <w:szCs w:val="26"/>
        </w:rPr>
        <w:fldChar w:fldCharType="begin"/>
      </w:r>
      <w:r w:rsidRPr="00B95349">
        <w:rPr>
          <w:rFonts w:ascii="Century Schoolbook" w:eastAsia="Times New Roman" w:hAnsi="Century Schoolbook" w:cs="Times New Roman"/>
          <w:sz w:val="26"/>
          <w:szCs w:val="26"/>
        </w:rPr>
        <w:instrText xml:space="preserve"> TA \s "N.C.G.S. § 15A-1201" </w:instrText>
      </w:r>
      <w:r w:rsidRPr="00B95349">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w:t>
      </w:r>
      <w:r w:rsidRPr="00B95349">
        <w:rPr>
          <w:rFonts w:ascii="Century Schoolbook" w:eastAsia="Times New Roman" w:hAnsi="Century Schoolbook" w:cs="Times New Roman"/>
          <w:i/>
          <w:iCs/>
          <w:sz w:val="26"/>
          <w:szCs w:val="26"/>
        </w:rPr>
        <w:t>State v. Hamer</w:t>
      </w:r>
      <w:r w:rsidRPr="00B95349">
        <w:rPr>
          <w:rFonts w:ascii="Century Schoolbook" w:eastAsia="Times New Roman" w:hAnsi="Century Schoolbook" w:cs="Times New Roman"/>
          <w:sz w:val="26"/>
          <w:szCs w:val="26"/>
        </w:rPr>
        <w:t>, 377 N.C. 502, 2021-NCSC-67, ¶</w:t>
      </w:r>
      <w:r w:rsidR="00C35540">
        <w:rPr>
          <w:rFonts w:ascii="Century Schoolbook" w:eastAsia="Times New Roman" w:hAnsi="Century Schoolbook" w:cs="Times New Roman"/>
          <w:sz w:val="26"/>
          <w:szCs w:val="26"/>
        </w:rPr>
        <w:t xml:space="preserve"> </w:t>
      </w:r>
      <w:r w:rsidRPr="00B95349">
        <w:rPr>
          <w:rFonts w:ascii="Century Schoolbook" w:eastAsia="Times New Roman" w:hAnsi="Century Schoolbook" w:cs="Times New Roman"/>
          <w:sz w:val="26"/>
          <w:szCs w:val="26"/>
        </w:rPr>
        <w:t>10</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State v. Hamer</w:instrText>
      </w:r>
      <w:r w:rsidR="00CA44A5" w:rsidRPr="008A2026">
        <w:rPr>
          <w:rFonts w:ascii="Century Schoolbook" w:eastAsia="Times New Roman" w:hAnsi="Century Schoolbook" w:cs="Times New Roman"/>
          <w:sz w:val="26"/>
          <w:szCs w:val="26"/>
        </w:rPr>
        <w:instrText>, 377 N.C. 502, 2021-NCSC-67, ¶ 10</w:instrText>
      </w:r>
      <w:r w:rsidR="00CA44A5">
        <w:instrText xml:space="preserve">" \s "State v. Hamer, 377 N.C. 502, 2021-NCSC-67,  10" \c 1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w:t>
      </w:r>
    </w:p>
    <w:p w14:paraId="384AEA41" w14:textId="77777777"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color w:val="5B9BD5"/>
          <w:sz w:val="26"/>
          <w:szCs w:val="26"/>
        </w:rPr>
      </w:pPr>
      <w:r w:rsidRPr="00B95349">
        <w:rPr>
          <w:rFonts w:ascii="Century Schoolbook" w:eastAsia="Times New Roman" w:hAnsi="Century Schoolbook" w:cs="Times New Roman"/>
          <w:sz w:val="26"/>
          <w:szCs w:val="26"/>
        </w:rPr>
        <w:t>N.C.G.S. § 15A-1201(b)</w:t>
      </w:r>
      <w:r w:rsidRPr="00B95349">
        <w:rPr>
          <w:rFonts w:ascii="Century Schoolbook" w:eastAsia="Times New Roman" w:hAnsi="Century Schoolbook" w:cs="Times New Roman"/>
          <w:sz w:val="26"/>
          <w:szCs w:val="26"/>
        </w:rPr>
        <w:fldChar w:fldCharType="begin"/>
      </w:r>
      <w:r w:rsidRPr="00B95349">
        <w:rPr>
          <w:rFonts w:ascii="Century Schoolbook" w:eastAsia="Times New Roman" w:hAnsi="Century Schoolbook" w:cs="Times New Roman"/>
          <w:sz w:val="26"/>
          <w:szCs w:val="26"/>
        </w:rPr>
        <w:instrText xml:space="preserve"> TA \l "N.C.G.S. § 15A-1201(b)" \s "N.C.G.S. § 15A-1201(b)" \c 2 </w:instrText>
      </w:r>
      <w:r w:rsidRPr="00B95349">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sets forth the procedure for a defendant to waive his constitutional right to a jury trial and provides in relevant part:</w:t>
      </w:r>
    </w:p>
    <w:p w14:paraId="2D099243" w14:textId="77777777" w:rsidR="00B95349" w:rsidRPr="00B95349" w:rsidRDefault="00B95349" w:rsidP="00B95349">
      <w:pPr>
        <w:widowControl w:val="0"/>
        <w:autoSpaceDE w:val="0"/>
        <w:autoSpaceDN w:val="0"/>
        <w:adjustRightInd w:val="0"/>
        <w:ind w:left="1080" w:right="108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A defendant accused of any criminal offense for which the State is not seeking a sentence of death in superior court may, knowingly and voluntarily, in writing or on the record in the court and with the consent of the trial judge, waive the right to trial by jury. When a defendant waives the right to trial by jury under this section, the jury is dispensed with as provided by law, and the whole matter … shall be heard and judgment given by the court.</w:t>
      </w:r>
    </w:p>
    <w:p w14:paraId="633CD53A" w14:textId="77777777" w:rsidR="00B95349" w:rsidRPr="00B95349" w:rsidRDefault="00B95349" w:rsidP="00B95349">
      <w:pPr>
        <w:widowControl w:val="0"/>
        <w:autoSpaceDE w:val="0"/>
        <w:autoSpaceDN w:val="0"/>
        <w:adjustRightInd w:val="0"/>
        <w:jc w:val="both"/>
        <w:rPr>
          <w:rFonts w:ascii="Century Schoolbook" w:eastAsia="Times New Roman" w:hAnsi="Century Schoolbook" w:cs="Times New Roman"/>
          <w:sz w:val="26"/>
          <w:szCs w:val="26"/>
        </w:rPr>
      </w:pPr>
    </w:p>
    <w:p w14:paraId="2FCCF773" w14:textId="77777777" w:rsidR="00B95349" w:rsidRPr="00B95349" w:rsidRDefault="00B95349" w:rsidP="00B95349">
      <w:pPr>
        <w:widowControl w:val="0"/>
        <w:autoSpaceDE w:val="0"/>
        <w:autoSpaceDN w:val="0"/>
        <w:adjustRightInd w:val="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N.C.G.S. § 15A-1201(b).</w:t>
      </w:r>
    </w:p>
    <w:p w14:paraId="653DC766" w14:textId="77777777" w:rsidR="00B95349" w:rsidRPr="00B95349" w:rsidRDefault="00B95349" w:rsidP="00B95349">
      <w:pPr>
        <w:widowControl w:val="0"/>
        <w:autoSpaceDE w:val="0"/>
        <w:autoSpaceDN w:val="0"/>
        <w:adjustRightInd w:val="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 </w:t>
      </w:r>
    </w:p>
    <w:p w14:paraId="0E177EFB" w14:textId="0B1D0C69"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“The decision to grant or deny the defendant’s request for a bench trial shall be made by the judge who will actually preside over the trial.” N.C.G.S. § 15A-1201(d). </w:t>
      </w:r>
    </w:p>
    <w:p w14:paraId="366F1E61" w14:textId="77777777" w:rsidR="00B95349" w:rsidRPr="00B95349" w:rsidRDefault="00B95349" w:rsidP="00B95349">
      <w:pPr>
        <w:widowControl w:val="0"/>
        <w:autoSpaceDE w:val="0"/>
        <w:autoSpaceDN w:val="0"/>
        <w:adjustRightInd w:val="0"/>
        <w:ind w:left="1080" w:right="108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Before consenting to a defendant’s waiver of the right to a trial by jury, the trial judge </w:t>
      </w:r>
      <w:r w:rsidRPr="00B95349">
        <w:rPr>
          <w:rFonts w:ascii="Century Schoolbook" w:eastAsia="Times New Roman" w:hAnsi="Century Schoolbook" w:cs="Times New Roman"/>
          <w:i/>
          <w:sz w:val="26"/>
          <w:szCs w:val="26"/>
        </w:rPr>
        <w:t>shall</w:t>
      </w:r>
      <w:r w:rsidRPr="00B95349">
        <w:rPr>
          <w:rFonts w:ascii="Century Schoolbook" w:eastAsia="Times New Roman" w:hAnsi="Century Schoolbook" w:cs="Times New Roman"/>
          <w:sz w:val="26"/>
          <w:szCs w:val="26"/>
        </w:rPr>
        <w:t xml:space="preserve"> … : </w:t>
      </w:r>
    </w:p>
    <w:p w14:paraId="5FED35BF" w14:textId="77777777" w:rsidR="00B95349" w:rsidRPr="00B95349" w:rsidRDefault="00B95349" w:rsidP="00B95349">
      <w:pPr>
        <w:widowControl w:val="0"/>
        <w:autoSpaceDE w:val="0"/>
        <w:autoSpaceDN w:val="0"/>
        <w:adjustRightInd w:val="0"/>
        <w:ind w:left="1080" w:right="1080"/>
        <w:jc w:val="both"/>
        <w:rPr>
          <w:rFonts w:ascii="Century Schoolbook" w:eastAsia="Times New Roman" w:hAnsi="Century Schoolbook" w:cs="Times New Roman"/>
          <w:sz w:val="26"/>
          <w:szCs w:val="26"/>
        </w:rPr>
      </w:pPr>
    </w:p>
    <w:p w14:paraId="2A33B74E" w14:textId="30B5FBA2" w:rsidR="00B95349" w:rsidRPr="00E531A4" w:rsidRDefault="00B95349" w:rsidP="00E531A4">
      <w:pPr>
        <w:pStyle w:val="ListParagraph"/>
        <w:widowControl w:val="0"/>
        <w:numPr>
          <w:ilvl w:val="0"/>
          <w:numId w:val="23"/>
        </w:numPr>
        <w:autoSpaceDE w:val="0"/>
        <w:autoSpaceDN w:val="0"/>
        <w:adjustRightInd w:val="0"/>
        <w:ind w:left="1620" w:right="1080" w:hanging="540"/>
        <w:jc w:val="both"/>
        <w:rPr>
          <w:rFonts w:ascii="Century Schoolbook" w:eastAsia="Times New Roman" w:hAnsi="Century Schoolbook" w:cs="Times New Roman"/>
          <w:color w:val="5B9BD5"/>
          <w:sz w:val="26"/>
          <w:szCs w:val="26"/>
        </w:rPr>
      </w:pPr>
      <w:r w:rsidRPr="00E531A4">
        <w:rPr>
          <w:rFonts w:ascii="Century Schoolbook" w:eastAsia="Times New Roman" w:hAnsi="Century Schoolbook" w:cs="Times New Roman"/>
          <w:sz w:val="26"/>
          <w:szCs w:val="26"/>
        </w:rPr>
        <w:t xml:space="preserve">Address the defendant personally </w:t>
      </w:r>
      <w:r w:rsidRPr="00E531A4">
        <w:rPr>
          <w:rFonts w:ascii="Century Schoolbook" w:eastAsia="Times New Roman" w:hAnsi="Century Schoolbook" w:cs="Times New Roman"/>
          <w:i/>
          <w:sz w:val="26"/>
          <w:szCs w:val="26"/>
        </w:rPr>
        <w:t>and</w:t>
      </w:r>
      <w:r w:rsidRPr="00E531A4">
        <w:rPr>
          <w:rFonts w:ascii="Century Schoolbook" w:eastAsia="Times New Roman" w:hAnsi="Century Schoolbook" w:cs="Times New Roman"/>
          <w:sz w:val="26"/>
          <w:szCs w:val="26"/>
        </w:rPr>
        <w:t xml:space="preserve"> determine whether the defendant fully understands and appreciates the consequences of the defendant’s decision to waive the right to trial by jury.    […]</w:t>
      </w:r>
      <w:r w:rsidRPr="00E531A4">
        <w:rPr>
          <w:rFonts w:ascii="Century Schoolbook" w:eastAsia="Times New Roman" w:hAnsi="Century Schoolbook" w:cs="Times New Roman"/>
          <w:color w:val="5B9BD5"/>
          <w:sz w:val="26"/>
          <w:szCs w:val="26"/>
        </w:rPr>
        <w:t xml:space="preserve"> </w:t>
      </w:r>
    </w:p>
    <w:p w14:paraId="1D0BF9CA" w14:textId="77777777" w:rsidR="00B95349" w:rsidRPr="00B95349" w:rsidRDefault="00B95349" w:rsidP="00B95349">
      <w:pPr>
        <w:widowControl w:val="0"/>
        <w:autoSpaceDE w:val="0"/>
        <w:autoSpaceDN w:val="0"/>
        <w:adjustRightInd w:val="0"/>
        <w:ind w:left="1710" w:right="1080" w:hanging="630"/>
        <w:jc w:val="both"/>
        <w:rPr>
          <w:rFonts w:ascii="Century Schoolbook" w:eastAsia="Times New Roman" w:hAnsi="Century Schoolbook" w:cs="Times New Roman"/>
          <w:sz w:val="26"/>
          <w:szCs w:val="26"/>
        </w:rPr>
      </w:pPr>
    </w:p>
    <w:p w14:paraId="6F7A74AD" w14:textId="7471C639" w:rsidR="00B95349" w:rsidRPr="00B95349" w:rsidRDefault="00B95349" w:rsidP="00B95349">
      <w:pPr>
        <w:widowControl w:val="0"/>
        <w:autoSpaceDE w:val="0"/>
        <w:autoSpaceDN w:val="0"/>
        <w:adjustRightInd w:val="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N.C.G.S. § 15A-1201(d) (emphasis added).</w:t>
      </w:r>
    </w:p>
    <w:p w14:paraId="47DAF6D3" w14:textId="77777777" w:rsidR="00B95349" w:rsidRPr="00B95349" w:rsidRDefault="00B95349" w:rsidP="00B95349">
      <w:pPr>
        <w:widowControl w:val="0"/>
        <w:autoSpaceDE w:val="0"/>
        <w:autoSpaceDN w:val="0"/>
        <w:adjustRightInd w:val="0"/>
        <w:jc w:val="both"/>
        <w:rPr>
          <w:rFonts w:ascii="Century Schoolbook" w:eastAsia="Times New Roman" w:hAnsi="Century Schoolbook" w:cs="Times New Roman"/>
          <w:sz w:val="26"/>
          <w:szCs w:val="26"/>
        </w:rPr>
      </w:pPr>
    </w:p>
    <w:p w14:paraId="363BDEBC" w14:textId="2B260A59"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lastRenderedPageBreak/>
        <w:t>Proceedings to determine whether a defendant has attained habitual felon status “shall be as if the issue of habitual felon were a principal charge.” N.C.G.S. § 14-7.5</w:t>
      </w:r>
      <w:r w:rsidRPr="00B95349">
        <w:rPr>
          <w:rFonts w:ascii="Century Schoolbook" w:eastAsia="Times New Roman" w:hAnsi="Century Schoolbook" w:cs="Times New Roman"/>
          <w:sz w:val="26"/>
          <w:szCs w:val="26"/>
        </w:rPr>
        <w:fldChar w:fldCharType="begin"/>
      </w:r>
      <w:r w:rsidRPr="00B95349">
        <w:rPr>
          <w:rFonts w:ascii="Century Schoolbook" w:eastAsia="Times New Roman" w:hAnsi="Century Schoolbook" w:cs="Times New Roman"/>
          <w:sz w:val="26"/>
          <w:szCs w:val="26"/>
        </w:rPr>
        <w:instrText xml:space="preserve"> TA \l "N.C.G.S. § 14-7.5" \s "N.C.G.S. § 14-7.5" \c 2 </w:instrText>
      </w:r>
      <w:r w:rsidRPr="00B95349">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w:t>
      </w:r>
      <w:r w:rsidRPr="00B95349">
        <w:rPr>
          <w:rFonts w:ascii="Century Schoolbook" w:eastAsia="Times New Roman" w:hAnsi="Century Schoolbook" w:cs="Times New Roman"/>
          <w:i/>
          <w:iCs/>
          <w:sz w:val="26"/>
          <w:szCs w:val="26"/>
        </w:rPr>
        <w:t>See</w:t>
      </w:r>
      <w:r w:rsidRPr="00B95349">
        <w:rPr>
          <w:rFonts w:ascii="Century Schoolbook" w:eastAsia="Times New Roman" w:hAnsi="Century Schoolbook" w:cs="Times New Roman"/>
          <w:sz w:val="26"/>
          <w:szCs w:val="26"/>
        </w:rPr>
        <w:t xml:space="preserve"> N.C.G.S. § 14-7.6</w:t>
      </w:r>
      <w:r w:rsidR="00CA44A5">
        <w:rPr>
          <w:rFonts w:ascii="Century Schoolbook" w:eastAsia="Times New Roman" w:hAnsi="Century Schoolbook" w:cs="Times New Roman"/>
          <w:sz w:val="26"/>
          <w:szCs w:val="26"/>
        </w:rPr>
        <w:fldChar w:fldCharType="begin"/>
      </w:r>
      <w:r w:rsidR="00CA44A5">
        <w:instrText xml:space="preserve"> TA \s "N.C.G.S. § 14-7.6"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(entry of a guilty verdict or a defendant’s plea of guilty to habitual felon status must occur before a court can sentence the defendant as </w:t>
      </w:r>
      <w:proofErr w:type="gramStart"/>
      <w:r w:rsidRPr="00B95349">
        <w:rPr>
          <w:rFonts w:ascii="Century Schoolbook" w:eastAsia="Times New Roman" w:hAnsi="Century Schoolbook" w:cs="Times New Roman"/>
          <w:sz w:val="26"/>
          <w:szCs w:val="26"/>
        </w:rPr>
        <w:t>an</w:t>
      </w:r>
      <w:proofErr w:type="gramEnd"/>
      <w:r w:rsidRPr="00B95349">
        <w:rPr>
          <w:rFonts w:ascii="Century Schoolbook" w:eastAsia="Times New Roman" w:hAnsi="Century Schoolbook" w:cs="Times New Roman"/>
          <w:sz w:val="26"/>
          <w:szCs w:val="26"/>
        </w:rPr>
        <w:t xml:space="preserve"> habitual felon). Accordingly, a trial court may not allow a defendant to waive his constitutional right to a jury trial on habitual felon status without first complying with statutory requirements for waiver of the constitutional right to a jury trial as set forth in N.C.G.S. § 15A-1201</w:t>
      </w:r>
      <w:r w:rsidRPr="00B95349">
        <w:rPr>
          <w:rFonts w:ascii="Century Schoolbook" w:eastAsia="Times New Roman" w:hAnsi="Century Schoolbook" w:cs="Times New Roman"/>
          <w:sz w:val="26"/>
          <w:szCs w:val="26"/>
        </w:rPr>
        <w:fldChar w:fldCharType="begin"/>
      </w:r>
      <w:r w:rsidRPr="00B95349">
        <w:rPr>
          <w:rFonts w:ascii="Century Schoolbook" w:eastAsia="Times New Roman" w:hAnsi="Century Schoolbook" w:cs="Times New Roman"/>
          <w:sz w:val="26"/>
          <w:szCs w:val="26"/>
        </w:rPr>
        <w:instrText xml:space="preserve"> TA \s "N.C.G.S. § 15A-1201" </w:instrText>
      </w:r>
      <w:r w:rsidRPr="00B95349">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w:t>
      </w:r>
    </w:p>
    <w:p w14:paraId="31DCA338" w14:textId="77777777" w:rsidR="00B95349" w:rsidRPr="00B95349" w:rsidRDefault="00B95349" w:rsidP="00B95349">
      <w:pPr>
        <w:widowControl w:val="0"/>
        <w:numPr>
          <w:ilvl w:val="0"/>
          <w:numId w:val="13"/>
        </w:numPr>
        <w:autoSpaceDE w:val="0"/>
        <w:autoSpaceDN w:val="0"/>
        <w:adjustRightInd w:val="0"/>
        <w:ind w:left="1440" w:hanging="720"/>
        <w:contextualSpacing/>
        <w:jc w:val="both"/>
        <w:rPr>
          <w:rFonts w:ascii="Century Schoolbook" w:eastAsia="Calibri" w:hAnsi="Century Schoolbook" w:cs="Times New Roman"/>
          <w:b/>
          <w:bCs/>
          <w:sz w:val="26"/>
          <w:szCs w:val="26"/>
        </w:rPr>
      </w:pPr>
      <w:r w:rsidRPr="00B95349">
        <w:rPr>
          <w:rFonts w:ascii="Century Schoolbook" w:eastAsia="Calibri" w:hAnsi="Century Schoolbook" w:cs="Times New Roman"/>
          <w:b/>
          <w:bCs/>
          <w:sz w:val="26"/>
          <w:szCs w:val="26"/>
        </w:rPr>
        <w:t>The Court of Appeals ignored the plain language of N.C.G.S. § 15A-1201(d)(1) because there was no direct communication between the trial judge and Mr. Rollinson about whether Mr. Rollinson wished to waive his right to a jury trial or whether he understood the consequences of doing so.</w:t>
      </w:r>
    </w:p>
    <w:p w14:paraId="786E7BC6" w14:textId="77777777" w:rsidR="00B95349" w:rsidRPr="00B95349" w:rsidRDefault="00B95349" w:rsidP="00B95349">
      <w:pPr>
        <w:widowControl w:val="0"/>
        <w:autoSpaceDE w:val="0"/>
        <w:autoSpaceDN w:val="0"/>
        <w:adjustRightInd w:val="0"/>
        <w:jc w:val="both"/>
        <w:rPr>
          <w:rFonts w:ascii="Century Schoolbook" w:eastAsia="Times New Roman" w:hAnsi="Century Schoolbook" w:cs="Times New Roman"/>
          <w:sz w:val="26"/>
          <w:szCs w:val="26"/>
        </w:rPr>
      </w:pPr>
    </w:p>
    <w:p w14:paraId="418F525E" w14:textId="77777777"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Arial"/>
          <w:sz w:val="26"/>
          <w:szCs w:val="26"/>
        </w:rPr>
      </w:pPr>
      <w:r w:rsidRPr="00B95349">
        <w:rPr>
          <w:rFonts w:ascii="Century Schoolbook" w:eastAsia="Times New Roman" w:hAnsi="Century Schoolbook" w:cs="Arial"/>
          <w:sz w:val="26"/>
          <w:szCs w:val="26"/>
        </w:rPr>
        <w:t xml:space="preserve">After the trial court announced its verdict on the substantive charges, the prosecutor informed the court that Mr. Rollinson had been indicted as </w:t>
      </w:r>
      <w:proofErr w:type="gramStart"/>
      <w:r w:rsidRPr="00B95349">
        <w:rPr>
          <w:rFonts w:ascii="Century Schoolbook" w:eastAsia="Times New Roman" w:hAnsi="Century Schoolbook" w:cs="Arial"/>
          <w:sz w:val="26"/>
          <w:szCs w:val="26"/>
        </w:rPr>
        <w:t>an</w:t>
      </w:r>
      <w:proofErr w:type="gramEnd"/>
      <w:r w:rsidRPr="00B95349">
        <w:rPr>
          <w:rFonts w:ascii="Century Schoolbook" w:eastAsia="Times New Roman" w:hAnsi="Century Schoolbook" w:cs="Arial"/>
          <w:sz w:val="26"/>
          <w:szCs w:val="26"/>
        </w:rPr>
        <w:t xml:space="preserve"> habitual felon. The prosecutor then asked that in the event the court felt a colloquy was necessary, that it conduct a colloquy with Mr. Rollinson regarding the waiver of his right to a jury trial on habitual felon status. (T pp 135-36). </w:t>
      </w:r>
    </w:p>
    <w:p w14:paraId="3257A84E" w14:textId="77777777"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Arial"/>
          <w:sz w:val="26"/>
          <w:szCs w:val="26"/>
        </w:rPr>
      </w:pPr>
      <w:r w:rsidRPr="00B95349">
        <w:rPr>
          <w:rFonts w:ascii="Century Schoolbook" w:eastAsia="Times New Roman" w:hAnsi="Century Schoolbook" w:cs="Arial"/>
          <w:sz w:val="26"/>
          <w:szCs w:val="26"/>
        </w:rPr>
        <w:t>The court stated it would conduct a colloquy and the following transpired:</w:t>
      </w:r>
    </w:p>
    <w:p w14:paraId="67E08F1A" w14:textId="77777777" w:rsidR="00B95349" w:rsidRPr="00B95349" w:rsidRDefault="00B95349" w:rsidP="00B95349">
      <w:pPr>
        <w:widowControl w:val="0"/>
        <w:autoSpaceDE w:val="0"/>
        <w:autoSpaceDN w:val="0"/>
        <w:adjustRightInd w:val="0"/>
        <w:ind w:left="1080" w:right="1080"/>
        <w:jc w:val="both"/>
        <w:rPr>
          <w:rFonts w:ascii="Century Schoolbook" w:eastAsia="Times New Roman" w:hAnsi="Century Schoolbook" w:cs="Arial"/>
          <w:sz w:val="26"/>
          <w:szCs w:val="26"/>
        </w:rPr>
      </w:pPr>
      <w:r w:rsidRPr="00B95349">
        <w:rPr>
          <w:rFonts w:ascii="Century Schoolbook" w:eastAsia="Times New Roman" w:hAnsi="Century Schoolbook" w:cs="Arial"/>
          <w:sz w:val="26"/>
          <w:szCs w:val="26"/>
        </w:rPr>
        <w:t xml:space="preserve">[COURT]: … At this point in the trial it’s a separate trial. The jurors are coming back to hear the habitual felon matter, </w:t>
      </w:r>
      <w:r w:rsidRPr="00B95349">
        <w:rPr>
          <w:rFonts w:ascii="Century Schoolbook" w:eastAsia="Times New Roman" w:hAnsi="Century Schoolbook" w:cs="Arial"/>
          <w:sz w:val="26"/>
          <w:szCs w:val="26"/>
        </w:rPr>
        <w:lastRenderedPageBreak/>
        <w:t xml:space="preserve">or </w:t>
      </w:r>
      <w:r w:rsidRPr="00B95349">
        <w:rPr>
          <w:rFonts w:ascii="Century Schoolbook" w:eastAsia="Times New Roman" w:hAnsi="Century Schoolbook" w:cs="Arial"/>
          <w:i/>
          <w:iCs/>
          <w:sz w:val="26"/>
          <w:szCs w:val="26"/>
        </w:rPr>
        <w:t>you can waive your right to a jury trial</w:t>
      </w:r>
      <w:r w:rsidRPr="00B95349">
        <w:rPr>
          <w:rFonts w:ascii="Century Schoolbook" w:eastAsia="Times New Roman" w:hAnsi="Century Schoolbook" w:cs="Arial"/>
          <w:sz w:val="26"/>
          <w:szCs w:val="26"/>
        </w:rPr>
        <w:t xml:space="preserve"> and we can proceed.</w:t>
      </w:r>
      <w:r w:rsidRPr="00CA4831">
        <w:rPr>
          <w:rFonts w:ascii="Century Schoolbook" w:eastAsia="Times New Roman" w:hAnsi="Century Schoolbook" w:cs="Arial"/>
          <w:szCs w:val="24"/>
          <w:vertAlign w:val="superscript"/>
        </w:rPr>
        <w:footnoteReference w:id="3"/>
      </w:r>
    </w:p>
    <w:p w14:paraId="2CDEBF53" w14:textId="77777777" w:rsidR="00B95349" w:rsidRPr="00B95349" w:rsidRDefault="00B95349" w:rsidP="00B95349">
      <w:pPr>
        <w:widowControl w:val="0"/>
        <w:autoSpaceDE w:val="0"/>
        <w:autoSpaceDN w:val="0"/>
        <w:adjustRightInd w:val="0"/>
        <w:ind w:left="1080" w:right="1080"/>
        <w:jc w:val="both"/>
        <w:rPr>
          <w:rFonts w:ascii="Century Schoolbook" w:eastAsia="Times New Roman" w:hAnsi="Century Schoolbook" w:cs="Arial"/>
          <w:sz w:val="26"/>
          <w:szCs w:val="26"/>
        </w:rPr>
      </w:pPr>
    </w:p>
    <w:p w14:paraId="785E95B0" w14:textId="77777777" w:rsidR="00B95349" w:rsidRPr="00B95349" w:rsidRDefault="00B95349" w:rsidP="00B95349">
      <w:pPr>
        <w:widowControl w:val="0"/>
        <w:autoSpaceDE w:val="0"/>
        <w:autoSpaceDN w:val="0"/>
        <w:adjustRightInd w:val="0"/>
        <w:ind w:left="1080" w:right="1080"/>
        <w:jc w:val="both"/>
        <w:rPr>
          <w:rFonts w:ascii="Century Schoolbook" w:eastAsia="Times New Roman" w:hAnsi="Century Schoolbook" w:cs="Arial"/>
          <w:sz w:val="26"/>
          <w:szCs w:val="26"/>
        </w:rPr>
      </w:pPr>
      <w:r w:rsidRPr="00B95349">
        <w:rPr>
          <w:rFonts w:ascii="Century Schoolbook" w:eastAsia="Times New Roman" w:hAnsi="Century Schoolbook" w:cs="Arial"/>
          <w:sz w:val="26"/>
          <w:szCs w:val="26"/>
        </w:rPr>
        <w:t>[DEFENSE COUNSEL]: Just one second, please, your Honor.</w:t>
      </w:r>
    </w:p>
    <w:p w14:paraId="5FA1662A" w14:textId="77777777" w:rsidR="00B95349" w:rsidRPr="00B95349" w:rsidRDefault="00B95349" w:rsidP="00B95349">
      <w:pPr>
        <w:widowControl w:val="0"/>
        <w:autoSpaceDE w:val="0"/>
        <w:autoSpaceDN w:val="0"/>
        <w:adjustRightInd w:val="0"/>
        <w:ind w:left="1080" w:right="1080"/>
        <w:jc w:val="both"/>
        <w:rPr>
          <w:rFonts w:ascii="Century Schoolbook" w:eastAsia="Times New Roman" w:hAnsi="Century Schoolbook" w:cs="Arial"/>
          <w:sz w:val="26"/>
          <w:szCs w:val="26"/>
        </w:rPr>
      </w:pPr>
    </w:p>
    <w:p w14:paraId="4DD94262" w14:textId="77777777" w:rsidR="00B95349" w:rsidRPr="00B95349" w:rsidRDefault="00B95349" w:rsidP="00B95349">
      <w:pPr>
        <w:widowControl w:val="0"/>
        <w:autoSpaceDE w:val="0"/>
        <w:autoSpaceDN w:val="0"/>
        <w:adjustRightInd w:val="0"/>
        <w:ind w:left="1080" w:right="1080"/>
        <w:jc w:val="both"/>
        <w:rPr>
          <w:rFonts w:ascii="Century Schoolbook" w:eastAsia="Times New Roman" w:hAnsi="Century Schoolbook" w:cs="Arial"/>
          <w:sz w:val="26"/>
          <w:szCs w:val="26"/>
        </w:rPr>
      </w:pPr>
      <w:r w:rsidRPr="00B95349">
        <w:rPr>
          <w:rFonts w:ascii="Century Schoolbook" w:eastAsia="Times New Roman" w:hAnsi="Century Schoolbook" w:cs="Arial"/>
          <w:sz w:val="26"/>
          <w:szCs w:val="26"/>
        </w:rPr>
        <w:t>[</w:t>
      </w:r>
      <w:r w:rsidRPr="00B95349">
        <w:rPr>
          <w:rFonts w:ascii="Century Schoolbook" w:eastAsia="Times New Roman" w:hAnsi="Century Schoolbook" w:cs="Arial"/>
          <w:i/>
          <w:sz w:val="26"/>
          <w:szCs w:val="26"/>
        </w:rPr>
        <w:t>Brief pause</w:t>
      </w:r>
      <w:r w:rsidRPr="00B95349">
        <w:rPr>
          <w:rFonts w:ascii="Century Schoolbook" w:eastAsia="Times New Roman" w:hAnsi="Century Schoolbook" w:cs="Arial"/>
          <w:sz w:val="26"/>
          <w:szCs w:val="26"/>
        </w:rPr>
        <w:t>]</w:t>
      </w:r>
    </w:p>
    <w:p w14:paraId="22D47D60" w14:textId="77777777" w:rsidR="00B95349" w:rsidRPr="00B95349" w:rsidRDefault="00B95349" w:rsidP="00B95349">
      <w:pPr>
        <w:widowControl w:val="0"/>
        <w:autoSpaceDE w:val="0"/>
        <w:autoSpaceDN w:val="0"/>
        <w:adjustRightInd w:val="0"/>
        <w:ind w:left="1080" w:right="1080"/>
        <w:jc w:val="both"/>
        <w:rPr>
          <w:rFonts w:ascii="Century Schoolbook" w:eastAsia="Times New Roman" w:hAnsi="Century Schoolbook" w:cs="Arial"/>
          <w:sz w:val="26"/>
          <w:szCs w:val="26"/>
        </w:rPr>
      </w:pPr>
    </w:p>
    <w:p w14:paraId="4CDA8233" w14:textId="77777777" w:rsidR="00B95349" w:rsidRPr="00B95349" w:rsidRDefault="00B95349" w:rsidP="00B95349">
      <w:pPr>
        <w:widowControl w:val="0"/>
        <w:autoSpaceDE w:val="0"/>
        <w:autoSpaceDN w:val="0"/>
        <w:adjustRightInd w:val="0"/>
        <w:ind w:left="1080" w:right="1080"/>
        <w:jc w:val="both"/>
        <w:rPr>
          <w:rFonts w:ascii="Century Schoolbook" w:eastAsia="Times New Roman" w:hAnsi="Century Schoolbook" w:cs="Arial"/>
          <w:sz w:val="26"/>
          <w:szCs w:val="26"/>
        </w:rPr>
      </w:pPr>
      <w:r w:rsidRPr="00B95349">
        <w:rPr>
          <w:rFonts w:ascii="Century Schoolbook" w:eastAsia="Times New Roman" w:hAnsi="Century Schoolbook" w:cs="Arial"/>
          <w:sz w:val="26"/>
          <w:szCs w:val="26"/>
        </w:rPr>
        <w:t>[DEFENSE COUNSEL]: … [A]</w:t>
      </w:r>
      <w:proofErr w:type="spellStart"/>
      <w:r w:rsidRPr="00B95349">
        <w:rPr>
          <w:rFonts w:ascii="Century Schoolbook" w:eastAsia="Times New Roman" w:hAnsi="Century Schoolbook" w:cs="Arial"/>
          <w:sz w:val="26"/>
          <w:szCs w:val="26"/>
        </w:rPr>
        <w:t>fter</w:t>
      </w:r>
      <w:proofErr w:type="spellEnd"/>
      <w:r w:rsidRPr="00B95349">
        <w:rPr>
          <w:rFonts w:ascii="Century Schoolbook" w:eastAsia="Times New Roman" w:hAnsi="Century Schoolbook" w:cs="Arial"/>
          <w:sz w:val="26"/>
          <w:szCs w:val="26"/>
        </w:rPr>
        <w:t xml:space="preserve"> speaking with my client on </w:t>
      </w:r>
      <w:proofErr w:type="gramStart"/>
      <w:r w:rsidRPr="00B95349">
        <w:rPr>
          <w:rFonts w:ascii="Century Schoolbook" w:eastAsia="Times New Roman" w:hAnsi="Century Schoolbook" w:cs="Arial"/>
          <w:sz w:val="26"/>
          <w:szCs w:val="26"/>
        </w:rPr>
        <w:t>an</w:t>
      </w:r>
      <w:proofErr w:type="gramEnd"/>
      <w:r w:rsidRPr="00B95349">
        <w:rPr>
          <w:rFonts w:ascii="Century Schoolbook" w:eastAsia="Times New Roman" w:hAnsi="Century Schoolbook" w:cs="Arial"/>
          <w:sz w:val="26"/>
          <w:szCs w:val="26"/>
        </w:rPr>
        <w:t xml:space="preserve"> habitual felon hearing, trial, he is not requesting a jury trial on that matter and is comfortable with a bench trial.</w:t>
      </w:r>
    </w:p>
    <w:p w14:paraId="75C1AC73" w14:textId="77777777" w:rsidR="00B95349" w:rsidRPr="00B95349" w:rsidRDefault="00B95349" w:rsidP="00B95349">
      <w:pPr>
        <w:widowControl w:val="0"/>
        <w:autoSpaceDE w:val="0"/>
        <w:autoSpaceDN w:val="0"/>
        <w:adjustRightInd w:val="0"/>
        <w:ind w:left="1080" w:right="1080"/>
        <w:jc w:val="both"/>
        <w:rPr>
          <w:rFonts w:ascii="Century Schoolbook" w:eastAsia="Times New Roman" w:hAnsi="Century Schoolbook" w:cs="Arial"/>
          <w:sz w:val="26"/>
          <w:szCs w:val="26"/>
        </w:rPr>
      </w:pPr>
    </w:p>
    <w:p w14:paraId="2201B463" w14:textId="77777777" w:rsidR="00B95349" w:rsidRPr="00B95349" w:rsidRDefault="00B95349" w:rsidP="00B95349">
      <w:pPr>
        <w:widowControl w:val="0"/>
        <w:autoSpaceDE w:val="0"/>
        <w:autoSpaceDN w:val="0"/>
        <w:adjustRightInd w:val="0"/>
        <w:ind w:left="1080" w:right="1080"/>
        <w:jc w:val="both"/>
        <w:rPr>
          <w:rFonts w:ascii="Century Schoolbook" w:eastAsia="Times New Roman" w:hAnsi="Century Schoolbook" w:cs="Arial"/>
          <w:sz w:val="26"/>
          <w:szCs w:val="26"/>
        </w:rPr>
      </w:pPr>
      <w:r w:rsidRPr="00B95349">
        <w:rPr>
          <w:rFonts w:ascii="Century Schoolbook" w:eastAsia="Times New Roman" w:hAnsi="Century Schoolbook" w:cs="Arial"/>
          <w:sz w:val="26"/>
          <w:szCs w:val="26"/>
        </w:rPr>
        <w:t>[PROSECUTOR]: Your Honor, I’m ready to proceed.</w:t>
      </w:r>
    </w:p>
    <w:p w14:paraId="3671F024" w14:textId="77777777" w:rsidR="00B95349" w:rsidRPr="00B95349" w:rsidRDefault="00B95349" w:rsidP="00B95349">
      <w:pPr>
        <w:widowControl w:val="0"/>
        <w:autoSpaceDE w:val="0"/>
        <w:autoSpaceDN w:val="0"/>
        <w:adjustRightInd w:val="0"/>
        <w:ind w:left="1080" w:right="1080"/>
        <w:jc w:val="both"/>
        <w:rPr>
          <w:rFonts w:ascii="Century Schoolbook" w:eastAsia="Times New Roman" w:hAnsi="Century Schoolbook" w:cs="Arial"/>
          <w:sz w:val="26"/>
          <w:szCs w:val="26"/>
        </w:rPr>
      </w:pPr>
    </w:p>
    <w:p w14:paraId="4C165511" w14:textId="77777777" w:rsidR="00B95349" w:rsidRPr="00B95349" w:rsidRDefault="00B95349" w:rsidP="00B95349">
      <w:pPr>
        <w:widowControl w:val="0"/>
        <w:autoSpaceDE w:val="0"/>
        <w:autoSpaceDN w:val="0"/>
        <w:adjustRightInd w:val="0"/>
        <w:ind w:left="1080" w:right="1080"/>
        <w:jc w:val="both"/>
        <w:rPr>
          <w:rFonts w:ascii="Century Schoolbook" w:eastAsia="Times New Roman" w:hAnsi="Century Schoolbook" w:cs="Arial"/>
          <w:sz w:val="26"/>
          <w:szCs w:val="26"/>
        </w:rPr>
      </w:pPr>
      <w:r w:rsidRPr="00B95349">
        <w:rPr>
          <w:rFonts w:ascii="Century Schoolbook" w:eastAsia="Times New Roman" w:hAnsi="Century Schoolbook" w:cs="Arial"/>
          <w:sz w:val="26"/>
          <w:szCs w:val="26"/>
        </w:rPr>
        <w:t>[COURT]: Go ahead.</w:t>
      </w:r>
    </w:p>
    <w:p w14:paraId="0FCA4BAA" w14:textId="77777777" w:rsidR="00B95349" w:rsidRPr="00B95349" w:rsidRDefault="00B95349" w:rsidP="00B95349">
      <w:pPr>
        <w:widowControl w:val="0"/>
        <w:autoSpaceDE w:val="0"/>
        <w:autoSpaceDN w:val="0"/>
        <w:adjustRightInd w:val="0"/>
        <w:jc w:val="both"/>
        <w:rPr>
          <w:rFonts w:ascii="Century Schoolbook" w:eastAsia="Times New Roman" w:hAnsi="Century Schoolbook" w:cs="Arial"/>
          <w:sz w:val="26"/>
          <w:szCs w:val="26"/>
        </w:rPr>
      </w:pPr>
    </w:p>
    <w:p w14:paraId="5EC56E1B" w14:textId="77777777" w:rsidR="00B95349" w:rsidRPr="00B95349" w:rsidRDefault="00B95349" w:rsidP="00B95349">
      <w:pPr>
        <w:widowControl w:val="0"/>
        <w:autoSpaceDE w:val="0"/>
        <w:autoSpaceDN w:val="0"/>
        <w:adjustRightInd w:val="0"/>
        <w:jc w:val="both"/>
        <w:rPr>
          <w:rFonts w:ascii="Century Schoolbook" w:eastAsia="Times New Roman" w:hAnsi="Century Schoolbook" w:cs="Times New Roman"/>
          <w:sz w:val="26"/>
          <w:szCs w:val="26"/>
        </w:rPr>
      </w:pPr>
      <w:r w:rsidRPr="00B95349">
        <w:rPr>
          <w:rFonts w:ascii="Century Schoolbook" w:eastAsia="Times New Roman" w:hAnsi="Century Schoolbook" w:cs="Arial"/>
          <w:sz w:val="26"/>
          <w:szCs w:val="26"/>
        </w:rPr>
        <w:t>(T p 136) (emphasis added).</w:t>
      </w:r>
    </w:p>
    <w:p w14:paraId="571DE83C" w14:textId="77777777" w:rsidR="00B95349" w:rsidRPr="00B95349" w:rsidRDefault="00B95349" w:rsidP="00B95349">
      <w:pPr>
        <w:widowControl w:val="0"/>
        <w:autoSpaceDE w:val="0"/>
        <w:autoSpaceDN w:val="0"/>
        <w:adjustRightInd w:val="0"/>
        <w:jc w:val="both"/>
        <w:rPr>
          <w:rFonts w:ascii="Century Schoolbook" w:eastAsia="Times New Roman" w:hAnsi="Century Schoolbook" w:cs="Times New Roman"/>
          <w:sz w:val="26"/>
          <w:szCs w:val="26"/>
        </w:rPr>
      </w:pPr>
    </w:p>
    <w:p w14:paraId="31632B40" w14:textId="1674B461"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b/>
          <w:bCs/>
          <w:sz w:val="26"/>
          <w:szCs w:val="26"/>
        </w:rPr>
      </w:pPr>
      <w:r w:rsidRPr="00B95349">
        <w:rPr>
          <w:rFonts w:ascii="Century Schoolbook" w:eastAsia="Times New Roman" w:hAnsi="Century Schoolbook" w:cs="Times New Roman"/>
          <w:sz w:val="26"/>
          <w:szCs w:val="26"/>
        </w:rPr>
        <w:t>Before a trial judge</w:t>
      </w:r>
      <w:r w:rsidRPr="00B95349">
        <w:rPr>
          <w:rFonts w:ascii="Century Schoolbook" w:eastAsia="Times New Roman" w:hAnsi="Century Schoolbook" w:cs="Times New Roman"/>
          <w:b/>
          <w:bCs/>
          <w:sz w:val="26"/>
          <w:szCs w:val="26"/>
        </w:rPr>
        <w:t xml:space="preserve"> </w:t>
      </w:r>
      <w:r w:rsidRPr="00B95349">
        <w:rPr>
          <w:rFonts w:ascii="Century Schoolbook" w:eastAsia="Times New Roman" w:hAnsi="Century Schoolbook" w:cs="Times New Roman"/>
          <w:sz w:val="26"/>
          <w:szCs w:val="26"/>
        </w:rPr>
        <w:t>consents to a defendant’s waiver of the right to a trial by jury, N.C.G.S. § 15A-1201(d)</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sz w:val="26"/>
          <w:szCs w:val="26"/>
        </w:rPr>
        <w:instrText>N.C.G.S. § 15A-1201(d)</w:instrText>
      </w:r>
      <w:r w:rsidR="00CA44A5">
        <w:instrText xml:space="preserve">" \s "N.C.G.S. § 15A-1201(d)" \c 2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mandates that “</w:t>
      </w:r>
      <w:r w:rsidRPr="00B95349">
        <w:rPr>
          <w:rFonts w:ascii="Century Schoolbook" w:eastAsia="Times New Roman" w:hAnsi="Century Schoolbook" w:cs="Times New Roman"/>
          <w:i/>
          <w:iCs/>
          <w:sz w:val="26"/>
          <w:szCs w:val="26"/>
        </w:rPr>
        <w:t>the trial judge shall</w:t>
      </w:r>
      <w:r w:rsidRPr="00B95349">
        <w:rPr>
          <w:rFonts w:ascii="Century Schoolbook" w:eastAsia="Times New Roman" w:hAnsi="Century Schoolbook" w:cs="Times New Roman"/>
          <w:sz w:val="26"/>
          <w:szCs w:val="26"/>
        </w:rPr>
        <w:t>”:</w:t>
      </w:r>
    </w:p>
    <w:p w14:paraId="447F0DD7" w14:textId="77777777" w:rsidR="00B95349" w:rsidRPr="00B95349" w:rsidRDefault="00B95349" w:rsidP="00B95349">
      <w:pPr>
        <w:widowControl w:val="0"/>
        <w:autoSpaceDE w:val="0"/>
        <w:autoSpaceDN w:val="0"/>
        <w:adjustRightInd w:val="0"/>
        <w:ind w:left="1710" w:right="1080" w:hanging="63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(1)  Address the defendant personally </w:t>
      </w:r>
      <w:r w:rsidRPr="00B95349">
        <w:rPr>
          <w:rFonts w:ascii="Century Schoolbook" w:eastAsia="Times New Roman" w:hAnsi="Century Schoolbook" w:cs="Times New Roman"/>
          <w:i/>
          <w:sz w:val="26"/>
          <w:szCs w:val="26"/>
        </w:rPr>
        <w:t>and</w:t>
      </w:r>
      <w:r w:rsidRPr="00B95349">
        <w:rPr>
          <w:rFonts w:ascii="Century Schoolbook" w:eastAsia="Times New Roman" w:hAnsi="Century Schoolbook" w:cs="Times New Roman"/>
          <w:sz w:val="26"/>
          <w:szCs w:val="26"/>
        </w:rPr>
        <w:t xml:space="preserve"> determine whether the defendant fully understands and appreciates the consequences of the defendant’s decision to waive the right to trial by jury.    </w:t>
      </w:r>
    </w:p>
    <w:p w14:paraId="5942D7E8" w14:textId="77777777" w:rsidR="00B95349" w:rsidRPr="00B95349" w:rsidRDefault="00B95349" w:rsidP="00B95349">
      <w:pPr>
        <w:widowControl w:val="0"/>
        <w:autoSpaceDE w:val="0"/>
        <w:autoSpaceDN w:val="0"/>
        <w:adjustRightInd w:val="0"/>
        <w:jc w:val="both"/>
        <w:rPr>
          <w:rFonts w:ascii="Century Schoolbook" w:eastAsia="Times New Roman" w:hAnsi="Century Schoolbook" w:cs="Times New Roman"/>
          <w:sz w:val="26"/>
          <w:szCs w:val="26"/>
        </w:rPr>
      </w:pPr>
    </w:p>
    <w:p w14:paraId="7461C136" w14:textId="77777777" w:rsidR="00B95349" w:rsidRPr="00B95349" w:rsidRDefault="00B95349" w:rsidP="00B95349">
      <w:pPr>
        <w:widowControl w:val="0"/>
        <w:autoSpaceDE w:val="0"/>
        <w:autoSpaceDN w:val="0"/>
        <w:adjustRightInd w:val="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N.C.G.S. § 15A-1201(d)(1) (emphasis added).</w:t>
      </w:r>
    </w:p>
    <w:p w14:paraId="653E1DF7" w14:textId="77777777" w:rsidR="00B95349" w:rsidRPr="00B95349" w:rsidRDefault="00B95349" w:rsidP="00B95349">
      <w:pPr>
        <w:widowControl w:val="0"/>
        <w:autoSpaceDE w:val="0"/>
        <w:autoSpaceDN w:val="0"/>
        <w:adjustRightInd w:val="0"/>
        <w:jc w:val="both"/>
        <w:rPr>
          <w:rFonts w:ascii="Century Schoolbook" w:eastAsia="Times New Roman" w:hAnsi="Century Schoolbook" w:cs="Times New Roman"/>
          <w:sz w:val="26"/>
          <w:szCs w:val="26"/>
        </w:rPr>
      </w:pPr>
    </w:p>
    <w:p w14:paraId="1B10758F" w14:textId="7634F771"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The Court of Appeals concluded “[t]he transcript shows the trial court complied with N.C. Gen. Stat. § 15A-1201(d)(1).” </w:t>
      </w:r>
      <w:r w:rsidRPr="00B95349">
        <w:rPr>
          <w:rFonts w:ascii="Century Schoolbook" w:eastAsia="Times New Roman" w:hAnsi="Century Schoolbook" w:cs="Times New Roman"/>
          <w:i/>
          <w:iCs/>
          <w:sz w:val="26"/>
          <w:szCs w:val="26"/>
        </w:rPr>
        <w:t>Rollinson</w:t>
      </w:r>
      <w:r w:rsidRPr="00B95349">
        <w:rPr>
          <w:rFonts w:ascii="Century Schoolbook" w:eastAsia="Times New Roman" w:hAnsi="Century Schoolbook" w:cs="Times New Roman"/>
          <w:sz w:val="26"/>
          <w:szCs w:val="26"/>
        </w:rPr>
        <w:t xml:space="preserve">, 2021-NCCOA-58, </w:t>
      </w:r>
      <w:r w:rsidRPr="00B95349">
        <w:rPr>
          <w:rFonts w:ascii="Century Schoolbook" w:eastAsia="Times New Roman" w:hAnsi="Century Schoolbook" w:cs="Calibri"/>
          <w:sz w:val="26"/>
          <w:szCs w:val="26"/>
        </w:rPr>
        <w:t xml:space="preserve">¶ </w:t>
      </w:r>
      <w:r w:rsidRPr="00B95349">
        <w:rPr>
          <w:rFonts w:ascii="Century Schoolbook" w:eastAsia="Times New Roman" w:hAnsi="Century Schoolbook" w:cs="Times New Roman"/>
          <w:sz w:val="26"/>
          <w:szCs w:val="26"/>
        </w:rPr>
        <w:t>23</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Rollinson</w:instrText>
      </w:r>
      <w:r w:rsidR="00CA44A5" w:rsidRPr="008A2026">
        <w:rPr>
          <w:rFonts w:ascii="Century Schoolbook" w:eastAsia="Times New Roman" w:hAnsi="Century Schoolbook" w:cs="Times New Roman"/>
          <w:sz w:val="26"/>
          <w:szCs w:val="26"/>
        </w:rPr>
        <w:instrText xml:space="preserve">, 2021-NCCOA-58, </w:instrText>
      </w:r>
      <w:r w:rsidR="00CA44A5" w:rsidRPr="008A2026">
        <w:rPr>
          <w:rFonts w:ascii="Century Schoolbook" w:eastAsia="Times New Roman" w:hAnsi="Century Schoolbook" w:cs="Calibri"/>
          <w:sz w:val="26"/>
          <w:szCs w:val="26"/>
        </w:rPr>
        <w:instrText xml:space="preserve">¶ </w:instrText>
      </w:r>
      <w:r w:rsidR="00CA44A5" w:rsidRPr="008A2026">
        <w:rPr>
          <w:rFonts w:ascii="Century Schoolbook" w:eastAsia="Times New Roman" w:hAnsi="Century Schoolbook" w:cs="Times New Roman"/>
          <w:sz w:val="26"/>
          <w:szCs w:val="26"/>
        </w:rPr>
        <w:instrText>23</w:instrText>
      </w:r>
      <w:r w:rsidR="00CA44A5">
        <w:instrText xml:space="preserve">" \s "Rollinson, 2021-NCCOA-58,  23" \c 1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(quoting N.C.G.S. § 15A-1201(d)(1)). In support, the Court of Appeals found that “the trial court addressed [Mr. Rollinson] personally” when it </w:t>
      </w:r>
      <w:r w:rsidRPr="00B95349">
        <w:rPr>
          <w:rFonts w:ascii="Century Schoolbook" w:eastAsia="Times New Roman" w:hAnsi="Century Schoolbook" w:cs="Times New Roman"/>
          <w:sz w:val="26"/>
          <w:szCs w:val="26"/>
        </w:rPr>
        <w:lastRenderedPageBreak/>
        <w:t>stated, “[Y]</w:t>
      </w:r>
      <w:proofErr w:type="spellStart"/>
      <w:r w:rsidRPr="00B95349">
        <w:rPr>
          <w:rFonts w:ascii="Century Schoolbook" w:eastAsia="Times New Roman" w:hAnsi="Century Schoolbook" w:cs="Times New Roman"/>
          <w:sz w:val="26"/>
          <w:szCs w:val="26"/>
        </w:rPr>
        <w:t>ou</w:t>
      </w:r>
      <w:proofErr w:type="spellEnd"/>
      <w:r w:rsidRPr="00B95349">
        <w:rPr>
          <w:rFonts w:ascii="Century Schoolbook" w:eastAsia="Times New Roman" w:hAnsi="Century Schoolbook" w:cs="Times New Roman"/>
          <w:sz w:val="26"/>
          <w:szCs w:val="26"/>
        </w:rPr>
        <w:t xml:space="preserve"> can waive your right to a jury trial.” </w:t>
      </w:r>
      <w:r w:rsidRPr="00B95349">
        <w:rPr>
          <w:rFonts w:ascii="Century Schoolbook" w:eastAsia="Times New Roman" w:hAnsi="Century Schoolbook" w:cs="Times New Roman"/>
          <w:i/>
          <w:iCs/>
          <w:sz w:val="26"/>
          <w:szCs w:val="26"/>
        </w:rPr>
        <w:t>Id</w:t>
      </w:r>
      <w:r w:rsidRPr="00B95349">
        <w:rPr>
          <w:rFonts w:ascii="Century Schoolbook" w:eastAsia="Times New Roman" w:hAnsi="Century Schoolbook" w:cs="Times New Roman"/>
          <w:sz w:val="26"/>
          <w:szCs w:val="26"/>
        </w:rPr>
        <w:t xml:space="preserve">. at </w:t>
      </w:r>
      <w:r w:rsidRPr="00B95349">
        <w:rPr>
          <w:rFonts w:ascii="Century Schoolbook" w:eastAsia="Times New Roman" w:hAnsi="Century Schoolbook" w:cs="Calibri"/>
          <w:sz w:val="26"/>
          <w:szCs w:val="26"/>
        </w:rPr>
        <w:t xml:space="preserve">¶ </w:t>
      </w:r>
      <w:r w:rsidRPr="00B95349">
        <w:rPr>
          <w:rFonts w:ascii="Century Schoolbook" w:eastAsia="Times New Roman" w:hAnsi="Century Schoolbook" w:cs="Times New Roman"/>
          <w:sz w:val="26"/>
          <w:szCs w:val="26"/>
        </w:rPr>
        <w:t>24</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Id</w:instrText>
      </w:r>
      <w:r w:rsidR="00CA44A5" w:rsidRPr="008A2026">
        <w:rPr>
          <w:rFonts w:ascii="Century Schoolbook" w:eastAsia="Times New Roman" w:hAnsi="Century Schoolbook" w:cs="Times New Roman"/>
          <w:sz w:val="26"/>
          <w:szCs w:val="26"/>
        </w:rPr>
        <w:instrText xml:space="preserve">. at </w:instrText>
      </w:r>
      <w:r w:rsidR="00CA44A5" w:rsidRPr="008A2026">
        <w:rPr>
          <w:rFonts w:ascii="Century Schoolbook" w:eastAsia="Times New Roman" w:hAnsi="Century Schoolbook" w:cs="Calibri"/>
          <w:sz w:val="26"/>
          <w:szCs w:val="26"/>
        </w:rPr>
        <w:instrText xml:space="preserve">¶ </w:instrText>
      </w:r>
      <w:r w:rsidR="00CA44A5" w:rsidRPr="008A2026">
        <w:rPr>
          <w:rFonts w:ascii="Century Schoolbook" w:eastAsia="Times New Roman" w:hAnsi="Century Schoolbook" w:cs="Times New Roman"/>
          <w:sz w:val="26"/>
          <w:szCs w:val="26"/>
        </w:rPr>
        <w:instrText>24</w:instrText>
      </w:r>
      <w:r w:rsidR="00CA44A5">
        <w:instrText xml:space="preserve">" \s "Id. at  24" \c 1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(quoting T p 136). The Court of Appeals acknowledged that the trial court did not communicate directly with Mr. Rollinson about the waiver of his right to a jury trial and noted that “defense counsel answered for [Mr. Rollinson] after speaking to him.” </w:t>
      </w:r>
      <w:r w:rsidRPr="00B95349">
        <w:rPr>
          <w:rFonts w:ascii="Century Schoolbook" w:eastAsia="Times New Roman" w:hAnsi="Century Schoolbook" w:cs="Times New Roman"/>
          <w:i/>
          <w:iCs/>
          <w:sz w:val="26"/>
          <w:szCs w:val="26"/>
        </w:rPr>
        <w:t>Id</w:t>
      </w:r>
      <w:r w:rsidRPr="00B95349">
        <w:rPr>
          <w:rFonts w:ascii="Century Schoolbook" w:eastAsia="Times New Roman" w:hAnsi="Century Schoolbook" w:cs="Times New Roman"/>
          <w:sz w:val="26"/>
          <w:szCs w:val="26"/>
        </w:rPr>
        <w:t xml:space="preserve">. </w:t>
      </w:r>
    </w:p>
    <w:p w14:paraId="617AA6D8" w14:textId="4A7552CD"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The Court of Appeals concluded that defense counsel’s communication with the trial judge satisfied the requirement that “the trial judge shall … [a]</w:t>
      </w:r>
      <w:proofErr w:type="spellStart"/>
      <w:r w:rsidRPr="00B95349">
        <w:rPr>
          <w:rFonts w:ascii="Century Schoolbook" w:eastAsia="Times New Roman" w:hAnsi="Century Schoolbook" w:cs="Times New Roman"/>
          <w:sz w:val="26"/>
          <w:szCs w:val="26"/>
        </w:rPr>
        <w:t>ddress</w:t>
      </w:r>
      <w:proofErr w:type="spellEnd"/>
      <w:r w:rsidRPr="00B95349">
        <w:rPr>
          <w:rFonts w:ascii="Century Schoolbook" w:eastAsia="Times New Roman" w:hAnsi="Century Schoolbook" w:cs="Times New Roman"/>
          <w:sz w:val="26"/>
          <w:szCs w:val="26"/>
        </w:rPr>
        <w:t xml:space="preserve"> the defendant personally.” </w:t>
      </w:r>
      <w:r w:rsidR="00FD24A5" w:rsidRPr="00B95349">
        <w:rPr>
          <w:rFonts w:ascii="Century Schoolbook" w:eastAsia="Times New Roman" w:hAnsi="Century Schoolbook" w:cs="Times New Roman"/>
          <w:i/>
          <w:iCs/>
          <w:sz w:val="26"/>
          <w:szCs w:val="26"/>
        </w:rPr>
        <w:t>Rollinson</w:t>
      </w:r>
      <w:r w:rsidR="00FD24A5" w:rsidRPr="00B95349">
        <w:rPr>
          <w:rFonts w:ascii="Century Schoolbook" w:eastAsia="Times New Roman" w:hAnsi="Century Schoolbook" w:cs="Times New Roman"/>
          <w:sz w:val="26"/>
          <w:szCs w:val="26"/>
        </w:rPr>
        <w:t xml:space="preserve">, 2021-NCCOA-58, </w:t>
      </w:r>
      <w:r w:rsidR="00FD24A5" w:rsidRPr="00B95349">
        <w:rPr>
          <w:rFonts w:ascii="Century Schoolbook" w:eastAsia="Times New Roman" w:hAnsi="Century Schoolbook" w:cs="Calibri"/>
          <w:sz w:val="26"/>
          <w:szCs w:val="26"/>
        </w:rPr>
        <w:t xml:space="preserve">¶ </w:t>
      </w:r>
      <w:r w:rsidR="00FD24A5" w:rsidRPr="00B95349">
        <w:rPr>
          <w:rFonts w:ascii="Century Schoolbook" w:eastAsia="Times New Roman" w:hAnsi="Century Schoolbook" w:cs="Times New Roman"/>
          <w:sz w:val="26"/>
          <w:szCs w:val="26"/>
        </w:rPr>
        <w:t>2</w:t>
      </w:r>
      <w:r w:rsidR="00FD24A5">
        <w:rPr>
          <w:rFonts w:ascii="Century Schoolbook" w:eastAsia="Times New Roman" w:hAnsi="Century Schoolbook" w:cs="Times New Roman"/>
          <w:sz w:val="26"/>
          <w:szCs w:val="26"/>
        </w:rPr>
        <w:t>4</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Rollinson</w:instrText>
      </w:r>
      <w:r w:rsidR="00CA44A5" w:rsidRPr="008A2026">
        <w:rPr>
          <w:rFonts w:ascii="Century Schoolbook" w:eastAsia="Times New Roman" w:hAnsi="Century Schoolbook" w:cs="Times New Roman"/>
          <w:sz w:val="26"/>
          <w:szCs w:val="26"/>
        </w:rPr>
        <w:instrText xml:space="preserve">, 2021-NCCOA-58, </w:instrText>
      </w:r>
      <w:r w:rsidR="00CA44A5" w:rsidRPr="008A2026">
        <w:rPr>
          <w:rFonts w:ascii="Century Schoolbook" w:eastAsia="Times New Roman" w:hAnsi="Century Schoolbook" w:cs="Calibri"/>
          <w:sz w:val="26"/>
          <w:szCs w:val="26"/>
        </w:rPr>
        <w:instrText xml:space="preserve">¶ </w:instrText>
      </w:r>
      <w:r w:rsidR="00CA44A5" w:rsidRPr="008A2026">
        <w:rPr>
          <w:rFonts w:ascii="Century Schoolbook" w:eastAsia="Times New Roman" w:hAnsi="Century Schoolbook" w:cs="Times New Roman"/>
          <w:sz w:val="26"/>
          <w:szCs w:val="26"/>
        </w:rPr>
        <w:instrText>24</w:instrText>
      </w:r>
      <w:r w:rsidR="00CA44A5">
        <w:instrText xml:space="preserve">" \s "Rollinson, 2021-NCCOA-58,  24" \c 1 </w:instrText>
      </w:r>
      <w:r w:rsidR="00CA44A5">
        <w:rPr>
          <w:rFonts w:ascii="Century Schoolbook" w:eastAsia="Times New Roman" w:hAnsi="Century Schoolbook" w:cs="Times New Roman"/>
          <w:sz w:val="26"/>
          <w:szCs w:val="26"/>
        </w:rPr>
        <w:fldChar w:fldCharType="end"/>
      </w:r>
      <w:r w:rsidR="00FD24A5" w:rsidRPr="00B95349">
        <w:rPr>
          <w:rFonts w:ascii="Century Schoolbook" w:eastAsia="Times New Roman" w:hAnsi="Century Schoolbook" w:cs="Times New Roman"/>
          <w:sz w:val="26"/>
          <w:szCs w:val="26"/>
        </w:rPr>
        <w:t xml:space="preserve"> (quoting N.C.G.S. § 15A-1201(d)(1)</w:t>
      </w:r>
      <w:r w:rsidR="00CA44A5">
        <w:rPr>
          <w:rFonts w:ascii="Century Schoolbook" w:eastAsia="Times New Roman" w:hAnsi="Century Schoolbook" w:cs="Times New Roman"/>
          <w:sz w:val="26"/>
          <w:szCs w:val="26"/>
        </w:rPr>
        <w:fldChar w:fldCharType="begin"/>
      </w:r>
      <w:r w:rsidR="00CA44A5">
        <w:instrText xml:space="preserve"> TA \s "N.C.G.S. § 15A-1201(d)(1)" </w:instrText>
      </w:r>
      <w:r w:rsidR="00CA44A5">
        <w:rPr>
          <w:rFonts w:ascii="Century Schoolbook" w:eastAsia="Times New Roman" w:hAnsi="Century Schoolbook" w:cs="Times New Roman"/>
          <w:sz w:val="26"/>
          <w:szCs w:val="26"/>
        </w:rPr>
        <w:fldChar w:fldCharType="end"/>
      </w:r>
      <w:r w:rsidR="00FD24A5" w:rsidRPr="00B95349">
        <w:rPr>
          <w:rFonts w:ascii="Century Schoolbook" w:eastAsia="Times New Roman" w:hAnsi="Century Schoolbook" w:cs="Times New Roman"/>
          <w:sz w:val="26"/>
          <w:szCs w:val="26"/>
        </w:rPr>
        <w:t>)</w:t>
      </w:r>
      <w:r w:rsidRPr="00B95349">
        <w:rPr>
          <w:rFonts w:ascii="Century Schoolbook" w:eastAsia="Times New Roman" w:hAnsi="Century Schoolbook" w:cs="Times New Roman"/>
          <w:sz w:val="26"/>
          <w:szCs w:val="26"/>
        </w:rPr>
        <w:t xml:space="preserve">. In support, the Court of Appeals reasoned that “N.C. Gen. Stat. § 15A-1201(d)(1) does not forbid an answer from counsel on a defendant’s behalf” and concluded that counsel’s response on behalf of Mr. Rollinson “d[id] not negate the fact that the trial court judge had otherwise properly complied with the requirement that the judge address [Mr. Rollinson] ‘personally.’” </w:t>
      </w:r>
      <w:r w:rsidR="00EB5FAF">
        <w:rPr>
          <w:rFonts w:ascii="Century Schoolbook" w:eastAsia="Times New Roman" w:hAnsi="Century Schoolbook" w:cs="Times New Roman"/>
          <w:i/>
          <w:iCs/>
          <w:sz w:val="26"/>
          <w:szCs w:val="26"/>
        </w:rPr>
        <w:t>Id</w:t>
      </w:r>
      <w:r w:rsidR="00EB5FAF">
        <w:rPr>
          <w:rFonts w:ascii="Century Schoolbook" w:eastAsia="Times New Roman" w:hAnsi="Century Schoolbook" w:cs="Times New Roman"/>
          <w:sz w:val="26"/>
          <w:szCs w:val="26"/>
        </w:rPr>
        <w:t>.</w:t>
      </w:r>
      <w:r w:rsidR="00C3546C" w:rsidRPr="00C3546C">
        <w:rPr>
          <w:rFonts w:ascii="Century Schoolbook" w:eastAsia="Times New Roman" w:hAnsi="Century Schoolbook" w:cs="Times New Roman"/>
          <w:sz w:val="26"/>
          <w:szCs w:val="26"/>
        </w:rPr>
        <w:t xml:space="preserve"> </w:t>
      </w:r>
    </w:p>
    <w:p w14:paraId="395F99A4" w14:textId="09E27B04"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Arial"/>
          <w:sz w:val="26"/>
          <w:szCs w:val="26"/>
        </w:rPr>
      </w:pPr>
      <w:r w:rsidRPr="00B95349">
        <w:rPr>
          <w:rFonts w:ascii="Century Schoolbook" w:eastAsia="Times New Roman" w:hAnsi="Century Schoolbook" w:cs="Times New Roman"/>
          <w:sz w:val="26"/>
          <w:szCs w:val="26"/>
        </w:rPr>
        <w:t>The Court of Appeals’ conclusion that the trial court complied with N.C.G.S. § 15A-1201(d)(1) is legally erroneous and contrary to the plain language of the statute</w:t>
      </w:r>
      <w:r w:rsidR="00613ABE">
        <w:rPr>
          <w:rFonts w:ascii="Century Schoolbook" w:eastAsia="Times New Roman" w:hAnsi="Century Schoolbook" w:cs="Times New Roman"/>
          <w:sz w:val="26"/>
          <w:szCs w:val="26"/>
        </w:rPr>
        <w:t xml:space="preserve"> for two reasons</w:t>
      </w:r>
      <w:r w:rsidRPr="00B95349">
        <w:rPr>
          <w:rFonts w:ascii="Century Schoolbook" w:eastAsia="Times New Roman" w:hAnsi="Century Schoolbook" w:cs="Times New Roman"/>
          <w:sz w:val="26"/>
          <w:szCs w:val="26"/>
        </w:rPr>
        <w:t xml:space="preserve">. </w:t>
      </w:r>
      <w:r w:rsidR="00613ABE">
        <w:rPr>
          <w:rFonts w:ascii="Century Schoolbook" w:eastAsia="Times New Roman" w:hAnsi="Century Schoolbook" w:cs="Times New Roman"/>
          <w:sz w:val="26"/>
          <w:szCs w:val="26"/>
        </w:rPr>
        <w:t>First</w:t>
      </w:r>
      <w:r w:rsidRPr="00B95349">
        <w:rPr>
          <w:rFonts w:ascii="Century Schoolbook" w:eastAsia="Times New Roman" w:hAnsi="Century Schoolbook" w:cs="Times New Roman"/>
          <w:sz w:val="26"/>
          <w:szCs w:val="26"/>
        </w:rPr>
        <w:t xml:space="preserve">, the trial court did </w:t>
      </w:r>
      <w:r w:rsidRPr="00B95349">
        <w:rPr>
          <w:rFonts w:ascii="Century Schoolbook" w:eastAsia="Times New Roman" w:hAnsi="Century Schoolbook" w:cs="Times New Roman"/>
          <w:i/>
          <w:sz w:val="26"/>
          <w:szCs w:val="26"/>
        </w:rPr>
        <w:t>not</w:t>
      </w:r>
      <w:r w:rsidRPr="00B95349">
        <w:rPr>
          <w:rFonts w:ascii="Century Schoolbook" w:eastAsia="Times New Roman" w:hAnsi="Century Schoolbook" w:cs="Times New Roman"/>
          <w:sz w:val="26"/>
          <w:szCs w:val="26"/>
        </w:rPr>
        <w:t xml:space="preserve"> personally address Mr. Rollinson in open court about his decision to waive his right to a jury trial</w:t>
      </w:r>
      <w:r w:rsidR="00613ABE">
        <w:rPr>
          <w:rFonts w:ascii="Century Schoolbook" w:eastAsia="Times New Roman" w:hAnsi="Century Schoolbook" w:cs="Times New Roman"/>
          <w:sz w:val="26"/>
          <w:szCs w:val="26"/>
        </w:rPr>
        <w:t xml:space="preserve"> on the habitual felon charge</w:t>
      </w:r>
      <w:r w:rsidRPr="00B95349">
        <w:rPr>
          <w:rFonts w:ascii="Century Schoolbook" w:eastAsia="Times New Roman" w:hAnsi="Century Schoolbook" w:cs="Times New Roman"/>
          <w:sz w:val="26"/>
          <w:szCs w:val="26"/>
        </w:rPr>
        <w:t>.</w:t>
      </w:r>
      <w:r w:rsidRPr="00B95349">
        <w:rPr>
          <w:rFonts w:ascii="Century Schoolbook" w:eastAsia="Times New Roman" w:hAnsi="Century Schoolbook" w:cs="Arial"/>
          <w:sz w:val="26"/>
          <w:szCs w:val="26"/>
        </w:rPr>
        <w:t xml:space="preserve"> The trial judge only communicated with defense counsel about Mr. Rollinson’s decision. </w:t>
      </w:r>
      <w:r w:rsidR="00904AFB">
        <w:rPr>
          <w:rFonts w:ascii="Century Schoolbook" w:eastAsia="Times New Roman" w:hAnsi="Century Schoolbook" w:cs="Arial"/>
          <w:sz w:val="26"/>
          <w:szCs w:val="26"/>
        </w:rPr>
        <w:t>Second, t</w:t>
      </w:r>
      <w:r w:rsidRPr="00B95349">
        <w:rPr>
          <w:rFonts w:ascii="Century Schoolbook" w:eastAsia="Times New Roman" w:hAnsi="Century Schoolbook" w:cs="Times New Roman"/>
          <w:sz w:val="26"/>
          <w:szCs w:val="26"/>
        </w:rPr>
        <w:t>he trial judge</w:t>
      </w:r>
      <w:r w:rsidR="00904AFB">
        <w:rPr>
          <w:rFonts w:ascii="Century Schoolbook" w:eastAsia="Times New Roman" w:hAnsi="Century Schoolbook" w:cs="Times New Roman"/>
          <w:sz w:val="26"/>
          <w:szCs w:val="26"/>
        </w:rPr>
        <w:t>’s</w:t>
      </w:r>
      <w:r w:rsidRPr="00B95349">
        <w:rPr>
          <w:rFonts w:ascii="Century Schoolbook" w:eastAsia="Times New Roman" w:hAnsi="Century Schoolbook" w:cs="Times New Roman"/>
          <w:sz w:val="26"/>
          <w:szCs w:val="26"/>
        </w:rPr>
        <w:t xml:space="preserve"> </w:t>
      </w:r>
      <w:r w:rsidR="00904AFB">
        <w:rPr>
          <w:rFonts w:ascii="Century Schoolbook" w:eastAsia="Times New Roman" w:hAnsi="Century Schoolbook" w:cs="Times New Roman"/>
          <w:sz w:val="26"/>
          <w:szCs w:val="26"/>
        </w:rPr>
        <w:t>failure to</w:t>
      </w:r>
      <w:r w:rsidRPr="00B95349">
        <w:rPr>
          <w:rFonts w:ascii="Century Schoolbook" w:eastAsia="Times New Roman" w:hAnsi="Century Schoolbook" w:cs="Times New Roman"/>
          <w:sz w:val="26"/>
          <w:szCs w:val="26"/>
        </w:rPr>
        <w:t xml:space="preserve"> personally address Mr. Rollinson</w:t>
      </w:r>
      <w:r w:rsidR="00904AFB">
        <w:rPr>
          <w:rFonts w:ascii="Century Schoolbook" w:eastAsia="Times New Roman" w:hAnsi="Century Schoolbook" w:cs="Times New Roman"/>
          <w:sz w:val="26"/>
          <w:szCs w:val="26"/>
        </w:rPr>
        <w:t xml:space="preserve"> precluded the court from determining that </w:t>
      </w:r>
      <w:r w:rsidR="00904AFB">
        <w:rPr>
          <w:rFonts w:ascii="Century Schoolbook" w:eastAsia="Times New Roman" w:hAnsi="Century Schoolbook" w:cs="Times New Roman"/>
          <w:sz w:val="26"/>
          <w:szCs w:val="26"/>
        </w:rPr>
        <w:lastRenderedPageBreak/>
        <w:t>Mr. Rollinson</w:t>
      </w:r>
      <w:r w:rsidRPr="00B95349">
        <w:rPr>
          <w:rFonts w:ascii="Century Schoolbook" w:eastAsia="Times New Roman" w:hAnsi="Century Schoolbook" w:cs="Times New Roman"/>
          <w:sz w:val="26"/>
          <w:szCs w:val="26"/>
        </w:rPr>
        <w:t xml:space="preserve"> understood and appreciated the consequences of his decision to waive the right to trial by jury as required by N.C.G.S. § 15A-1201(d)(1)</w:t>
      </w:r>
      <w:r w:rsidRPr="00B95349">
        <w:rPr>
          <w:rFonts w:ascii="Century Schoolbook" w:eastAsia="Times New Roman" w:hAnsi="Century Schoolbook" w:cs="Times New Roman"/>
          <w:sz w:val="26"/>
          <w:szCs w:val="26"/>
        </w:rPr>
        <w:fldChar w:fldCharType="begin"/>
      </w:r>
      <w:r w:rsidRPr="00B95349">
        <w:rPr>
          <w:rFonts w:ascii="Century Schoolbook" w:eastAsia="Times New Roman" w:hAnsi="Century Schoolbook" w:cs="Times New Roman"/>
          <w:sz w:val="26"/>
          <w:szCs w:val="26"/>
        </w:rPr>
        <w:instrText xml:space="preserve"> TA \s "N.C.G.S. § 15A-1201(d)(1)" </w:instrText>
      </w:r>
      <w:r w:rsidRPr="00B95349">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before it proceeded to a bench trial.</w:t>
      </w:r>
      <w:r w:rsidR="00904AFB">
        <w:rPr>
          <w:rFonts w:ascii="Century Schoolbook" w:eastAsia="Times New Roman" w:hAnsi="Century Schoolbook" w:cs="Times New Roman"/>
          <w:sz w:val="26"/>
          <w:szCs w:val="26"/>
        </w:rPr>
        <w:t xml:space="preserve"> Accordingly, the trial court made no findings that Mr. Rollinson had such an appreciation or understanding. Indeed, defense counsel’s statement—that Mr. Rollinson was “not requesting” rather than </w:t>
      </w:r>
      <w:r w:rsidR="00904AFB" w:rsidRPr="00BD5EF5">
        <w:rPr>
          <w:rFonts w:ascii="Century Schoolbook" w:eastAsia="Times New Roman" w:hAnsi="Century Schoolbook" w:cs="Times New Roman"/>
          <w:i/>
          <w:iCs/>
          <w:sz w:val="26"/>
          <w:szCs w:val="26"/>
        </w:rPr>
        <w:t>waiving</w:t>
      </w:r>
      <w:r w:rsidR="00904AFB">
        <w:rPr>
          <w:rFonts w:ascii="Century Schoolbook" w:eastAsia="Times New Roman" w:hAnsi="Century Schoolbook" w:cs="Times New Roman"/>
          <w:sz w:val="26"/>
          <w:szCs w:val="26"/>
        </w:rPr>
        <w:t xml:space="preserve"> </w:t>
      </w:r>
      <w:r w:rsidR="00904AFB" w:rsidRPr="00BD5EF5">
        <w:rPr>
          <w:rFonts w:ascii="Century Schoolbook" w:eastAsia="Times New Roman" w:hAnsi="Century Schoolbook" w:cs="Times New Roman"/>
          <w:i/>
          <w:iCs/>
          <w:sz w:val="26"/>
          <w:szCs w:val="26"/>
        </w:rPr>
        <w:t>his</w:t>
      </w:r>
      <w:r w:rsidR="00904AFB">
        <w:rPr>
          <w:rFonts w:ascii="Century Schoolbook" w:eastAsia="Times New Roman" w:hAnsi="Century Schoolbook" w:cs="Times New Roman"/>
          <w:sz w:val="26"/>
          <w:szCs w:val="26"/>
        </w:rPr>
        <w:t xml:space="preserve"> </w:t>
      </w:r>
      <w:r w:rsidR="00904AFB" w:rsidRPr="00BD5EF5">
        <w:rPr>
          <w:rFonts w:ascii="Century Schoolbook" w:eastAsia="Times New Roman" w:hAnsi="Century Schoolbook" w:cs="Times New Roman"/>
          <w:i/>
          <w:iCs/>
          <w:sz w:val="26"/>
          <w:szCs w:val="26"/>
        </w:rPr>
        <w:t>right</w:t>
      </w:r>
      <w:r w:rsidR="00904AFB">
        <w:rPr>
          <w:rFonts w:ascii="Century Schoolbook" w:eastAsia="Times New Roman" w:hAnsi="Century Schoolbook" w:cs="Times New Roman"/>
          <w:sz w:val="26"/>
          <w:szCs w:val="26"/>
        </w:rPr>
        <w:t xml:space="preserve"> to a jury trial—indicates confusion on this crucial point.</w:t>
      </w:r>
      <w:r w:rsidR="004E32BA">
        <w:rPr>
          <w:rFonts w:ascii="Century Schoolbook" w:eastAsia="Times New Roman" w:hAnsi="Century Schoolbook" w:cs="Times New Roman"/>
          <w:sz w:val="26"/>
          <w:szCs w:val="26"/>
        </w:rPr>
        <w:t xml:space="preserve"> </w:t>
      </w:r>
      <w:r w:rsidR="0028197F">
        <w:rPr>
          <w:rFonts w:ascii="Century Schoolbook" w:eastAsia="Times New Roman" w:hAnsi="Century Schoolbook" w:cs="Times New Roman"/>
          <w:sz w:val="26"/>
          <w:szCs w:val="26"/>
        </w:rPr>
        <w:t>(T p 136).</w:t>
      </w:r>
      <w:r w:rsidRPr="00B95349">
        <w:rPr>
          <w:rFonts w:ascii="Century Schoolbook" w:eastAsia="Times New Roman" w:hAnsi="Century Schoolbook" w:cs="Times New Roman"/>
          <w:sz w:val="26"/>
          <w:szCs w:val="26"/>
        </w:rPr>
        <w:t xml:space="preserve"> </w:t>
      </w:r>
      <w:r w:rsidR="00904AFB">
        <w:rPr>
          <w:rFonts w:ascii="Century Schoolbook" w:eastAsia="Times New Roman" w:hAnsi="Century Schoolbook" w:cs="Arial"/>
          <w:sz w:val="26"/>
          <w:szCs w:val="26"/>
        </w:rPr>
        <w:t xml:space="preserve">For both </w:t>
      </w:r>
      <w:r w:rsidR="0028197F">
        <w:rPr>
          <w:rFonts w:ascii="Century Schoolbook" w:eastAsia="Times New Roman" w:hAnsi="Century Schoolbook" w:cs="Arial"/>
          <w:sz w:val="26"/>
          <w:szCs w:val="26"/>
        </w:rPr>
        <w:t xml:space="preserve">of </w:t>
      </w:r>
      <w:r w:rsidR="00904AFB">
        <w:rPr>
          <w:rFonts w:ascii="Century Schoolbook" w:eastAsia="Times New Roman" w:hAnsi="Century Schoolbook" w:cs="Arial"/>
          <w:sz w:val="26"/>
          <w:szCs w:val="26"/>
        </w:rPr>
        <w:t>these reasons, t</w:t>
      </w:r>
      <w:r w:rsidRPr="00B95349">
        <w:rPr>
          <w:rFonts w:ascii="Century Schoolbook" w:eastAsia="Times New Roman" w:hAnsi="Century Schoolbook" w:cs="Arial"/>
          <w:sz w:val="26"/>
          <w:szCs w:val="26"/>
        </w:rPr>
        <w:t>he Court of Appeals’ conclusion that the trial court complied with N.C.G.S. § 15A-1201(d)(1) is erroneous and ignores the plain language of the statute.</w:t>
      </w:r>
    </w:p>
    <w:p w14:paraId="2395F502" w14:textId="77777777" w:rsidR="00B95349" w:rsidRPr="00AC3EE0" w:rsidRDefault="00B95349" w:rsidP="00D41551">
      <w:pPr>
        <w:widowControl w:val="0"/>
        <w:numPr>
          <w:ilvl w:val="0"/>
          <w:numId w:val="12"/>
        </w:numPr>
        <w:autoSpaceDE w:val="0"/>
        <w:autoSpaceDN w:val="0"/>
        <w:adjustRightInd w:val="0"/>
        <w:ind w:left="1440" w:hanging="720"/>
        <w:contextualSpacing/>
        <w:jc w:val="both"/>
        <w:rPr>
          <w:rFonts w:ascii="Century Schoolbook" w:eastAsia="Calibri" w:hAnsi="Century Schoolbook" w:cs="Times New Roman"/>
          <w:sz w:val="26"/>
          <w:szCs w:val="26"/>
        </w:rPr>
      </w:pPr>
      <w:r w:rsidRPr="00AC3EE0">
        <w:rPr>
          <w:rFonts w:ascii="Century Schoolbook" w:eastAsia="Calibri" w:hAnsi="Century Schoolbook" w:cs="Times New Roman"/>
          <w:sz w:val="26"/>
          <w:szCs w:val="26"/>
          <w:u w:val="single"/>
        </w:rPr>
        <w:t>Communication between the trial judge and defense counsel cannot satisfy the trial court’s duty to “address the defendant personally</w:t>
      </w:r>
      <w:r w:rsidRPr="00AC3EE0">
        <w:rPr>
          <w:rFonts w:ascii="Century Schoolbook" w:eastAsia="Calibri" w:hAnsi="Century Schoolbook" w:cs="Times New Roman"/>
          <w:sz w:val="26"/>
          <w:szCs w:val="26"/>
        </w:rPr>
        <w:t>.”</w:t>
      </w:r>
    </w:p>
    <w:p w14:paraId="4AE50BB1" w14:textId="77777777" w:rsidR="00B95349" w:rsidRPr="00B95349" w:rsidRDefault="00B95349" w:rsidP="00B95349">
      <w:pPr>
        <w:widowControl w:val="0"/>
        <w:autoSpaceDE w:val="0"/>
        <w:autoSpaceDN w:val="0"/>
        <w:adjustRightInd w:val="0"/>
        <w:jc w:val="both"/>
        <w:rPr>
          <w:rFonts w:ascii="Century Schoolbook" w:eastAsia="Times New Roman" w:hAnsi="Century Schoolbook" w:cs="Times New Roman"/>
          <w:sz w:val="26"/>
          <w:szCs w:val="26"/>
        </w:rPr>
      </w:pPr>
    </w:p>
    <w:p w14:paraId="4FFE6775" w14:textId="2A09F803"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Arial"/>
          <w:color w:val="000000"/>
          <w:sz w:val="26"/>
          <w:szCs w:val="26"/>
        </w:rPr>
        <w:t>The Court of Appeals erroneously concluded that defense counsel’s statement</w:t>
      </w:r>
      <w:r w:rsidR="00904AFB">
        <w:rPr>
          <w:rFonts w:ascii="Century Schoolbook" w:eastAsia="Times New Roman" w:hAnsi="Century Schoolbook" w:cs="Arial"/>
          <w:color w:val="000000"/>
          <w:sz w:val="26"/>
          <w:szCs w:val="26"/>
        </w:rPr>
        <w:t>s</w:t>
      </w:r>
      <w:r w:rsidRPr="00B95349">
        <w:rPr>
          <w:rFonts w:ascii="Century Schoolbook" w:eastAsia="Times New Roman" w:hAnsi="Century Schoolbook" w:cs="Arial"/>
          <w:color w:val="000000"/>
          <w:sz w:val="26"/>
          <w:szCs w:val="26"/>
        </w:rPr>
        <w:t xml:space="preserve"> </w:t>
      </w:r>
      <w:r w:rsidR="00904AFB" w:rsidRPr="00B95349">
        <w:rPr>
          <w:rFonts w:ascii="Century Schoolbook" w:eastAsia="Times New Roman" w:hAnsi="Century Schoolbook" w:cs="Arial"/>
          <w:color w:val="000000"/>
          <w:sz w:val="26"/>
          <w:szCs w:val="26"/>
        </w:rPr>
        <w:t>w</w:t>
      </w:r>
      <w:r w:rsidR="00904AFB">
        <w:rPr>
          <w:rFonts w:ascii="Century Schoolbook" w:eastAsia="Times New Roman" w:hAnsi="Century Schoolbook" w:cs="Arial"/>
          <w:color w:val="000000"/>
          <w:sz w:val="26"/>
          <w:szCs w:val="26"/>
        </w:rPr>
        <w:t>ere</w:t>
      </w:r>
      <w:r w:rsidR="00904AFB" w:rsidRPr="00B95349">
        <w:rPr>
          <w:rFonts w:ascii="Century Schoolbook" w:eastAsia="Times New Roman" w:hAnsi="Century Schoolbook" w:cs="Arial"/>
          <w:color w:val="000000"/>
          <w:sz w:val="26"/>
          <w:szCs w:val="26"/>
        </w:rPr>
        <w:t xml:space="preserve"> </w:t>
      </w:r>
      <w:r w:rsidRPr="00B95349">
        <w:rPr>
          <w:rFonts w:ascii="Century Schoolbook" w:eastAsia="Times New Roman" w:hAnsi="Century Schoolbook" w:cs="Arial"/>
          <w:color w:val="000000"/>
          <w:sz w:val="26"/>
          <w:szCs w:val="26"/>
        </w:rPr>
        <w:t xml:space="preserve">sufficient to satisfy the trial judge’s duty to address the defendant personally about his decision to waive his constitutional right to a jury trial. </w:t>
      </w:r>
      <w:r w:rsidRPr="00B95349">
        <w:rPr>
          <w:rFonts w:ascii="Century Schoolbook" w:eastAsia="Times New Roman" w:hAnsi="Century Schoolbook" w:cs="Times New Roman"/>
          <w:i/>
          <w:iCs/>
          <w:sz w:val="26"/>
          <w:szCs w:val="26"/>
        </w:rPr>
        <w:t>Rollinson</w:t>
      </w:r>
      <w:r w:rsidRPr="00B95349">
        <w:rPr>
          <w:rFonts w:ascii="Century Schoolbook" w:eastAsia="Times New Roman" w:hAnsi="Century Schoolbook" w:cs="Times New Roman"/>
          <w:sz w:val="26"/>
          <w:szCs w:val="26"/>
        </w:rPr>
        <w:t xml:space="preserve">, </w:t>
      </w:r>
      <w:r w:rsidR="00D65920" w:rsidRPr="00B95349">
        <w:rPr>
          <w:rFonts w:ascii="Century Schoolbook" w:eastAsia="Times New Roman" w:hAnsi="Century Schoolbook" w:cs="Times New Roman"/>
          <w:sz w:val="26"/>
          <w:szCs w:val="26"/>
        </w:rPr>
        <w:t>2021-NCCOA-58,</w:t>
      </w:r>
      <w:r w:rsidRPr="00B95349">
        <w:rPr>
          <w:rFonts w:ascii="Century Schoolbook" w:eastAsia="Times New Roman" w:hAnsi="Century Schoolbook" w:cs="Times New Roman"/>
          <w:sz w:val="26"/>
          <w:szCs w:val="26"/>
        </w:rPr>
        <w:t xml:space="preserve"> </w:t>
      </w:r>
      <w:r w:rsidRPr="00B95349">
        <w:rPr>
          <w:rFonts w:ascii="Century Schoolbook" w:eastAsia="Times New Roman" w:hAnsi="Century Schoolbook" w:cs="Calibri"/>
          <w:sz w:val="26"/>
          <w:szCs w:val="26"/>
        </w:rPr>
        <w:t xml:space="preserve">¶ </w:t>
      </w:r>
      <w:r w:rsidRPr="00B95349">
        <w:rPr>
          <w:rFonts w:ascii="Century Schoolbook" w:eastAsia="Times New Roman" w:hAnsi="Century Schoolbook" w:cs="Times New Roman"/>
          <w:sz w:val="26"/>
          <w:szCs w:val="26"/>
        </w:rPr>
        <w:t>24</w:t>
      </w:r>
      <w:r w:rsidR="00CA44A5">
        <w:rPr>
          <w:rFonts w:ascii="Century Schoolbook" w:eastAsia="Times New Roman" w:hAnsi="Century Schoolbook" w:cs="Times New Roman"/>
          <w:sz w:val="26"/>
          <w:szCs w:val="26"/>
        </w:rPr>
        <w:fldChar w:fldCharType="begin"/>
      </w:r>
      <w:r w:rsidR="00CA44A5">
        <w:instrText xml:space="preserve"> TA \s "Rollinson, 2021-NCCOA-58,  24"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w:t>
      </w:r>
    </w:p>
    <w:p w14:paraId="6DD3CB64" w14:textId="62057499"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N.C.G.S. § 15A-1201(d)(1) expressly requires that the </w:t>
      </w:r>
      <w:r w:rsidRPr="00B95349">
        <w:rPr>
          <w:rFonts w:ascii="Century Schoolbook" w:eastAsia="Times New Roman" w:hAnsi="Century Schoolbook" w:cs="Times New Roman"/>
          <w:i/>
          <w:iCs/>
          <w:sz w:val="26"/>
          <w:szCs w:val="26"/>
        </w:rPr>
        <w:t>trial judge</w:t>
      </w:r>
      <w:r w:rsidRPr="00B95349">
        <w:rPr>
          <w:rFonts w:ascii="Century Schoolbook" w:eastAsia="Times New Roman" w:hAnsi="Century Schoolbook" w:cs="Times New Roman"/>
          <w:sz w:val="26"/>
          <w:szCs w:val="26"/>
        </w:rPr>
        <w:t xml:space="preserve"> (1) address the defendant personally and (2) determine whether the defendant fully understands and appreciates the consequences of the defendant’s decision to waive the right to trial by jury. Because N.C.G.S. § 15A-1201(d)(1) requires the trial judge to address the defendant personally, defense counsel’s communication with the court cannot be a satisfactory substitute </w:t>
      </w:r>
      <w:r w:rsidR="00704CC7">
        <w:rPr>
          <w:rFonts w:ascii="Century Schoolbook" w:eastAsia="Times New Roman" w:hAnsi="Century Schoolbook" w:cs="Times New Roman"/>
          <w:sz w:val="26"/>
          <w:szCs w:val="26"/>
        </w:rPr>
        <w:t xml:space="preserve">for </w:t>
      </w:r>
      <w:r w:rsidRPr="00B95349">
        <w:rPr>
          <w:rFonts w:ascii="Century Schoolbook" w:eastAsia="Times New Roman" w:hAnsi="Century Schoolbook" w:cs="Times New Roman"/>
          <w:sz w:val="26"/>
          <w:szCs w:val="26"/>
        </w:rPr>
        <w:lastRenderedPageBreak/>
        <w:t xml:space="preserve">communication between the court and the defendant. Similarly, defense counsel’s communication with Mr. Rollinson cannot satisfy the trial court’s responsibility of ensuring that Mr. Rollinson’s desire to waive his constitutional right to a jury trial is the product of an informed choice. </w:t>
      </w:r>
    </w:p>
    <w:p w14:paraId="712EBE00" w14:textId="16BE48A4"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“It is the trial court’s duty to conduct the inquiry of defendant to ensure that defendant understands the consequences of his decision” to waive a constitutional right. </w:t>
      </w:r>
      <w:r w:rsidRPr="00B95349">
        <w:rPr>
          <w:rFonts w:ascii="Century Schoolbook" w:eastAsia="Times New Roman" w:hAnsi="Century Schoolbook" w:cs="Times New Roman"/>
          <w:i/>
          <w:iCs/>
          <w:sz w:val="26"/>
          <w:szCs w:val="26"/>
        </w:rPr>
        <w:t>State v. Pruitt</w:t>
      </w:r>
      <w:r w:rsidRPr="00B95349">
        <w:rPr>
          <w:rFonts w:ascii="Century Schoolbook" w:eastAsia="Times New Roman" w:hAnsi="Century Schoolbook" w:cs="Times New Roman"/>
          <w:sz w:val="26"/>
          <w:szCs w:val="26"/>
        </w:rPr>
        <w:t>, 322 N.C. 600, 604 (1988)</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State v. Pruitt</w:instrText>
      </w:r>
      <w:r w:rsidR="00CA44A5" w:rsidRPr="008A2026">
        <w:rPr>
          <w:rFonts w:ascii="Century Schoolbook" w:eastAsia="Times New Roman" w:hAnsi="Century Schoolbook" w:cs="Times New Roman"/>
          <w:sz w:val="26"/>
          <w:szCs w:val="26"/>
        </w:rPr>
        <w:instrText>, 322 N.C. 600, 604 (1988)</w:instrText>
      </w:r>
      <w:r w:rsidR="00CA44A5">
        <w:instrText xml:space="preserve">" \s "State v. Pruitt, 322 N.C. 600, 604 (1988)" \c 1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(rejecting argument that defense attorney’s advice to defendant regarding consequences of decision to waive right to counsel could substitute</w:t>
      </w:r>
      <w:r w:rsidR="00DE0565">
        <w:rPr>
          <w:rFonts w:ascii="Century Schoolbook" w:eastAsia="Times New Roman" w:hAnsi="Century Schoolbook" w:cs="Times New Roman"/>
          <w:sz w:val="26"/>
          <w:szCs w:val="26"/>
        </w:rPr>
        <w:t xml:space="preserve"> for</w:t>
      </w:r>
      <w:r w:rsidRPr="00B95349">
        <w:rPr>
          <w:rFonts w:ascii="Century Schoolbook" w:eastAsia="Times New Roman" w:hAnsi="Century Schoolbook" w:cs="Times New Roman"/>
          <w:sz w:val="26"/>
          <w:szCs w:val="26"/>
        </w:rPr>
        <w:t xml:space="preserve"> an adequate inquiry of the defendant by the trial court). </w:t>
      </w:r>
    </w:p>
    <w:p w14:paraId="293BFDD0" w14:textId="6C915CF9"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A trial court cannot assume that the defendant knows his rights. A trial court must conduct the mandated inquiry. </w:t>
      </w:r>
      <w:r w:rsidRPr="00B95349">
        <w:rPr>
          <w:rFonts w:ascii="Century Schoolbook" w:eastAsia="Times New Roman" w:hAnsi="Century Schoolbook" w:cs="Times New Roman"/>
          <w:i/>
          <w:iCs/>
          <w:sz w:val="26"/>
          <w:szCs w:val="26"/>
        </w:rPr>
        <w:t>State v. Bullock</w:t>
      </w:r>
      <w:r w:rsidRPr="00B95349">
        <w:rPr>
          <w:rFonts w:ascii="Century Schoolbook" w:eastAsia="Times New Roman" w:hAnsi="Century Schoolbook" w:cs="Times New Roman"/>
          <w:sz w:val="26"/>
          <w:szCs w:val="26"/>
        </w:rPr>
        <w:t>, 316 N.C. 180, 186 (1986)</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State v. Bullock</w:instrText>
      </w:r>
      <w:r w:rsidR="00CA44A5" w:rsidRPr="008A2026">
        <w:rPr>
          <w:rFonts w:ascii="Century Schoolbook" w:eastAsia="Times New Roman" w:hAnsi="Century Schoolbook" w:cs="Times New Roman"/>
          <w:sz w:val="26"/>
          <w:szCs w:val="26"/>
        </w:rPr>
        <w:instrText>, 316 N.C. 180, 186 (1986)</w:instrText>
      </w:r>
      <w:r w:rsidR="00CA44A5">
        <w:instrText xml:space="preserve">" \s "State v. Bullock, 316 N.C. 180, 186 (1986)" \c 1 </w:instrText>
      </w:r>
      <w:r w:rsidR="00CA44A5">
        <w:rPr>
          <w:rFonts w:ascii="Century Schoolbook" w:eastAsia="Times New Roman" w:hAnsi="Century Schoolbook" w:cs="Times New Roman"/>
          <w:sz w:val="26"/>
          <w:szCs w:val="26"/>
        </w:rPr>
        <w:fldChar w:fldCharType="end"/>
      </w:r>
      <w:r w:rsidR="000C2D29">
        <w:rPr>
          <w:rFonts w:ascii="Century Schoolbook" w:eastAsia="Times New Roman" w:hAnsi="Century Schoolbook" w:cs="Times New Roman"/>
          <w:sz w:val="26"/>
          <w:szCs w:val="26"/>
        </w:rPr>
        <w:t xml:space="preserve"> </w:t>
      </w:r>
      <w:r w:rsidR="000C2D29" w:rsidRPr="00B95349">
        <w:rPr>
          <w:rFonts w:ascii="Century Schoolbook" w:eastAsia="Times New Roman" w:hAnsi="Century Schoolbook" w:cs="Times New Roman"/>
          <w:sz w:val="26"/>
          <w:szCs w:val="26"/>
        </w:rPr>
        <w:t>(trial court must conduct statutorily mandated inquiry to affirmatively demonstrate the defendant knowingly and voluntarily waived a constitutional right)</w:t>
      </w:r>
      <w:r w:rsidRPr="00B95349">
        <w:rPr>
          <w:rFonts w:ascii="Century Schoolbook" w:eastAsia="Times New Roman" w:hAnsi="Century Schoolbook" w:cs="Times New Roman"/>
          <w:sz w:val="26"/>
          <w:szCs w:val="26"/>
        </w:rPr>
        <w:t xml:space="preserve">. Because the trial court failed to address Mr. Rollinson personally and ensure that he knew the consequences of his decision to waive his right to a jury trial, the Court of Appeals erred by concluding that the trial court complied with N.C.G.S. § 15A-1201(d)(1). </w:t>
      </w:r>
      <w:r w:rsidRPr="00B95349">
        <w:rPr>
          <w:rFonts w:ascii="Century Schoolbook" w:eastAsia="Times New Roman" w:hAnsi="Century Schoolbook" w:cs="Times New Roman"/>
          <w:i/>
          <w:iCs/>
          <w:sz w:val="26"/>
          <w:szCs w:val="26"/>
        </w:rPr>
        <w:t>See generally</w:t>
      </w:r>
      <w:r w:rsidRPr="00B95349">
        <w:rPr>
          <w:rFonts w:ascii="Century Schoolbook" w:eastAsia="Times New Roman" w:hAnsi="Century Schoolbook" w:cs="Times New Roman"/>
          <w:sz w:val="26"/>
          <w:szCs w:val="26"/>
        </w:rPr>
        <w:t xml:space="preserve"> </w:t>
      </w:r>
      <w:r w:rsidRPr="00B95349">
        <w:rPr>
          <w:rFonts w:ascii="Century Schoolbook" w:eastAsia="Times New Roman" w:hAnsi="Century Schoolbook" w:cs="Times New Roman"/>
          <w:i/>
          <w:iCs/>
          <w:sz w:val="26"/>
          <w:szCs w:val="26"/>
        </w:rPr>
        <w:t>State v. Williamson</w:t>
      </w:r>
      <w:r w:rsidRPr="00B95349">
        <w:rPr>
          <w:rFonts w:ascii="Century Schoolbook" w:eastAsia="Times New Roman" w:hAnsi="Century Schoolbook" w:cs="Times New Roman"/>
          <w:sz w:val="26"/>
          <w:szCs w:val="26"/>
        </w:rPr>
        <w:t>, 227 N.C. App. 204, 220-21 (2020)</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State v. Williamson</w:instrText>
      </w:r>
      <w:r w:rsidR="00CA44A5" w:rsidRPr="008A2026">
        <w:rPr>
          <w:rFonts w:ascii="Century Schoolbook" w:eastAsia="Times New Roman" w:hAnsi="Century Schoolbook" w:cs="Times New Roman"/>
          <w:sz w:val="26"/>
          <w:szCs w:val="26"/>
        </w:rPr>
        <w:instrText>, 227 N.C. App. 204, 220-21 (2020)</w:instrText>
      </w:r>
      <w:r w:rsidR="00CA44A5">
        <w:instrText xml:space="preserve">" \s "State v. Williamson, 227 N.C. App. 204, 220-21 (2020)" \c 1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(reversing habitual </w:t>
      </w:r>
      <w:proofErr w:type="spellStart"/>
      <w:r w:rsidRPr="00B95349">
        <w:rPr>
          <w:rFonts w:ascii="Century Schoolbook" w:eastAsia="Times New Roman" w:hAnsi="Century Schoolbook" w:cs="Times New Roman"/>
          <w:sz w:val="26"/>
          <w:szCs w:val="26"/>
        </w:rPr>
        <w:t>felon</w:t>
      </w:r>
      <w:proofErr w:type="spellEnd"/>
      <w:r w:rsidRPr="00B95349">
        <w:rPr>
          <w:rFonts w:ascii="Century Schoolbook" w:eastAsia="Times New Roman" w:hAnsi="Century Schoolbook" w:cs="Times New Roman"/>
          <w:sz w:val="26"/>
          <w:szCs w:val="26"/>
        </w:rPr>
        <w:t xml:space="preserve"> conviction where the trial judge communicated with defendant’s attorney but failed to address the defendant personally and failed to assess whether the defendant’s plea was </w:t>
      </w:r>
      <w:r w:rsidRPr="00B95349">
        <w:rPr>
          <w:rFonts w:ascii="Century Schoolbook" w:eastAsia="Times New Roman" w:hAnsi="Century Schoolbook" w:cs="Times New Roman"/>
          <w:sz w:val="26"/>
          <w:szCs w:val="26"/>
        </w:rPr>
        <w:lastRenderedPageBreak/>
        <w:t>an informed choice as required by N.C.G.S. § 15A-1022(c)</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sz w:val="26"/>
          <w:szCs w:val="26"/>
        </w:rPr>
        <w:instrText>N.C.G.S. § 15A-1022(c)</w:instrText>
      </w:r>
      <w:r w:rsidR="00CA44A5">
        <w:instrText xml:space="preserve">" \s "N.C.G.S. § 15A-1022(c)" \c 2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w:t>
      </w:r>
      <w:r w:rsidRPr="00B95349">
        <w:rPr>
          <w:rFonts w:ascii="Century Schoolbook" w:eastAsia="Times New Roman" w:hAnsi="Century Schoolbook" w:cs="Times New Roman"/>
          <w:i/>
          <w:iCs/>
          <w:sz w:val="26"/>
          <w:szCs w:val="26"/>
        </w:rPr>
        <w:t>State v. Wilkins</w:t>
      </w:r>
      <w:r w:rsidRPr="00B95349">
        <w:rPr>
          <w:rFonts w:ascii="Century Schoolbook" w:eastAsia="Times New Roman" w:hAnsi="Century Schoolbook" w:cs="Times New Roman"/>
          <w:sz w:val="26"/>
          <w:szCs w:val="26"/>
        </w:rPr>
        <w:t>, 225 N.C. App. 492, 497-98 (2013)</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State v. Wilkins</w:instrText>
      </w:r>
      <w:r w:rsidR="00CA44A5" w:rsidRPr="008A2026">
        <w:rPr>
          <w:rFonts w:ascii="Century Schoolbook" w:eastAsia="Times New Roman" w:hAnsi="Century Schoolbook" w:cs="Times New Roman"/>
          <w:sz w:val="26"/>
          <w:szCs w:val="26"/>
        </w:rPr>
        <w:instrText>, 225 N.C. App. 492, 497-98 (2013)</w:instrText>
      </w:r>
      <w:r w:rsidR="00CA44A5">
        <w:instrText xml:space="preserve">" \s "State v. Wilkins, 225 N.C. App. 492, 497-98 (2013)" \c 1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(vacating habitual </w:t>
      </w:r>
      <w:proofErr w:type="spellStart"/>
      <w:r w:rsidRPr="00B95349">
        <w:rPr>
          <w:rFonts w:ascii="Century Schoolbook" w:eastAsia="Times New Roman" w:hAnsi="Century Schoolbook" w:cs="Times New Roman"/>
          <w:sz w:val="26"/>
          <w:szCs w:val="26"/>
        </w:rPr>
        <w:t>felon</w:t>
      </w:r>
      <w:proofErr w:type="spellEnd"/>
      <w:r w:rsidRPr="00B95349">
        <w:rPr>
          <w:rFonts w:ascii="Century Schoolbook" w:eastAsia="Times New Roman" w:hAnsi="Century Schoolbook" w:cs="Times New Roman"/>
          <w:sz w:val="26"/>
          <w:szCs w:val="26"/>
        </w:rPr>
        <w:t xml:space="preserve"> conviction where the trial court sentenced the defendant as an habitual felon where the issue was not submitted to the jury and the trial court accepted the defendant’s stipulation without first addressing the defendant personally and making inquiries of the defendant as required by N.C.G.S. § 15A-1022</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sz w:val="26"/>
          <w:szCs w:val="26"/>
        </w:rPr>
        <w:instrText>N.C.G.S. § 15A-1022</w:instrText>
      </w:r>
      <w:r w:rsidR="00CA44A5">
        <w:instrText xml:space="preserve">" \s "N.C.G.S. § 15A-1022" \c 2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w:t>
      </w:r>
      <w:r w:rsidRPr="00B95349">
        <w:rPr>
          <w:rFonts w:ascii="Century Schoolbook" w:eastAsia="Times New Roman" w:hAnsi="Century Schoolbook" w:cs="Times New Roman"/>
          <w:i/>
          <w:iCs/>
          <w:sz w:val="26"/>
          <w:szCs w:val="26"/>
        </w:rPr>
        <w:t>State v. Gilmore</w:t>
      </w:r>
      <w:r w:rsidRPr="00B95349">
        <w:rPr>
          <w:rFonts w:ascii="Century Schoolbook" w:eastAsia="Times New Roman" w:hAnsi="Century Schoolbook" w:cs="Times New Roman"/>
          <w:sz w:val="26"/>
          <w:szCs w:val="26"/>
        </w:rPr>
        <w:t>, 142 N.C. App. 465, 471 (2001)</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State v. Gilmore</w:instrText>
      </w:r>
      <w:r w:rsidR="00CA44A5" w:rsidRPr="008A2026">
        <w:rPr>
          <w:rFonts w:ascii="Century Schoolbook" w:eastAsia="Times New Roman" w:hAnsi="Century Schoolbook" w:cs="Times New Roman"/>
          <w:sz w:val="26"/>
          <w:szCs w:val="26"/>
        </w:rPr>
        <w:instrText>, 142 N.C. App. 465, 471 (2001)</w:instrText>
      </w:r>
      <w:r w:rsidR="00CA44A5">
        <w:instrText xml:space="preserve">" \s "State v. Gilmore, 142 N.C. App. 465, 471 (2001)" \c 1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(holding that a defendant’s stipulation to habitual felon status “in the absence of an inquiry by the trial court to establish a record of a guilty plea, is not tantamount to a guilty plea.”)</w:t>
      </w:r>
    </w:p>
    <w:p w14:paraId="7D84D91E" w14:textId="2FC99B2F" w:rsidR="00B95349" w:rsidRPr="006D5291" w:rsidRDefault="00B95349" w:rsidP="00D41551">
      <w:pPr>
        <w:widowControl w:val="0"/>
        <w:numPr>
          <w:ilvl w:val="0"/>
          <w:numId w:val="12"/>
        </w:numPr>
        <w:autoSpaceDE w:val="0"/>
        <w:autoSpaceDN w:val="0"/>
        <w:adjustRightInd w:val="0"/>
        <w:ind w:left="1440" w:hanging="720"/>
        <w:contextualSpacing/>
        <w:jc w:val="both"/>
        <w:rPr>
          <w:rFonts w:ascii="Century Schoolbook" w:eastAsia="Calibri" w:hAnsi="Century Schoolbook" w:cs="Times New Roman"/>
          <w:sz w:val="26"/>
          <w:szCs w:val="26"/>
        </w:rPr>
      </w:pPr>
      <w:r w:rsidRPr="007B0A3C">
        <w:rPr>
          <w:rFonts w:ascii="Century Schoolbook" w:eastAsia="Calibri" w:hAnsi="Century Schoolbook" w:cs="Times New Roman"/>
          <w:sz w:val="26"/>
          <w:szCs w:val="26"/>
          <w:u w:val="single"/>
        </w:rPr>
        <w:t>The Court of Appeals erred by concluding that Mr. Rollinson knowingly and voluntarily waived his right to a jury trial</w:t>
      </w:r>
      <w:r w:rsidR="00DE0565" w:rsidRPr="006D5291">
        <w:rPr>
          <w:rFonts w:ascii="Century Schoolbook" w:eastAsia="Calibri" w:hAnsi="Century Schoolbook" w:cs="Times New Roman"/>
          <w:sz w:val="26"/>
          <w:szCs w:val="26"/>
        </w:rPr>
        <w:t>.</w:t>
      </w:r>
      <w:r w:rsidRPr="006D5291">
        <w:rPr>
          <w:rFonts w:ascii="Century Schoolbook" w:eastAsia="Calibri" w:hAnsi="Century Schoolbook" w:cs="Times New Roman"/>
          <w:sz w:val="26"/>
          <w:szCs w:val="26"/>
        </w:rPr>
        <w:t xml:space="preserve"> </w:t>
      </w:r>
    </w:p>
    <w:p w14:paraId="6C8A5BD1" w14:textId="77777777" w:rsidR="00B95349" w:rsidRPr="00B95349" w:rsidRDefault="00B95349" w:rsidP="00B95349">
      <w:pPr>
        <w:autoSpaceDE w:val="0"/>
        <w:autoSpaceDN w:val="0"/>
        <w:adjustRightInd w:val="0"/>
        <w:ind w:left="1440"/>
        <w:contextualSpacing/>
        <w:jc w:val="both"/>
        <w:rPr>
          <w:rFonts w:ascii="Century Schoolbook" w:eastAsia="Calibri" w:hAnsi="Century Schoolbook" w:cs="Times New Roman"/>
          <w:sz w:val="26"/>
          <w:szCs w:val="26"/>
        </w:rPr>
      </w:pPr>
    </w:p>
    <w:p w14:paraId="12F14DF3" w14:textId="73E7ACBC"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In the absence of compliance with N.C.G.S. § 15A-1201(d)(1), an appellate court cannot presume that a defendant knowingly and voluntarily waived his constitutional right to a jury trial. The Court of Appeals erred by concluding that Mr. Rollinson knowingly and voluntarily waived his right to a jury trial because nothing “suggests [Mr. Rollinson] did not understand or appreciate the consequences of the waiver.” </w:t>
      </w:r>
      <w:r w:rsidRPr="00B95349">
        <w:rPr>
          <w:rFonts w:ascii="Century Schoolbook" w:eastAsia="Times New Roman" w:hAnsi="Century Schoolbook" w:cs="Times New Roman"/>
          <w:i/>
          <w:iCs/>
          <w:sz w:val="26"/>
          <w:szCs w:val="26"/>
        </w:rPr>
        <w:t>Rollinson</w:t>
      </w:r>
      <w:r w:rsidRPr="00B95349">
        <w:rPr>
          <w:rFonts w:ascii="Century Schoolbook" w:eastAsia="Times New Roman" w:hAnsi="Century Schoolbook" w:cs="Times New Roman"/>
          <w:sz w:val="26"/>
          <w:szCs w:val="26"/>
        </w:rPr>
        <w:t xml:space="preserve">, </w:t>
      </w:r>
      <w:r w:rsidR="00D65920" w:rsidRPr="00B95349">
        <w:rPr>
          <w:rFonts w:ascii="Century Schoolbook" w:eastAsia="Times New Roman" w:hAnsi="Century Schoolbook" w:cs="Times New Roman"/>
          <w:sz w:val="26"/>
          <w:szCs w:val="26"/>
        </w:rPr>
        <w:t>2021-NCCOA-58,</w:t>
      </w:r>
      <w:r w:rsidRPr="00B95349">
        <w:rPr>
          <w:rFonts w:ascii="Century Schoolbook" w:eastAsia="Times New Roman" w:hAnsi="Century Schoolbook" w:cs="Times New Roman"/>
          <w:sz w:val="26"/>
          <w:szCs w:val="26"/>
        </w:rPr>
        <w:t xml:space="preserve"> </w:t>
      </w:r>
      <w:r w:rsidRPr="00B95349">
        <w:rPr>
          <w:rFonts w:ascii="Century Schoolbook" w:eastAsia="Times New Roman" w:hAnsi="Century Schoolbook" w:cs="Calibri"/>
          <w:sz w:val="26"/>
          <w:szCs w:val="26"/>
        </w:rPr>
        <w:t xml:space="preserve">¶ </w:t>
      </w:r>
      <w:r w:rsidRPr="00B95349">
        <w:rPr>
          <w:rFonts w:ascii="Century Schoolbook" w:eastAsia="Times New Roman" w:hAnsi="Century Schoolbook" w:cs="Times New Roman"/>
          <w:sz w:val="26"/>
          <w:szCs w:val="26"/>
        </w:rPr>
        <w:t>24</w:t>
      </w:r>
      <w:r w:rsidR="00CA44A5">
        <w:rPr>
          <w:rFonts w:ascii="Century Schoolbook" w:eastAsia="Times New Roman" w:hAnsi="Century Schoolbook" w:cs="Times New Roman"/>
          <w:sz w:val="26"/>
          <w:szCs w:val="26"/>
        </w:rPr>
        <w:fldChar w:fldCharType="begin"/>
      </w:r>
      <w:r w:rsidR="00CA44A5">
        <w:instrText xml:space="preserve"> TA \s "Rollinson, 2021-NCCOA-58,  24"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w:t>
      </w:r>
    </w:p>
    <w:p w14:paraId="4E4821D8" w14:textId="1C900D31"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The Court of Appeals erroneously assumed that even though the trial judge failed to conduct the inquiry mandated by section 15A-1201(d)(1), Mr. Rollinson nevertheless knowingly and voluntarily waived his right to a jury trial because he failed to make an affirmative showing to the contrary. The </w:t>
      </w:r>
      <w:r w:rsidRPr="00B95349">
        <w:rPr>
          <w:rFonts w:ascii="Century Schoolbook" w:eastAsia="Times New Roman" w:hAnsi="Century Schoolbook" w:cs="Times New Roman"/>
          <w:sz w:val="26"/>
          <w:szCs w:val="26"/>
        </w:rPr>
        <w:lastRenderedPageBreak/>
        <w:t xml:space="preserve">Court of Appeals’ analysis and conclusion directly conflicts with the precedent established by this Court in </w:t>
      </w:r>
      <w:r w:rsidRPr="00B95349">
        <w:rPr>
          <w:rFonts w:ascii="Century Schoolbook" w:eastAsia="Times New Roman" w:hAnsi="Century Schoolbook" w:cs="Times New Roman"/>
          <w:i/>
          <w:iCs/>
          <w:sz w:val="26"/>
          <w:szCs w:val="26"/>
        </w:rPr>
        <w:t>Bullock</w:t>
      </w:r>
      <w:r w:rsidRPr="00B95349">
        <w:rPr>
          <w:rFonts w:ascii="Century Schoolbook" w:eastAsia="Times New Roman" w:hAnsi="Century Schoolbook" w:cs="Times New Roman"/>
          <w:sz w:val="26"/>
          <w:szCs w:val="26"/>
        </w:rPr>
        <w:t xml:space="preserve"> and by the U.S. Supreme Court in </w:t>
      </w:r>
      <w:r w:rsidRPr="00DF1C5B">
        <w:rPr>
          <w:rFonts w:ascii="Century Schoolbook" w:eastAsia="Times New Roman" w:hAnsi="Century Schoolbook" w:cs="Times New Roman"/>
          <w:i/>
          <w:iCs/>
          <w:sz w:val="26"/>
          <w:szCs w:val="26"/>
        </w:rPr>
        <w:t>Boykin v. Ala. Boykin v. Ala</w:t>
      </w:r>
      <w:r w:rsidR="001D662D">
        <w:rPr>
          <w:rFonts w:ascii="Century Schoolbook" w:eastAsia="Times New Roman" w:hAnsi="Century Schoolbook" w:cs="Times New Roman"/>
          <w:i/>
          <w:iCs/>
          <w:sz w:val="26"/>
          <w:szCs w:val="26"/>
        </w:rPr>
        <w:t>bama</w:t>
      </w:r>
      <w:r w:rsidRPr="00B95349">
        <w:rPr>
          <w:rFonts w:ascii="Century Schoolbook" w:eastAsia="Times New Roman" w:hAnsi="Century Schoolbook" w:cs="Times New Roman"/>
          <w:sz w:val="26"/>
          <w:szCs w:val="26"/>
        </w:rPr>
        <w:t>, 395 U.S. 238, 243 (1969)</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Boykin v. Alabama</w:instrText>
      </w:r>
      <w:r w:rsidR="00CA44A5" w:rsidRPr="008A2026">
        <w:rPr>
          <w:rFonts w:ascii="Century Schoolbook" w:eastAsia="Times New Roman" w:hAnsi="Century Schoolbook" w:cs="Times New Roman"/>
          <w:sz w:val="26"/>
          <w:szCs w:val="26"/>
        </w:rPr>
        <w:instrText>, 395 U.S. 238, 243 (1969)</w:instrText>
      </w:r>
      <w:r w:rsidR="00CA44A5">
        <w:instrText xml:space="preserve">" \s "Boykin v. Alabama, 395 U.S. 238, 243 (1969)" \c 1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w:t>
      </w:r>
      <w:r w:rsidRPr="00B95349">
        <w:rPr>
          <w:rFonts w:ascii="Century Schoolbook" w:eastAsia="Times New Roman" w:hAnsi="Century Schoolbook" w:cs="Times New Roman"/>
          <w:i/>
          <w:iCs/>
          <w:sz w:val="26"/>
          <w:szCs w:val="26"/>
        </w:rPr>
        <w:t>Bullock</w:t>
      </w:r>
      <w:r w:rsidRPr="00B95349">
        <w:rPr>
          <w:rFonts w:ascii="Century Schoolbook" w:eastAsia="Times New Roman" w:hAnsi="Century Schoolbook" w:cs="Times New Roman"/>
          <w:sz w:val="26"/>
          <w:szCs w:val="26"/>
        </w:rPr>
        <w:t xml:space="preserve">, 316 N.C. </w:t>
      </w:r>
      <w:r w:rsidR="00BA39F6">
        <w:rPr>
          <w:rFonts w:ascii="Century Schoolbook" w:eastAsia="Times New Roman" w:hAnsi="Century Schoolbook" w:cs="Times New Roman"/>
          <w:sz w:val="26"/>
          <w:szCs w:val="26"/>
        </w:rPr>
        <w:t xml:space="preserve">at </w:t>
      </w:r>
      <w:r w:rsidRPr="00B95349">
        <w:rPr>
          <w:rFonts w:ascii="Century Schoolbook" w:eastAsia="Times New Roman" w:hAnsi="Century Schoolbook" w:cs="Times New Roman"/>
          <w:sz w:val="26"/>
          <w:szCs w:val="26"/>
        </w:rPr>
        <w:t>186</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Bullock</w:instrText>
      </w:r>
      <w:r w:rsidR="00CA44A5" w:rsidRPr="008A2026">
        <w:rPr>
          <w:rFonts w:ascii="Century Schoolbook" w:eastAsia="Times New Roman" w:hAnsi="Century Schoolbook" w:cs="Times New Roman"/>
          <w:sz w:val="26"/>
          <w:szCs w:val="26"/>
        </w:rPr>
        <w:instrText>, 316 N.C. at 186</w:instrText>
      </w:r>
      <w:r w:rsidR="00CA44A5">
        <w:instrText xml:space="preserve">" \s "Bullock, 316 N.C. at 186" \c 1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w:t>
      </w:r>
    </w:p>
    <w:p w14:paraId="04EF1F3B" w14:textId="24D3CCCF" w:rsid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The record must affirmatively show that the defendant knowingly and voluntarily waived his constitutional right to a jury trial. An appellate court cannot presume a voluntary waiver of the right to trial by jury from a silent record. </w:t>
      </w:r>
      <w:r w:rsidRPr="00B95349">
        <w:rPr>
          <w:rFonts w:ascii="Century Schoolbook" w:eastAsia="Times New Roman" w:hAnsi="Century Schoolbook" w:cs="Times New Roman"/>
          <w:i/>
          <w:iCs/>
          <w:sz w:val="26"/>
          <w:szCs w:val="26"/>
        </w:rPr>
        <w:t>Boykin</w:t>
      </w:r>
      <w:r w:rsidRPr="00B95349">
        <w:rPr>
          <w:rFonts w:ascii="Century Schoolbook" w:eastAsia="Times New Roman" w:hAnsi="Century Schoolbook" w:cs="Times New Roman"/>
          <w:sz w:val="26"/>
          <w:szCs w:val="26"/>
        </w:rPr>
        <w:t xml:space="preserve">, 395 U.S. at 243. Likewise, a court cannot assume that the defendant knows his rights where the court failed to conduct the statutorily mandated inquiry. </w:t>
      </w:r>
      <w:r w:rsidRPr="00B95349">
        <w:rPr>
          <w:rFonts w:ascii="Century Schoolbook" w:eastAsia="Times New Roman" w:hAnsi="Century Schoolbook" w:cs="Times New Roman"/>
          <w:i/>
          <w:iCs/>
          <w:sz w:val="26"/>
          <w:szCs w:val="26"/>
        </w:rPr>
        <w:t>Bullock</w:t>
      </w:r>
      <w:r w:rsidRPr="00B95349">
        <w:rPr>
          <w:rFonts w:ascii="Century Schoolbook" w:eastAsia="Times New Roman" w:hAnsi="Century Schoolbook" w:cs="Times New Roman"/>
          <w:sz w:val="26"/>
          <w:szCs w:val="26"/>
        </w:rPr>
        <w:t>, 316 N.C. at 186 (concluding a trial judge could not assume the defendant, a magistrate judge, knew his rights, and holding the trial court committed reversible error by failing to conduct inquiry required by N.C.G.S. § 15A-1242</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sz w:val="26"/>
          <w:szCs w:val="26"/>
        </w:rPr>
        <w:instrText>N.C.G.S. § 15A-1242</w:instrText>
      </w:r>
      <w:r w:rsidR="00CA44A5">
        <w:instrText xml:space="preserve">" \s "N.C.G.S. § 15A-1242" \c 2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Thus, the trial court must conduct the inquiry mandated by N.C.G.S. § 15A-1201(d)(1) to ensure the defendant’s waiver of his constitutional right to a jury trial is a knowing and voluntary choice. </w:t>
      </w:r>
      <w:r w:rsidRPr="00B95349">
        <w:rPr>
          <w:rFonts w:ascii="Century Schoolbook" w:eastAsia="Times New Roman" w:hAnsi="Century Schoolbook" w:cs="Times New Roman"/>
          <w:i/>
          <w:iCs/>
          <w:sz w:val="26"/>
          <w:szCs w:val="26"/>
        </w:rPr>
        <w:t>See</w:t>
      </w:r>
      <w:r w:rsidRPr="00B95349">
        <w:rPr>
          <w:rFonts w:ascii="Century Schoolbook" w:eastAsia="Times New Roman" w:hAnsi="Century Schoolbook" w:cs="Times New Roman"/>
          <w:sz w:val="26"/>
          <w:szCs w:val="26"/>
        </w:rPr>
        <w:t xml:space="preserve"> </w:t>
      </w:r>
      <w:r w:rsidRPr="00B95349">
        <w:rPr>
          <w:rFonts w:ascii="Century Schoolbook" w:eastAsia="Times New Roman" w:hAnsi="Century Schoolbook" w:cs="Times New Roman"/>
          <w:i/>
          <w:iCs/>
          <w:sz w:val="26"/>
          <w:szCs w:val="26"/>
        </w:rPr>
        <w:t>Bullock</w:t>
      </w:r>
      <w:r w:rsidRPr="00B95349">
        <w:rPr>
          <w:rFonts w:ascii="Century Schoolbook" w:eastAsia="Times New Roman" w:hAnsi="Century Schoolbook" w:cs="Times New Roman"/>
          <w:sz w:val="26"/>
          <w:szCs w:val="26"/>
        </w:rPr>
        <w:t xml:space="preserve">, 316 N.C. at 186. </w:t>
      </w:r>
    </w:p>
    <w:p w14:paraId="36989D16" w14:textId="536F0D66" w:rsidR="00DE0565" w:rsidRPr="00B95349" w:rsidRDefault="00DE0565"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Pr>
          <w:rFonts w:ascii="Century Schoolbook" w:eastAsia="Times New Roman" w:hAnsi="Century Schoolbook" w:cs="Times New Roman"/>
          <w:sz w:val="26"/>
          <w:szCs w:val="26"/>
        </w:rPr>
        <w:t>Moreover, the Court of Appeals ignored record evidence that Mr. Rollinson did not understand that a jury trial was the default procedure that would occur unless he waived it. Instead, his counsel indicated that Mr. Rollinson was not requesting a jury trial and was “comfortable with” (i.e. did not object to) a bench trial.</w:t>
      </w:r>
      <w:r w:rsidR="002007F4">
        <w:rPr>
          <w:rFonts w:ascii="Century Schoolbook" w:eastAsia="Times New Roman" w:hAnsi="Century Schoolbook" w:cs="Times New Roman"/>
          <w:sz w:val="26"/>
          <w:szCs w:val="26"/>
        </w:rPr>
        <w:t xml:space="preserve"> (T p 136).</w:t>
      </w:r>
      <w:r>
        <w:rPr>
          <w:rFonts w:ascii="Century Schoolbook" w:eastAsia="Times New Roman" w:hAnsi="Century Schoolbook" w:cs="Times New Roman"/>
          <w:sz w:val="26"/>
          <w:szCs w:val="26"/>
        </w:rPr>
        <w:t xml:space="preserve"> Failing to request a jury trial or accepting a bench trial is not the same as intelligently waiving a known right to a jury </w:t>
      </w:r>
      <w:r>
        <w:rPr>
          <w:rFonts w:ascii="Century Schoolbook" w:eastAsia="Times New Roman" w:hAnsi="Century Schoolbook" w:cs="Times New Roman"/>
          <w:sz w:val="26"/>
          <w:szCs w:val="26"/>
        </w:rPr>
        <w:lastRenderedPageBreak/>
        <w:t xml:space="preserve">trial. </w:t>
      </w:r>
    </w:p>
    <w:p w14:paraId="648DD361" w14:textId="0A24A483"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Here, the Court of Appeals erroneously concluded that in the absence of an affirmative showing that Mr. Rollinson’s waiver was involuntary, an appellate court could assume that Mr. Rollinson knowingly and voluntarily waived his constitutional right to a jury trial despite the trial court’s failure to comply with N.C.G.S. § 15A-1201(d)(1). </w:t>
      </w:r>
      <w:r w:rsidRPr="00B95349">
        <w:rPr>
          <w:rFonts w:ascii="Century Schoolbook" w:eastAsia="Times New Roman" w:hAnsi="Century Schoolbook" w:cs="Times New Roman"/>
          <w:i/>
          <w:iCs/>
          <w:sz w:val="26"/>
          <w:szCs w:val="26"/>
        </w:rPr>
        <w:t>Rollinson</w:t>
      </w:r>
      <w:r w:rsidRPr="00B95349">
        <w:rPr>
          <w:rFonts w:ascii="Century Schoolbook" w:eastAsia="Times New Roman" w:hAnsi="Century Schoolbook" w:cs="Times New Roman"/>
          <w:sz w:val="26"/>
          <w:szCs w:val="26"/>
        </w:rPr>
        <w:t>,</w:t>
      </w:r>
      <w:r w:rsidR="00916264">
        <w:rPr>
          <w:rFonts w:ascii="Century Schoolbook" w:eastAsia="Times New Roman" w:hAnsi="Century Schoolbook" w:cs="Times New Roman"/>
          <w:sz w:val="26"/>
          <w:szCs w:val="26"/>
        </w:rPr>
        <w:t xml:space="preserve"> </w:t>
      </w:r>
      <w:r w:rsidR="00916264" w:rsidRPr="00B95349">
        <w:rPr>
          <w:rFonts w:ascii="Century Schoolbook" w:eastAsia="Times New Roman" w:hAnsi="Century Schoolbook" w:cs="Times New Roman"/>
          <w:sz w:val="26"/>
          <w:szCs w:val="26"/>
        </w:rPr>
        <w:t>2021-NCCOA-58,</w:t>
      </w:r>
      <w:r w:rsidRPr="00B95349">
        <w:rPr>
          <w:rFonts w:ascii="Century Schoolbook" w:eastAsia="Times New Roman" w:hAnsi="Century Schoolbook" w:cs="Times New Roman"/>
          <w:sz w:val="26"/>
          <w:szCs w:val="26"/>
        </w:rPr>
        <w:t xml:space="preserve"> </w:t>
      </w:r>
      <w:r w:rsidRPr="00B95349">
        <w:rPr>
          <w:rFonts w:ascii="Century Schoolbook" w:eastAsia="Times New Roman" w:hAnsi="Century Schoolbook" w:cs="Calibri"/>
          <w:sz w:val="26"/>
          <w:szCs w:val="26"/>
        </w:rPr>
        <w:t xml:space="preserve">¶¶ 18, 24, </w:t>
      </w:r>
      <w:r w:rsidRPr="00B95349">
        <w:rPr>
          <w:rFonts w:ascii="Century Schoolbook" w:eastAsia="Times New Roman" w:hAnsi="Century Schoolbook" w:cs="Times New Roman"/>
          <w:sz w:val="26"/>
          <w:szCs w:val="26"/>
        </w:rPr>
        <w:t>29</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Rollinson</w:instrText>
      </w:r>
      <w:r w:rsidR="00CA44A5" w:rsidRPr="008A2026">
        <w:rPr>
          <w:rFonts w:ascii="Century Schoolbook" w:eastAsia="Times New Roman" w:hAnsi="Century Schoolbook" w:cs="Times New Roman"/>
          <w:sz w:val="26"/>
          <w:szCs w:val="26"/>
        </w:rPr>
        <w:instrText xml:space="preserve">, 2021-NCCOA-58, </w:instrText>
      </w:r>
      <w:r w:rsidR="00CA44A5" w:rsidRPr="008A2026">
        <w:rPr>
          <w:rFonts w:ascii="Century Schoolbook" w:eastAsia="Times New Roman" w:hAnsi="Century Schoolbook" w:cs="Calibri"/>
          <w:sz w:val="26"/>
          <w:szCs w:val="26"/>
        </w:rPr>
        <w:instrText xml:space="preserve">¶¶ 18, 24, </w:instrText>
      </w:r>
      <w:r w:rsidR="00CA44A5" w:rsidRPr="008A2026">
        <w:rPr>
          <w:rFonts w:ascii="Century Schoolbook" w:eastAsia="Times New Roman" w:hAnsi="Century Schoolbook" w:cs="Times New Roman"/>
          <w:sz w:val="26"/>
          <w:szCs w:val="26"/>
        </w:rPr>
        <w:instrText>29</w:instrText>
      </w:r>
      <w:r w:rsidR="00CA44A5">
        <w:instrText xml:space="preserve">" \s "Rollinson, 2021-NCCOA-58,  18, 24, 29" \c 1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The Court of Appeals reasoned that Mr. Rollinson knowingly and voluntarily waived his constitutional right to a jury trial since nothing in the transcript “suggests [Mr. Rollinson] did not understand or appreciate the consequences of the waiver.”</w:t>
      </w:r>
      <w:r w:rsidRPr="00B95349">
        <w:rPr>
          <w:rFonts w:ascii="Century Schoolbook" w:eastAsia="Times New Roman" w:hAnsi="Century Schoolbook" w:cs="Times New Roman"/>
          <w:i/>
          <w:iCs/>
          <w:sz w:val="26"/>
          <w:szCs w:val="26"/>
        </w:rPr>
        <w:t xml:space="preserve"> </w:t>
      </w:r>
      <w:r w:rsidR="00916264" w:rsidRPr="00B95349">
        <w:rPr>
          <w:rFonts w:ascii="Century Schoolbook" w:eastAsia="Times New Roman" w:hAnsi="Century Schoolbook" w:cs="Times New Roman"/>
          <w:i/>
          <w:iCs/>
          <w:sz w:val="26"/>
          <w:szCs w:val="26"/>
        </w:rPr>
        <w:t>Rollinson</w:t>
      </w:r>
      <w:r w:rsidR="00916264" w:rsidRPr="00B95349">
        <w:rPr>
          <w:rFonts w:ascii="Century Schoolbook" w:eastAsia="Times New Roman" w:hAnsi="Century Schoolbook" w:cs="Times New Roman"/>
          <w:sz w:val="26"/>
          <w:szCs w:val="26"/>
        </w:rPr>
        <w:t>,</w:t>
      </w:r>
      <w:r w:rsidR="00916264">
        <w:rPr>
          <w:rFonts w:ascii="Century Schoolbook" w:eastAsia="Times New Roman" w:hAnsi="Century Schoolbook" w:cs="Times New Roman"/>
          <w:sz w:val="26"/>
          <w:szCs w:val="26"/>
        </w:rPr>
        <w:t xml:space="preserve"> </w:t>
      </w:r>
      <w:r w:rsidR="00916264" w:rsidRPr="00B95349">
        <w:rPr>
          <w:rFonts w:ascii="Century Schoolbook" w:eastAsia="Times New Roman" w:hAnsi="Century Schoolbook" w:cs="Times New Roman"/>
          <w:sz w:val="26"/>
          <w:szCs w:val="26"/>
        </w:rPr>
        <w:t>2021-NCCOA-58,</w:t>
      </w:r>
      <w:r w:rsidRPr="00B95349">
        <w:rPr>
          <w:rFonts w:ascii="Century Schoolbook" w:eastAsia="Times New Roman" w:hAnsi="Century Schoolbook" w:cs="Times New Roman"/>
          <w:sz w:val="26"/>
          <w:szCs w:val="26"/>
        </w:rPr>
        <w:t xml:space="preserve"> </w:t>
      </w:r>
      <w:r w:rsidRPr="00B95349">
        <w:rPr>
          <w:rFonts w:ascii="Century Schoolbook" w:eastAsia="Times New Roman" w:hAnsi="Century Schoolbook" w:cs="Calibri"/>
          <w:sz w:val="26"/>
          <w:szCs w:val="26"/>
        </w:rPr>
        <w:t xml:space="preserve">¶ </w:t>
      </w:r>
      <w:r w:rsidRPr="00B95349">
        <w:rPr>
          <w:rFonts w:ascii="Century Schoolbook" w:eastAsia="Times New Roman" w:hAnsi="Century Schoolbook" w:cs="Times New Roman"/>
          <w:sz w:val="26"/>
          <w:szCs w:val="26"/>
        </w:rPr>
        <w:t>24</w:t>
      </w:r>
      <w:r w:rsidR="006B2B0B">
        <w:rPr>
          <w:rFonts w:ascii="Century Schoolbook" w:eastAsia="Times New Roman" w:hAnsi="Century Schoolbook" w:cs="Times New Roman"/>
          <w:sz w:val="26"/>
          <w:szCs w:val="26"/>
        </w:rPr>
        <w:t>;</w:t>
      </w:r>
      <w:r w:rsidRPr="00B95349">
        <w:rPr>
          <w:rFonts w:ascii="Century Schoolbook" w:eastAsia="Times New Roman" w:hAnsi="Century Schoolbook" w:cs="Times New Roman"/>
          <w:sz w:val="26"/>
          <w:szCs w:val="26"/>
        </w:rPr>
        <w:t xml:space="preserve"> </w:t>
      </w:r>
      <w:r w:rsidR="006B2B0B">
        <w:rPr>
          <w:rFonts w:ascii="Century Schoolbook" w:eastAsia="Times New Roman" w:hAnsi="Century Schoolbook" w:cs="Times New Roman"/>
          <w:i/>
          <w:iCs/>
          <w:sz w:val="26"/>
          <w:szCs w:val="26"/>
        </w:rPr>
        <w:t>s</w:t>
      </w:r>
      <w:r w:rsidRPr="00B95349">
        <w:rPr>
          <w:rFonts w:ascii="Century Schoolbook" w:eastAsia="Times New Roman" w:hAnsi="Century Schoolbook" w:cs="Times New Roman"/>
          <w:i/>
          <w:iCs/>
          <w:sz w:val="26"/>
          <w:szCs w:val="26"/>
        </w:rPr>
        <w:t>ee id</w:t>
      </w:r>
      <w:r w:rsidRPr="00B95349">
        <w:rPr>
          <w:rFonts w:ascii="Century Schoolbook" w:eastAsia="Times New Roman" w:hAnsi="Century Schoolbook" w:cs="Times New Roman"/>
          <w:sz w:val="26"/>
          <w:szCs w:val="26"/>
        </w:rPr>
        <w:t xml:space="preserve">. at </w:t>
      </w:r>
      <w:r w:rsidRPr="00B95349">
        <w:rPr>
          <w:rFonts w:ascii="Century Schoolbook" w:eastAsia="Times New Roman" w:hAnsi="Century Schoolbook" w:cs="Calibri"/>
          <w:sz w:val="26"/>
          <w:szCs w:val="26"/>
        </w:rPr>
        <w:t xml:space="preserve">¶ </w:t>
      </w:r>
      <w:r w:rsidRPr="00B95349">
        <w:rPr>
          <w:rFonts w:ascii="Century Schoolbook" w:eastAsia="Times New Roman" w:hAnsi="Century Schoolbook" w:cs="Times New Roman"/>
          <w:sz w:val="26"/>
          <w:szCs w:val="26"/>
        </w:rPr>
        <w:t xml:space="preserve">29 </w:t>
      </w:r>
      <w:r w:rsidRPr="00B95349">
        <w:rPr>
          <w:rFonts w:ascii="Century Schoolbook" w:eastAsia="Times New Roman" w:hAnsi="Century Schoolbook" w:cs="Calibri"/>
          <w:sz w:val="26"/>
          <w:szCs w:val="26"/>
        </w:rPr>
        <w:t>(concluding that Mr. Rollinson’s waiver of his right to a jury trial was proper because “</w:t>
      </w:r>
      <w:r w:rsidRPr="00B95349">
        <w:rPr>
          <w:rFonts w:ascii="Century Schoolbook" w:eastAsia="Times New Roman" w:hAnsi="Century Schoolbook" w:cs="Times New Roman"/>
          <w:sz w:val="26"/>
          <w:szCs w:val="26"/>
        </w:rPr>
        <w:t>[t]he record provides no indication that [</w:t>
      </w:r>
      <w:r w:rsidRPr="00B95349">
        <w:rPr>
          <w:rFonts w:ascii="Century Schoolbook" w:eastAsia="Times New Roman" w:hAnsi="Century Schoolbook" w:cs="Calibri"/>
          <w:sz w:val="26"/>
          <w:szCs w:val="26"/>
        </w:rPr>
        <w:t xml:space="preserve">Mr. Rollinson’s] </w:t>
      </w:r>
      <w:r w:rsidRPr="00B95349">
        <w:rPr>
          <w:rFonts w:ascii="Century Schoolbook" w:eastAsia="Times New Roman" w:hAnsi="Century Schoolbook" w:cs="Times New Roman"/>
          <w:sz w:val="26"/>
          <w:szCs w:val="26"/>
        </w:rPr>
        <w:t xml:space="preserve">choice to do so was made unknowingly or without an understanding of the consequences of doing so.”); </w:t>
      </w:r>
      <w:r w:rsidRPr="00B95349">
        <w:rPr>
          <w:rFonts w:ascii="Century Schoolbook" w:eastAsia="Times New Roman" w:hAnsi="Century Schoolbook" w:cs="Times New Roman"/>
          <w:i/>
          <w:iCs/>
          <w:sz w:val="26"/>
          <w:szCs w:val="26"/>
        </w:rPr>
        <w:t>see also</w:t>
      </w:r>
      <w:r w:rsidRPr="00B95349">
        <w:rPr>
          <w:rFonts w:ascii="Century Schoolbook" w:eastAsia="Times New Roman" w:hAnsi="Century Schoolbook" w:cs="Times New Roman"/>
          <w:sz w:val="26"/>
          <w:szCs w:val="26"/>
        </w:rPr>
        <w:t xml:space="preserve"> </w:t>
      </w:r>
      <w:r w:rsidRPr="00B95349">
        <w:rPr>
          <w:rFonts w:ascii="Century Schoolbook" w:eastAsia="Times New Roman" w:hAnsi="Century Schoolbook" w:cs="Times New Roman"/>
          <w:i/>
          <w:iCs/>
          <w:sz w:val="26"/>
          <w:szCs w:val="26"/>
        </w:rPr>
        <w:t>id</w:t>
      </w:r>
      <w:r w:rsidRPr="00B95349">
        <w:rPr>
          <w:rFonts w:ascii="Century Schoolbook" w:eastAsia="Times New Roman" w:hAnsi="Century Schoolbook" w:cs="Times New Roman"/>
          <w:sz w:val="26"/>
          <w:szCs w:val="26"/>
        </w:rPr>
        <w:t xml:space="preserve">. at </w:t>
      </w:r>
      <w:r w:rsidRPr="00B95349">
        <w:rPr>
          <w:rFonts w:ascii="Century Schoolbook" w:eastAsia="Times New Roman" w:hAnsi="Century Schoolbook" w:cs="Calibri"/>
          <w:sz w:val="26"/>
          <w:szCs w:val="26"/>
        </w:rPr>
        <w:t xml:space="preserve">¶ </w:t>
      </w:r>
      <w:r w:rsidRPr="00B95349">
        <w:rPr>
          <w:rFonts w:ascii="Century Schoolbook" w:eastAsia="Times New Roman" w:hAnsi="Century Schoolbook" w:cs="Times New Roman"/>
          <w:sz w:val="26"/>
          <w:szCs w:val="26"/>
        </w:rPr>
        <w:t xml:space="preserve">18 (finding a valid waiver of Mr. Rollinson’s right to a jury trial on the substantive charges on the ground that “[t]here are no facts in the record before us to indicate [Mr. Rollinson’s] waiver of his right to a jury trial was not knowingly, intelligently, or voluntarily waived, or that his waiver was exclusively at the direction of counsel and not his choice”). The Court of Appeals’ analysis is the exact opposite of the precedent established by this Court in </w:t>
      </w:r>
      <w:r w:rsidRPr="00B95349">
        <w:rPr>
          <w:rFonts w:ascii="Century Schoolbook" w:eastAsia="Times New Roman" w:hAnsi="Century Schoolbook" w:cs="Times New Roman"/>
          <w:i/>
          <w:iCs/>
          <w:sz w:val="26"/>
          <w:szCs w:val="26"/>
        </w:rPr>
        <w:t>Bullock</w:t>
      </w:r>
      <w:r w:rsidRPr="00B95349">
        <w:rPr>
          <w:rFonts w:ascii="Century Schoolbook" w:eastAsia="Times New Roman" w:hAnsi="Century Schoolbook" w:cs="Times New Roman"/>
          <w:sz w:val="26"/>
          <w:szCs w:val="26"/>
        </w:rPr>
        <w:t xml:space="preserve"> and by the U.S. Supreme Court in </w:t>
      </w:r>
      <w:r w:rsidRPr="00B95349">
        <w:rPr>
          <w:rFonts w:ascii="Century Schoolbook" w:eastAsia="Times New Roman" w:hAnsi="Century Schoolbook" w:cs="Times New Roman"/>
          <w:i/>
          <w:iCs/>
          <w:sz w:val="26"/>
          <w:szCs w:val="26"/>
        </w:rPr>
        <w:t>Boykin v. Ala</w:t>
      </w:r>
      <w:r w:rsidR="001D662D">
        <w:rPr>
          <w:rFonts w:ascii="Century Schoolbook" w:eastAsia="Times New Roman" w:hAnsi="Century Schoolbook" w:cs="Times New Roman"/>
          <w:i/>
          <w:iCs/>
          <w:sz w:val="26"/>
          <w:szCs w:val="26"/>
        </w:rPr>
        <w:t>bama</w:t>
      </w:r>
      <w:r w:rsidRPr="00B95349">
        <w:rPr>
          <w:rFonts w:ascii="Century Schoolbook" w:eastAsia="Times New Roman" w:hAnsi="Century Schoolbook" w:cs="Times New Roman"/>
          <w:i/>
          <w:iCs/>
          <w:sz w:val="26"/>
          <w:szCs w:val="26"/>
        </w:rPr>
        <w:t xml:space="preserve"> Boykin</w:t>
      </w:r>
      <w:r w:rsidRPr="00B95349">
        <w:rPr>
          <w:rFonts w:ascii="Century Schoolbook" w:eastAsia="Times New Roman" w:hAnsi="Century Schoolbook" w:cs="Times New Roman"/>
          <w:sz w:val="26"/>
          <w:szCs w:val="26"/>
        </w:rPr>
        <w:t>, 395 U.S. at 243</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Boykin</w:instrText>
      </w:r>
      <w:r w:rsidR="00CA44A5" w:rsidRPr="008A2026">
        <w:rPr>
          <w:rFonts w:ascii="Century Schoolbook" w:eastAsia="Times New Roman" w:hAnsi="Century Schoolbook" w:cs="Times New Roman"/>
          <w:sz w:val="26"/>
          <w:szCs w:val="26"/>
        </w:rPr>
        <w:instrText>, 395 U.S. at 243</w:instrText>
      </w:r>
      <w:r w:rsidR="00CA44A5">
        <w:instrText xml:space="preserve">" \s "Boykin, 395 U.S. at 243" \c 1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w:t>
      </w:r>
      <w:r w:rsidRPr="00B95349">
        <w:rPr>
          <w:rFonts w:ascii="Century Schoolbook" w:eastAsia="Times New Roman" w:hAnsi="Century Schoolbook" w:cs="Times New Roman"/>
          <w:i/>
          <w:iCs/>
          <w:sz w:val="26"/>
          <w:szCs w:val="26"/>
        </w:rPr>
        <w:t>Bullock</w:t>
      </w:r>
      <w:r w:rsidRPr="00B95349">
        <w:rPr>
          <w:rFonts w:ascii="Century Schoolbook" w:eastAsia="Times New Roman" w:hAnsi="Century Schoolbook" w:cs="Times New Roman"/>
          <w:sz w:val="26"/>
          <w:szCs w:val="26"/>
        </w:rPr>
        <w:t>, 316 N.C. at 186</w:t>
      </w:r>
      <w:r w:rsidR="00CA44A5">
        <w:rPr>
          <w:rFonts w:ascii="Century Schoolbook" w:eastAsia="Times New Roman" w:hAnsi="Century Schoolbook" w:cs="Times New Roman"/>
          <w:sz w:val="26"/>
          <w:szCs w:val="26"/>
        </w:rPr>
        <w:fldChar w:fldCharType="begin"/>
      </w:r>
      <w:r w:rsidR="00CA44A5">
        <w:instrText xml:space="preserve"> TA \s "Bullock, 316 N.C. at 186"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w:t>
      </w:r>
      <w:r w:rsidR="001B0B17">
        <w:rPr>
          <w:rFonts w:ascii="Century Schoolbook" w:eastAsia="Times New Roman" w:hAnsi="Century Schoolbook" w:cs="Times New Roman"/>
          <w:sz w:val="26"/>
          <w:szCs w:val="26"/>
        </w:rPr>
        <w:t xml:space="preserve"> Furthermore, the Court of </w:t>
      </w:r>
      <w:r w:rsidR="001B0B17">
        <w:rPr>
          <w:rFonts w:ascii="Century Schoolbook" w:eastAsia="Times New Roman" w:hAnsi="Century Schoolbook" w:cs="Times New Roman"/>
          <w:sz w:val="26"/>
          <w:szCs w:val="26"/>
        </w:rPr>
        <w:lastRenderedPageBreak/>
        <w:t>Appeals ignored evidence that Mr. Rollinson did not understand that he would receive a jury trial unless he waived that right. To the contrary, the evidence suggests that Mr. Rollinson believed he was required to request a jury trial or object to a bench trial. For both of these reasons, the Court of Appeals erred in upholding Mr. Rollinson’s habitual felon status.</w:t>
      </w:r>
    </w:p>
    <w:p w14:paraId="2FF30BE0" w14:textId="77777777" w:rsidR="00B95349" w:rsidRPr="007E5B04" w:rsidRDefault="00B95349" w:rsidP="00D41551">
      <w:pPr>
        <w:widowControl w:val="0"/>
        <w:numPr>
          <w:ilvl w:val="0"/>
          <w:numId w:val="12"/>
        </w:numPr>
        <w:autoSpaceDE w:val="0"/>
        <w:autoSpaceDN w:val="0"/>
        <w:adjustRightInd w:val="0"/>
        <w:ind w:left="1440" w:hanging="720"/>
        <w:contextualSpacing/>
        <w:jc w:val="both"/>
        <w:rPr>
          <w:rFonts w:ascii="Century Schoolbook" w:eastAsia="Calibri" w:hAnsi="Century Schoolbook" w:cs="Times New Roman"/>
          <w:sz w:val="26"/>
          <w:szCs w:val="26"/>
        </w:rPr>
      </w:pPr>
      <w:r w:rsidRPr="007E5B04">
        <w:rPr>
          <w:rFonts w:ascii="Century Schoolbook" w:eastAsia="Calibri" w:hAnsi="Century Schoolbook" w:cs="Times New Roman"/>
          <w:sz w:val="26"/>
          <w:szCs w:val="26"/>
          <w:u w:val="single"/>
        </w:rPr>
        <w:t>Because the trial court did not ask Mr. Rollinson a single question before proceeding with a habitual felon bench trial, Mr. Rollinson’s case is distinguishable from all other cases evaluating a trial court’s colloquy under N.C.G.S. § 15A-1201(d)(1)</w:t>
      </w:r>
      <w:r w:rsidRPr="007E5B04">
        <w:rPr>
          <w:rFonts w:ascii="Century Schoolbook" w:eastAsia="Calibri" w:hAnsi="Century Schoolbook" w:cs="Times New Roman"/>
          <w:sz w:val="26"/>
          <w:szCs w:val="26"/>
        </w:rPr>
        <w:t>.</w:t>
      </w:r>
    </w:p>
    <w:p w14:paraId="1A1B6FD6" w14:textId="77777777" w:rsidR="00B95349" w:rsidRPr="00B95349" w:rsidRDefault="00B95349" w:rsidP="00B95349">
      <w:pPr>
        <w:widowControl w:val="0"/>
        <w:autoSpaceDE w:val="0"/>
        <w:autoSpaceDN w:val="0"/>
        <w:adjustRightInd w:val="0"/>
        <w:ind w:left="720"/>
        <w:rPr>
          <w:rFonts w:ascii="Century Schoolbook" w:eastAsia="Times New Roman" w:hAnsi="Century Schoolbook" w:cs="Times New Roman"/>
          <w:sz w:val="26"/>
          <w:szCs w:val="26"/>
        </w:rPr>
      </w:pPr>
    </w:p>
    <w:p w14:paraId="299E27F4" w14:textId="71093EFB"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This Court recently stated that N.C.G.S. § 15A-1201(d)(1) “simply requires the trial court to ‘determine whether the defendant fully understands and appreciates the consequences of the defendant’s decision to waive the right to trial by jury.’” </w:t>
      </w:r>
      <w:r w:rsidRPr="00B95349">
        <w:rPr>
          <w:rFonts w:ascii="Century Schoolbook" w:eastAsia="Times New Roman" w:hAnsi="Century Schoolbook" w:cs="Times New Roman"/>
          <w:i/>
          <w:iCs/>
          <w:sz w:val="26"/>
          <w:szCs w:val="26"/>
        </w:rPr>
        <w:t>State v. Hamer</w:t>
      </w:r>
      <w:r w:rsidRPr="00B95349">
        <w:rPr>
          <w:rFonts w:ascii="Century Schoolbook" w:eastAsia="Times New Roman" w:hAnsi="Century Schoolbook" w:cs="Times New Roman"/>
          <w:sz w:val="26"/>
          <w:szCs w:val="26"/>
        </w:rPr>
        <w:t>, 377 N.C. 502, 2021-NCSC-67, ¶</w:t>
      </w:r>
      <w:r w:rsidR="00B72DE3">
        <w:rPr>
          <w:rFonts w:ascii="Century Schoolbook" w:eastAsia="Times New Roman" w:hAnsi="Century Schoolbook" w:cs="Times New Roman"/>
          <w:sz w:val="26"/>
          <w:szCs w:val="26"/>
        </w:rPr>
        <w:t xml:space="preserve"> </w:t>
      </w:r>
      <w:r w:rsidRPr="00B95349">
        <w:rPr>
          <w:rFonts w:ascii="Century Schoolbook" w:eastAsia="Times New Roman" w:hAnsi="Century Schoolbook" w:cs="Times New Roman"/>
          <w:sz w:val="26"/>
          <w:szCs w:val="26"/>
        </w:rPr>
        <w:t>23</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State v. Hamer</w:instrText>
      </w:r>
      <w:r w:rsidR="00CA44A5" w:rsidRPr="008A2026">
        <w:rPr>
          <w:rFonts w:ascii="Century Schoolbook" w:eastAsia="Times New Roman" w:hAnsi="Century Schoolbook" w:cs="Times New Roman"/>
          <w:sz w:val="26"/>
          <w:szCs w:val="26"/>
        </w:rPr>
        <w:instrText>, 377 N.C. 502, 2021-NCSC-67, ¶ 23</w:instrText>
      </w:r>
      <w:r w:rsidR="00CA44A5">
        <w:instrText xml:space="preserve">" \s "State v. Hamer, 377 N.C. 502, 2021-NCSC-67,  23" \c 1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(quoting N.C.G.S. § 15A-1201(d)(1)). Mr. Rollinson’s case is distinguishable from </w:t>
      </w:r>
      <w:r w:rsidRPr="00B95349">
        <w:rPr>
          <w:rFonts w:ascii="Century Schoolbook" w:eastAsia="Times New Roman" w:hAnsi="Century Schoolbook" w:cs="Times New Roman"/>
          <w:i/>
          <w:iCs/>
          <w:sz w:val="26"/>
          <w:szCs w:val="26"/>
        </w:rPr>
        <w:t>State v. Hamer</w:t>
      </w:r>
      <w:r w:rsidRPr="00B95349">
        <w:rPr>
          <w:rFonts w:ascii="Century Schoolbook" w:eastAsia="Times New Roman" w:hAnsi="Century Schoolbook" w:cs="Times New Roman"/>
          <w:sz w:val="26"/>
          <w:szCs w:val="26"/>
        </w:rPr>
        <w:t xml:space="preserve"> – and every other appellate court decision evaluating whether the defendant knowingly and voluntarily waived his right to a jury trial – because the trial court in this case did </w:t>
      </w:r>
      <w:r w:rsidRPr="00B95349">
        <w:rPr>
          <w:rFonts w:ascii="Century Schoolbook" w:eastAsia="Times New Roman" w:hAnsi="Century Schoolbook" w:cs="Times New Roman"/>
          <w:i/>
          <w:iCs/>
          <w:sz w:val="26"/>
          <w:szCs w:val="26"/>
        </w:rPr>
        <w:t>not</w:t>
      </w:r>
      <w:r w:rsidRPr="00B95349">
        <w:rPr>
          <w:rFonts w:ascii="Century Schoolbook" w:eastAsia="Times New Roman" w:hAnsi="Century Schoolbook" w:cs="Times New Roman"/>
          <w:sz w:val="26"/>
          <w:szCs w:val="26"/>
        </w:rPr>
        <w:t xml:space="preserve"> ask Mr. Rollinson a single question before proceeding to the habitual felon bench trial. </w:t>
      </w:r>
    </w:p>
    <w:p w14:paraId="336F92DC" w14:textId="19C46E7A" w:rsidR="00B95349" w:rsidRPr="00B95349" w:rsidRDefault="00B95349" w:rsidP="00021A36">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At the beginning of the trial in </w:t>
      </w:r>
      <w:r w:rsidRPr="00B95349">
        <w:rPr>
          <w:rFonts w:ascii="Century Schoolbook" w:eastAsia="Times New Roman" w:hAnsi="Century Schoolbook" w:cs="Times New Roman"/>
          <w:i/>
          <w:iCs/>
          <w:sz w:val="26"/>
          <w:szCs w:val="26"/>
        </w:rPr>
        <w:t>Hamer</w:t>
      </w:r>
      <w:r w:rsidRPr="00B95349">
        <w:rPr>
          <w:rFonts w:ascii="Century Schoolbook" w:eastAsia="Times New Roman" w:hAnsi="Century Schoolbook" w:cs="Times New Roman"/>
          <w:sz w:val="26"/>
          <w:szCs w:val="26"/>
        </w:rPr>
        <w:t>,</w:t>
      </w:r>
      <w:r w:rsidR="00297879">
        <w:rPr>
          <w:rFonts w:ascii="Century Schoolbook" w:eastAsia="Times New Roman" w:hAnsi="Century Schoolbook" w:cs="Times New Roman"/>
          <w:sz w:val="26"/>
          <w:szCs w:val="26"/>
        </w:rPr>
        <w:t xml:space="preserve"> d</w:t>
      </w:r>
      <w:r w:rsidR="00297879" w:rsidRPr="00183F35">
        <w:rPr>
          <w:rFonts w:ascii="Century Schoolbook" w:eastAsia="Times New Roman" w:hAnsi="Century Schoolbook" w:cs="Times New Roman"/>
          <w:sz w:val="26"/>
          <w:szCs w:val="26"/>
        </w:rPr>
        <w:t xml:space="preserve">efense counsel informed the court that the defendant waived his right to a jury trial and that the State consented to a bench trial. </w:t>
      </w:r>
      <w:r w:rsidR="00297879" w:rsidRPr="00183F35">
        <w:rPr>
          <w:rFonts w:ascii="Century Schoolbook" w:eastAsia="Times New Roman" w:hAnsi="Century Schoolbook" w:cs="Times New Roman"/>
          <w:i/>
          <w:iCs/>
          <w:sz w:val="26"/>
          <w:szCs w:val="26"/>
        </w:rPr>
        <w:t>Hamer</w:t>
      </w:r>
      <w:r w:rsidR="00297879" w:rsidRPr="00183F35">
        <w:rPr>
          <w:rFonts w:ascii="Century Schoolbook" w:eastAsia="Times New Roman" w:hAnsi="Century Schoolbook" w:cs="Times New Roman"/>
          <w:sz w:val="26"/>
          <w:szCs w:val="26"/>
        </w:rPr>
        <w:t xml:space="preserve">, 2021-NCSC-67, ¶ 5. The trial court accepted the waiver through counsel of defendant’s right to a jury trial and proceeded </w:t>
      </w:r>
      <w:r w:rsidR="00297879" w:rsidRPr="00183F35">
        <w:rPr>
          <w:rFonts w:ascii="Century Schoolbook" w:eastAsia="Times New Roman" w:hAnsi="Century Schoolbook" w:cs="Times New Roman"/>
          <w:sz w:val="26"/>
          <w:szCs w:val="26"/>
        </w:rPr>
        <w:lastRenderedPageBreak/>
        <w:t xml:space="preserve">to a bench trial. </w:t>
      </w:r>
      <w:r w:rsidR="00297879" w:rsidRPr="00183F35">
        <w:rPr>
          <w:rFonts w:ascii="Century Schoolbook" w:eastAsia="Times New Roman" w:hAnsi="Century Schoolbook" w:cs="Times New Roman"/>
          <w:i/>
          <w:iCs/>
          <w:sz w:val="26"/>
          <w:szCs w:val="26"/>
        </w:rPr>
        <w:t>Id</w:t>
      </w:r>
      <w:r w:rsidR="00297879" w:rsidRPr="00183F35">
        <w:rPr>
          <w:rFonts w:ascii="Century Schoolbook" w:eastAsia="Times New Roman" w:hAnsi="Century Schoolbook" w:cs="Times New Roman"/>
          <w:sz w:val="26"/>
          <w:szCs w:val="26"/>
        </w:rPr>
        <w:t xml:space="preserve">. </w:t>
      </w:r>
      <w:r w:rsidRPr="00B95349">
        <w:rPr>
          <w:rFonts w:ascii="Century Schoolbook" w:eastAsia="Times New Roman" w:hAnsi="Century Schoolbook" w:cs="Times New Roman"/>
          <w:sz w:val="26"/>
          <w:szCs w:val="26"/>
        </w:rPr>
        <w:t xml:space="preserve">The trial court subsequently announced that N.C.G.S. § 15A-1201 required him to personally address the defendant “and ask if he waives a jury trial and understands the consequences of that.” </w:t>
      </w:r>
      <w:r w:rsidR="008A7B4C">
        <w:rPr>
          <w:rFonts w:ascii="Century Schoolbook" w:eastAsia="Times New Roman" w:hAnsi="Century Schoolbook" w:cs="Times New Roman"/>
          <w:i/>
          <w:iCs/>
          <w:sz w:val="26"/>
          <w:szCs w:val="26"/>
        </w:rPr>
        <w:t>Id</w:t>
      </w:r>
      <w:r w:rsidR="008A7B4C">
        <w:rPr>
          <w:rFonts w:ascii="Century Schoolbook" w:eastAsia="Times New Roman" w:hAnsi="Century Schoolbook" w:cs="Times New Roman"/>
          <w:sz w:val="26"/>
          <w:szCs w:val="26"/>
        </w:rPr>
        <w:t>. at</w:t>
      </w:r>
      <w:r w:rsidRPr="00B95349">
        <w:rPr>
          <w:rFonts w:ascii="Century Schoolbook" w:eastAsia="Times New Roman" w:hAnsi="Century Schoolbook" w:cs="Times New Roman"/>
          <w:sz w:val="26"/>
          <w:szCs w:val="26"/>
        </w:rPr>
        <w:t xml:space="preserve"> ¶</w:t>
      </w:r>
      <w:r w:rsidR="008A7B4C">
        <w:rPr>
          <w:rFonts w:ascii="Century Schoolbook" w:eastAsia="Times New Roman" w:hAnsi="Century Schoolbook" w:cs="Times New Roman"/>
          <w:sz w:val="26"/>
          <w:szCs w:val="26"/>
        </w:rPr>
        <w:t xml:space="preserve"> </w:t>
      </w:r>
      <w:r w:rsidRPr="00B95349">
        <w:rPr>
          <w:rFonts w:ascii="Century Schoolbook" w:eastAsia="Times New Roman" w:hAnsi="Century Schoolbook" w:cs="Times New Roman"/>
          <w:sz w:val="26"/>
          <w:szCs w:val="26"/>
        </w:rPr>
        <w:t>6. The following colloquy occurred, in relevant part:</w:t>
      </w:r>
    </w:p>
    <w:p w14:paraId="5A61C5E1" w14:textId="77777777" w:rsidR="00B95349" w:rsidRPr="00B95349" w:rsidRDefault="00B95349" w:rsidP="00B95349">
      <w:pPr>
        <w:ind w:left="1080" w:right="108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THE COURT: […] Mr. Hamer, I just have to comply with the law and ask you a couple of questions. That statute allows you to waive a jury trial. That’s 15A-1201. Your [defense</w:t>
      </w:r>
      <w:bookmarkStart w:id="1" w:name="PAGE_3330"/>
      <w:r w:rsidRPr="00B95349">
        <w:rPr>
          <w:rFonts w:ascii="Century Schoolbook" w:eastAsia="Times New Roman" w:hAnsi="Century Schoolbook" w:cs="Times New Roman"/>
          <w:sz w:val="26"/>
          <w:szCs w:val="26"/>
        </w:rPr>
        <w:t> </w:t>
      </w:r>
      <w:bookmarkEnd w:id="1"/>
      <w:r w:rsidRPr="00B95349">
        <w:rPr>
          <w:rFonts w:ascii="Century Schoolbook" w:eastAsia="Times New Roman" w:hAnsi="Century Schoolbook" w:cs="Times New Roman"/>
          <w:sz w:val="26"/>
          <w:szCs w:val="26"/>
        </w:rPr>
        <w:t xml:space="preserve"> counsel] has waived it on your behalf. The State has consented to that. Do you consent to that also?</w:t>
      </w:r>
    </w:p>
    <w:p w14:paraId="73F13F46" w14:textId="77777777" w:rsidR="00B95349" w:rsidRPr="00B95349" w:rsidRDefault="00B95349" w:rsidP="00B95349">
      <w:pPr>
        <w:spacing w:before="100" w:beforeAutospacing="1" w:after="100" w:afterAutospacing="1"/>
        <w:ind w:left="1080" w:right="108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DEFENDANT: Yes, sir.</w:t>
      </w:r>
    </w:p>
    <w:p w14:paraId="091547E9" w14:textId="77777777" w:rsidR="00B95349" w:rsidRPr="00B95349" w:rsidRDefault="00B95349" w:rsidP="00B95349">
      <w:pPr>
        <w:spacing w:before="100" w:beforeAutospacing="1" w:after="100" w:afterAutospacing="1"/>
        <w:ind w:left="1080" w:right="108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THE COURT: And you understand that the State has dismissed the careless and reckless driving. The only allegation against you is the speeding, and that is a Class III misdemeanor. It does carry a possible fine. And under certain circumstances it does carry [a] possibility of a 20-day jail sentence. Do you understand that?</w:t>
      </w:r>
    </w:p>
    <w:p w14:paraId="10746347" w14:textId="77777777" w:rsidR="00B95349" w:rsidRPr="00B95349" w:rsidRDefault="00B95349" w:rsidP="00B95349">
      <w:pPr>
        <w:spacing w:before="100" w:beforeAutospacing="1" w:after="100" w:afterAutospacing="1"/>
        <w:ind w:left="1080" w:right="108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DEFENDANT: Yes, sir.</w:t>
      </w:r>
    </w:p>
    <w:p w14:paraId="5C116605" w14:textId="77777777" w:rsidR="00B95349" w:rsidRPr="00B95349" w:rsidRDefault="00B95349" w:rsidP="00B95349">
      <w:pPr>
        <w:spacing w:before="100" w:beforeAutospacing="1" w:after="100" w:afterAutospacing="1"/>
        <w:ind w:left="1080" w:right="108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THE COURT: All right. Is that acceptable to you?</w:t>
      </w:r>
    </w:p>
    <w:p w14:paraId="2283B5BE" w14:textId="77777777" w:rsidR="00B95349" w:rsidRPr="00B95349" w:rsidRDefault="00B95349" w:rsidP="00B95349">
      <w:pPr>
        <w:spacing w:before="100" w:beforeAutospacing="1" w:after="100" w:afterAutospacing="1"/>
        <w:ind w:left="1080" w:right="108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DEFENDANT: Yes, sir. I feel confident it was.</w:t>
      </w:r>
    </w:p>
    <w:p w14:paraId="31E01164" w14:textId="1CC333D2" w:rsidR="00B95349" w:rsidRPr="00B95349" w:rsidRDefault="00B95349" w:rsidP="00B95349">
      <w:pPr>
        <w:widowControl w:val="0"/>
        <w:autoSpaceDE w:val="0"/>
        <w:autoSpaceDN w:val="0"/>
        <w:adjustRightInd w:val="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i/>
          <w:iCs/>
          <w:sz w:val="26"/>
          <w:szCs w:val="26"/>
        </w:rPr>
        <w:t>Hamer</w:t>
      </w:r>
      <w:r w:rsidRPr="00B95349">
        <w:rPr>
          <w:rFonts w:ascii="Century Schoolbook" w:eastAsia="Times New Roman" w:hAnsi="Century Schoolbook" w:cs="Times New Roman"/>
          <w:sz w:val="26"/>
          <w:szCs w:val="26"/>
        </w:rPr>
        <w:t>, 2021-NCSC-67, ¶</w:t>
      </w:r>
      <w:r w:rsidR="00E074AB">
        <w:rPr>
          <w:rFonts w:ascii="Century Schoolbook" w:eastAsia="Times New Roman" w:hAnsi="Century Schoolbook" w:cs="Times New Roman"/>
          <w:sz w:val="26"/>
          <w:szCs w:val="26"/>
        </w:rPr>
        <w:t xml:space="preserve"> </w:t>
      </w:r>
      <w:r w:rsidRPr="00B95349">
        <w:rPr>
          <w:rFonts w:ascii="Century Schoolbook" w:eastAsia="Times New Roman" w:hAnsi="Century Schoolbook" w:cs="Times New Roman"/>
          <w:sz w:val="26"/>
          <w:szCs w:val="26"/>
        </w:rPr>
        <w:t>6</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Hamer</w:instrText>
      </w:r>
      <w:r w:rsidR="00CA44A5" w:rsidRPr="008A2026">
        <w:rPr>
          <w:rFonts w:ascii="Century Schoolbook" w:eastAsia="Times New Roman" w:hAnsi="Century Schoolbook" w:cs="Times New Roman"/>
          <w:sz w:val="26"/>
          <w:szCs w:val="26"/>
        </w:rPr>
        <w:instrText>, 2021-NCSC-67, ¶ 6</w:instrText>
      </w:r>
      <w:r w:rsidR="00CA44A5">
        <w:instrText xml:space="preserve">" \s "Hamer, 2021-NCSC-67,  6" \c 1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w:t>
      </w:r>
    </w:p>
    <w:p w14:paraId="7C07FB39" w14:textId="77777777" w:rsidR="00B95349" w:rsidRPr="00B95349" w:rsidRDefault="00B95349" w:rsidP="00B95349">
      <w:pPr>
        <w:widowControl w:val="0"/>
        <w:autoSpaceDE w:val="0"/>
        <w:autoSpaceDN w:val="0"/>
        <w:adjustRightInd w:val="0"/>
        <w:jc w:val="both"/>
        <w:rPr>
          <w:rFonts w:ascii="Century Schoolbook" w:eastAsia="Times New Roman" w:hAnsi="Century Schoolbook" w:cs="Times New Roman"/>
          <w:sz w:val="26"/>
          <w:szCs w:val="26"/>
        </w:rPr>
      </w:pPr>
    </w:p>
    <w:p w14:paraId="593DA800" w14:textId="6EA7FA91"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On appeal, the defendant argued he did not knowingly and voluntarily waive his right to a jury trial. </w:t>
      </w:r>
      <w:r w:rsidRPr="00B95349">
        <w:rPr>
          <w:rFonts w:ascii="Century Schoolbook" w:eastAsia="Times New Roman" w:hAnsi="Century Schoolbook" w:cs="Times New Roman"/>
          <w:i/>
          <w:iCs/>
          <w:sz w:val="26"/>
          <w:szCs w:val="26"/>
        </w:rPr>
        <w:t>Hamer</w:t>
      </w:r>
      <w:r w:rsidRPr="00B95349">
        <w:rPr>
          <w:rFonts w:ascii="Century Schoolbook" w:eastAsia="Times New Roman" w:hAnsi="Century Schoolbook" w:cs="Times New Roman"/>
          <w:sz w:val="26"/>
          <w:szCs w:val="26"/>
        </w:rPr>
        <w:t>, 2021-NCSC-67, ¶</w:t>
      </w:r>
      <w:r w:rsidR="00E074AB">
        <w:rPr>
          <w:rFonts w:ascii="Century Schoolbook" w:eastAsia="Times New Roman" w:hAnsi="Century Schoolbook" w:cs="Times New Roman"/>
          <w:sz w:val="26"/>
          <w:szCs w:val="26"/>
        </w:rPr>
        <w:t xml:space="preserve"> </w:t>
      </w:r>
      <w:r w:rsidRPr="00B95349">
        <w:rPr>
          <w:rFonts w:ascii="Century Schoolbook" w:eastAsia="Times New Roman" w:hAnsi="Century Schoolbook" w:cs="Times New Roman"/>
          <w:sz w:val="26"/>
          <w:szCs w:val="26"/>
        </w:rPr>
        <w:t xml:space="preserve">9. This Court concluded that “the pretrial exchange between the trial court, defense counsel, and the State, coupled with defendant’s subsequent clear and unequivocal answers to questions posed by the trial court demonstrated that he understood he was waiving his right to a trial by jury and the consequences of that </w:t>
      </w:r>
      <w:r w:rsidRPr="00B95349">
        <w:rPr>
          <w:rFonts w:ascii="Century Schoolbook" w:eastAsia="Times New Roman" w:hAnsi="Century Schoolbook" w:cs="Times New Roman"/>
          <w:sz w:val="26"/>
          <w:szCs w:val="26"/>
        </w:rPr>
        <w:lastRenderedPageBreak/>
        <w:t>decision.”</w:t>
      </w:r>
      <w:r w:rsidRPr="00B95349">
        <w:rPr>
          <w:rFonts w:ascii="Century Schoolbook" w:eastAsia="Times New Roman" w:hAnsi="Century Schoolbook" w:cs="Times New Roman"/>
          <w:i/>
          <w:iCs/>
          <w:sz w:val="26"/>
          <w:szCs w:val="26"/>
        </w:rPr>
        <w:t xml:space="preserve"> </w:t>
      </w:r>
      <w:r w:rsidR="00E074AB">
        <w:rPr>
          <w:rFonts w:ascii="Century Schoolbook" w:eastAsia="Times New Roman" w:hAnsi="Century Schoolbook" w:cs="Times New Roman"/>
          <w:i/>
          <w:iCs/>
          <w:sz w:val="26"/>
          <w:szCs w:val="26"/>
        </w:rPr>
        <w:t>Id</w:t>
      </w:r>
      <w:r w:rsidR="00E074AB">
        <w:rPr>
          <w:rFonts w:ascii="Century Schoolbook" w:eastAsia="Times New Roman" w:hAnsi="Century Schoolbook" w:cs="Times New Roman"/>
          <w:sz w:val="26"/>
          <w:szCs w:val="26"/>
        </w:rPr>
        <w:t xml:space="preserve">. at </w:t>
      </w:r>
      <w:r w:rsidRPr="00B95349">
        <w:rPr>
          <w:rFonts w:ascii="Century Schoolbook" w:eastAsia="Times New Roman" w:hAnsi="Century Schoolbook" w:cs="Times New Roman"/>
          <w:sz w:val="26"/>
          <w:szCs w:val="26"/>
        </w:rPr>
        <w:t>¶</w:t>
      </w:r>
      <w:r w:rsidR="00E074AB">
        <w:rPr>
          <w:rFonts w:ascii="Century Schoolbook" w:eastAsia="Times New Roman" w:hAnsi="Century Schoolbook" w:cs="Times New Roman"/>
          <w:sz w:val="26"/>
          <w:szCs w:val="26"/>
        </w:rPr>
        <w:t xml:space="preserve"> </w:t>
      </w:r>
      <w:r w:rsidRPr="00B95349">
        <w:rPr>
          <w:rFonts w:ascii="Century Schoolbook" w:eastAsia="Times New Roman" w:hAnsi="Century Schoolbook" w:cs="Times New Roman"/>
          <w:sz w:val="26"/>
          <w:szCs w:val="26"/>
        </w:rPr>
        <w:t>23</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Id</w:instrText>
      </w:r>
      <w:r w:rsidR="00CA44A5" w:rsidRPr="008A2026">
        <w:rPr>
          <w:rFonts w:ascii="Century Schoolbook" w:eastAsia="Times New Roman" w:hAnsi="Century Schoolbook" w:cs="Times New Roman"/>
          <w:sz w:val="26"/>
          <w:szCs w:val="26"/>
        </w:rPr>
        <w:instrText>. at ¶ 23</w:instrText>
      </w:r>
      <w:r w:rsidR="00CA44A5">
        <w:instrText xml:space="preserve">" \s "Id. at  23" \c 1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w:t>
      </w:r>
    </w:p>
    <w:p w14:paraId="2D62F03A" w14:textId="77777777"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Unlike the trial judge in </w:t>
      </w:r>
      <w:r w:rsidRPr="00B95349">
        <w:rPr>
          <w:rFonts w:ascii="Century Schoolbook" w:eastAsia="Times New Roman" w:hAnsi="Century Schoolbook" w:cs="Times New Roman"/>
          <w:i/>
          <w:iCs/>
          <w:sz w:val="26"/>
          <w:szCs w:val="26"/>
        </w:rPr>
        <w:t>Hamer</w:t>
      </w:r>
      <w:r w:rsidRPr="00B95349">
        <w:rPr>
          <w:rFonts w:ascii="Century Schoolbook" w:eastAsia="Times New Roman" w:hAnsi="Century Schoolbook" w:cs="Times New Roman"/>
          <w:sz w:val="26"/>
          <w:szCs w:val="26"/>
        </w:rPr>
        <w:t xml:space="preserve">, the trial judge in this case did not ask Mr. Rollinson a single question regarding his decision to waive his right to a jury trial on habitual felon status. Unlike in </w:t>
      </w:r>
      <w:r w:rsidRPr="00B95349">
        <w:rPr>
          <w:rFonts w:ascii="Century Schoolbook" w:eastAsia="Times New Roman" w:hAnsi="Century Schoolbook" w:cs="Times New Roman"/>
          <w:i/>
          <w:iCs/>
          <w:sz w:val="26"/>
          <w:szCs w:val="26"/>
        </w:rPr>
        <w:t>Hamer</w:t>
      </w:r>
      <w:r w:rsidRPr="00B95349">
        <w:rPr>
          <w:rFonts w:ascii="Century Schoolbook" w:eastAsia="Times New Roman" w:hAnsi="Century Schoolbook" w:cs="Times New Roman"/>
          <w:sz w:val="26"/>
          <w:szCs w:val="26"/>
        </w:rPr>
        <w:t xml:space="preserve">, the judge never asked Mr. Rollinson if he wished to waive his right to a jury trial on habitual felon status and did not inform him of the maximum punishment or consequences of his decision to waive his right to a jury trial. Unlike the defendant in </w:t>
      </w:r>
      <w:r w:rsidRPr="00B95349">
        <w:rPr>
          <w:rFonts w:ascii="Century Schoolbook" w:eastAsia="Times New Roman" w:hAnsi="Century Schoolbook" w:cs="Times New Roman"/>
          <w:i/>
          <w:iCs/>
          <w:sz w:val="26"/>
          <w:szCs w:val="26"/>
        </w:rPr>
        <w:t>Hamer</w:t>
      </w:r>
      <w:r w:rsidRPr="00B95349">
        <w:rPr>
          <w:rFonts w:ascii="Century Schoolbook" w:eastAsia="Times New Roman" w:hAnsi="Century Schoolbook" w:cs="Times New Roman"/>
          <w:sz w:val="26"/>
          <w:szCs w:val="26"/>
        </w:rPr>
        <w:t xml:space="preserve">, there is nothing in the transcript to show that Mr. Rollinson personally desired a bench trial on habitual felon status and understood the consequences of proceeding with a bench trial. </w:t>
      </w:r>
    </w:p>
    <w:p w14:paraId="47A6ADF2" w14:textId="77777777"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Mr. Rollinson’s case is distinguishable from every other appellate decision evaluating whether a defendant knowingly and voluntarily waived his right to a bench trial as required by N.C.G.S. § 15A-1201(d)(1). In every other appellate decision reviewed by undersigned counsel, the trial court personally questioned the defendant about his decision to waive his right to a jury trial.</w:t>
      </w:r>
    </w:p>
    <w:p w14:paraId="606C04B0" w14:textId="6661D440"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In </w:t>
      </w:r>
      <w:r w:rsidRPr="00B95349">
        <w:rPr>
          <w:rFonts w:ascii="Century Schoolbook" w:eastAsia="Times New Roman" w:hAnsi="Century Schoolbook" w:cs="Times New Roman"/>
          <w:i/>
          <w:iCs/>
          <w:sz w:val="26"/>
          <w:szCs w:val="26"/>
        </w:rPr>
        <w:t>State v. Rutledge</w:t>
      </w:r>
      <w:r w:rsidRPr="00B95349">
        <w:rPr>
          <w:rFonts w:ascii="Century Schoolbook" w:eastAsia="Times New Roman" w:hAnsi="Century Schoolbook" w:cs="Times New Roman"/>
          <w:sz w:val="26"/>
          <w:szCs w:val="26"/>
        </w:rPr>
        <w:t xml:space="preserve">, the defendant was charged with possession of methamphetamine. </w:t>
      </w:r>
      <w:r w:rsidRPr="00B95349">
        <w:rPr>
          <w:rFonts w:ascii="Century Schoolbook" w:eastAsia="Times New Roman" w:hAnsi="Century Schoolbook" w:cs="Times New Roman"/>
          <w:i/>
          <w:iCs/>
          <w:sz w:val="26"/>
          <w:szCs w:val="26"/>
        </w:rPr>
        <w:t>State v. Rutledge</w:t>
      </w:r>
      <w:r w:rsidRPr="00B95349">
        <w:rPr>
          <w:rFonts w:ascii="Century Schoolbook" w:eastAsia="Times New Roman" w:hAnsi="Century Schoolbook" w:cs="Times New Roman"/>
          <w:sz w:val="26"/>
          <w:szCs w:val="26"/>
        </w:rPr>
        <w:t>, 267 N.C. App. 91, 93 (2019)</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State v. Rutledge</w:instrText>
      </w:r>
      <w:r w:rsidR="00CA44A5" w:rsidRPr="008A2026">
        <w:rPr>
          <w:rFonts w:ascii="Century Schoolbook" w:eastAsia="Times New Roman" w:hAnsi="Century Schoolbook" w:cs="Times New Roman"/>
          <w:sz w:val="26"/>
          <w:szCs w:val="26"/>
        </w:rPr>
        <w:instrText>, 267 N.C. App. 91, 93 (2019)</w:instrText>
      </w:r>
      <w:r w:rsidR="00CA44A5">
        <w:instrText xml:space="preserve">" \s "State v. Rutledge, 267 N.C. App. 91, 93 (2019)" \c 1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Before trial, defense counsel informed the court of the defendant’s request to waive his right to a jury trial and informed the court that the State had no objection. </w:t>
      </w:r>
      <w:r w:rsidRPr="00B95349">
        <w:rPr>
          <w:rFonts w:ascii="Century Schoolbook" w:eastAsia="Times New Roman" w:hAnsi="Century Schoolbook" w:cs="Times New Roman"/>
          <w:i/>
          <w:iCs/>
          <w:sz w:val="26"/>
          <w:szCs w:val="26"/>
        </w:rPr>
        <w:t>Id</w:t>
      </w:r>
      <w:r w:rsidRPr="00B95349">
        <w:rPr>
          <w:rFonts w:ascii="Century Schoolbook" w:eastAsia="Times New Roman" w:hAnsi="Century Schoolbook" w:cs="Times New Roman"/>
          <w:sz w:val="26"/>
          <w:szCs w:val="26"/>
        </w:rPr>
        <w:t xml:space="preserve">. The judge then conducted a colloquy with the defendant. </w:t>
      </w:r>
      <w:r w:rsidRPr="00B95349">
        <w:rPr>
          <w:rFonts w:ascii="Century Schoolbook" w:eastAsia="Times New Roman" w:hAnsi="Century Schoolbook" w:cs="Times New Roman"/>
          <w:i/>
          <w:iCs/>
          <w:sz w:val="26"/>
          <w:szCs w:val="26"/>
        </w:rPr>
        <w:t>Id</w:t>
      </w:r>
      <w:r w:rsidRPr="00B95349">
        <w:rPr>
          <w:rFonts w:ascii="Century Schoolbook" w:eastAsia="Times New Roman" w:hAnsi="Century Schoolbook" w:cs="Times New Roman"/>
          <w:sz w:val="26"/>
          <w:szCs w:val="26"/>
        </w:rPr>
        <w:t xml:space="preserve">. The court informed the defendant of his charge and the maximum punishment for that charge, and </w:t>
      </w:r>
      <w:r w:rsidRPr="00B95349">
        <w:rPr>
          <w:rFonts w:ascii="Century Schoolbook" w:eastAsia="Times New Roman" w:hAnsi="Century Schoolbook" w:cs="Times New Roman"/>
          <w:sz w:val="26"/>
          <w:szCs w:val="26"/>
        </w:rPr>
        <w:lastRenderedPageBreak/>
        <w:t>asked the defendant the following questions:</w:t>
      </w:r>
    </w:p>
    <w:p w14:paraId="2AFCC3BB" w14:textId="77777777" w:rsidR="00B95349" w:rsidRPr="00B95349" w:rsidRDefault="00B95349" w:rsidP="00B95349">
      <w:pPr>
        <w:ind w:left="1080" w:right="108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THE COURT: … I’m advised [by defense counsel] that it is your desire to waive a jury trial in this matter and have a bench trial; is that correct?</w:t>
      </w:r>
    </w:p>
    <w:p w14:paraId="3DEDB713" w14:textId="77777777" w:rsidR="00B95349" w:rsidRPr="00B95349" w:rsidRDefault="00B95349" w:rsidP="00B95349">
      <w:pPr>
        <w:ind w:left="1080" w:right="1080"/>
        <w:jc w:val="both"/>
        <w:rPr>
          <w:rFonts w:ascii="Century Schoolbook" w:eastAsia="Times New Roman" w:hAnsi="Century Schoolbook" w:cs="Times New Roman"/>
          <w:sz w:val="26"/>
          <w:szCs w:val="26"/>
        </w:rPr>
      </w:pPr>
    </w:p>
    <w:p w14:paraId="63951B15" w14:textId="77777777" w:rsidR="00B95349" w:rsidRPr="00B95349" w:rsidRDefault="00B95349" w:rsidP="00B95349">
      <w:pPr>
        <w:ind w:left="1080" w:right="108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DEFENDANT: Yes, sir.</w:t>
      </w:r>
    </w:p>
    <w:p w14:paraId="6A3CE3E5" w14:textId="77777777" w:rsidR="00B95349" w:rsidRPr="00B95349" w:rsidRDefault="00B95349" w:rsidP="00B95349">
      <w:pPr>
        <w:ind w:left="1080" w:right="1080"/>
        <w:jc w:val="both"/>
        <w:rPr>
          <w:rFonts w:ascii="Century Schoolbook" w:eastAsia="Times New Roman" w:hAnsi="Century Schoolbook" w:cs="Times New Roman"/>
          <w:sz w:val="26"/>
          <w:szCs w:val="26"/>
        </w:rPr>
      </w:pPr>
    </w:p>
    <w:p w14:paraId="3CFFBE47" w14:textId="77777777" w:rsidR="00B95349" w:rsidRPr="00B95349" w:rsidRDefault="00B95349" w:rsidP="00B95349">
      <w:pPr>
        <w:ind w:left="1080" w:right="108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THE COURT: … [Do you] understand, sir, that you have the right to have 12 … jurors of your peers, … that you have the right to participate in their selection … and that any verdict by the jury would have to be a unanimous verdict … of the 12? Do you understand that?</w:t>
      </w:r>
    </w:p>
    <w:p w14:paraId="3A338DD3" w14:textId="77777777" w:rsidR="00B95349" w:rsidRPr="00B95349" w:rsidRDefault="00B95349" w:rsidP="00B95349">
      <w:pPr>
        <w:ind w:left="1080" w:right="1080"/>
        <w:jc w:val="both"/>
        <w:rPr>
          <w:rFonts w:ascii="Century Schoolbook" w:eastAsia="Times New Roman" w:hAnsi="Century Schoolbook" w:cs="Times New Roman"/>
          <w:sz w:val="26"/>
          <w:szCs w:val="26"/>
        </w:rPr>
      </w:pPr>
    </w:p>
    <w:p w14:paraId="66D49DEF" w14:textId="77777777" w:rsidR="00B95349" w:rsidRPr="00B95349" w:rsidRDefault="00B95349" w:rsidP="00B95349">
      <w:pPr>
        <w:ind w:left="1080" w:right="108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DEFENDANT: Yes, sir.</w:t>
      </w:r>
    </w:p>
    <w:p w14:paraId="05BBC234" w14:textId="77777777" w:rsidR="00B95349" w:rsidRPr="00B95349" w:rsidRDefault="00B95349" w:rsidP="00B95349">
      <w:pPr>
        <w:ind w:left="1080" w:right="1080"/>
        <w:jc w:val="both"/>
        <w:rPr>
          <w:rFonts w:ascii="Century Schoolbook" w:eastAsia="Times New Roman" w:hAnsi="Century Schoolbook" w:cs="Times New Roman"/>
          <w:sz w:val="26"/>
          <w:szCs w:val="26"/>
        </w:rPr>
      </w:pPr>
    </w:p>
    <w:p w14:paraId="0F15F958" w14:textId="77777777" w:rsidR="00B95349" w:rsidRPr="00B95349" w:rsidRDefault="00B95349" w:rsidP="00B95349">
      <w:pPr>
        <w:ind w:left="1080" w:right="108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THE COURT: You have the right to waive that and instead have a bench trial, which would mean that the judge alone would decide guilt or innocence and the judge alone would determine any aggravating factors that may be present were you to waive your right to a jury trial. Do you understand that?</w:t>
      </w:r>
    </w:p>
    <w:p w14:paraId="590B5E23" w14:textId="77777777" w:rsidR="00B95349" w:rsidRPr="00B95349" w:rsidRDefault="00B95349" w:rsidP="00B95349">
      <w:pPr>
        <w:ind w:left="1080" w:right="1080"/>
        <w:jc w:val="both"/>
        <w:rPr>
          <w:rFonts w:ascii="Century Schoolbook" w:eastAsia="Times New Roman" w:hAnsi="Century Schoolbook" w:cs="Times New Roman"/>
          <w:sz w:val="26"/>
          <w:szCs w:val="26"/>
        </w:rPr>
      </w:pPr>
    </w:p>
    <w:p w14:paraId="24275542" w14:textId="77777777" w:rsidR="00B95349" w:rsidRPr="00B95349" w:rsidRDefault="00B95349" w:rsidP="00B95349">
      <w:pPr>
        <w:ind w:left="1080" w:right="108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DEFENDANT: Yes, sir.</w:t>
      </w:r>
    </w:p>
    <w:p w14:paraId="13FE9813" w14:textId="77777777" w:rsidR="00B95349" w:rsidRPr="00B95349" w:rsidRDefault="00B95349" w:rsidP="00B95349">
      <w:pPr>
        <w:ind w:left="1080" w:right="1080"/>
        <w:jc w:val="both"/>
        <w:rPr>
          <w:rFonts w:ascii="Century Schoolbook" w:eastAsia="Times New Roman" w:hAnsi="Century Schoolbook" w:cs="Times New Roman"/>
          <w:sz w:val="26"/>
          <w:szCs w:val="26"/>
        </w:rPr>
      </w:pPr>
    </w:p>
    <w:p w14:paraId="291CD53D" w14:textId="77777777" w:rsidR="00B95349" w:rsidRPr="00B95349" w:rsidRDefault="00B95349" w:rsidP="00B95349">
      <w:pPr>
        <w:ind w:left="1080" w:right="108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THE COURT: Have you talked with [defense counsel] about your rights in this regard and the ramifications of waiving a jury trial?</w:t>
      </w:r>
    </w:p>
    <w:p w14:paraId="522D51D0" w14:textId="77777777" w:rsidR="00B95349" w:rsidRPr="00B95349" w:rsidRDefault="00B95349" w:rsidP="00B95349">
      <w:pPr>
        <w:ind w:left="1080" w:right="1080"/>
        <w:jc w:val="both"/>
        <w:rPr>
          <w:rFonts w:ascii="Century Schoolbook" w:eastAsia="Times New Roman" w:hAnsi="Century Schoolbook" w:cs="Times New Roman"/>
          <w:sz w:val="26"/>
          <w:szCs w:val="26"/>
        </w:rPr>
      </w:pPr>
    </w:p>
    <w:p w14:paraId="2FA86B6F" w14:textId="77777777" w:rsidR="00B95349" w:rsidRPr="00B95349" w:rsidRDefault="00B95349" w:rsidP="00B95349">
      <w:pPr>
        <w:ind w:left="1080" w:right="108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DEFENDANT: Yes, sir.</w:t>
      </w:r>
    </w:p>
    <w:p w14:paraId="6B2E571D" w14:textId="77777777" w:rsidR="00B95349" w:rsidRPr="00B95349" w:rsidRDefault="00B95349" w:rsidP="00B95349">
      <w:pPr>
        <w:ind w:left="1080" w:right="1080"/>
        <w:jc w:val="both"/>
        <w:rPr>
          <w:rFonts w:ascii="Century Schoolbook" w:eastAsia="Times New Roman" w:hAnsi="Century Schoolbook" w:cs="Times New Roman"/>
          <w:sz w:val="26"/>
          <w:szCs w:val="26"/>
        </w:rPr>
      </w:pPr>
    </w:p>
    <w:p w14:paraId="6BD0F2E9" w14:textId="77777777" w:rsidR="00B95349" w:rsidRPr="00B95349" w:rsidRDefault="00B95349" w:rsidP="00B95349">
      <w:pPr>
        <w:ind w:left="1080" w:right="108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THE COURT: Do you have any questions about the jury trial or your rights therein?</w:t>
      </w:r>
    </w:p>
    <w:p w14:paraId="4A03CCC1" w14:textId="77777777" w:rsidR="00B95349" w:rsidRPr="00B95349" w:rsidRDefault="00B95349" w:rsidP="00B95349">
      <w:pPr>
        <w:ind w:left="1080" w:right="1080"/>
        <w:jc w:val="both"/>
        <w:rPr>
          <w:rFonts w:ascii="Century Schoolbook" w:eastAsia="Times New Roman" w:hAnsi="Century Schoolbook" w:cs="Times New Roman"/>
          <w:sz w:val="26"/>
          <w:szCs w:val="26"/>
        </w:rPr>
      </w:pPr>
    </w:p>
    <w:p w14:paraId="0ED2E88D" w14:textId="77777777" w:rsidR="00B95349" w:rsidRPr="00B95349" w:rsidRDefault="00B95349" w:rsidP="00B95349">
      <w:pPr>
        <w:ind w:left="1080" w:right="108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DEFENDANT: No, sir.</w:t>
      </w:r>
    </w:p>
    <w:p w14:paraId="4C3013EE" w14:textId="77777777" w:rsidR="00B95349" w:rsidRPr="00B95349" w:rsidRDefault="00B95349" w:rsidP="00B95349">
      <w:pPr>
        <w:ind w:left="1080" w:right="1080"/>
        <w:jc w:val="both"/>
        <w:rPr>
          <w:rFonts w:ascii="Century Schoolbook" w:eastAsia="Times New Roman" w:hAnsi="Century Schoolbook" w:cs="Times New Roman"/>
          <w:sz w:val="26"/>
          <w:szCs w:val="26"/>
        </w:rPr>
      </w:pPr>
    </w:p>
    <w:p w14:paraId="6B797FD4" w14:textId="77777777" w:rsidR="00B95349" w:rsidRPr="00B95349" w:rsidRDefault="00B95349" w:rsidP="00B95349">
      <w:pPr>
        <w:ind w:left="1080" w:right="108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THE COURT: … [I]s it your decision … and your request, that the jury trial be waived and that you be afforded a bench trial?</w:t>
      </w:r>
    </w:p>
    <w:p w14:paraId="2F29D736" w14:textId="77777777" w:rsidR="00B95349" w:rsidRPr="00B95349" w:rsidRDefault="00B95349" w:rsidP="00B95349">
      <w:pPr>
        <w:ind w:left="1080" w:right="1080"/>
        <w:jc w:val="both"/>
        <w:rPr>
          <w:rFonts w:ascii="Century Schoolbook" w:eastAsia="Times New Roman" w:hAnsi="Century Schoolbook" w:cs="Times New Roman"/>
          <w:sz w:val="26"/>
          <w:szCs w:val="26"/>
        </w:rPr>
      </w:pPr>
    </w:p>
    <w:p w14:paraId="7331FB5F" w14:textId="77777777" w:rsidR="00B95349" w:rsidRPr="00B95349" w:rsidRDefault="00B95349" w:rsidP="00B95349">
      <w:pPr>
        <w:ind w:left="1080" w:right="108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DEFENDANT: Yes, sir.</w:t>
      </w:r>
    </w:p>
    <w:p w14:paraId="5F8553A9" w14:textId="77777777" w:rsidR="00B95349" w:rsidRPr="00B95349" w:rsidRDefault="00B95349" w:rsidP="00B95349">
      <w:pPr>
        <w:ind w:left="1080" w:right="1080"/>
        <w:jc w:val="both"/>
        <w:rPr>
          <w:rFonts w:ascii="Century Schoolbook" w:eastAsia="Times New Roman" w:hAnsi="Century Schoolbook" w:cs="Times New Roman"/>
          <w:sz w:val="26"/>
          <w:szCs w:val="26"/>
        </w:rPr>
      </w:pPr>
    </w:p>
    <w:p w14:paraId="18E766D2" w14:textId="77777777" w:rsidR="00B95349" w:rsidRPr="00B95349" w:rsidRDefault="00B95349" w:rsidP="00B95349">
      <w:pPr>
        <w:ind w:left="1080" w:right="108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THE COURT: All right. Thank you, sir.</w:t>
      </w:r>
    </w:p>
    <w:p w14:paraId="00603366" w14:textId="77777777" w:rsidR="00B95349" w:rsidRPr="00B95349" w:rsidRDefault="00B95349" w:rsidP="00B95349">
      <w:pPr>
        <w:jc w:val="both"/>
        <w:rPr>
          <w:rFonts w:ascii="Century Schoolbook" w:eastAsia="Times New Roman" w:hAnsi="Century Schoolbook" w:cs="Times New Roman"/>
          <w:i/>
          <w:iCs/>
          <w:sz w:val="26"/>
          <w:szCs w:val="26"/>
        </w:rPr>
      </w:pPr>
    </w:p>
    <w:p w14:paraId="05A090DF" w14:textId="77777777" w:rsidR="00B95349" w:rsidRPr="00B95349" w:rsidRDefault="00B95349" w:rsidP="00B95349">
      <w:pPr>
        <w:spacing w:line="480" w:lineRule="auto"/>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i/>
          <w:iCs/>
          <w:sz w:val="26"/>
          <w:szCs w:val="26"/>
        </w:rPr>
        <w:t>Id</w:t>
      </w:r>
      <w:r w:rsidRPr="00B95349">
        <w:rPr>
          <w:rFonts w:ascii="Century Schoolbook" w:eastAsia="Times New Roman" w:hAnsi="Century Schoolbook" w:cs="Times New Roman"/>
          <w:sz w:val="26"/>
          <w:szCs w:val="26"/>
        </w:rPr>
        <w:t xml:space="preserve">. at 93-94. The court granted the defendant’s motion to waive his right to a jury trial. </w:t>
      </w:r>
      <w:r w:rsidRPr="00B95349">
        <w:rPr>
          <w:rFonts w:ascii="Century Schoolbook" w:eastAsia="Times New Roman" w:hAnsi="Century Schoolbook" w:cs="Times New Roman"/>
          <w:i/>
          <w:iCs/>
          <w:sz w:val="26"/>
          <w:szCs w:val="26"/>
        </w:rPr>
        <w:t>Id</w:t>
      </w:r>
      <w:r w:rsidRPr="00B95349">
        <w:rPr>
          <w:rFonts w:ascii="Century Schoolbook" w:eastAsia="Times New Roman" w:hAnsi="Century Schoolbook" w:cs="Times New Roman"/>
          <w:sz w:val="26"/>
          <w:szCs w:val="26"/>
        </w:rPr>
        <w:t xml:space="preserve">. at 94. The court and defendant signed form AOC-CR-405 (“Waiver of Jury Trial form”). </w:t>
      </w:r>
      <w:r w:rsidRPr="00B95349">
        <w:rPr>
          <w:rFonts w:ascii="Century Schoolbook" w:eastAsia="Times New Roman" w:hAnsi="Century Schoolbook" w:cs="Times New Roman"/>
          <w:i/>
          <w:iCs/>
          <w:sz w:val="26"/>
          <w:szCs w:val="26"/>
        </w:rPr>
        <w:t>Id</w:t>
      </w:r>
      <w:r w:rsidRPr="00B95349">
        <w:rPr>
          <w:rFonts w:ascii="Century Schoolbook" w:eastAsia="Times New Roman" w:hAnsi="Century Schoolbook" w:cs="Times New Roman"/>
          <w:sz w:val="26"/>
          <w:szCs w:val="26"/>
        </w:rPr>
        <w:t>.</w:t>
      </w:r>
    </w:p>
    <w:p w14:paraId="7BE2730E" w14:textId="27669658" w:rsidR="00B95349" w:rsidRPr="00B95349" w:rsidRDefault="00B95349" w:rsidP="00B95349">
      <w:pPr>
        <w:spacing w:line="480" w:lineRule="auto"/>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ab/>
        <w:t xml:space="preserve">On appeal, the defendant in </w:t>
      </w:r>
      <w:r w:rsidRPr="00B95349">
        <w:rPr>
          <w:rFonts w:ascii="Century Schoolbook" w:eastAsia="Times New Roman" w:hAnsi="Century Schoolbook" w:cs="Times New Roman"/>
          <w:i/>
          <w:iCs/>
          <w:sz w:val="26"/>
          <w:szCs w:val="26"/>
        </w:rPr>
        <w:t>Rutledge</w:t>
      </w:r>
      <w:r w:rsidRPr="00B95349">
        <w:rPr>
          <w:rFonts w:ascii="Century Schoolbook" w:eastAsia="Times New Roman" w:hAnsi="Century Schoolbook" w:cs="Times New Roman"/>
          <w:sz w:val="26"/>
          <w:szCs w:val="26"/>
        </w:rPr>
        <w:t xml:space="preserve"> argued that the trial court’s colloquy pursuant to N.C.G.S. § 15A-1201(d)(1) was insufficient to establish a knowing and voluntary waiver.</w:t>
      </w:r>
      <w:r w:rsidRPr="00B95349">
        <w:rPr>
          <w:rFonts w:ascii="Century Schoolbook" w:eastAsia="Times New Roman" w:hAnsi="Century Schoolbook" w:cs="Times New Roman"/>
          <w:i/>
          <w:iCs/>
          <w:sz w:val="26"/>
          <w:szCs w:val="26"/>
        </w:rPr>
        <w:t xml:space="preserve"> </w:t>
      </w:r>
      <w:r w:rsidR="00E03D35" w:rsidRPr="00B95349">
        <w:rPr>
          <w:rFonts w:ascii="Century Schoolbook" w:eastAsia="Times New Roman" w:hAnsi="Century Schoolbook" w:cs="Times New Roman"/>
          <w:i/>
          <w:iCs/>
          <w:sz w:val="26"/>
          <w:szCs w:val="26"/>
        </w:rPr>
        <w:t>Rutledge</w:t>
      </w:r>
      <w:r w:rsidR="00E03D35" w:rsidRPr="00B95349">
        <w:rPr>
          <w:rFonts w:ascii="Century Schoolbook" w:eastAsia="Times New Roman" w:hAnsi="Century Schoolbook" w:cs="Times New Roman"/>
          <w:sz w:val="26"/>
          <w:szCs w:val="26"/>
        </w:rPr>
        <w:t xml:space="preserve">, 267 N.C. App. </w:t>
      </w:r>
      <w:r w:rsidRPr="00B95349">
        <w:rPr>
          <w:rFonts w:ascii="Century Schoolbook" w:eastAsia="Times New Roman" w:hAnsi="Century Schoolbook" w:cs="Times New Roman"/>
          <w:sz w:val="26"/>
          <w:szCs w:val="26"/>
        </w:rPr>
        <w:t>at 97</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Rutledge</w:instrText>
      </w:r>
      <w:r w:rsidR="00CA44A5" w:rsidRPr="008A2026">
        <w:rPr>
          <w:rFonts w:ascii="Century Schoolbook" w:eastAsia="Times New Roman" w:hAnsi="Century Schoolbook" w:cs="Times New Roman"/>
          <w:sz w:val="26"/>
          <w:szCs w:val="26"/>
        </w:rPr>
        <w:instrText>, 267 N.C. App. at 97</w:instrText>
      </w:r>
      <w:r w:rsidR="00CA44A5">
        <w:instrText xml:space="preserve">" \s "Rutledge, 267 N.C. App. at 97" \c 1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The Court of Appeals disagreed. The Court of Appeals explained that “the trial court’s colloquy mirrored the acknowledgements made on the Waiver of Jury Trial form.” </w:t>
      </w:r>
      <w:r w:rsidRPr="00B95349">
        <w:rPr>
          <w:rFonts w:ascii="Century Schoolbook" w:eastAsia="Times New Roman" w:hAnsi="Century Schoolbook" w:cs="Times New Roman"/>
          <w:i/>
          <w:iCs/>
          <w:sz w:val="26"/>
          <w:szCs w:val="26"/>
        </w:rPr>
        <w:t>Id</w:t>
      </w:r>
      <w:r w:rsidRPr="00B95349">
        <w:rPr>
          <w:rFonts w:ascii="Century Schoolbook" w:eastAsia="Times New Roman" w:hAnsi="Century Schoolbook" w:cs="Times New Roman"/>
          <w:sz w:val="26"/>
          <w:szCs w:val="26"/>
        </w:rPr>
        <w:t xml:space="preserve">. at 98. The </w:t>
      </w:r>
      <w:r w:rsidR="001305DB">
        <w:rPr>
          <w:rFonts w:ascii="Century Schoolbook" w:eastAsia="Times New Roman" w:hAnsi="Century Schoolbook" w:cs="Times New Roman"/>
          <w:sz w:val="26"/>
          <w:szCs w:val="26"/>
        </w:rPr>
        <w:t>C</w:t>
      </w:r>
      <w:r w:rsidRPr="00B95349">
        <w:rPr>
          <w:rFonts w:ascii="Century Schoolbook" w:eastAsia="Times New Roman" w:hAnsi="Century Schoolbook" w:cs="Times New Roman"/>
          <w:sz w:val="26"/>
          <w:szCs w:val="26"/>
        </w:rPr>
        <w:t>ourt</w:t>
      </w:r>
      <w:r w:rsidR="001305DB">
        <w:rPr>
          <w:rFonts w:ascii="Century Schoolbook" w:eastAsia="Times New Roman" w:hAnsi="Century Schoolbook" w:cs="Times New Roman"/>
          <w:sz w:val="26"/>
          <w:szCs w:val="26"/>
        </w:rPr>
        <w:t xml:space="preserve"> of Appeals</w:t>
      </w:r>
      <w:r w:rsidRPr="00B95349">
        <w:rPr>
          <w:rFonts w:ascii="Century Schoolbook" w:eastAsia="Times New Roman" w:hAnsi="Century Schoolbook" w:cs="Times New Roman"/>
          <w:sz w:val="26"/>
          <w:szCs w:val="26"/>
        </w:rPr>
        <w:t xml:space="preserve"> concluded the colloquy between the trial court and </w:t>
      </w:r>
      <w:r w:rsidR="0060011C">
        <w:rPr>
          <w:rFonts w:ascii="Century Schoolbook" w:eastAsia="Times New Roman" w:hAnsi="Century Schoolbook" w:cs="Times New Roman"/>
          <w:sz w:val="26"/>
          <w:szCs w:val="26"/>
        </w:rPr>
        <w:t>the d</w:t>
      </w:r>
      <w:r w:rsidRPr="00B95349">
        <w:rPr>
          <w:rFonts w:ascii="Century Schoolbook" w:eastAsia="Times New Roman" w:hAnsi="Century Schoolbook" w:cs="Times New Roman"/>
          <w:sz w:val="26"/>
          <w:szCs w:val="26"/>
        </w:rPr>
        <w:t xml:space="preserve">efendant established that </w:t>
      </w:r>
      <w:r w:rsidR="0060011C">
        <w:rPr>
          <w:rFonts w:ascii="Century Schoolbook" w:eastAsia="Times New Roman" w:hAnsi="Century Schoolbook" w:cs="Times New Roman"/>
          <w:sz w:val="26"/>
          <w:szCs w:val="26"/>
        </w:rPr>
        <w:t>the d</w:t>
      </w:r>
      <w:r w:rsidRPr="00B95349">
        <w:rPr>
          <w:rFonts w:ascii="Century Schoolbook" w:eastAsia="Times New Roman" w:hAnsi="Century Schoolbook" w:cs="Times New Roman"/>
          <w:sz w:val="26"/>
          <w:szCs w:val="26"/>
        </w:rPr>
        <w:t xml:space="preserve">efendant fully understood and appreciated the consequences of </w:t>
      </w:r>
      <w:r w:rsidR="0060011C">
        <w:rPr>
          <w:rFonts w:ascii="Century Schoolbook" w:eastAsia="Times New Roman" w:hAnsi="Century Schoolbook" w:cs="Times New Roman"/>
          <w:sz w:val="26"/>
          <w:szCs w:val="26"/>
        </w:rPr>
        <w:t>his</w:t>
      </w:r>
      <w:r w:rsidRPr="00B95349">
        <w:rPr>
          <w:rFonts w:ascii="Century Schoolbook" w:eastAsia="Times New Roman" w:hAnsi="Century Schoolbook" w:cs="Times New Roman"/>
          <w:sz w:val="26"/>
          <w:szCs w:val="26"/>
        </w:rPr>
        <w:t xml:space="preserve"> decision to waive the right to trial by jury. </w:t>
      </w:r>
      <w:r w:rsidRPr="00B95349">
        <w:rPr>
          <w:rFonts w:ascii="Century Schoolbook" w:eastAsia="Times New Roman" w:hAnsi="Century Schoolbook" w:cs="Times New Roman"/>
          <w:i/>
          <w:iCs/>
          <w:sz w:val="26"/>
          <w:szCs w:val="26"/>
        </w:rPr>
        <w:t>Id</w:t>
      </w:r>
      <w:r w:rsidRPr="00B95349">
        <w:rPr>
          <w:rFonts w:ascii="Century Schoolbook" w:eastAsia="Times New Roman" w:hAnsi="Century Schoolbook" w:cs="Times New Roman"/>
          <w:sz w:val="26"/>
          <w:szCs w:val="26"/>
        </w:rPr>
        <w:t xml:space="preserve">. </w:t>
      </w:r>
    </w:p>
    <w:p w14:paraId="3964E991" w14:textId="13EB71CA"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In</w:t>
      </w:r>
      <w:r w:rsidRPr="00B95349">
        <w:rPr>
          <w:rFonts w:ascii="Century Schoolbook" w:eastAsia="Times New Roman" w:hAnsi="Century Schoolbook" w:cs="Times New Roman"/>
          <w:i/>
          <w:iCs/>
          <w:sz w:val="26"/>
          <w:szCs w:val="26"/>
        </w:rPr>
        <w:t xml:space="preserve"> State v. Swink</w:t>
      </w:r>
      <w:r w:rsidRPr="00B95349">
        <w:rPr>
          <w:rFonts w:ascii="Century Schoolbook" w:eastAsia="Times New Roman" w:hAnsi="Century Schoolbook" w:cs="Times New Roman"/>
          <w:sz w:val="26"/>
          <w:szCs w:val="26"/>
        </w:rPr>
        <w:t xml:space="preserve">, the trial court engaged in a colloquy with the defendant prior to trial and asked the defendant </w:t>
      </w:r>
      <w:r w:rsidRPr="00B95349">
        <w:rPr>
          <w:rFonts w:ascii="Century Schoolbook" w:eastAsia="Times New Roman" w:hAnsi="Century Schoolbook" w:cs="Times New Roman"/>
          <w:sz w:val="26"/>
          <w:szCs w:val="26"/>
          <w:shd w:val="clear" w:color="auto" w:fill="FFFFFF"/>
        </w:rPr>
        <w:t xml:space="preserve">about his age, education, mental faculties, representation by counsel, and his request to waive his right to a jury trial. </w:t>
      </w:r>
      <w:r w:rsidRPr="00B95349">
        <w:rPr>
          <w:rFonts w:ascii="Century Schoolbook" w:eastAsia="Times New Roman" w:hAnsi="Century Schoolbook" w:cs="Times New Roman"/>
          <w:i/>
          <w:iCs/>
          <w:sz w:val="26"/>
          <w:szCs w:val="26"/>
        </w:rPr>
        <w:t>State v. Swink</w:t>
      </w:r>
      <w:r w:rsidRPr="00B95349">
        <w:rPr>
          <w:rFonts w:ascii="Century Schoolbook" w:eastAsia="Times New Roman" w:hAnsi="Century Schoolbook" w:cs="Times New Roman"/>
          <w:sz w:val="26"/>
          <w:szCs w:val="26"/>
        </w:rPr>
        <w:t>, 252 N.C. App. 218, 219-20 (2017)</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State v. Swink</w:instrText>
      </w:r>
      <w:r w:rsidR="00CA44A5" w:rsidRPr="008A2026">
        <w:rPr>
          <w:rFonts w:ascii="Century Schoolbook" w:eastAsia="Times New Roman" w:hAnsi="Century Schoolbook" w:cs="Times New Roman"/>
          <w:sz w:val="26"/>
          <w:szCs w:val="26"/>
        </w:rPr>
        <w:instrText>, 252 N.C. App. 218, 219-20 (2017)</w:instrText>
      </w:r>
      <w:r w:rsidR="00CA44A5">
        <w:instrText xml:space="preserve">" \s "State v. Swink, 252 N.C. App. 218, 219-20 (2017)" \c 1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w:t>
      </w:r>
      <w:r w:rsidRPr="00B95349">
        <w:rPr>
          <w:rFonts w:ascii="Century Schoolbook" w:eastAsia="Times New Roman" w:hAnsi="Century Schoolbook" w:cs="Times New Roman"/>
          <w:sz w:val="26"/>
          <w:szCs w:val="26"/>
          <w:shd w:val="clear" w:color="auto" w:fill="FFFFFF"/>
        </w:rPr>
        <w:t xml:space="preserve"> During the colloquy the defendant affirmed to the trial court that he wished “to have a judge decide [his] case as opposed to a jury of 12 individuals[.]” </w:t>
      </w:r>
      <w:r w:rsidRPr="00B95349">
        <w:rPr>
          <w:rFonts w:ascii="Century Schoolbook" w:eastAsia="Times New Roman" w:hAnsi="Century Schoolbook" w:cs="Times New Roman"/>
          <w:i/>
          <w:iCs/>
          <w:sz w:val="26"/>
          <w:szCs w:val="26"/>
        </w:rPr>
        <w:t>Id.</w:t>
      </w:r>
      <w:r w:rsidRPr="00B95349">
        <w:rPr>
          <w:rFonts w:ascii="Century Schoolbook" w:eastAsia="Times New Roman" w:hAnsi="Century Schoolbook" w:cs="Times New Roman"/>
          <w:sz w:val="26"/>
          <w:szCs w:val="26"/>
        </w:rPr>
        <w:t xml:space="preserve"> The trial court concluded that the defendant </w:t>
      </w:r>
      <w:r w:rsidR="0034696E">
        <w:rPr>
          <w:rFonts w:ascii="Century Schoolbook" w:eastAsia="Times New Roman" w:hAnsi="Century Schoolbook" w:cs="Times New Roman"/>
          <w:sz w:val="26"/>
          <w:szCs w:val="26"/>
        </w:rPr>
        <w:t>“</w:t>
      </w:r>
      <w:r w:rsidRPr="00B95349">
        <w:rPr>
          <w:rFonts w:ascii="Century Schoolbook" w:eastAsia="Times New Roman" w:hAnsi="Century Schoolbook" w:cs="Times New Roman"/>
          <w:sz w:val="26"/>
          <w:szCs w:val="26"/>
        </w:rPr>
        <w:t xml:space="preserve">knowingly and with advice from counsel </w:t>
      </w:r>
      <w:r w:rsidRPr="00B95349">
        <w:rPr>
          <w:rFonts w:ascii="Century Schoolbook" w:eastAsia="Times New Roman" w:hAnsi="Century Schoolbook" w:cs="Times New Roman"/>
          <w:sz w:val="26"/>
          <w:szCs w:val="26"/>
        </w:rPr>
        <w:lastRenderedPageBreak/>
        <w:t>... made his individual decision to waive his right to a jury trial and will be allowed to go forward with a bench trial.</w:t>
      </w:r>
      <w:r w:rsidR="00690140">
        <w:rPr>
          <w:rFonts w:ascii="Century Schoolbook" w:eastAsia="Times New Roman" w:hAnsi="Century Schoolbook" w:cs="Times New Roman"/>
          <w:sz w:val="26"/>
          <w:szCs w:val="26"/>
        </w:rPr>
        <w:t xml:space="preserve">” </w:t>
      </w:r>
      <w:r w:rsidRPr="00B95349">
        <w:rPr>
          <w:rFonts w:ascii="Century Schoolbook" w:eastAsia="Times New Roman" w:hAnsi="Century Schoolbook" w:cs="Times New Roman"/>
          <w:i/>
          <w:iCs/>
          <w:sz w:val="26"/>
          <w:szCs w:val="26"/>
        </w:rPr>
        <w:t xml:space="preserve">Id. </w:t>
      </w:r>
      <w:r w:rsidRPr="00B95349">
        <w:rPr>
          <w:rFonts w:ascii="Century Schoolbook" w:eastAsia="Times New Roman" w:hAnsi="Century Schoolbook" w:cs="Times New Roman"/>
          <w:sz w:val="26"/>
          <w:szCs w:val="26"/>
        </w:rPr>
        <w:t xml:space="preserve">at 224. </w:t>
      </w:r>
      <w:r w:rsidRPr="00B95349">
        <w:rPr>
          <w:rFonts w:ascii="Century Schoolbook" w:eastAsia="Times New Roman" w:hAnsi="Century Schoolbook" w:cs="Times New Roman"/>
          <w:color w:val="212121"/>
          <w:sz w:val="26"/>
          <w:szCs w:val="26"/>
          <w:shd w:val="clear" w:color="auto" w:fill="FFFFFF"/>
        </w:rPr>
        <w:t xml:space="preserve">The defendant signed a written waiver of jury trial </w:t>
      </w:r>
      <w:r w:rsidR="00201E1F">
        <w:rPr>
          <w:rFonts w:ascii="Century Schoolbook" w:eastAsia="Times New Roman" w:hAnsi="Century Schoolbook" w:cs="Times New Roman"/>
          <w:color w:val="212121"/>
          <w:sz w:val="26"/>
          <w:szCs w:val="26"/>
          <w:shd w:val="clear" w:color="auto" w:fill="FFFFFF"/>
        </w:rPr>
        <w:t xml:space="preserve">form </w:t>
      </w:r>
      <w:r w:rsidRPr="00B95349">
        <w:rPr>
          <w:rFonts w:ascii="Century Schoolbook" w:eastAsia="Times New Roman" w:hAnsi="Century Schoolbook" w:cs="Times New Roman"/>
          <w:color w:val="212121"/>
          <w:sz w:val="26"/>
          <w:szCs w:val="26"/>
          <w:shd w:val="clear" w:color="auto" w:fill="FFFFFF"/>
        </w:rPr>
        <w:t xml:space="preserve">and reaffirmed – through counsel – his desire to waive his right to a jury trial on the date of trial. </w:t>
      </w:r>
      <w:r w:rsidRPr="00B95349">
        <w:rPr>
          <w:rFonts w:ascii="Century Schoolbook" w:eastAsia="Times New Roman" w:hAnsi="Century Schoolbook" w:cs="Times New Roman"/>
          <w:i/>
          <w:iCs/>
          <w:sz w:val="26"/>
          <w:szCs w:val="26"/>
        </w:rPr>
        <w:t xml:space="preserve">Id. </w:t>
      </w:r>
    </w:p>
    <w:p w14:paraId="6F612E93" w14:textId="3822F292"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On appeal, the defendant argued, </w:t>
      </w:r>
      <w:r w:rsidRPr="00B95349">
        <w:rPr>
          <w:rFonts w:ascii="Century Schoolbook" w:eastAsia="Times New Roman" w:hAnsi="Century Schoolbook" w:cs="Times New Roman"/>
          <w:i/>
          <w:iCs/>
          <w:sz w:val="26"/>
          <w:szCs w:val="26"/>
        </w:rPr>
        <w:t>inter alia</w:t>
      </w:r>
      <w:r w:rsidRPr="00B95349">
        <w:rPr>
          <w:rFonts w:ascii="Century Schoolbook" w:eastAsia="Times New Roman" w:hAnsi="Century Schoolbook" w:cs="Times New Roman"/>
          <w:sz w:val="26"/>
          <w:szCs w:val="26"/>
        </w:rPr>
        <w:t xml:space="preserve">, that his waiver was not constitutionally sufficient and that the trial court erred by failing to conduct an adequate inquiry into whether he made a knowing and voluntary waiver of his right to a jury trial. </w:t>
      </w:r>
      <w:r w:rsidR="00A3712C" w:rsidRPr="00B95349">
        <w:rPr>
          <w:rFonts w:ascii="Century Schoolbook" w:eastAsia="Times New Roman" w:hAnsi="Century Schoolbook" w:cs="Times New Roman"/>
          <w:i/>
          <w:iCs/>
          <w:sz w:val="26"/>
          <w:szCs w:val="26"/>
        </w:rPr>
        <w:t>Swink</w:t>
      </w:r>
      <w:r w:rsidR="00A3712C" w:rsidRPr="00B95349">
        <w:rPr>
          <w:rFonts w:ascii="Century Schoolbook" w:eastAsia="Times New Roman" w:hAnsi="Century Schoolbook" w:cs="Times New Roman"/>
          <w:sz w:val="26"/>
          <w:szCs w:val="26"/>
        </w:rPr>
        <w:t>, 252 N.C. App.</w:t>
      </w:r>
      <w:r w:rsidRPr="00B95349">
        <w:rPr>
          <w:rFonts w:ascii="Century Schoolbook" w:eastAsia="Times New Roman" w:hAnsi="Century Schoolbook" w:cs="Times New Roman"/>
          <w:i/>
          <w:iCs/>
          <w:sz w:val="26"/>
          <w:szCs w:val="26"/>
        </w:rPr>
        <w:t xml:space="preserve"> </w:t>
      </w:r>
      <w:r w:rsidRPr="00B95349">
        <w:rPr>
          <w:rFonts w:ascii="Century Schoolbook" w:eastAsia="Times New Roman" w:hAnsi="Century Schoolbook" w:cs="Times New Roman"/>
          <w:sz w:val="26"/>
          <w:szCs w:val="26"/>
        </w:rPr>
        <w:t>at 223</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Swink</w:instrText>
      </w:r>
      <w:r w:rsidR="00CA44A5" w:rsidRPr="008A2026">
        <w:rPr>
          <w:rFonts w:ascii="Century Schoolbook" w:eastAsia="Times New Roman" w:hAnsi="Century Schoolbook" w:cs="Times New Roman"/>
          <w:sz w:val="26"/>
          <w:szCs w:val="26"/>
        </w:rPr>
        <w:instrText>, 252 N.C. App.</w:instrText>
      </w:r>
      <w:r w:rsidR="00CA44A5" w:rsidRPr="008A2026">
        <w:rPr>
          <w:rFonts w:ascii="Century Schoolbook" w:eastAsia="Times New Roman" w:hAnsi="Century Schoolbook" w:cs="Times New Roman"/>
          <w:i/>
          <w:iCs/>
          <w:sz w:val="26"/>
          <w:szCs w:val="26"/>
        </w:rPr>
        <w:instrText xml:space="preserve"> </w:instrText>
      </w:r>
      <w:r w:rsidR="00CA44A5" w:rsidRPr="008A2026">
        <w:rPr>
          <w:rFonts w:ascii="Century Schoolbook" w:eastAsia="Times New Roman" w:hAnsi="Century Schoolbook" w:cs="Times New Roman"/>
          <w:sz w:val="26"/>
          <w:szCs w:val="26"/>
        </w:rPr>
        <w:instrText>at 223</w:instrText>
      </w:r>
      <w:r w:rsidR="00CA44A5">
        <w:instrText xml:space="preserve">" \s "Swink, 252 N.C. App. at 223" \c 1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The Court of Appeals disagreed and concluded “the defendant’s waiver of his right to trial by jury was constitutional, and the record reflects that his waiver was knowing and voluntary.” </w:t>
      </w:r>
      <w:r w:rsidRPr="00B95349">
        <w:rPr>
          <w:rFonts w:ascii="Century Schoolbook" w:eastAsia="Times New Roman" w:hAnsi="Century Schoolbook" w:cs="Times New Roman"/>
          <w:i/>
          <w:iCs/>
          <w:sz w:val="26"/>
          <w:szCs w:val="26"/>
        </w:rPr>
        <w:t xml:space="preserve">Id. </w:t>
      </w:r>
      <w:r w:rsidRPr="00B95349">
        <w:rPr>
          <w:rFonts w:ascii="Century Schoolbook" w:eastAsia="Times New Roman" w:hAnsi="Century Schoolbook" w:cs="Times New Roman"/>
          <w:sz w:val="26"/>
          <w:szCs w:val="26"/>
        </w:rPr>
        <w:t>at 225.</w:t>
      </w:r>
    </w:p>
    <w:p w14:paraId="7E44A181" w14:textId="79B2FFB4"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Similar to the Court of Appeals’ holdings in </w:t>
      </w:r>
      <w:r w:rsidRPr="00B95349">
        <w:rPr>
          <w:rFonts w:ascii="Century Schoolbook" w:eastAsia="Times New Roman" w:hAnsi="Century Schoolbook" w:cs="Times New Roman"/>
          <w:i/>
          <w:iCs/>
          <w:sz w:val="26"/>
          <w:szCs w:val="26"/>
        </w:rPr>
        <w:t>Rutledge</w:t>
      </w:r>
      <w:r w:rsidRPr="00B95349">
        <w:rPr>
          <w:rFonts w:ascii="Century Schoolbook" w:eastAsia="Times New Roman" w:hAnsi="Century Schoolbook" w:cs="Times New Roman"/>
          <w:sz w:val="26"/>
          <w:szCs w:val="26"/>
        </w:rPr>
        <w:t xml:space="preserve"> and </w:t>
      </w:r>
      <w:r w:rsidRPr="00B95349">
        <w:rPr>
          <w:rFonts w:ascii="Century Schoolbook" w:eastAsia="Times New Roman" w:hAnsi="Century Schoolbook" w:cs="Times New Roman"/>
          <w:i/>
          <w:iCs/>
          <w:sz w:val="26"/>
          <w:szCs w:val="26"/>
        </w:rPr>
        <w:t>Swink</w:t>
      </w:r>
      <w:r w:rsidRPr="00B95349">
        <w:rPr>
          <w:rFonts w:ascii="Century Schoolbook" w:eastAsia="Times New Roman" w:hAnsi="Century Schoolbook" w:cs="Times New Roman"/>
          <w:sz w:val="26"/>
          <w:szCs w:val="26"/>
        </w:rPr>
        <w:t xml:space="preserve">, the Court of Appeals also concluded the defendant’s waiver of </w:t>
      </w:r>
      <w:r w:rsidR="00750EA1">
        <w:rPr>
          <w:rFonts w:ascii="Century Schoolbook" w:eastAsia="Times New Roman" w:hAnsi="Century Schoolbook" w:cs="Times New Roman"/>
          <w:sz w:val="26"/>
          <w:szCs w:val="26"/>
        </w:rPr>
        <w:t>the</w:t>
      </w:r>
      <w:r w:rsidRPr="00B95349">
        <w:rPr>
          <w:rFonts w:ascii="Century Schoolbook" w:eastAsia="Times New Roman" w:hAnsi="Century Schoolbook" w:cs="Times New Roman"/>
          <w:sz w:val="26"/>
          <w:szCs w:val="26"/>
        </w:rPr>
        <w:t xml:space="preserve"> right to a jury trial was knowing and voluntary in an unpublished </w:t>
      </w:r>
      <w:r w:rsidR="00750EA1">
        <w:rPr>
          <w:rFonts w:ascii="Century Schoolbook" w:eastAsia="Times New Roman" w:hAnsi="Century Schoolbook" w:cs="Times New Roman"/>
          <w:sz w:val="26"/>
          <w:szCs w:val="26"/>
        </w:rPr>
        <w:t>decision</w:t>
      </w:r>
      <w:r w:rsidRPr="00B95349">
        <w:rPr>
          <w:rFonts w:ascii="Century Schoolbook" w:eastAsia="Times New Roman" w:hAnsi="Century Schoolbook" w:cs="Times New Roman"/>
          <w:sz w:val="26"/>
          <w:szCs w:val="26"/>
        </w:rPr>
        <w:t xml:space="preserve"> where the trial court </w:t>
      </w:r>
      <w:r w:rsidR="00750EA1">
        <w:rPr>
          <w:rFonts w:ascii="Century Schoolbook" w:eastAsia="Times New Roman" w:hAnsi="Century Schoolbook" w:cs="Times New Roman"/>
          <w:sz w:val="26"/>
          <w:szCs w:val="26"/>
        </w:rPr>
        <w:t>personally</w:t>
      </w:r>
      <w:r w:rsidRPr="00B95349">
        <w:rPr>
          <w:rFonts w:ascii="Century Schoolbook" w:eastAsia="Times New Roman" w:hAnsi="Century Schoolbook" w:cs="Times New Roman"/>
          <w:sz w:val="26"/>
          <w:szCs w:val="26"/>
        </w:rPr>
        <w:t xml:space="preserve"> addressed the defendant and questioned her about her decision to waive </w:t>
      </w:r>
      <w:r w:rsidR="00750EA1">
        <w:rPr>
          <w:rFonts w:ascii="Century Schoolbook" w:eastAsia="Times New Roman" w:hAnsi="Century Schoolbook" w:cs="Times New Roman"/>
          <w:sz w:val="26"/>
          <w:szCs w:val="26"/>
        </w:rPr>
        <w:t>the</w:t>
      </w:r>
      <w:r w:rsidRPr="00B95349">
        <w:rPr>
          <w:rFonts w:ascii="Century Schoolbook" w:eastAsia="Times New Roman" w:hAnsi="Century Schoolbook" w:cs="Times New Roman"/>
          <w:sz w:val="26"/>
          <w:szCs w:val="26"/>
        </w:rPr>
        <w:t xml:space="preserve"> constitutional right to a jury trial. </w:t>
      </w:r>
      <w:r w:rsidRPr="00B95349">
        <w:rPr>
          <w:rFonts w:ascii="Century Schoolbook" w:eastAsia="Times New Roman" w:hAnsi="Century Schoolbook" w:cs="Times New Roman"/>
          <w:i/>
          <w:iCs/>
          <w:sz w:val="26"/>
          <w:szCs w:val="26"/>
        </w:rPr>
        <w:t>See</w:t>
      </w:r>
      <w:r w:rsidRPr="00B95349">
        <w:rPr>
          <w:rFonts w:ascii="Century Schoolbook" w:eastAsia="Times New Roman" w:hAnsi="Century Schoolbook" w:cs="Times New Roman"/>
          <w:sz w:val="26"/>
          <w:szCs w:val="26"/>
        </w:rPr>
        <w:t xml:space="preserve"> </w:t>
      </w:r>
      <w:r w:rsidRPr="00B95349">
        <w:rPr>
          <w:rFonts w:ascii="Century Schoolbook" w:eastAsia="Times New Roman" w:hAnsi="Century Schoolbook" w:cs="Times New Roman"/>
          <w:i/>
          <w:iCs/>
          <w:sz w:val="26"/>
          <w:szCs w:val="26"/>
        </w:rPr>
        <w:t>State v. French</w:t>
      </w:r>
      <w:r w:rsidRPr="00941F5C">
        <w:rPr>
          <w:rFonts w:ascii="Century Schoolbook" w:eastAsia="Times New Roman" w:hAnsi="Century Schoolbook" w:cs="Times New Roman"/>
          <w:sz w:val="26"/>
          <w:szCs w:val="26"/>
        </w:rPr>
        <w:t>,</w:t>
      </w:r>
      <w:r w:rsidR="00AC0B6D">
        <w:rPr>
          <w:rFonts w:ascii="Century Schoolbook" w:eastAsia="Times New Roman" w:hAnsi="Century Schoolbook" w:cs="Times New Roman"/>
          <w:i/>
          <w:iCs/>
          <w:sz w:val="26"/>
          <w:szCs w:val="26"/>
        </w:rPr>
        <w:t xml:space="preserve"> </w:t>
      </w:r>
      <w:r w:rsidRPr="00B95349">
        <w:rPr>
          <w:rFonts w:ascii="Century Schoolbook" w:eastAsia="Times New Roman" w:hAnsi="Century Schoolbook" w:cs="Times New Roman"/>
          <w:sz w:val="26"/>
          <w:szCs w:val="26"/>
          <w:shd w:val="clear" w:color="auto" w:fill="FFFFFF"/>
        </w:rPr>
        <w:t>2021-NCCOA-606 (unpublished)</w:t>
      </w:r>
      <w:r w:rsidR="00CA44A5">
        <w:rPr>
          <w:rFonts w:ascii="Century Schoolbook" w:eastAsia="Times New Roman" w:hAnsi="Century Schoolbook" w:cs="Times New Roman"/>
          <w:sz w:val="26"/>
          <w:szCs w:val="26"/>
          <w:shd w:val="clear" w:color="auto" w:fill="FFFFFF"/>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State v. French</w:instrText>
      </w:r>
      <w:r w:rsidR="00CA44A5" w:rsidRPr="008A2026">
        <w:rPr>
          <w:rFonts w:ascii="Century Schoolbook" w:eastAsia="Times New Roman" w:hAnsi="Century Schoolbook" w:cs="Times New Roman"/>
          <w:sz w:val="26"/>
          <w:szCs w:val="26"/>
        </w:rPr>
        <w:instrText>,</w:instrText>
      </w:r>
      <w:r w:rsidR="00CA44A5" w:rsidRPr="008A2026">
        <w:rPr>
          <w:rFonts w:ascii="Century Schoolbook" w:eastAsia="Times New Roman" w:hAnsi="Century Schoolbook" w:cs="Times New Roman"/>
          <w:i/>
          <w:iCs/>
          <w:sz w:val="26"/>
          <w:szCs w:val="26"/>
        </w:rPr>
        <w:instrText xml:space="preserve"> </w:instrText>
      </w:r>
      <w:r w:rsidR="00CA44A5" w:rsidRPr="008A2026">
        <w:rPr>
          <w:rFonts w:ascii="Century Schoolbook" w:eastAsia="Times New Roman" w:hAnsi="Century Schoolbook" w:cs="Times New Roman"/>
          <w:sz w:val="26"/>
          <w:szCs w:val="26"/>
          <w:shd w:val="clear" w:color="auto" w:fill="FFFFFF"/>
        </w:rPr>
        <w:instrText>2021-NCCOA-606 (unpublished)</w:instrText>
      </w:r>
      <w:r w:rsidR="00CA44A5">
        <w:instrText xml:space="preserve">" \s "State v. French, 2021-NCCOA-606 (unpublished)" \c 1 </w:instrText>
      </w:r>
      <w:r w:rsidR="00CA44A5">
        <w:rPr>
          <w:rFonts w:ascii="Century Schoolbook" w:eastAsia="Times New Roman" w:hAnsi="Century Schoolbook" w:cs="Times New Roman"/>
          <w:sz w:val="26"/>
          <w:szCs w:val="26"/>
          <w:shd w:val="clear" w:color="auto" w:fill="FFFFFF"/>
        </w:rPr>
        <w:fldChar w:fldCharType="end"/>
      </w:r>
      <w:r w:rsidRPr="00B95349">
        <w:rPr>
          <w:rFonts w:ascii="Century Schoolbook" w:eastAsia="Times New Roman" w:hAnsi="Century Schoolbook" w:cs="Times New Roman"/>
          <w:sz w:val="26"/>
          <w:szCs w:val="26"/>
          <w:shd w:val="clear" w:color="auto" w:fill="FFFFFF"/>
        </w:rPr>
        <w:t xml:space="preserve"> (trial court’s colloquy established</w:t>
      </w:r>
      <w:r w:rsidR="00475C4A">
        <w:rPr>
          <w:rFonts w:ascii="Century Schoolbook" w:eastAsia="Times New Roman" w:hAnsi="Century Schoolbook" w:cs="Times New Roman"/>
          <w:sz w:val="26"/>
          <w:szCs w:val="26"/>
          <w:shd w:val="clear" w:color="auto" w:fill="FFFFFF"/>
        </w:rPr>
        <w:t xml:space="preserve"> the</w:t>
      </w:r>
      <w:r w:rsidRPr="00B95349">
        <w:rPr>
          <w:rFonts w:ascii="Century Schoolbook" w:eastAsia="Times New Roman" w:hAnsi="Century Schoolbook" w:cs="Times New Roman"/>
          <w:sz w:val="26"/>
          <w:szCs w:val="26"/>
          <w:shd w:val="clear" w:color="auto" w:fill="FFFFFF"/>
        </w:rPr>
        <w:t xml:space="preserve"> defendant fully understood and appreciated </w:t>
      </w:r>
      <w:r w:rsidR="00D73DCA">
        <w:rPr>
          <w:rFonts w:ascii="Century Schoolbook" w:eastAsia="Times New Roman" w:hAnsi="Century Schoolbook" w:cs="Times New Roman"/>
          <w:sz w:val="26"/>
          <w:szCs w:val="26"/>
          <w:shd w:val="clear" w:color="auto" w:fill="FFFFFF"/>
        </w:rPr>
        <w:t xml:space="preserve">her </w:t>
      </w:r>
      <w:r w:rsidRPr="00B95349">
        <w:rPr>
          <w:rFonts w:ascii="Century Schoolbook" w:eastAsia="Times New Roman" w:hAnsi="Century Schoolbook" w:cs="Times New Roman"/>
          <w:sz w:val="26"/>
          <w:szCs w:val="26"/>
          <w:shd w:val="clear" w:color="auto" w:fill="FFFFFF"/>
        </w:rPr>
        <w:t xml:space="preserve">decision to waive </w:t>
      </w:r>
      <w:r w:rsidR="00D73DCA">
        <w:rPr>
          <w:rFonts w:ascii="Century Schoolbook" w:eastAsia="Times New Roman" w:hAnsi="Century Schoolbook" w:cs="Times New Roman"/>
          <w:sz w:val="26"/>
          <w:szCs w:val="26"/>
          <w:shd w:val="clear" w:color="auto" w:fill="FFFFFF"/>
        </w:rPr>
        <w:t xml:space="preserve">a </w:t>
      </w:r>
      <w:r w:rsidRPr="00B95349">
        <w:rPr>
          <w:rFonts w:ascii="Century Schoolbook" w:eastAsia="Times New Roman" w:hAnsi="Century Schoolbook" w:cs="Times New Roman"/>
          <w:sz w:val="26"/>
          <w:szCs w:val="26"/>
          <w:shd w:val="clear" w:color="auto" w:fill="FFFFFF"/>
        </w:rPr>
        <w:t xml:space="preserve">jury trial where the court personally addressed the defendant, the court explained to the defendant the differences between bench trials and jury trials, and personally </w:t>
      </w:r>
      <w:r w:rsidRPr="00B95349">
        <w:rPr>
          <w:rFonts w:ascii="Century Schoolbook" w:eastAsia="Times New Roman" w:hAnsi="Century Schoolbook" w:cs="Times New Roman"/>
          <w:sz w:val="26"/>
          <w:szCs w:val="26"/>
          <w:shd w:val="clear" w:color="auto" w:fill="FFFFFF"/>
        </w:rPr>
        <w:lastRenderedPageBreak/>
        <w:t>asked</w:t>
      </w:r>
      <w:r w:rsidR="00D73DCA">
        <w:rPr>
          <w:rFonts w:ascii="Century Schoolbook" w:eastAsia="Times New Roman" w:hAnsi="Century Schoolbook" w:cs="Times New Roman"/>
          <w:sz w:val="26"/>
          <w:szCs w:val="26"/>
          <w:shd w:val="clear" w:color="auto" w:fill="FFFFFF"/>
        </w:rPr>
        <w:t xml:space="preserve"> the</w:t>
      </w:r>
      <w:r w:rsidRPr="00B95349">
        <w:rPr>
          <w:rFonts w:ascii="Century Schoolbook" w:eastAsia="Times New Roman" w:hAnsi="Century Schoolbook" w:cs="Times New Roman"/>
          <w:sz w:val="26"/>
          <w:szCs w:val="26"/>
          <w:shd w:val="clear" w:color="auto" w:fill="FFFFFF"/>
        </w:rPr>
        <w:t xml:space="preserve"> defendant if she wished to waive her right to a jury trial);</w:t>
      </w:r>
      <w:r w:rsidRPr="009F7971">
        <w:rPr>
          <w:rFonts w:ascii="Century Schoolbook" w:eastAsia="Times New Roman" w:hAnsi="Century Schoolbook" w:cs="Times New Roman"/>
          <w:szCs w:val="24"/>
          <w:shd w:val="clear" w:color="auto" w:fill="FFFFFF"/>
          <w:vertAlign w:val="superscript"/>
        </w:rPr>
        <w:footnoteReference w:id="4"/>
      </w:r>
      <w:r w:rsidRPr="009F7971">
        <w:rPr>
          <w:rFonts w:ascii="Century Schoolbook" w:eastAsia="Times New Roman" w:hAnsi="Century Schoolbook" w:cs="Times New Roman"/>
          <w:szCs w:val="24"/>
          <w:shd w:val="clear" w:color="auto" w:fill="FFFFFF"/>
        </w:rPr>
        <w:t xml:space="preserve"> </w:t>
      </w:r>
      <w:r w:rsidRPr="00B95349">
        <w:rPr>
          <w:rFonts w:ascii="Century Schoolbook" w:eastAsia="Times New Roman" w:hAnsi="Century Schoolbook" w:cs="Times New Roman"/>
          <w:i/>
          <w:iCs/>
          <w:sz w:val="26"/>
          <w:szCs w:val="26"/>
          <w:shd w:val="clear" w:color="auto" w:fill="FFFFFF"/>
        </w:rPr>
        <w:t xml:space="preserve">see also </w:t>
      </w:r>
      <w:r w:rsidRPr="00B95349">
        <w:rPr>
          <w:rFonts w:ascii="Century Schoolbook" w:eastAsia="Times New Roman" w:hAnsi="Century Schoolbook" w:cs="Times New Roman"/>
          <w:i/>
          <w:iCs/>
          <w:sz w:val="26"/>
          <w:szCs w:val="26"/>
        </w:rPr>
        <w:t>State v. Cranford</w:t>
      </w:r>
      <w:r w:rsidRPr="00941F5C">
        <w:rPr>
          <w:rFonts w:ascii="Century Schoolbook" w:eastAsia="Times New Roman" w:hAnsi="Century Schoolbook" w:cs="Times New Roman"/>
          <w:sz w:val="26"/>
          <w:szCs w:val="26"/>
        </w:rPr>
        <w:t>,</w:t>
      </w:r>
      <w:r w:rsidRPr="00B95349">
        <w:rPr>
          <w:rFonts w:ascii="Century Schoolbook" w:eastAsia="Times New Roman" w:hAnsi="Century Schoolbook" w:cs="Times New Roman"/>
          <w:i/>
          <w:iCs/>
          <w:sz w:val="26"/>
          <w:szCs w:val="26"/>
        </w:rPr>
        <w:t xml:space="preserve"> </w:t>
      </w:r>
      <w:r w:rsidRPr="00B95349">
        <w:rPr>
          <w:rFonts w:ascii="Century Schoolbook" w:eastAsia="Times New Roman" w:hAnsi="Century Schoolbook" w:cs="Times New Roman"/>
          <w:sz w:val="26"/>
          <w:szCs w:val="26"/>
        </w:rPr>
        <w:t>2021-NCCOA-511, ¶¶ 12-17 (unpublished)</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State v. Cranford</w:instrText>
      </w:r>
      <w:r w:rsidR="00CA44A5" w:rsidRPr="008A2026">
        <w:rPr>
          <w:rFonts w:ascii="Century Schoolbook" w:eastAsia="Times New Roman" w:hAnsi="Century Schoolbook" w:cs="Times New Roman"/>
          <w:sz w:val="26"/>
          <w:szCs w:val="26"/>
        </w:rPr>
        <w:instrText>,</w:instrText>
      </w:r>
      <w:r w:rsidR="00CA44A5" w:rsidRPr="008A2026">
        <w:rPr>
          <w:rFonts w:ascii="Century Schoolbook" w:eastAsia="Times New Roman" w:hAnsi="Century Schoolbook" w:cs="Times New Roman"/>
          <w:i/>
          <w:iCs/>
          <w:sz w:val="26"/>
          <w:szCs w:val="26"/>
        </w:rPr>
        <w:instrText xml:space="preserve"> </w:instrText>
      </w:r>
      <w:r w:rsidR="00CA44A5" w:rsidRPr="008A2026">
        <w:rPr>
          <w:rFonts w:ascii="Century Schoolbook" w:eastAsia="Times New Roman" w:hAnsi="Century Schoolbook" w:cs="Times New Roman"/>
          <w:sz w:val="26"/>
          <w:szCs w:val="26"/>
        </w:rPr>
        <w:instrText>2021-NCCOA-511, ¶¶ 12-17 (unpublished)</w:instrText>
      </w:r>
      <w:r w:rsidR="00CA44A5">
        <w:instrText xml:space="preserve">" \s "State v. Cranford, 2021-NCCOA-511,  12-17 (unpublished)" \c 1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(where the trial court asked</w:t>
      </w:r>
      <w:r w:rsidR="00111D58">
        <w:rPr>
          <w:rFonts w:ascii="Century Schoolbook" w:eastAsia="Times New Roman" w:hAnsi="Century Schoolbook" w:cs="Times New Roman"/>
          <w:sz w:val="26"/>
          <w:szCs w:val="26"/>
        </w:rPr>
        <w:t xml:space="preserve"> the</w:t>
      </w:r>
      <w:r w:rsidRPr="00B95349">
        <w:rPr>
          <w:rFonts w:ascii="Century Schoolbook" w:eastAsia="Times New Roman" w:hAnsi="Century Schoolbook" w:cs="Times New Roman"/>
          <w:sz w:val="26"/>
          <w:szCs w:val="26"/>
        </w:rPr>
        <w:t xml:space="preserve"> defendant </w:t>
      </w:r>
      <w:r w:rsidR="00C14E34">
        <w:rPr>
          <w:rFonts w:ascii="Century Schoolbook" w:eastAsia="Times New Roman" w:hAnsi="Century Schoolbook" w:cs="Times New Roman"/>
          <w:sz w:val="26"/>
          <w:szCs w:val="26"/>
        </w:rPr>
        <w:t>one</w:t>
      </w:r>
      <w:r w:rsidRPr="00B95349">
        <w:rPr>
          <w:rFonts w:ascii="Century Schoolbook" w:eastAsia="Times New Roman" w:hAnsi="Century Schoolbook" w:cs="Times New Roman"/>
          <w:sz w:val="26"/>
          <w:szCs w:val="26"/>
        </w:rPr>
        <w:t xml:space="preserve"> question regarding </w:t>
      </w:r>
      <w:r w:rsidR="00111D58">
        <w:rPr>
          <w:rFonts w:ascii="Century Schoolbook" w:eastAsia="Times New Roman" w:hAnsi="Century Schoolbook" w:cs="Times New Roman"/>
          <w:sz w:val="26"/>
          <w:szCs w:val="26"/>
        </w:rPr>
        <w:t xml:space="preserve">the </w:t>
      </w:r>
      <w:r w:rsidRPr="00B95349">
        <w:rPr>
          <w:rFonts w:ascii="Century Schoolbook" w:eastAsia="Times New Roman" w:hAnsi="Century Schoolbook" w:cs="Times New Roman"/>
          <w:sz w:val="26"/>
          <w:szCs w:val="26"/>
        </w:rPr>
        <w:t xml:space="preserve">waiver of </w:t>
      </w:r>
      <w:r w:rsidR="00111D58">
        <w:rPr>
          <w:rFonts w:ascii="Century Schoolbook" w:eastAsia="Times New Roman" w:hAnsi="Century Schoolbook" w:cs="Times New Roman"/>
          <w:sz w:val="26"/>
          <w:szCs w:val="26"/>
        </w:rPr>
        <w:t xml:space="preserve">his </w:t>
      </w:r>
      <w:r w:rsidRPr="00B95349">
        <w:rPr>
          <w:rFonts w:ascii="Century Schoolbook" w:eastAsia="Times New Roman" w:hAnsi="Century Schoolbook" w:cs="Times New Roman"/>
          <w:sz w:val="26"/>
          <w:szCs w:val="26"/>
        </w:rPr>
        <w:t xml:space="preserve">right to </w:t>
      </w:r>
      <w:r w:rsidR="00C14E34">
        <w:rPr>
          <w:rFonts w:ascii="Century Schoolbook" w:eastAsia="Times New Roman" w:hAnsi="Century Schoolbook" w:cs="Times New Roman"/>
          <w:sz w:val="26"/>
          <w:szCs w:val="26"/>
        </w:rPr>
        <w:t xml:space="preserve">a </w:t>
      </w:r>
      <w:r w:rsidRPr="00B95349">
        <w:rPr>
          <w:rFonts w:ascii="Century Schoolbook" w:eastAsia="Times New Roman" w:hAnsi="Century Schoolbook" w:cs="Times New Roman"/>
          <w:sz w:val="26"/>
          <w:szCs w:val="26"/>
        </w:rPr>
        <w:t>jury trial and</w:t>
      </w:r>
      <w:r w:rsidR="00C14E34">
        <w:rPr>
          <w:rFonts w:ascii="Century Schoolbook" w:eastAsia="Times New Roman" w:hAnsi="Century Schoolbook" w:cs="Times New Roman"/>
          <w:sz w:val="26"/>
          <w:szCs w:val="26"/>
        </w:rPr>
        <w:t xml:space="preserve"> the</w:t>
      </w:r>
      <w:r w:rsidRPr="00B95349">
        <w:rPr>
          <w:rFonts w:ascii="Century Schoolbook" w:eastAsia="Times New Roman" w:hAnsi="Century Schoolbook" w:cs="Times New Roman"/>
          <w:sz w:val="26"/>
          <w:szCs w:val="26"/>
        </w:rPr>
        <w:t xml:space="preserve"> record failed to disclose</w:t>
      </w:r>
      <w:r w:rsidR="00C14E34">
        <w:rPr>
          <w:rFonts w:ascii="Century Schoolbook" w:eastAsia="Times New Roman" w:hAnsi="Century Schoolbook" w:cs="Times New Roman"/>
          <w:sz w:val="26"/>
          <w:szCs w:val="26"/>
        </w:rPr>
        <w:t xml:space="preserve"> the</w:t>
      </w:r>
      <w:r w:rsidRPr="00B95349">
        <w:rPr>
          <w:rFonts w:ascii="Century Schoolbook" w:eastAsia="Times New Roman" w:hAnsi="Century Schoolbook" w:cs="Times New Roman"/>
          <w:sz w:val="26"/>
          <w:szCs w:val="26"/>
        </w:rPr>
        <w:t xml:space="preserve"> substance of defense counsel’s statements or describe on the record the defendant’s request to waive his right to a jury trial, the </w:t>
      </w:r>
      <w:r w:rsidR="00D324B1">
        <w:rPr>
          <w:rFonts w:ascii="Century Schoolbook" w:eastAsia="Times New Roman" w:hAnsi="Century Schoolbook" w:cs="Times New Roman"/>
          <w:sz w:val="26"/>
          <w:szCs w:val="26"/>
        </w:rPr>
        <w:t>c</w:t>
      </w:r>
      <w:r w:rsidRPr="00B95349">
        <w:rPr>
          <w:rFonts w:ascii="Century Schoolbook" w:eastAsia="Times New Roman" w:hAnsi="Century Schoolbook" w:cs="Times New Roman"/>
          <w:sz w:val="26"/>
          <w:szCs w:val="26"/>
        </w:rPr>
        <w:t>ourt held that “[e]</w:t>
      </w:r>
      <w:proofErr w:type="spellStart"/>
      <w:r w:rsidRPr="00B95349">
        <w:rPr>
          <w:rFonts w:ascii="Century Schoolbook" w:eastAsia="Times New Roman" w:hAnsi="Century Schoolbook" w:cs="Times New Roman"/>
          <w:sz w:val="26"/>
          <w:szCs w:val="26"/>
        </w:rPr>
        <w:t>ven</w:t>
      </w:r>
      <w:proofErr w:type="spellEnd"/>
      <w:r w:rsidRPr="00B95349">
        <w:rPr>
          <w:rFonts w:ascii="Century Schoolbook" w:eastAsia="Times New Roman" w:hAnsi="Century Schoolbook" w:cs="Times New Roman"/>
          <w:sz w:val="26"/>
          <w:szCs w:val="26"/>
        </w:rPr>
        <w:t xml:space="preserve"> if we were to presume error in the violation of the statutory mandate, N.C. Gen. Stat. § 15A-1201(d)(1), Defendant cannot establish prejudice to warrant a new trial”).</w:t>
      </w:r>
      <w:r w:rsidRPr="009F7971">
        <w:rPr>
          <w:rFonts w:ascii="Century Schoolbook" w:eastAsia="Times New Roman" w:hAnsi="Century Schoolbook" w:cs="Times New Roman"/>
          <w:szCs w:val="24"/>
          <w:vertAlign w:val="superscript"/>
        </w:rPr>
        <w:footnoteReference w:id="5"/>
      </w:r>
    </w:p>
    <w:p w14:paraId="7028AD3E" w14:textId="3DF7C55B" w:rsidR="00120FEC" w:rsidRDefault="00B95349" w:rsidP="000532AA">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Mr. Rollinson’s case is </w:t>
      </w:r>
      <w:r w:rsidR="000730CE">
        <w:rPr>
          <w:rFonts w:ascii="Century Schoolbook" w:eastAsia="Times New Roman" w:hAnsi="Century Schoolbook" w:cs="Times New Roman"/>
          <w:sz w:val="26"/>
          <w:szCs w:val="26"/>
        </w:rPr>
        <w:t>distinguishable</w:t>
      </w:r>
      <w:r w:rsidRPr="00B95349">
        <w:rPr>
          <w:rFonts w:ascii="Century Schoolbook" w:eastAsia="Times New Roman" w:hAnsi="Century Schoolbook" w:cs="Times New Roman"/>
          <w:sz w:val="26"/>
          <w:szCs w:val="26"/>
        </w:rPr>
        <w:t xml:space="preserve"> from every other appellate decision concluding that the trial court conducted a sufficient colloquy under N.C.G.S. § 15A-1201(d)(1) to establish a knowing and voluntary waiver of jury trial because the trial court in this case did not personally address Mr. Rollinson or ask him a single question</w:t>
      </w:r>
      <w:r w:rsidR="00743F49">
        <w:rPr>
          <w:rFonts w:ascii="Century Schoolbook" w:eastAsia="Times New Roman" w:hAnsi="Century Schoolbook" w:cs="Times New Roman"/>
          <w:sz w:val="26"/>
          <w:szCs w:val="26"/>
        </w:rPr>
        <w:t xml:space="preserve"> </w:t>
      </w:r>
      <w:r w:rsidR="00BB0144">
        <w:rPr>
          <w:rFonts w:ascii="Century Schoolbook" w:eastAsia="Times New Roman" w:hAnsi="Century Schoolbook" w:cs="Times New Roman"/>
          <w:sz w:val="26"/>
          <w:szCs w:val="26"/>
        </w:rPr>
        <w:t>about his desire to waive his right to a jury trial on habitual felon status</w:t>
      </w:r>
      <w:r w:rsidRPr="00B95349">
        <w:rPr>
          <w:rFonts w:ascii="Century Schoolbook" w:eastAsia="Times New Roman" w:hAnsi="Century Schoolbook" w:cs="Times New Roman"/>
          <w:sz w:val="26"/>
          <w:szCs w:val="26"/>
        </w:rPr>
        <w:t>. Because the trial court failed to personally address Mr. Rollinson regarding his decision to waive his right to a jury trial on habitual felon status, a knowing and voluntary waiver of Mr. Rollinson’s right to a jury trial cannot be shown in this case.</w:t>
      </w:r>
    </w:p>
    <w:p w14:paraId="1558D588" w14:textId="77777777" w:rsidR="000532AA" w:rsidRPr="00B95349" w:rsidRDefault="000532AA" w:rsidP="000532AA">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p>
    <w:p w14:paraId="2E48BDA7" w14:textId="77777777" w:rsidR="00B95349" w:rsidRPr="00CD4F69" w:rsidRDefault="00B95349" w:rsidP="00B95349">
      <w:pPr>
        <w:widowControl w:val="0"/>
        <w:numPr>
          <w:ilvl w:val="0"/>
          <w:numId w:val="12"/>
        </w:numPr>
        <w:autoSpaceDE w:val="0"/>
        <w:autoSpaceDN w:val="0"/>
        <w:adjustRightInd w:val="0"/>
        <w:ind w:left="1440" w:hanging="720"/>
        <w:contextualSpacing/>
        <w:jc w:val="both"/>
        <w:rPr>
          <w:rFonts w:ascii="Century Schoolbook" w:eastAsia="Calibri" w:hAnsi="Century Schoolbook" w:cs="Times New Roman"/>
          <w:sz w:val="26"/>
          <w:szCs w:val="26"/>
          <w:u w:val="single"/>
        </w:rPr>
      </w:pPr>
      <w:r w:rsidRPr="00CD4F69">
        <w:rPr>
          <w:rFonts w:ascii="Century Schoolbook" w:eastAsia="Calibri" w:hAnsi="Century Schoolbook" w:cs="Times New Roman"/>
          <w:sz w:val="26"/>
          <w:szCs w:val="26"/>
          <w:u w:val="single"/>
        </w:rPr>
        <w:lastRenderedPageBreak/>
        <w:t>A signed Waiver of Jury Trial form (AOC-CR-405) is not a substitute for the trial court’s compliance with N.C.G.S. § 15A-1201(d)(1)</w:t>
      </w:r>
      <w:r w:rsidRPr="00CD4F69">
        <w:rPr>
          <w:rFonts w:ascii="Century Schoolbook" w:eastAsia="Calibri" w:hAnsi="Century Schoolbook" w:cs="Times New Roman"/>
          <w:sz w:val="26"/>
          <w:szCs w:val="26"/>
        </w:rPr>
        <w:t>.</w:t>
      </w:r>
    </w:p>
    <w:p w14:paraId="37A06B76" w14:textId="77777777" w:rsidR="00B95349" w:rsidRPr="00B95349" w:rsidRDefault="00B95349" w:rsidP="00B95349">
      <w:pPr>
        <w:widowControl w:val="0"/>
        <w:autoSpaceDE w:val="0"/>
        <w:autoSpaceDN w:val="0"/>
        <w:adjustRightInd w:val="0"/>
        <w:jc w:val="both"/>
        <w:rPr>
          <w:rFonts w:ascii="Century Schoolbook" w:eastAsia="Times New Roman" w:hAnsi="Century Schoolbook" w:cs="Times New Roman"/>
          <w:sz w:val="26"/>
          <w:szCs w:val="26"/>
        </w:rPr>
      </w:pPr>
    </w:p>
    <w:p w14:paraId="204765C3" w14:textId="3765E0A6" w:rsidR="00B95349" w:rsidRPr="00B95349" w:rsidRDefault="00B95349" w:rsidP="00B95349">
      <w:pPr>
        <w:widowControl w:val="0"/>
        <w:autoSpaceDE w:val="0"/>
        <w:autoSpaceDN w:val="0"/>
        <w:adjustRightInd w:val="0"/>
        <w:spacing w:line="480" w:lineRule="auto"/>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ab/>
        <w:t xml:space="preserve">The Court of Appeals erroneously </w:t>
      </w:r>
      <w:r w:rsidR="001B0B17">
        <w:rPr>
          <w:rFonts w:ascii="Century Schoolbook" w:eastAsia="Times New Roman" w:hAnsi="Century Schoolbook" w:cs="Times New Roman"/>
          <w:sz w:val="26"/>
          <w:szCs w:val="26"/>
        </w:rPr>
        <w:t>relied on</w:t>
      </w:r>
      <w:r w:rsidRPr="00B95349">
        <w:rPr>
          <w:rFonts w:ascii="Century Schoolbook" w:eastAsia="Times New Roman" w:hAnsi="Century Schoolbook" w:cs="Times New Roman"/>
          <w:sz w:val="26"/>
          <w:szCs w:val="26"/>
        </w:rPr>
        <w:t xml:space="preserve"> a signed Waiver of Jury Trial form </w:t>
      </w:r>
      <w:r w:rsidR="001B0B17">
        <w:rPr>
          <w:rFonts w:ascii="Century Schoolbook" w:eastAsia="Times New Roman" w:hAnsi="Century Schoolbook" w:cs="Times New Roman"/>
          <w:sz w:val="26"/>
          <w:szCs w:val="26"/>
        </w:rPr>
        <w:t>a</w:t>
      </w:r>
      <w:r w:rsidR="001B0B17" w:rsidRPr="00B95349">
        <w:rPr>
          <w:rFonts w:ascii="Century Schoolbook" w:eastAsia="Times New Roman" w:hAnsi="Century Schoolbook" w:cs="Times New Roman"/>
          <w:sz w:val="26"/>
          <w:szCs w:val="26"/>
        </w:rPr>
        <w:t xml:space="preserve">s </w:t>
      </w:r>
      <w:r w:rsidRPr="00B95349">
        <w:rPr>
          <w:rFonts w:ascii="Century Schoolbook" w:eastAsia="Times New Roman" w:hAnsi="Century Schoolbook" w:cs="Times New Roman"/>
          <w:sz w:val="26"/>
          <w:szCs w:val="26"/>
        </w:rPr>
        <w:t>a substitute for the trial judge’s compliance with N.C.G.S. § 15A-1201(d)(1).</w:t>
      </w:r>
      <w:r w:rsidRPr="00B95349">
        <w:rPr>
          <w:rFonts w:ascii="Century Schoolbook" w:eastAsia="Times New Roman" w:hAnsi="Century Schoolbook" w:cs="Times New Roman"/>
          <w:b/>
          <w:bCs/>
          <w:sz w:val="26"/>
          <w:szCs w:val="26"/>
        </w:rPr>
        <w:t xml:space="preserve"> </w:t>
      </w:r>
      <w:r w:rsidR="0005326F" w:rsidRPr="00B95349">
        <w:rPr>
          <w:rFonts w:ascii="Century Schoolbook" w:eastAsia="Times New Roman" w:hAnsi="Century Schoolbook" w:cs="Times New Roman"/>
          <w:i/>
          <w:iCs/>
          <w:sz w:val="26"/>
          <w:szCs w:val="26"/>
        </w:rPr>
        <w:t>Rollinson</w:t>
      </w:r>
      <w:r w:rsidR="0005326F" w:rsidRPr="00B95349">
        <w:rPr>
          <w:rFonts w:ascii="Century Schoolbook" w:eastAsia="Times New Roman" w:hAnsi="Century Schoolbook" w:cs="Times New Roman"/>
          <w:sz w:val="26"/>
          <w:szCs w:val="26"/>
        </w:rPr>
        <w:t>,</w:t>
      </w:r>
      <w:r w:rsidR="0005326F">
        <w:rPr>
          <w:rFonts w:ascii="Century Schoolbook" w:eastAsia="Times New Roman" w:hAnsi="Century Schoolbook" w:cs="Times New Roman"/>
          <w:sz w:val="26"/>
          <w:szCs w:val="26"/>
        </w:rPr>
        <w:t xml:space="preserve"> </w:t>
      </w:r>
      <w:r w:rsidR="0005326F" w:rsidRPr="00B95349">
        <w:rPr>
          <w:rFonts w:ascii="Century Schoolbook" w:eastAsia="Times New Roman" w:hAnsi="Century Schoolbook" w:cs="Times New Roman"/>
          <w:sz w:val="26"/>
          <w:szCs w:val="26"/>
        </w:rPr>
        <w:t>2021-NCCOA-58,</w:t>
      </w:r>
      <w:r w:rsidRPr="00B95349">
        <w:rPr>
          <w:rFonts w:ascii="Century Schoolbook" w:eastAsia="Times New Roman" w:hAnsi="Century Schoolbook" w:cs="Times New Roman"/>
          <w:sz w:val="26"/>
          <w:szCs w:val="26"/>
        </w:rPr>
        <w:t xml:space="preserve"> </w:t>
      </w:r>
      <w:r w:rsidRPr="00B95349">
        <w:rPr>
          <w:rFonts w:ascii="Century Schoolbook" w:eastAsia="Times New Roman" w:hAnsi="Century Schoolbook" w:cs="Calibri"/>
          <w:sz w:val="26"/>
          <w:szCs w:val="26"/>
        </w:rPr>
        <w:t xml:space="preserve">¶ 18. The Court of Appeals stated that Mr. Rollinson’s “argument </w:t>
      </w:r>
      <w:r w:rsidRPr="00B95349">
        <w:rPr>
          <w:rFonts w:ascii="Century Schoolbook" w:eastAsia="Times New Roman" w:hAnsi="Century Schoolbook" w:cs="Times New Roman"/>
          <w:sz w:val="26"/>
          <w:szCs w:val="26"/>
        </w:rPr>
        <w:t xml:space="preserve">that the execution the Waiver of Jury Trial form did not properly serve as a substitute for compliance by the trial court with N.C. Gen. Stat. § 15A-1201 is unpersuasive.” </w:t>
      </w:r>
      <w:r w:rsidRPr="00B95349">
        <w:rPr>
          <w:rFonts w:ascii="Century Schoolbook" w:eastAsia="Times New Roman" w:hAnsi="Century Schoolbook" w:cs="Times New Roman"/>
          <w:i/>
          <w:iCs/>
          <w:sz w:val="26"/>
          <w:szCs w:val="26"/>
        </w:rPr>
        <w:t xml:space="preserve">Id. </w:t>
      </w:r>
      <w:r w:rsidRPr="00B95349">
        <w:rPr>
          <w:rFonts w:ascii="Century Schoolbook" w:eastAsia="Times New Roman" w:hAnsi="Century Schoolbook" w:cs="Times New Roman"/>
          <w:sz w:val="26"/>
          <w:szCs w:val="26"/>
        </w:rPr>
        <w:t>The Court of Appeals reasoned that the sign</w:t>
      </w:r>
      <w:r w:rsidR="001B0B17">
        <w:rPr>
          <w:rFonts w:ascii="Century Schoolbook" w:eastAsia="Times New Roman" w:hAnsi="Century Schoolbook" w:cs="Times New Roman"/>
          <w:sz w:val="26"/>
          <w:szCs w:val="26"/>
        </w:rPr>
        <w:t>ed</w:t>
      </w:r>
      <w:r w:rsidRPr="00B95349">
        <w:rPr>
          <w:rFonts w:ascii="Century Schoolbook" w:eastAsia="Times New Roman" w:hAnsi="Century Schoolbook" w:cs="Times New Roman"/>
          <w:sz w:val="26"/>
          <w:szCs w:val="26"/>
        </w:rPr>
        <w:t xml:space="preserve"> form demonstrates compliance with section 15A-1201(d)(1) because Mr. Rollinson “was represented by counsel, and [his] counsel signed the Waiver of Jury Trial form certifying that counsel had fully explained all the waiver implications to him.”</w:t>
      </w:r>
      <w:r w:rsidRPr="00B95349">
        <w:rPr>
          <w:rFonts w:ascii="Century Schoolbook" w:eastAsia="Times New Roman" w:hAnsi="Century Schoolbook" w:cs="Times New Roman"/>
          <w:i/>
          <w:iCs/>
          <w:sz w:val="26"/>
          <w:szCs w:val="26"/>
        </w:rPr>
        <w:t xml:space="preserve"> Id. </w:t>
      </w:r>
      <w:r w:rsidRPr="00B95349">
        <w:rPr>
          <w:rFonts w:ascii="Century Schoolbook" w:eastAsia="Times New Roman" w:hAnsi="Century Schoolbook" w:cs="Times New Roman"/>
          <w:sz w:val="26"/>
          <w:szCs w:val="26"/>
        </w:rPr>
        <w:t xml:space="preserve"> </w:t>
      </w:r>
    </w:p>
    <w:p w14:paraId="6E179FC9" w14:textId="06D46237"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Although Mr. Rollinson, defense counsel, and the court signed the Waiver of Jury Trial form (AOC-CR-405) (R pp 61-62), the execution of a written waiver is no substitute for compliance by the trial court with N.C.G.S. § 15A-1201(d)(1). </w:t>
      </w:r>
      <w:r w:rsidRPr="00B95349">
        <w:rPr>
          <w:rFonts w:ascii="Century Schoolbook" w:eastAsia="Times New Roman" w:hAnsi="Century Schoolbook" w:cs="Times New Roman"/>
          <w:i/>
          <w:sz w:val="26"/>
          <w:szCs w:val="26"/>
        </w:rPr>
        <w:t xml:space="preserve">See </w:t>
      </w:r>
      <w:r w:rsidRPr="00B95349">
        <w:rPr>
          <w:rFonts w:ascii="Century Schoolbook" w:eastAsia="Times New Roman" w:hAnsi="Century Schoolbook" w:cs="Times New Roman"/>
          <w:i/>
          <w:iCs/>
          <w:sz w:val="26"/>
          <w:szCs w:val="26"/>
        </w:rPr>
        <w:t>State v. Sinclair</w:t>
      </w:r>
      <w:r w:rsidRPr="00B95349">
        <w:rPr>
          <w:rFonts w:ascii="Century Schoolbook" w:eastAsia="Times New Roman" w:hAnsi="Century Schoolbook" w:cs="Times New Roman"/>
          <w:sz w:val="26"/>
          <w:szCs w:val="26"/>
        </w:rPr>
        <w:t>, 301 N.C. 193, 199 (1980)</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State v. Sinclair</w:instrText>
      </w:r>
      <w:r w:rsidR="00CA44A5" w:rsidRPr="008A2026">
        <w:rPr>
          <w:rFonts w:ascii="Century Schoolbook" w:eastAsia="Times New Roman" w:hAnsi="Century Schoolbook" w:cs="Times New Roman"/>
          <w:sz w:val="26"/>
          <w:szCs w:val="26"/>
        </w:rPr>
        <w:instrText>, 301 N.C. 193, 199 (1980)</w:instrText>
      </w:r>
      <w:r w:rsidR="00CA44A5">
        <w:instrText xml:space="preserve">" \s "State v. Sinclair, 301 N.C. 193, 199 (1980)" \c 1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(a completed Transcript of Plea from is inadequate to satisfy the mandate of N.C.G.S. § 15A-1022(c)</w:t>
      </w:r>
      <w:r w:rsidR="00CA44A5">
        <w:rPr>
          <w:rFonts w:ascii="Century Schoolbook" w:eastAsia="Times New Roman" w:hAnsi="Century Schoolbook" w:cs="Times New Roman"/>
          <w:sz w:val="26"/>
          <w:szCs w:val="26"/>
        </w:rPr>
        <w:fldChar w:fldCharType="begin"/>
      </w:r>
      <w:r w:rsidR="00CA44A5">
        <w:instrText xml:space="preserve"> TA \s "N.C.G.S. § 15A-1022(c)"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which ensures a knowing and voluntary plea); </w:t>
      </w:r>
      <w:r w:rsidRPr="00B95349">
        <w:rPr>
          <w:rFonts w:ascii="Century Schoolbook" w:eastAsia="Times New Roman" w:hAnsi="Century Schoolbook" w:cs="Times New Roman"/>
          <w:i/>
          <w:sz w:val="26"/>
          <w:szCs w:val="26"/>
        </w:rPr>
        <w:t>State v. Evans</w:t>
      </w:r>
      <w:r w:rsidRPr="00B95349">
        <w:rPr>
          <w:rFonts w:ascii="Century Schoolbook" w:eastAsia="Times New Roman" w:hAnsi="Century Schoolbook" w:cs="Times New Roman"/>
          <w:sz w:val="26"/>
          <w:szCs w:val="26"/>
        </w:rPr>
        <w:t>, 153 N.C. App. 313, 315 (2002)</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sz w:val="26"/>
          <w:szCs w:val="26"/>
        </w:rPr>
        <w:instrText>State v. Evans</w:instrText>
      </w:r>
      <w:r w:rsidR="00CA44A5" w:rsidRPr="008A2026">
        <w:rPr>
          <w:rFonts w:ascii="Century Schoolbook" w:eastAsia="Times New Roman" w:hAnsi="Century Schoolbook" w:cs="Times New Roman"/>
          <w:sz w:val="26"/>
          <w:szCs w:val="26"/>
        </w:rPr>
        <w:instrText>, 153 N.C. App. 313, 315 (2002)</w:instrText>
      </w:r>
      <w:r w:rsidR="00CA44A5">
        <w:instrText xml:space="preserve">" \s "State v. Evans, 153 N.C. App. 313, 315 (2002)" \c 1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(“The execution of a written waiver is no substitute for compliance by the trial court with the statute” governing waiver of a constitutional right).</w:t>
      </w:r>
      <w:r w:rsidRPr="00B95349">
        <w:rPr>
          <w:rFonts w:ascii="Century Schoolbook" w:eastAsia="Times New Roman" w:hAnsi="Century Schoolbook" w:cs="Arial"/>
          <w:vanish/>
          <w:sz w:val="26"/>
          <w:szCs w:val="26"/>
        </w:rPr>
        <w:t>Bottom of Form</w:t>
      </w:r>
      <w:r w:rsidRPr="00B95349">
        <w:rPr>
          <w:rFonts w:ascii="Century Schoolbook" w:eastAsia="Times New Roman" w:hAnsi="Century Schoolbook" w:cs="Times New Roman"/>
          <w:sz w:val="26"/>
          <w:szCs w:val="26"/>
        </w:rPr>
        <w:t xml:space="preserve"> When the court signs a certification indicating the </w:t>
      </w:r>
      <w:r w:rsidRPr="00B95349">
        <w:rPr>
          <w:rFonts w:ascii="Century Schoolbook" w:eastAsia="Times New Roman" w:hAnsi="Century Schoolbook" w:cs="Times New Roman"/>
          <w:sz w:val="26"/>
          <w:szCs w:val="26"/>
        </w:rPr>
        <w:lastRenderedPageBreak/>
        <w:t xml:space="preserve">statutory waiver procedure has been followed, but the record belies that fact, the waiver </w:t>
      </w:r>
      <w:r w:rsidR="002C42CB">
        <w:rPr>
          <w:rFonts w:ascii="Century Schoolbook" w:eastAsia="Times New Roman" w:hAnsi="Century Schoolbook" w:cs="Times New Roman"/>
          <w:sz w:val="26"/>
          <w:szCs w:val="26"/>
        </w:rPr>
        <w:t>is invalid</w:t>
      </w:r>
      <w:r w:rsidRPr="00B95349">
        <w:rPr>
          <w:rFonts w:ascii="Century Schoolbook" w:eastAsia="Times New Roman" w:hAnsi="Century Schoolbook" w:cs="Times New Roman"/>
          <w:sz w:val="26"/>
          <w:szCs w:val="26"/>
        </w:rPr>
        <w:t>.</w:t>
      </w:r>
      <w:r w:rsidRPr="00B95349">
        <w:rPr>
          <w:rFonts w:ascii="Century Schoolbook" w:eastAsia="Times New Roman" w:hAnsi="Century Schoolbook" w:cs="Times New Roman"/>
          <w:i/>
          <w:sz w:val="26"/>
          <w:szCs w:val="26"/>
        </w:rPr>
        <w:t xml:space="preserve"> State v. Warren</w:t>
      </w:r>
      <w:r w:rsidRPr="00B95349">
        <w:rPr>
          <w:rFonts w:ascii="Century Schoolbook" w:eastAsia="Times New Roman" w:hAnsi="Century Schoolbook" w:cs="Times New Roman"/>
          <w:sz w:val="26"/>
          <w:szCs w:val="26"/>
        </w:rPr>
        <w:t>, 82 N.C. App. 84, 87 (1986)</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sz w:val="26"/>
          <w:szCs w:val="26"/>
        </w:rPr>
        <w:instrText>State v. Warren</w:instrText>
      </w:r>
      <w:r w:rsidR="00CA44A5" w:rsidRPr="008A2026">
        <w:rPr>
          <w:rFonts w:ascii="Century Schoolbook" w:eastAsia="Times New Roman" w:hAnsi="Century Schoolbook" w:cs="Times New Roman"/>
          <w:sz w:val="26"/>
          <w:szCs w:val="26"/>
        </w:rPr>
        <w:instrText>, 82 N.C. App. 84, 87 (1986)</w:instrText>
      </w:r>
      <w:r w:rsidR="00CA44A5">
        <w:instrText xml:space="preserve">" \s "State v. Warren, 82 N.C. App. 84, 87 (1986)" \c 1 </w:instrText>
      </w:r>
      <w:r w:rsidR="00CA44A5">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w:t>
      </w:r>
    </w:p>
    <w:p w14:paraId="1B59D9D5" w14:textId="77777777" w:rsidR="00B95349" w:rsidRP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 xml:space="preserve">Although the court and Mr. Rollinson signed a waiver form stating that the court addressed Mr. Rollinson personally and determined that Mr. Rollinson understood and appreciated the consequences of his decision to waive his right to a jury trial on habitual felon status, the record belies that fact. (T pp 135-43). Despite the trial court and Mr. Rollinson’s signatures on the Waiver of Jury Trial form, the record shows the trial court did </w:t>
      </w:r>
      <w:r w:rsidRPr="00B95349">
        <w:rPr>
          <w:rFonts w:ascii="Century Schoolbook" w:eastAsia="Times New Roman" w:hAnsi="Century Schoolbook" w:cs="Times New Roman"/>
          <w:i/>
          <w:sz w:val="26"/>
          <w:szCs w:val="26"/>
        </w:rPr>
        <w:t>not</w:t>
      </w:r>
      <w:r w:rsidRPr="00B95349">
        <w:rPr>
          <w:rFonts w:ascii="Century Schoolbook" w:eastAsia="Times New Roman" w:hAnsi="Century Schoolbook" w:cs="Times New Roman"/>
          <w:sz w:val="26"/>
          <w:szCs w:val="26"/>
        </w:rPr>
        <w:t xml:space="preserve"> personally address Mr. Rollinson in open court or take any measures to ensure he understood and appreciated the consequences of his decision to waive the right to trial by jury as required by N.C.G.S. § 15A-1201(d)(1)</w:t>
      </w:r>
      <w:r w:rsidRPr="00B95349">
        <w:rPr>
          <w:rFonts w:ascii="Century Schoolbook" w:eastAsia="Times New Roman" w:hAnsi="Century Schoolbook" w:cs="Times New Roman"/>
          <w:sz w:val="26"/>
          <w:szCs w:val="26"/>
        </w:rPr>
        <w:fldChar w:fldCharType="begin"/>
      </w:r>
      <w:r w:rsidRPr="00B95349">
        <w:rPr>
          <w:rFonts w:ascii="Century Schoolbook" w:eastAsia="Times New Roman" w:hAnsi="Century Schoolbook" w:cs="Times New Roman"/>
          <w:sz w:val="26"/>
          <w:szCs w:val="26"/>
        </w:rPr>
        <w:instrText xml:space="preserve"> TA \s "N.C.G.S. § 15A-1201(d)(1)" </w:instrText>
      </w:r>
      <w:r w:rsidRPr="00B95349">
        <w:rPr>
          <w:rFonts w:ascii="Century Schoolbook" w:eastAsia="Times New Roman" w:hAnsi="Century Schoolbook" w:cs="Times New Roman"/>
          <w:sz w:val="26"/>
          <w:szCs w:val="26"/>
        </w:rPr>
        <w:fldChar w:fldCharType="end"/>
      </w:r>
      <w:r w:rsidRPr="00B95349">
        <w:rPr>
          <w:rFonts w:ascii="Century Schoolbook" w:eastAsia="Times New Roman" w:hAnsi="Century Schoolbook" w:cs="Times New Roman"/>
          <w:sz w:val="26"/>
          <w:szCs w:val="26"/>
        </w:rPr>
        <w:t xml:space="preserve"> before it proceeded to a bench trial.</w:t>
      </w:r>
      <w:r w:rsidRPr="00B95349">
        <w:rPr>
          <w:rFonts w:ascii="Century Schoolbook" w:eastAsia="Times New Roman" w:hAnsi="Century Schoolbook" w:cs="Arial"/>
          <w:color w:val="000000"/>
          <w:sz w:val="26"/>
          <w:szCs w:val="26"/>
        </w:rPr>
        <w:t xml:space="preserve"> Therefore, the </w:t>
      </w:r>
      <w:r w:rsidRPr="00B95349">
        <w:rPr>
          <w:rFonts w:ascii="Century Schoolbook" w:eastAsia="Times New Roman" w:hAnsi="Century Schoolbook" w:cs="Times New Roman"/>
          <w:sz w:val="26"/>
          <w:szCs w:val="26"/>
        </w:rPr>
        <w:t>signed Waiver of Jury Trial form (AOC-CR-405) cannot serve as a substitute for the trial court’s failure to comply with the mandate set forth in N.C.G.S. § 15A-1201(d)(1).</w:t>
      </w:r>
    </w:p>
    <w:p w14:paraId="610684F0" w14:textId="638B1C3B" w:rsidR="00B95349" w:rsidRDefault="00B95349"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B95349">
        <w:rPr>
          <w:rFonts w:ascii="Century Schoolbook" w:eastAsia="Times New Roman" w:hAnsi="Century Schoolbook" w:cs="Times New Roman"/>
          <w:sz w:val="26"/>
          <w:szCs w:val="26"/>
        </w:rPr>
        <w:t>The Court of Appeals erred by concluding that Mr. Rollinson knowingly and voluntarily waived his constitutional right to a jury trial on habitual felon status because the Court of Appeals</w:t>
      </w:r>
      <w:r w:rsidR="00E56121">
        <w:rPr>
          <w:rFonts w:ascii="Century Schoolbook" w:eastAsia="Times New Roman" w:hAnsi="Century Schoolbook" w:cs="Times New Roman"/>
          <w:sz w:val="26"/>
          <w:szCs w:val="26"/>
        </w:rPr>
        <w:t>’</w:t>
      </w:r>
      <w:r w:rsidRPr="00B95349">
        <w:rPr>
          <w:rFonts w:ascii="Century Schoolbook" w:eastAsia="Times New Roman" w:hAnsi="Century Schoolbook" w:cs="Times New Roman"/>
          <w:sz w:val="26"/>
          <w:szCs w:val="26"/>
        </w:rPr>
        <w:t xml:space="preserve"> conclusion disregards the plain language of N.C.G.S. § 15A-1201(d)(1) and is premised on a fundamentally flawed legal analysis that directly conflicts with this </w:t>
      </w:r>
      <w:r>
        <w:rPr>
          <w:rFonts w:ascii="Century Schoolbook" w:eastAsia="Times New Roman" w:hAnsi="Century Schoolbook" w:cs="Times New Roman"/>
          <w:sz w:val="26"/>
          <w:szCs w:val="26"/>
        </w:rPr>
        <w:t>C</w:t>
      </w:r>
      <w:r w:rsidRPr="00B95349">
        <w:rPr>
          <w:rFonts w:ascii="Century Schoolbook" w:eastAsia="Times New Roman" w:hAnsi="Century Schoolbook" w:cs="Times New Roman"/>
          <w:sz w:val="26"/>
          <w:szCs w:val="26"/>
        </w:rPr>
        <w:t xml:space="preserve">ourt’s precedent. </w:t>
      </w:r>
    </w:p>
    <w:p w14:paraId="6AC6F53F" w14:textId="6DBB6EB7" w:rsidR="00120FEC" w:rsidRDefault="00120FEC"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p>
    <w:p w14:paraId="4A9353FF" w14:textId="77777777" w:rsidR="00120FEC" w:rsidRPr="00B95349" w:rsidRDefault="00120FEC" w:rsidP="00B95349">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p>
    <w:p w14:paraId="7B5F02A1" w14:textId="043B46CE" w:rsidR="00183F35" w:rsidRPr="00183F35" w:rsidRDefault="00183F35" w:rsidP="00183F35">
      <w:pPr>
        <w:widowControl w:val="0"/>
        <w:numPr>
          <w:ilvl w:val="0"/>
          <w:numId w:val="16"/>
        </w:numPr>
        <w:autoSpaceDE w:val="0"/>
        <w:autoSpaceDN w:val="0"/>
        <w:adjustRightInd w:val="0"/>
        <w:ind w:left="720"/>
        <w:contextualSpacing/>
        <w:jc w:val="both"/>
        <w:rPr>
          <w:rFonts w:eastAsia="Times New Roman" w:cs="Times New Roman"/>
          <w:b/>
          <w:bCs/>
          <w:szCs w:val="24"/>
        </w:rPr>
      </w:pPr>
      <w:r w:rsidRPr="00183F35">
        <w:rPr>
          <w:rFonts w:ascii="Century Schoolbook" w:eastAsia="Times New Roman" w:hAnsi="Century Schoolbook" w:cs="Times New Roman"/>
          <w:b/>
          <w:bCs/>
          <w:sz w:val="26"/>
          <w:szCs w:val="26"/>
        </w:rPr>
        <w:lastRenderedPageBreak/>
        <w:t xml:space="preserve">The Court of Appeals erred by requiring Mr. Rollinson to establish that he was prejudiced by the trial court’s failure to address him personally </w:t>
      </w:r>
      <w:r w:rsidR="000730CE">
        <w:rPr>
          <w:rFonts w:ascii="Century Schoolbook" w:eastAsia="Times New Roman" w:hAnsi="Century Schoolbook" w:cs="Times New Roman"/>
          <w:b/>
          <w:bCs/>
          <w:sz w:val="26"/>
          <w:szCs w:val="26"/>
        </w:rPr>
        <w:t>to</w:t>
      </w:r>
      <w:r w:rsidRPr="00183F35">
        <w:rPr>
          <w:rFonts w:ascii="Century Schoolbook" w:eastAsia="Times New Roman" w:hAnsi="Century Schoolbook" w:cs="Times New Roman"/>
          <w:b/>
          <w:bCs/>
          <w:sz w:val="26"/>
          <w:szCs w:val="26"/>
        </w:rPr>
        <w:t xml:space="preserve"> determine whether he knew the consequences of waiving his constitutional right to a jury trial as mandated by N.C.G.S. § 15A-1201(d)(1) and N.C. Const. art. I, § 24</w:t>
      </w:r>
      <w:r w:rsidR="00CA44A5">
        <w:rPr>
          <w:rFonts w:ascii="Century Schoolbook" w:eastAsia="Times New Roman" w:hAnsi="Century Schoolbook" w:cs="Times New Roman"/>
          <w:b/>
          <w:bCs/>
          <w:sz w:val="26"/>
          <w:szCs w:val="26"/>
        </w:rPr>
        <w:fldChar w:fldCharType="begin"/>
      </w:r>
      <w:r w:rsidR="00CA44A5">
        <w:instrText xml:space="preserve"> TA \s "N.C. Const. art. I, § 24" </w:instrText>
      </w:r>
      <w:r w:rsidR="00CA44A5">
        <w:rPr>
          <w:rFonts w:ascii="Century Schoolbook" w:eastAsia="Times New Roman" w:hAnsi="Century Schoolbook" w:cs="Times New Roman"/>
          <w:b/>
          <w:bCs/>
          <w:sz w:val="26"/>
          <w:szCs w:val="26"/>
        </w:rPr>
        <w:fldChar w:fldCharType="end"/>
      </w:r>
      <w:r w:rsidRPr="00183F35">
        <w:rPr>
          <w:rFonts w:ascii="Century Schoolbook" w:eastAsia="Times New Roman" w:hAnsi="Century Schoolbook" w:cs="Times New Roman"/>
          <w:b/>
          <w:bCs/>
          <w:sz w:val="26"/>
          <w:szCs w:val="26"/>
        </w:rPr>
        <w:t>.</w:t>
      </w:r>
    </w:p>
    <w:p w14:paraId="06F4D872" w14:textId="77777777" w:rsidR="00183F35" w:rsidRPr="00183F35" w:rsidRDefault="00183F35" w:rsidP="00183F35">
      <w:pPr>
        <w:widowControl w:val="0"/>
        <w:autoSpaceDE w:val="0"/>
        <w:autoSpaceDN w:val="0"/>
        <w:adjustRightInd w:val="0"/>
        <w:jc w:val="both"/>
        <w:rPr>
          <w:rFonts w:ascii="Century Schoolbook" w:eastAsia="Times New Roman" w:hAnsi="Century Schoolbook" w:cs="Times New Roman"/>
          <w:sz w:val="26"/>
          <w:szCs w:val="26"/>
        </w:rPr>
      </w:pPr>
    </w:p>
    <w:p w14:paraId="7A204DED" w14:textId="6B1C6760" w:rsid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 xml:space="preserve">This Court and the United States Supreme Court have long held that violations of a criminal defendant’s right to a jury trial by twelve impartial jurors is reversible error per se. </w:t>
      </w:r>
      <w:r w:rsidRPr="00183F35">
        <w:rPr>
          <w:rFonts w:ascii="Century Schoolbook" w:eastAsia="Times New Roman" w:hAnsi="Century Schoolbook" w:cs="Times New Roman"/>
          <w:i/>
          <w:iCs/>
          <w:sz w:val="26"/>
          <w:szCs w:val="26"/>
        </w:rPr>
        <w:t>Sullivan v. Louisiana</w:t>
      </w:r>
      <w:r w:rsidRPr="00183F35">
        <w:rPr>
          <w:rFonts w:ascii="Century Schoolbook" w:eastAsia="Times New Roman" w:hAnsi="Century Schoolbook" w:cs="Times New Roman"/>
          <w:sz w:val="26"/>
          <w:szCs w:val="26"/>
        </w:rPr>
        <w:t>, 508 U.S. 275, 281-82 (1993)</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Sullivan v. Louisiana</w:instrText>
      </w:r>
      <w:r w:rsidR="00CA44A5" w:rsidRPr="008A2026">
        <w:rPr>
          <w:rFonts w:ascii="Century Schoolbook" w:eastAsia="Times New Roman" w:hAnsi="Century Schoolbook" w:cs="Times New Roman"/>
          <w:sz w:val="26"/>
          <w:szCs w:val="26"/>
        </w:rPr>
        <w:instrText>, 508 U.S. 275, 281-82 (1993)</w:instrText>
      </w:r>
      <w:r w:rsidR="00CA44A5">
        <w:instrText xml:space="preserve">" \s "Sullivan v. Louisiana, 508 U.S. 275, 281-82 (1993)" \c 1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Times New Roman"/>
          <w:i/>
          <w:iCs/>
          <w:sz w:val="26"/>
          <w:szCs w:val="26"/>
        </w:rPr>
        <w:t>Rose v. Clark</w:t>
      </w:r>
      <w:r w:rsidRPr="00183F35">
        <w:rPr>
          <w:rFonts w:ascii="Century Schoolbook" w:eastAsia="Times New Roman" w:hAnsi="Century Schoolbook" w:cs="Times New Roman"/>
          <w:sz w:val="26"/>
          <w:szCs w:val="26"/>
        </w:rPr>
        <w:t>, 478 U.S. 570, 578 (1986)</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Rose v. Clark</w:instrText>
      </w:r>
      <w:r w:rsidR="00CA44A5" w:rsidRPr="008A2026">
        <w:rPr>
          <w:rFonts w:ascii="Century Schoolbook" w:eastAsia="Times New Roman" w:hAnsi="Century Schoolbook" w:cs="Times New Roman"/>
          <w:sz w:val="26"/>
          <w:szCs w:val="26"/>
        </w:rPr>
        <w:instrText>, 478 U.S. 570, 578 (1986)</w:instrText>
      </w:r>
      <w:r w:rsidR="00CA44A5">
        <w:instrText xml:space="preserve">" \s "Rose v. Clark, 478 U.S. 570, 578 (1986)" \c 1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Times New Roman"/>
          <w:i/>
          <w:iCs/>
          <w:sz w:val="26"/>
          <w:szCs w:val="26"/>
        </w:rPr>
        <w:t>Duncan v. Louisiana</w:t>
      </w:r>
      <w:r w:rsidRPr="00183F35">
        <w:rPr>
          <w:rFonts w:ascii="Century Schoolbook" w:eastAsia="Times New Roman" w:hAnsi="Century Schoolbook" w:cs="Times New Roman"/>
          <w:sz w:val="26"/>
          <w:szCs w:val="26"/>
        </w:rPr>
        <w:t>, 391 U.S. 145, 148-62 (1968)</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Duncan v. Louisiana</w:instrText>
      </w:r>
      <w:r w:rsidR="00CA44A5" w:rsidRPr="008A2026">
        <w:rPr>
          <w:rFonts w:ascii="Century Schoolbook" w:eastAsia="Times New Roman" w:hAnsi="Century Schoolbook" w:cs="Times New Roman"/>
          <w:sz w:val="26"/>
          <w:szCs w:val="26"/>
        </w:rPr>
        <w:instrText>, 391 U.S. 145, 148-62 (1968)</w:instrText>
      </w:r>
      <w:r w:rsidR="00CA44A5">
        <w:instrText xml:space="preserve">" \s "Duncan v. Louisiana, 391 U.S. 145, 148-62 (1968)" \c 1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CenturySchoolbookStd-Italic"/>
          <w:i/>
          <w:iCs/>
          <w:sz w:val="26"/>
          <w:szCs w:val="26"/>
        </w:rPr>
        <w:t>State v.</w:t>
      </w:r>
      <w:r w:rsidRPr="00183F35">
        <w:rPr>
          <w:rFonts w:ascii="Century Schoolbook" w:eastAsia="Times New Roman" w:hAnsi="Century Schoolbook" w:cs="CenturySchoolbookStd"/>
          <w:sz w:val="26"/>
          <w:szCs w:val="26"/>
        </w:rPr>
        <w:t xml:space="preserve"> </w:t>
      </w:r>
      <w:r w:rsidRPr="00183F35">
        <w:rPr>
          <w:rFonts w:ascii="Century Schoolbook" w:eastAsia="Times New Roman" w:hAnsi="Century Schoolbook" w:cs="CenturySchoolbookStd-Italic"/>
          <w:i/>
          <w:iCs/>
          <w:sz w:val="26"/>
          <w:szCs w:val="26"/>
        </w:rPr>
        <w:t>Poindexter</w:t>
      </w:r>
      <w:r w:rsidRPr="00183F35">
        <w:rPr>
          <w:rFonts w:ascii="Century Schoolbook" w:eastAsia="Times New Roman" w:hAnsi="Century Schoolbook" w:cs="CenturySchoolbookStd"/>
          <w:sz w:val="26"/>
          <w:szCs w:val="26"/>
        </w:rPr>
        <w:t>, 353 N.C. 440, 444 (2001)</w:t>
      </w:r>
      <w:r w:rsidRPr="00183F35">
        <w:rPr>
          <w:rFonts w:ascii="Century Schoolbook" w:eastAsia="Times New Roman" w:hAnsi="Century Schoolbook" w:cs="CenturySchoolbookStd"/>
          <w:sz w:val="26"/>
          <w:szCs w:val="26"/>
        </w:rPr>
        <w:fldChar w:fldCharType="begin"/>
      </w:r>
      <w:r w:rsidRPr="00183F35">
        <w:rPr>
          <w:rFonts w:ascii="Century Schoolbook" w:eastAsia="Times New Roman" w:hAnsi="Century Schoolbook" w:cs="Times New Roman"/>
          <w:sz w:val="26"/>
          <w:szCs w:val="26"/>
        </w:rPr>
        <w:instrText xml:space="preserve"> TA \l "</w:instrText>
      </w:r>
      <w:r w:rsidRPr="00183F35">
        <w:rPr>
          <w:rFonts w:ascii="Century Schoolbook" w:eastAsia="Times New Roman" w:hAnsi="Century Schoolbook" w:cs="CenturySchoolbookStd-Italic"/>
          <w:i/>
          <w:iCs/>
          <w:sz w:val="26"/>
          <w:szCs w:val="26"/>
        </w:rPr>
        <w:instrText>State v.</w:instrText>
      </w:r>
      <w:r w:rsidRPr="00183F35">
        <w:rPr>
          <w:rFonts w:ascii="Century Schoolbook" w:eastAsia="Times New Roman" w:hAnsi="Century Schoolbook" w:cs="CenturySchoolbookStd"/>
          <w:sz w:val="26"/>
          <w:szCs w:val="26"/>
        </w:rPr>
        <w:instrText xml:space="preserve"> </w:instrText>
      </w:r>
      <w:r w:rsidRPr="00183F35">
        <w:rPr>
          <w:rFonts w:ascii="Century Schoolbook" w:eastAsia="Times New Roman" w:hAnsi="Century Schoolbook" w:cs="CenturySchoolbookStd-Italic"/>
          <w:i/>
          <w:iCs/>
          <w:sz w:val="26"/>
          <w:szCs w:val="26"/>
        </w:rPr>
        <w:instrText>Poindexter</w:instrText>
      </w:r>
      <w:r w:rsidRPr="00183F35">
        <w:rPr>
          <w:rFonts w:ascii="Century Schoolbook" w:eastAsia="Times New Roman" w:hAnsi="Century Schoolbook" w:cs="CenturySchoolbookStd"/>
          <w:sz w:val="26"/>
          <w:szCs w:val="26"/>
        </w:rPr>
        <w:instrText>, 353 N.C. 440, 444 (2001)</w:instrText>
      </w:r>
      <w:r w:rsidRPr="00183F35">
        <w:rPr>
          <w:rFonts w:ascii="Century Schoolbook" w:eastAsia="Times New Roman" w:hAnsi="Century Schoolbook" w:cs="Times New Roman"/>
          <w:sz w:val="26"/>
          <w:szCs w:val="26"/>
        </w:rPr>
        <w:instrText xml:space="preserve">" \s "State v. Poindexter, 353 N.C. 440, 444 (2001)" \c 1 </w:instrText>
      </w:r>
      <w:r w:rsidRPr="00183F35">
        <w:rPr>
          <w:rFonts w:ascii="Century Schoolbook" w:eastAsia="Times New Roman" w:hAnsi="Century Schoolbook" w:cs="CenturySchoolbookStd"/>
          <w:sz w:val="26"/>
          <w:szCs w:val="26"/>
        </w:rPr>
        <w:fldChar w:fldCharType="end"/>
      </w:r>
      <w:r w:rsidRPr="00183F35">
        <w:rPr>
          <w:rFonts w:ascii="Century Schoolbook" w:eastAsia="Times New Roman" w:hAnsi="Century Schoolbook" w:cs="CenturySchoolbookStd"/>
          <w:sz w:val="26"/>
          <w:szCs w:val="26"/>
        </w:rPr>
        <w:t xml:space="preserve">; </w:t>
      </w:r>
      <w:r w:rsidRPr="00183F35">
        <w:rPr>
          <w:rFonts w:ascii="Century Schoolbook" w:eastAsia="Times New Roman" w:hAnsi="Century Schoolbook" w:cs="CenturySchoolbookStd-Italic"/>
          <w:i/>
          <w:iCs/>
          <w:sz w:val="26"/>
          <w:szCs w:val="26"/>
        </w:rPr>
        <w:t>State v. Bunning</w:t>
      </w:r>
      <w:r w:rsidRPr="00183F35">
        <w:rPr>
          <w:rFonts w:ascii="Century Schoolbook" w:eastAsia="Times New Roman" w:hAnsi="Century Schoolbook" w:cs="CenturySchoolbookStd"/>
          <w:sz w:val="26"/>
          <w:szCs w:val="26"/>
        </w:rPr>
        <w:t>, 346 N.C. 253, 257 (1997)</w:t>
      </w:r>
      <w:r w:rsidRPr="00183F35">
        <w:rPr>
          <w:rFonts w:ascii="Century Schoolbook" w:eastAsia="Times New Roman" w:hAnsi="Century Schoolbook" w:cs="CenturySchoolbookStd"/>
          <w:sz w:val="26"/>
          <w:szCs w:val="26"/>
        </w:rPr>
        <w:fldChar w:fldCharType="begin"/>
      </w:r>
      <w:r w:rsidRPr="00183F35">
        <w:rPr>
          <w:rFonts w:ascii="Century Schoolbook" w:eastAsia="Times New Roman" w:hAnsi="Century Schoolbook" w:cs="Times New Roman"/>
          <w:sz w:val="26"/>
          <w:szCs w:val="26"/>
        </w:rPr>
        <w:instrText xml:space="preserve"> TA \l "</w:instrText>
      </w:r>
      <w:r w:rsidRPr="00183F35">
        <w:rPr>
          <w:rFonts w:ascii="Century Schoolbook" w:eastAsia="Times New Roman" w:hAnsi="Century Schoolbook" w:cs="CenturySchoolbookStd-Italic"/>
          <w:i/>
          <w:iCs/>
          <w:sz w:val="26"/>
          <w:szCs w:val="26"/>
        </w:rPr>
        <w:instrText>State v. Bunning</w:instrText>
      </w:r>
      <w:r w:rsidRPr="00183F35">
        <w:rPr>
          <w:rFonts w:ascii="Century Schoolbook" w:eastAsia="Times New Roman" w:hAnsi="Century Schoolbook" w:cs="CenturySchoolbookStd"/>
          <w:sz w:val="26"/>
          <w:szCs w:val="26"/>
        </w:rPr>
        <w:instrText>, 346 N.C. 253, 257 (1997)</w:instrText>
      </w:r>
      <w:r w:rsidRPr="00183F35">
        <w:rPr>
          <w:rFonts w:ascii="Century Schoolbook" w:eastAsia="Times New Roman" w:hAnsi="Century Schoolbook" w:cs="Times New Roman"/>
          <w:sz w:val="26"/>
          <w:szCs w:val="26"/>
        </w:rPr>
        <w:instrText xml:space="preserve">" \s "State v. Bunning, 346 N.C. 253, 257 (1997)" \c 1 </w:instrText>
      </w:r>
      <w:r w:rsidRPr="00183F35">
        <w:rPr>
          <w:rFonts w:ascii="Century Schoolbook" w:eastAsia="Times New Roman" w:hAnsi="Century Schoolbook" w:cs="CenturySchoolbookStd"/>
          <w:sz w:val="26"/>
          <w:szCs w:val="26"/>
        </w:rPr>
        <w:fldChar w:fldCharType="end"/>
      </w:r>
      <w:r w:rsidRPr="00183F35">
        <w:rPr>
          <w:rFonts w:ascii="Century Schoolbook" w:eastAsia="Times New Roman" w:hAnsi="Century Schoolbook" w:cs="CenturySchoolbookStd"/>
          <w:sz w:val="26"/>
          <w:szCs w:val="26"/>
        </w:rPr>
        <w:t xml:space="preserve">; </w:t>
      </w:r>
      <w:r w:rsidRPr="00183F35">
        <w:rPr>
          <w:rFonts w:ascii="Century Schoolbook" w:eastAsia="Times New Roman" w:hAnsi="Century Schoolbook" w:cs="Times New Roman"/>
          <w:i/>
          <w:iCs/>
          <w:sz w:val="26"/>
          <w:szCs w:val="26"/>
        </w:rPr>
        <w:t xml:space="preserve">State v. </w:t>
      </w:r>
      <w:proofErr w:type="spellStart"/>
      <w:r w:rsidRPr="00183F35">
        <w:rPr>
          <w:rFonts w:ascii="Century Schoolbook" w:eastAsia="Times New Roman" w:hAnsi="Century Schoolbook" w:cs="Times New Roman"/>
          <w:i/>
          <w:iCs/>
          <w:sz w:val="26"/>
          <w:szCs w:val="26"/>
        </w:rPr>
        <w:t>Bindyke</w:t>
      </w:r>
      <w:proofErr w:type="spellEnd"/>
      <w:r w:rsidRPr="00183F35">
        <w:rPr>
          <w:rFonts w:ascii="Century Schoolbook" w:eastAsia="Times New Roman" w:hAnsi="Century Schoolbook" w:cs="Times New Roman"/>
          <w:sz w:val="26"/>
          <w:szCs w:val="26"/>
        </w:rPr>
        <w:t xml:space="preserve">, 288 N.C. 608, 621-22 (1975); </w:t>
      </w:r>
      <w:r w:rsidRPr="00183F35">
        <w:rPr>
          <w:rFonts w:ascii="Century Schoolbook" w:eastAsia="Times New Roman" w:hAnsi="Century Schoolbook" w:cs="CenturySchoolbookStd-Italic"/>
          <w:i/>
          <w:iCs/>
          <w:sz w:val="26"/>
          <w:szCs w:val="26"/>
        </w:rPr>
        <w:t>State v. Hudson</w:t>
      </w:r>
      <w:r w:rsidRPr="00183F35">
        <w:rPr>
          <w:rFonts w:ascii="Century Schoolbook" w:eastAsia="Times New Roman" w:hAnsi="Century Schoolbook" w:cs="CenturySchoolbookStd"/>
          <w:sz w:val="26"/>
          <w:szCs w:val="26"/>
        </w:rPr>
        <w:t>, 280 N.C. 74, 80 (1971)</w:t>
      </w:r>
      <w:r w:rsidRPr="00183F35">
        <w:rPr>
          <w:rFonts w:ascii="Century Schoolbook" w:eastAsia="Times New Roman" w:hAnsi="Century Schoolbook" w:cs="CenturySchoolbookStd"/>
          <w:sz w:val="26"/>
          <w:szCs w:val="26"/>
        </w:rPr>
        <w:fldChar w:fldCharType="begin"/>
      </w:r>
      <w:r w:rsidRPr="00183F35">
        <w:rPr>
          <w:rFonts w:ascii="Century Schoolbook" w:eastAsia="Times New Roman" w:hAnsi="Century Schoolbook" w:cs="Times New Roman"/>
          <w:sz w:val="26"/>
          <w:szCs w:val="26"/>
        </w:rPr>
        <w:instrText xml:space="preserve"> TA \l "</w:instrText>
      </w:r>
      <w:r w:rsidRPr="00183F35">
        <w:rPr>
          <w:rFonts w:ascii="Century Schoolbook" w:eastAsia="Times New Roman" w:hAnsi="Century Schoolbook" w:cs="CenturySchoolbookStd-Italic"/>
          <w:i/>
          <w:iCs/>
          <w:sz w:val="26"/>
          <w:szCs w:val="26"/>
        </w:rPr>
        <w:instrText>State v. Hudson</w:instrText>
      </w:r>
      <w:r w:rsidRPr="00183F35">
        <w:rPr>
          <w:rFonts w:ascii="Century Schoolbook" w:eastAsia="Times New Roman" w:hAnsi="Century Schoolbook" w:cs="CenturySchoolbookStd"/>
          <w:sz w:val="26"/>
          <w:szCs w:val="26"/>
        </w:rPr>
        <w:instrText>, 280 N.C. 74, 80 (1971)</w:instrText>
      </w:r>
      <w:r w:rsidRPr="00183F35">
        <w:rPr>
          <w:rFonts w:ascii="Century Schoolbook" w:eastAsia="Times New Roman" w:hAnsi="Century Schoolbook" w:cs="Times New Roman"/>
          <w:sz w:val="26"/>
          <w:szCs w:val="26"/>
        </w:rPr>
        <w:instrText xml:space="preserve">" \s "State v. Hudson, 280 N.C. 74, 80 (1971)" \c 1 </w:instrText>
      </w:r>
      <w:r w:rsidRPr="00183F35">
        <w:rPr>
          <w:rFonts w:ascii="Century Schoolbook" w:eastAsia="Times New Roman" w:hAnsi="Century Schoolbook" w:cs="CenturySchoolbookStd"/>
          <w:sz w:val="26"/>
          <w:szCs w:val="26"/>
        </w:rPr>
        <w:fldChar w:fldCharType="end"/>
      </w:r>
      <w:r w:rsidRPr="00183F35">
        <w:rPr>
          <w:rFonts w:ascii="Century Schoolbook" w:eastAsia="Times New Roman" w:hAnsi="Century Schoolbook" w:cs="CenturySchoolbookStd"/>
          <w:sz w:val="26"/>
          <w:szCs w:val="26"/>
        </w:rPr>
        <w:t>.</w:t>
      </w:r>
      <w:r w:rsidRPr="00183F35">
        <w:rPr>
          <w:rFonts w:ascii="Century Schoolbook" w:eastAsia="Times New Roman" w:hAnsi="Century Schoolbook" w:cs="Times New Roman"/>
          <w:sz w:val="26"/>
          <w:szCs w:val="26"/>
        </w:rPr>
        <w:t xml:space="preserve"> The Court of Appeals erred by failing to apply this well settled standard to this case. Instead, the Court of Appeals required Mr. Rollinson to demonstrate a type of prejudice at odds with the law on waivers of fundamental constitutional rights: the Court of Appeals required Mr. Rollinson to demonstrate that he would not have waived his right if he had been properly advised of his right to a jury trial. This Court’s recent decision in </w:t>
      </w:r>
      <w:r w:rsidRPr="00183F35">
        <w:rPr>
          <w:rFonts w:ascii="Century Schoolbook" w:eastAsia="Times New Roman" w:hAnsi="Century Schoolbook" w:cs="Times New Roman"/>
          <w:i/>
          <w:iCs/>
          <w:sz w:val="26"/>
          <w:szCs w:val="26"/>
        </w:rPr>
        <w:t>State v. Hamer</w:t>
      </w:r>
      <w:r w:rsidR="00CA44A5">
        <w:rPr>
          <w:rFonts w:ascii="Century Schoolbook" w:eastAsia="Times New Roman" w:hAnsi="Century Schoolbook" w:cs="Times New Roman"/>
          <w:i/>
          <w:iCs/>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State v. Hamer</w:instrText>
      </w:r>
      <w:r w:rsidR="00CA44A5">
        <w:instrText xml:space="preserve">" \s "State v. Hamer" \c 1 </w:instrText>
      </w:r>
      <w:r w:rsidR="00CA44A5">
        <w:rPr>
          <w:rFonts w:ascii="Century Schoolbook" w:eastAsia="Times New Roman" w:hAnsi="Century Schoolbook" w:cs="Times New Roman"/>
          <w:i/>
          <w:iCs/>
          <w:sz w:val="26"/>
          <w:szCs w:val="26"/>
        </w:rPr>
        <w:fldChar w:fldCharType="end"/>
      </w:r>
      <w:r w:rsidRPr="00183F35">
        <w:rPr>
          <w:rFonts w:ascii="Century Schoolbook" w:eastAsia="Times New Roman" w:hAnsi="Century Schoolbook" w:cs="Times New Roman"/>
          <w:sz w:val="26"/>
          <w:szCs w:val="26"/>
        </w:rPr>
        <w:t>—which recognized a defendant’s absolute right to a mistrial where a court accepted a waiver of jury trial without personally addressing the defendant—demonstrates the flaws in the decision below.</w:t>
      </w:r>
    </w:p>
    <w:p w14:paraId="51130893" w14:textId="623CE32A" w:rsidR="00120FEC" w:rsidRDefault="00120FEC"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p>
    <w:p w14:paraId="54E3B473" w14:textId="77777777" w:rsidR="00120FEC" w:rsidRPr="00183F35" w:rsidRDefault="00120FEC"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p>
    <w:p w14:paraId="445A65FF" w14:textId="77777777" w:rsidR="00183F35" w:rsidRPr="00183F35" w:rsidRDefault="00183F35" w:rsidP="00183F35">
      <w:pPr>
        <w:widowControl w:val="0"/>
        <w:numPr>
          <w:ilvl w:val="0"/>
          <w:numId w:val="15"/>
        </w:numPr>
        <w:autoSpaceDE w:val="0"/>
        <w:autoSpaceDN w:val="0"/>
        <w:adjustRightInd w:val="0"/>
        <w:ind w:left="1440" w:hanging="720"/>
        <w:contextualSpacing/>
        <w:jc w:val="both"/>
        <w:rPr>
          <w:rFonts w:ascii="Century Schoolbook" w:eastAsia="Times New Roman" w:hAnsi="Century Schoolbook" w:cs="Times New Roman"/>
          <w:b/>
          <w:bCs/>
          <w:sz w:val="26"/>
          <w:szCs w:val="26"/>
        </w:rPr>
      </w:pPr>
      <w:r w:rsidRPr="00183F35">
        <w:rPr>
          <w:rFonts w:ascii="Century Schoolbook" w:eastAsia="Times New Roman" w:hAnsi="Century Schoolbook" w:cs="Times New Roman"/>
          <w:b/>
          <w:bCs/>
          <w:sz w:val="26"/>
          <w:szCs w:val="26"/>
        </w:rPr>
        <w:lastRenderedPageBreak/>
        <w:t xml:space="preserve">Applicable Legal Principles   </w:t>
      </w:r>
    </w:p>
    <w:p w14:paraId="5B07CCDD" w14:textId="77777777" w:rsidR="00183F35" w:rsidRPr="00183F35" w:rsidRDefault="00183F35" w:rsidP="00183F35">
      <w:pPr>
        <w:widowControl w:val="0"/>
        <w:autoSpaceDE w:val="0"/>
        <w:autoSpaceDN w:val="0"/>
        <w:adjustRightInd w:val="0"/>
        <w:jc w:val="both"/>
        <w:rPr>
          <w:rFonts w:ascii="Century Schoolbook" w:eastAsia="Times New Roman" w:hAnsi="Century Schoolbook" w:cs="Times New Roman"/>
          <w:sz w:val="26"/>
          <w:szCs w:val="26"/>
        </w:rPr>
      </w:pPr>
    </w:p>
    <w:p w14:paraId="554B2355" w14:textId="1A9D82A4"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A defendant has the right to a habitual felon jury trial. N.C.G.S. § 14-7.5</w:t>
      </w:r>
      <w:r w:rsidRPr="00183F35">
        <w:rPr>
          <w:rFonts w:ascii="Century Schoolbook" w:eastAsia="Times New Roman" w:hAnsi="Century Schoolbook" w:cs="Times New Roman"/>
          <w:sz w:val="26"/>
          <w:szCs w:val="26"/>
        </w:rPr>
        <w:fldChar w:fldCharType="begin"/>
      </w:r>
      <w:r w:rsidRPr="00183F35">
        <w:rPr>
          <w:rFonts w:ascii="Century Schoolbook" w:eastAsia="Times New Roman" w:hAnsi="Century Schoolbook" w:cs="Times New Roman"/>
          <w:sz w:val="26"/>
          <w:szCs w:val="26"/>
        </w:rPr>
        <w:instrText xml:space="preserve"> TA \s "N.C.G.S. § 14-7.5" </w:instrText>
      </w:r>
      <w:r w:rsidRPr="00183F3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Further, a defendant may only be sentenced as </w:t>
      </w:r>
      <w:proofErr w:type="gramStart"/>
      <w:r w:rsidRPr="00183F35">
        <w:rPr>
          <w:rFonts w:ascii="Century Schoolbook" w:eastAsia="Times New Roman" w:hAnsi="Century Schoolbook" w:cs="Times New Roman"/>
          <w:sz w:val="26"/>
          <w:szCs w:val="26"/>
        </w:rPr>
        <w:t>an</w:t>
      </w:r>
      <w:proofErr w:type="gramEnd"/>
      <w:r w:rsidRPr="00183F35">
        <w:rPr>
          <w:rFonts w:ascii="Century Schoolbook" w:eastAsia="Times New Roman" w:hAnsi="Century Schoolbook" w:cs="Times New Roman"/>
          <w:sz w:val="26"/>
          <w:szCs w:val="26"/>
        </w:rPr>
        <w:t xml:space="preserve"> habitual felon after a guilty verdict or a knowing and voluntary guilty plea. N.C.G.S. § 14-7.6</w:t>
      </w:r>
      <w:r w:rsidRPr="00183F35">
        <w:rPr>
          <w:rFonts w:ascii="Century Schoolbook" w:eastAsia="Times New Roman" w:hAnsi="Century Schoolbook" w:cs="Times New Roman"/>
          <w:sz w:val="26"/>
          <w:szCs w:val="26"/>
        </w:rPr>
        <w:fldChar w:fldCharType="begin"/>
      </w:r>
      <w:r w:rsidRPr="00183F35">
        <w:rPr>
          <w:rFonts w:ascii="Century Schoolbook" w:eastAsia="Times New Roman" w:hAnsi="Century Schoolbook" w:cs="Times New Roman"/>
          <w:sz w:val="26"/>
          <w:szCs w:val="26"/>
        </w:rPr>
        <w:instrText xml:space="preserve"> TA \s "N.C.G.S. § 14-7.6" </w:instrText>
      </w:r>
      <w:r w:rsidRPr="00183F3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Times New Roman"/>
          <w:i/>
          <w:iCs/>
          <w:sz w:val="26"/>
          <w:szCs w:val="26"/>
        </w:rPr>
        <w:t>See</w:t>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Times New Roman"/>
          <w:i/>
          <w:iCs/>
          <w:sz w:val="26"/>
          <w:szCs w:val="26"/>
        </w:rPr>
        <w:t>State v. Todd</w:t>
      </w:r>
      <w:r w:rsidRPr="00183F35">
        <w:rPr>
          <w:rFonts w:ascii="Century Schoolbook" w:eastAsia="Times New Roman" w:hAnsi="Century Schoolbook" w:cs="Times New Roman"/>
          <w:sz w:val="26"/>
          <w:szCs w:val="26"/>
        </w:rPr>
        <w:t>, 313 N.C. 110, 118 (1985)</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State v. Todd</w:instrText>
      </w:r>
      <w:r w:rsidR="00CA44A5" w:rsidRPr="008A2026">
        <w:rPr>
          <w:rFonts w:ascii="Century Schoolbook" w:eastAsia="Times New Roman" w:hAnsi="Century Schoolbook" w:cs="Times New Roman"/>
          <w:sz w:val="26"/>
          <w:szCs w:val="26"/>
        </w:rPr>
        <w:instrText>, 313 N.C. 110, 118 (1985)</w:instrText>
      </w:r>
      <w:r w:rsidR="00CA44A5">
        <w:instrText xml:space="preserve">" \s "State v. Todd, 313 N.C. 110, 118 (1985)" \c 1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(“The procedures set forth in N.C.G.S. § 14-7.1 to -7.6</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sz w:val="26"/>
          <w:szCs w:val="26"/>
        </w:rPr>
        <w:instrText>N.C.G.S. § 14-7.1 to -7.6</w:instrText>
      </w:r>
      <w:r w:rsidR="00CA44A5">
        <w:instrText xml:space="preserve">" \s "N.C.G.S. § 14-7.1 to -7.6" \c 2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 comport with the defendant’s federal and state constitutional guarantees.”). </w:t>
      </w:r>
    </w:p>
    <w:p w14:paraId="3E97670B" w14:textId="71180567"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 xml:space="preserve">Violations of a criminal defendant’s right to a jury trial by twelve impartial jurors is structural error or reversible error per se. </w:t>
      </w:r>
      <w:r w:rsidRPr="00183F35">
        <w:rPr>
          <w:rFonts w:ascii="Century Schoolbook" w:eastAsia="Times New Roman" w:hAnsi="Century Schoolbook" w:cs="Times New Roman"/>
          <w:i/>
          <w:iCs/>
          <w:sz w:val="26"/>
          <w:szCs w:val="26"/>
        </w:rPr>
        <w:t>Sullivan v. Louisiana</w:t>
      </w:r>
      <w:r w:rsidRPr="00183F35">
        <w:rPr>
          <w:rFonts w:ascii="Century Schoolbook" w:eastAsia="Times New Roman" w:hAnsi="Century Schoolbook" w:cs="Times New Roman"/>
          <w:sz w:val="26"/>
          <w:szCs w:val="26"/>
        </w:rPr>
        <w:t>, 508 U.S. 275, 281-82 (1993)</w:t>
      </w:r>
      <w:r w:rsidR="00CA44A5">
        <w:rPr>
          <w:rFonts w:ascii="Century Schoolbook" w:eastAsia="Times New Roman" w:hAnsi="Century Schoolbook" w:cs="Times New Roman"/>
          <w:sz w:val="26"/>
          <w:szCs w:val="26"/>
        </w:rPr>
        <w:fldChar w:fldCharType="begin"/>
      </w:r>
      <w:r w:rsidR="00CA44A5">
        <w:instrText xml:space="preserve"> TA \s "Sullivan v. Louisiana, 508 U.S. 275, 281-82 (1993)"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Times New Roman"/>
          <w:i/>
          <w:iCs/>
          <w:sz w:val="26"/>
          <w:szCs w:val="26"/>
        </w:rPr>
        <w:t>Rose v. Clark</w:t>
      </w:r>
      <w:r w:rsidRPr="00183F35">
        <w:rPr>
          <w:rFonts w:ascii="Century Schoolbook" w:eastAsia="Times New Roman" w:hAnsi="Century Schoolbook" w:cs="Times New Roman"/>
          <w:sz w:val="26"/>
          <w:szCs w:val="26"/>
        </w:rPr>
        <w:t>, 478 U.S. 570, 578 (1986)</w:t>
      </w:r>
      <w:r w:rsidR="00CA44A5">
        <w:rPr>
          <w:rFonts w:ascii="Century Schoolbook" w:eastAsia="Times New Roman" w:hAnsi="Century Schoolbook" w:cs="Times New Roman"/>
          <w:sz w:val="26"/>
          <w:szCs w:val="26"/>
        </w:rPr>
        <w:fldChar w:fldCharType="begin"/>
      </w:r>
      <w:r w:rsidR="00CA44A5">
        <w:instrText xml:space="preserve"> TA \s "Rose v. Clark, 478 U.S. 570, 578 (1986)"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Times New Roman"/>
          <w:i/>
          <w:iCs/>
          <w:sz w:val="26"/>
          <w:szCs w:val="26"/>
        </w:rPr>
        <w:t>Duncan v. Louisiana</w:t>
      </w:r>
      <w:r w:rsidRPr="00183F35">
        <w:rPr>
          <w:rFonts w:ascii="Century Schoolbook" w:eastAsia="Times New Roman" w:hAnsi="Century Schoolbook" w:cs="Times New Roman"/>
          <w:sz w:val="26"/>
          <w:szCs w:val="26"/>
        </w:rPr>
        <w:t>, 391 U.S. 145, 148-62 (1968)</w:t>
      </w:r>
      <w:r w:rsidR="00CA44A5">
        <w:rPr>
          <w:rFonts w:ascii="Century Schoolbook" w:eastAsia="Times New Roman" w:hAnsi="Century Schoolbook" w:cs="Times New Roman"/>
          <w:sz w:val="26"/>
          <w:szCs w:val="26"/>
        </w:rPr>
        <w:fldChar w:fldCharType="begin"/>
      </w:r>
      <w:r w:rsidR="00CA44A5">
        <w:instrText xml:space="preserve"> TA \s "Duncan v. Louisiana, 391 U.S. 145, 148-62 (1968)"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CenturySchoolbookStd-Italic"/>
          <w:i/>
          <w:iCs/>
          <w:sz w:val="26"/>
          <w:szCs w:val="26"/>
        </w:rPr>
        <w:t>State v.</w:t>
      </w:r>
      <w:r w:rsidRPr="00183F35">
        <w:rPr>
          <w:rFonts w:ascii="Century Schoolbook" w:eastAsia="Times New Roman" w:hAnsi="Century Schoolbook" w:cs="CenturySchoolbookStd"/>
          <w:sz w:val="26"/>
          <w:szCs w:val="26"/>
        </w:rPr>
        <w:t xml:space="preserve"> </w:t>
      </w:r>
      <w:r w:rsidRPr="00183F35">
        <w:rPr>
          <w:rFonts w:ascii="Century Schoolbook" w:eastAsia="Times New Roman" w:hAnsi="Century Schoolbook" w:cs="CenturySchoolbookStd-Italic"/>
          <w:i/>
          <w:iCs/>
          <w:sz w:val="26"/>
          <w:szCs w:val="26"/>
        </w:rPr>
        <w:t>Poindexter</w:t>
      </w:r>
      <w:r w:rsidRPr="00183F35">
        <w:rPr>
          <w:rFonts w:ascii="Century Schoolbook" w:eastAsia="Times New Roman" w:hAnsi="Century Schoolbook" w:cs="CenturySchoolbookStd"/>
          <w:sz w:val="26"/>
          <w:szCs w:val="26"/>
        </w:rPr>
        <w:t>, 353 N.C. 440, 444 (2001)</w:t>
      </w:r>
      <w:r w:rsidRPr="00183F35">
        <w:rPr>
          <w:rFonts w:ascii="Century Schoolbook" w:eastAsia="Times New Roman" w:hAnsi="Century Schoolbook" w:cs="CenturySchoolbookStd"/>
          <w:sz w:val="26"/>
          <w:szCs w:val="26"/>
        </w:rPr>
        <w:fldChar w:fldCharType="begin"/>
      </w:r>
      <w:r w:rsidRPr="00183F35">
        <w:rPr>
          <w:rFonts w:ascii="Century Schoolbook" w:eastAsia="Times New Roman" w:hAnsi="Century Schoolbook" w:cs="Times New Roman"/>
          <w:sz w:val="26"/>
          <w:szCs w:val="26"/>
        </w:rPr>
        <w:instrText xml:space="preserve"> TA \l "</w:instrText>
      </w:r>
      <w:r w:rsidRPr="00183F35">
        <w:rPr>
          <w:rFonts w:ascii="Century Schoolbook" w:eastAsia="Times New Roman" w:hAnsi="Century Schoolbook" w:cs="CenturySchoolbookStd-Italic"/>
          <w:i/>
          <w:iCs/>
          <w:sz w:val="26"/>
          <w:szCs w:val="26"/>
        </w:rPr>
        <w:instrText>State v.</w:instrText>
      </w:r>
      <w:r w:rsidRPr="00183F35">
        <w:rPr>
          <w:rFonts w:ascii="Century Schoolbook" w:eastAsia="Times New Roman" w:hAnsi="Century Schoolbook" w:cs="CenturySchoolbookStd"/>
          <w:sz w:val="26"/>
          <w:szCs w:val="26"/>
        </w:rPr>
        <w:instrText xml:space="preserve"> </w:instrText>
      </w:r>
      <w:r w:rsidRPr="00183F35">
        <w:rPr>
          <w:rFonts w:ascii="Century Schoolbook" w:eastAsia="Times New Roman" w:hAnsi="Century Schoolbook" w:cs="CenturySchoolbookStd-Italic"/>
          <w:i/>
          <w:iCs/>
          <w:sz w:val="26"/>
          <w:szCs w:val="26"/>
        </w:rPr>
        <w:instrText>Poindexter</w:instrText>
      </w:r>
      <w:r w:rsidRPr="00183F35">
        <w:rPr>
          <w:rFonts w:ascii="Century Schoolbook" w:eastAsia="Times New Roman" w:hAnsi="Century Schoolbook" w:cs="CenturySchoolbookStd"/>
          <w:sz w:val="26"/>
          <w:szCs w:val="26"/>
        </w:rPr>
        <w:instrText>, 353 N.C. 440, 444 (2001)</w:instrText>
      </w:r>
      <w:r w:rsidRPr="00183F35">
        <w:rPr>
          <w:rFonts w:ascii="Century Schoolbook" w:eastAsia="Times New Roman" w:hAnsi="Century Schoolbook" w:cs="Times New Roman"/>
          <w:sz w:val="26"/>
          <w:szCs w:val="26"/>
        </w:rPr>
        <w:instrText xml:space="preserve">" \s "State v. Poindexter, 353 N.C. 440, 444 (2001)" \c 1 </w:instrText>
      </w:r>
      <w:r w:rsidRPr="00183F35">
        <w:rPr>
          <w:rFonts w:ascii="Century Schoolbook" w:eastAsia="Times New Roman" w:hAnsi="Century Schoolbook" w:cs="CenturySchoolbookStd"/>
          <w:sz w:val="26"/>
          <w:szCs w:val="26"/>
        </w:rPr>
        <w:fldChar w:fldCharType="end"/>
      </w:r>
      <w:r w:rsidRPr="00183F35">
        <w:rPr>
          <w:rFonts w:ascii="Century Schoolbook" w:eastAsia="Times New Roman" w:hAnsi="Century Schoolbook" w:cs="CenturySchoolbookStd"/>
          <w:sz w:val="26"/>
          <w:szCs w:val="26"/>
        </w:rPr>
        <w:t xml:space="preserve">; </w:t>
      </w:r>
      <w:r w:rsidRPr="00183F35">
        <w:rPr>
          <w:rFonts w:ascii="Century Schoolbook" w:eastAsia="Times New Roman" w:hAnsi="Century Schoolbook" w:cs="CenturySchoolbookStd-Italic"/>
          <w:i/>
          <w:iCs/>
          <w:sz w:val="26"/>
          <w:szCs w:val="26"/>
        </w:rPr>
        <w:t>State v. Bunning</w:t>
      </w:r>
      <w:r w:rsidRPr="00183F35">
        <w:rPr>
          <w:rFonts w:ascii="Century Schoolbook" w:eastAsia="Times New Roman" w:hAnsi="Century Schoolbook" w:cs="CenturySchoolbookStd"/>
          <w:sz w:val="26"/>
          <w:szCs w:val="26"/>
        </w:rPr>
        <w:t>, 346 N.C. 253, 257 (1997)</w:t>
      </w:r>
      <w:r w:rsidRPr="00183F35">
        <w:rPr>
          <w:rFonts w:ascii="Century Schoolbook" w:eastAsia="Times New Roman" w:hAnsi="Century Schoolbook" w:cs="CenturySchoolbookStd"/>
          <w:sz w:val="26"/>
          <w:szCs w:val="26"/>
        </w:rPr>
        <w:fldChar w:fldCharType="begin"/>
      </w:r>
      <w:r w:rsidRPr="00183F35">
        <w:rPr>
          <w:rFonts w:ascii="Century Schoolbook" w:eastAsia="Times New Roman" w:hAnsi="Century Schoolbook" w:cs="Times New Roman"/>
          <w:sz w:val="26"/>
          <w:szCs w:val="26"/>
        </w:rPr>
        <w:instrText xml:space="preserve"> TA \l "</w:instrText>
      </w:r>
      <w:r w:rsidRPr="00183F35">
        <w:rPr>
          <w:rFonts w:ascii="Century Schoolbook" w:eastAsia="Times New Roman" w:hAnsi="Century Schoolbook" w:cs="CenturySchoolbookStd-Italic"/>
          <w:i/>
          <w:iCs/>
          <w:sz w:val="26"/>
          <w:szCs w:val="26"/>
        </w:rPr>
        <w:instrText>State v. Bunning</w:instrText>
      </w:r>
      <w:r w:rsidRPr="00183F35">
        <w:rPr>
          <w:rFonts w:ascii="Century Schoolbook" w:eastAsia="Times New Roman" w:hAnsi="Century Schoolbook" w:cs="CenturySchoolbookStd"/>
          <w:sz w:val="26"/>
          <w:szCs w:val="26"/>
        </w:rPr>
        <w:instrText>, 346 N.C. 253, 257 (1997)</w:instrText>
      </w:r>
      <w:r w:rsidRPr="00183F35">
        <w:rPr>
          <w:rFonts w:ascii="Century Schoolbook" w:eastAsia="Times New Roman" w:hAnsi="Century Schoolbook" w:cs="Times New Roman"/>
          <w:sz w:val="26"/>
          <w:szCs w:val="26"/>
        </w:rPr>
        <w:instrText xml:space="preserve">" \s "State v. Bunning, 346 N.C. 253, 257 (1997)" \c 1 </w:instrText>
      </w:r>
      <w:r w:rsidRPr="00183F35">
        <w:rPr>
          <w:rFonts w:ascii="Century Schoolbook" w:eastAsia="Times New Roman" w:hAnsi="Century Schoolbook" w:cs="CenturySchoolbookStd"/>
          <w:sz w:val="26"/>
          <w:szCs w:val="26"/>
        </w:rPr>
        <w:fldChar w:fldCharType="end"/>
      </w:r>
      <w:r w:rsidRPr="00183F35">
        <w:rPr>
          <w:rFonts w:ascii="Century Schoolbook" w:eastAsia="Times New Roman" w:hAnsi="Century Schoolbook" w:cs="CenturySchoolbookStd"/>
          <w:sz w:val="26"/>
          <w:szCs w:val="26"/>
        </w:rPr>
        <w:t xml:space="preserve">; </w:t>
      </w:r>
      <w:r w:rsidRPr="00183F35">
        <w:rPr>
          <w:rFonts w:ascii="Century Schoolbook" w:eastAsia="Times New Roman" w:hAnsi="Century Schoolbook" w:cs="Times New Roman"/>
          <w:i/>
          <w:iCs/>
          <w:sz w:val="26"/>
          <w:szCs w:val="26"/>
        </w:rPr>
        <w:t xml:space="preserve">State v. </w:t>
      </w:r>
      <w:proofErr w:type="spellStart"/>
      <w:r w:rsidRPr="00183F35">
        <w:rPr>
          <w:rFonts w:ascii="Century Schoolbook" w:eastAsia="Times New Roman" w:hAnsi="Century Schoolbook" w:cs="Times New Roman"/>
          <w:i/>
          <w:iCs/>
          <w:sz w:val="26"/>
          <w:szCs w:val="26"/>
        </w:rPr>
        <w:t>Bindyke</w:t>
      </w:r>
      <w:proofErr w:type="spellEnd"/>
      <w:r w:rsidRPr="00183F35">
        <w:rPr>
          <w:rFonts w:ascii="Century Schoolbook" w:eastAsia="Times New Roman" w:hAnsi="Century Schoolbook" w:cs="Times New Roman"/>
          <w:sz w:val="26"/>
          <w:szCs w:val="26"/>
        </w:rPr>
        <w:t>, 288 N.C. 608, 621-22 (1975)</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State v. Bindyke</w:instrText>
      </w:r>
      <w:r w:rsidR="00CA44A5" w:rsidRPr="008A2026">
        <w:rPr>
          <w:rFonts w:ascii="Century Schoolbook" w:eastAsia="Times New Roman" w:hAnsi="Century Schoolbook" w:cs="Times New Roman"/>
          <w:sz w:val="26"/>
          <w:szCs w:val="26"/>
        </w:rPr>
        <w:instrText>, 288 N.C. 608, 621-22 (1975)</w:instrText>
      </w:r>
      <w:r w:rsidR="00CA44A5">
        <w:instrText xml:space="preserve">" \s "State v. Bindyke, 288 N.C. 608, 621-22 (1975)" \c 1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CenturySchoolbookStd-Italic"/>
          <w:i/>
          <w:iCs/>
          <w:sz w:val="26"/>
          <w:szCs w:val="26"/>
        </w:rPr>
        <w:t>State v. Hudson</w:t>
      </w:r>
      <w:r w:rsidRPr="00183F35">
        <w:rPr>
          <w:rFonts w:ascii="Century Schoolbook" w:eastAsia="Times New Roman" w:hAnsi="Century Schoolbook" w:cs="CenturySchoolbookStd"/>
          <w:sz w:val="26"/>
          <w:szCs w:val="26"/>
        </w:rPr>
        <w:t>, 280 N.C. 74, 80 (1971)</w:t>
      </w:r>
      <w:r w:rsidRPr="00183F35">
        <w:rPr>
          <w:rFonts w:ascii="Century Schoolbook" w:eastAsia="Times New Roman" w:hAnsi="Century Schoolbook" w:cs="CenturySchoolbookStd"/>
          <w:sz w:val="26"/>
          <w:szCs w:val="26"/>
        </w:rPr>
        <w:fldChar w:fldCharType="begin"/>
      </w:r>
      <w:r w:rsidRPr="00183F35">
        <w:rPr>
          <w:rFonts w:ascii="Century Schoolbook" w:eastAsia="Times New Roman" w:hAnsi="Century Schoolbook" w:cs="Times New Roman"/>
          <w:sz w:val="26"/>
          <w:szCs w:val="26"/>
        </w:rPr>
        <w:instrText xml:space="preserve"> TA \l "</w:instrText>
      </w:r>
      <w:r w:rsidRPr="00183F35">
        <w:rPr>
          <w:rFonts w:ascii="Century Schoolbook" w:eastAsia="Times New Roman" w:hAnsi="Century Schoolbook" w:cs="CenturySchoolbookStd-Italic"/>
          <w:i/>
          <w:iCs/>
          <w:sz w:val="26"/>
          <w:szCs w:val="26"/>
        </w:rPr>
        <w:instrText>State v. Hudson</w:instrText>
      </w:r>
      <w:r w:rsidRPr="00183F35">
        <w:rPr>
          <w:rFonts w:ascii="Century Schoolbook" w:eastAsia="Times New Roman" w:hAnsi="Century Schoolbook" w:cs="CenturySchoolbookStd"/>
          <w:sz w:val="26"/>
          <w:szCs w:val="26"/>
        </w:rPr>
        <w:instrText>, 280 N.C. 74, 80 (1971)</w:instrText>
      </w:r>
      <w:r w:rsidRPr="00183F35">
        <w:rPr>
          <w:rFonts w:ascii="Century Schoolbook" w:eastAsia="Times New Roman" w:hAnsi="Century Schoolbook" w:cs="Times New Roman"/>
          <w:sz w:val="26"/>
          <w:szCs w:val="26"/>
        </w:rPr>
        <w:instrText xml:space="preserve">" \s "State v. Hudson, 280 N.C. 74, 80 (1971)" \c 1 </w:instrText>
      </w:r>
      <w:r w:rsidRPr="00183F35">
        <w:rPr>
          <w:rFonts w:ascii="Century Schoolbook" w:eastAsia="Times New Roman" w:hAnsi="Century Schoolbook" w:cs="CenturySchoolbookStd"/>
          <w:sz w:val="26"/>
          <w:szCs w:val="26"/>
        </w:rPr>
        <w:fldChar w:fldCharType="end"/>
      </w:r>
      <w:r w:rsidRPr="00183F35">
        <w:rPr>
          <w:rFonts w:ascii="Century Schoolbook" w:eastAsia="Times New Roman" w:hAnsi="Century Schoolbook" w:cs="CenturySchoolbookStd"/>
          <w:sz w:val="26"/>
          <w:szCs w:val="26"/>
        </w:rPr>
        <w:t>.</w:t>
      </w:r>
      <w:r w:rsidRPr="00183F35">
        <w:rPr>
          <w:rFonts w:ascii="Century Schoolbook" w:eastAsia="Times New Roman" w:hAnsi="Century Schoolbook" w:cs="Times New Roman"/>
          <w:sz w:val="26"/>
          <w:szCs w:val="26"/>
        </w:rPr>
        <w:t xml:space="preserve"> “The very premise of structural-error review is that even convictions reflecting the ‘right’ result are reversed for the sake of protecting a basic right.” </w:t>
      </w:r>
      <w:proofErr w:type="spellStart"/>
      <w:r w:rsidRPr="00183F35">
        <w:rPr>
          <w:rFonts w:ascii="Century Schoolbook" w:eastAsia="Times New Roman" w:hAnsi="Century Schoolbook" w:cs="Times New Roman"/>
          <w:i/>
          <w:iCs/>
          <w:sz w:val="26"/>
          <w:szCs w:val="26"/>
        </w:rPr>
        <w:t>Neder</w:t>
      </w:r>
      <w:proofErr w:type="spellEnd"/>
      <w:r w:rsidRPr="00183F35">
        <w:rPr>
          <w:rFonts w:ascii="Century Schoolbook" w:eastAsia="Times New Roman" w:hAnsi="Century Schoolbook" w:cs="Times New Roman"/>
          <w:i/>
          <w:iCs/>
          <w:sz w:val="26"/>
          <w:szCs w:val="26"/>
        </w:rPr>
        <w:t xml:space="preserve"> v. United States</w:t>
      </w:r>
      <w:r w:rsidRPr="00183F35">
        <w:rPr>
          <w:rFonts w:ascii="Century Schoolbook" w:eastAsia="Times New Roman" w:hAnsi="Century Schoolbook" w:cs="Times New Roman"/>
          <w:sz w:val="26"/>
          <w:szCs w:val="26"/>
        </w:rPr>
        <w:t>, 527 U.S. 1, 34 (1999)</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Neder v. United States</w:instrText>
      </w:r>
      <w:r w:rsidR="00CA44A5" w:rsidRPr="008A2026">
        <w:rPr>
          <w:rFonts w:ascii="Century Schoolbook" w:eastAsia="Times New Roman" w:hAnsi="Century Schoolbook" w:cs="Times New Roman"/>
          <w:sz w:val="26"/>
          <w:szCs w:val="26"/>
        </w:rPr>
        <w:instrText>, 527 U.S. 1, 34 (1999)</w:instrText>
      </w:r>
      <w:r w:rsidR="00CA44A5">
        <w:instrText xml:space="preserve">" \s "Neder v. United States, 527 U.S. 1, 34 (1999)" \c 1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A defendant’s remedy for structural error is not dependent upon harmless error analysis; rather, such errors are reversible </w:t>
      </w:r>
      <w:r w:rsidRPr="00183F35">
        <w:rPr>
          <w:rFonts w:ascii="Century Schoolbook" w:eastAsia="Times New Roman" w:hAnsi="Century Schoolbook" w:cs="Times New Roman"/>
          <w:iCs/>
          <w:sz w:val="26"/>
          <w:szCs w:val="26"/>
        </w:rPr>
        <w:t>per se</w:t>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Times New Roman"/>
          <w:i/>
          <w:iCs/>
          <w:sz w:val="26"/>
          <w:szCs w:val="26"/>
        </w:rPr>
        <w:t>Id</w:t>
      </w:r>
      <w:r w:rsidRPr="00183F35">
        <w:rPr>
          <w:rFonts w:ascii="Century Schoolbook" w:eastAsia="Times New Roman" w:hAnsi="Century Schoolbook" w:cs="Times New Roman"/>
          <w:sz w:val="26"/>
          <w:szCs w:val="26"/>
        </w:rPr>
        <w:t>.</w:t>
      </w:r>
    </w:p>
    <w:p w14:paraId="5158F1CD" w14:textId="0CA4A4C4"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 xml:space="preserve">In the context of a defendant’s right to a jury trial, the United States Supreme Court has stated that, in light of “the Sixth Amendment’s clear command to afford jury trials in serious criminal cases[, w]here </w:t>
      </w:r>
      <w:proofErr w:type="spellStart"/>
      <w:r w:rsidRPr="00183F35">
        <w:rPr>
          <w:rFonts w:ascii="Century Schoolbook" w:eastAsia="Times New Roman" w:hAnsi="Century Schoolbook" w:cs="Times New Roman"/>
          <w:sz w:val="26"/>
          <w:szCs w:val="26"/>
        </w:rPr>
        <w:t>th</w:t>
      </w:r>
      <w:proofErr w:type="spellEnd"/>
      <w:r w:rsidRPr="00183F35">
        <w:rPr>
          <w:rFonts w:ascii="Century Schoolbook" w:eastAsia="Times New Roman" w:hAnsi="Century Schoolbook" w:cs="Times New Roman"/>
          <w:sz w:val="26"/>
          <w:szCs w:val="26"/>
        </w:rPr>
        <w:t xml:space="preserve">[e] right is </w:t>
      </w:r>
      <w:r w:rsidRPr="00183F35">
        <w:rPr>
          <w:rFonts w:ascii="Century Schoolbook" w:eastAsia="Times New Roman" w:hAnsi="Century Schoolbook" w:cs="Times New Roman"/>
          <w:sz w:val="26"/>
          <w:szCs w:val="26"/>
        </w:rPr>
        <w:lastRenderedPageBreak/>
        <w:t xml:space="preserve">altogether denied, the State cannot contend that the deprivation was harmless because the evidence established the defendant’s guilt,” given that “the error in such a case is that the wrong entity judged the defendant guilty.” </w:t>
      </w:r>
      <w:r w:rsidRPr="00183F35">
        <w:rPr>
          <w:rFonts w:ascii="Century Schoolbook" w:eastAsia="Times New Roman" w:hAnsi="Century Schoolbook" w:cs="Times New Roman"/>
          <w:i/>
          <w:iCs/>
          <w:sz w:val="26"/>
          <w:szCs w:val="26"/>
        </w:rPr>
        <w:t>Rose</w:t>
      </w:r>
      <w:r w:rsidRPr="00183F35">
        <w:rPr>
          <w:rFonts w:ascii="Century Schoolbook" w:eastAsia="Times New Roman" w:hAnsi="Century Schoolbook" w:cs="Times New Roman"/>
          <w:sz w:val="26"/>
          <w:szCs w:val="26"/>
        </w:rPr>
        <w:t>, 478 U.S.</w:t>
      </w:r>
      <w:r w:rsidR="00B53C13">
        <w:rPr>
          <w:rFonts w:ascii="Century Schoolbook" w:eastAsia="Times New Roman" w:hAnsi="Century Schoolbook" w:cs="Times New Roman"/>
          <w:sz w:val="26"/>
          <w:szCs w:val="26"/>
        </w:rPr>
        <w:t xml:space="preserve"> at</w:t>
      </w:r>
      <w:r w:rsidRPr="00183F35">
        <w:rPr>
          <w:rFonts w:ascii="Century Schoolbook" w:eastAsia="Times New Roman" w:hAnsi="Century Schoolbook" w:cs="Times New Roman"/>
          <w:sz w:val="26"/>
          <w:szCs w:val="26"/>
        </w:rPr>
        <w:t xml:space="preserve"> 578</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Rose</w:instrText>
      </w:r>
      <w:r w:rsidR="00CA44A5" w:rsidRPr="008A2026">
        <w:rPr>
          <w:rFonts w:ascii="Century Schoolbook" w:eastAsia="Times New Roman" w:hAnsi="Century Schoolbook" w:cs="Times New Roman"/>
          <w:sz w:val="26"/>
          <w:szCs w:val="26"/>
        </w:rPr>
        <w:instrText>, 478 U.S. at 578</w:instrText>
      </w:r>
      <w:r w:rsidR="00CA44A5">
        <w:instrText xml:space="preserve">" \s "Rose, 478 U.S. at 578" \c 1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w:t>
      </w:r>
      <w:r w:rsidR="00EA207E">
        <w:rPr>
          <w:rFonts w:ascii="Century Schoolbook" w:eastAsia="Times New Roman" w:hAnsi="Century Schoolbook" w:cs="Times New Roman"/>
          <w:sz w:val="26"/>
          <w:szCs w:val="26"/>
        </w:rPr>
        <w:t>(</w:t>
      </w:r>
      <w:r w:rsidRPr="00183F35">
        <w:rPr>
          <w:rFonts w:ascii="Century Schoolbook" w:eastAsia="Times New Roman" w:hAnsi="Century Schoolbook" w:cs="Times New Roman"/>
          <w:sz w:val="26"/>
          <w:szCs w:val="26"/>
        </w:rPr>
        <w:t xml:space="preserve">citations omitted); </w:t>
      </w:r>
      <w:r w:rsidRPr="00183F35">
        <w:rPr>
          <w:rFonts w:ascii="Century Schoolbook" w:eastAsia="Times New Roman" w:hAnsi="Century Schoolbook" w:cs="Times New Roman"/>
          <w:i/>
          <w:iCs/>
          <w:sz w:val="26"/>
          <w:szCs w:val="26"/>
        </w:rPr>
        <w:t>see also Sullivan</w:t>
      </w:r>
      <w:r w:rsidRPr="00183F35">
        <w:rPr>
          <w:rFonts w:ascii="Century Schoolbook" w:eastAsia="Times New Roman" w:hAnsi="Century Schoolbook" w:cs="Times New Roman"/>
          <w:sz w:val="26"/>
          <w:szCs w:val="26"/>
        </w:rPr>
        <w:t xml:space="preserve">, 508 U.S. </w:t>
      </w:r>
      <w:r w:rsidR="00EA207E">
        <w:rPr>
          <w:rFonts w:ascii="Century Schoolbook" w:eastAsia="Times New Roman" w:hAnsi="Century Schoolbook" w:cs="Times New Roman"/>
          <w:sz w:val="26"/>
          <w:szCs w:val="26"/>
        </w:rPr>
        <w:t>at</w:t>
      </w:r>
      <w:r w:rsidRPr="00183F35">
        <w:rPr>
          <w:rFonts w:ascii="Century Schoolbook" w:eastAsia="Times New Roman" w:hAnsi="Century Schoolbook" w:cs="Times New Roman"/>
          <w:sz w:val="26"/>
          <w:szCs w:val="26"/>
        </w:rPr>
        <w:t xml:space="preserve"> 281-82</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Sullivan</w:instrText>
      </w:r>
      <w:r w:rsidR="00CA44A5" w:rsidRPr="008A2026">
        <w:rPr>
          <w:rFonts w:ascii="Century Schoolbook" w:eastAsia="Times New Roman" w:hAnsi="Century Schoolbook" w:cs="Times New Roman"/>
          <w:sz w:val="26"/>
          <w:szCs w:val="26"/>
        </w:rPr>
        <w:instrText>, 508 U.S. at 281-82</w:instrText>
      </w:r>
      <w:r w:rsidR="00CA44A5">
        <w:instrText xml:space="preserve">" \s "Sullivan, 508 U.S. at 281-82" \c 1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(stating that, since “‘[t]he right to trial by jury reflects ... a profound judgment about the way in which law should be enforced and justice administered,’” “[t]he deprivation of that right, with consequences that are necessarily unquantifiable and indeterminate, unquestionably qualifies as ‘structural error.’” (citations omitted) (quoting </w:t>
      </w:r>
      <w:r w:rsidRPr="00183F35">
        <w:rPr>
          <w:rFonts w:ascii="Century Schoolbook" w:eastAsia="Times New Roman" w:hAnsi="Century Schoolbook" w:cs="Times New Roman"/>
          <w:i/>
          <w:iCs/>
          <w:sz w:val="26"/>
          <w:szCs w:val="26"/>
        </w:rPr>
        <w:t>Duncan v. Louisiana</w:t>
      </w:r>
      <w:r w:rsidRPr="00183F35">
        <w:rPr>
          <w:rFonts w:ascii="Century Schoolbook" w:eastAsia="Times New Roman" w:hAnsi="Century Schoolbook" w:cs="Times New Roman"/>
          <w:sz w:val="26"/>
          <w:szCs w:val="26"/>
        </w:rPr>
        <w:t xml:space="preserve">, 391 U.S. </w:t>
      </w:r>
      <w:r w:rsidR="00EA207E">
        <w:rPr>
          <w:rFonts w:ascii="Century Schoolbook" w:eastAsia="Times New Roman" w:hAnsi="Century Schoolbook" w:cs="Times New Roman"/>
          <w:sz w:val="26"/>
          <w:szCs w:val="26"/>
        </w:rPr>
        <w:t>at</w:t>
      </w:r>
      <w:r w:rsidRPr="00183F35">
        <w:rPr>
          <w:rFonts w:ascii="Century Schoolbook" w:eastAsia="Times New Roman" w:hAnsi="Century Schoolbook" w:cs="Times New Roman"/>
          <w:sz w:val="26"/>
          <w:szCs w:val="26"/>
        </w:rPr>
        <w:t xml:space="preserve"> 155)</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Duncan v. Louisiana</w:instrText>
      </w:r>
      <w:r w:rsidR="00CA44A5" w:rsidRPr="008A2026">
        <w:rPr>
          <w:rFonts w:ascii="Century Schoolbook" w:eastAsia="Times New Roman" w:hAnsi="Century Schoolbook" w:cs="Times New Roman"/>
          <w:sz w:val="26"/>
          <w:szCs w:val="26"/>
        </w:rPr>
        <w:instrText>, 391 U.S. at 155)</w:instrText>
      </w:r>
      <w:r w:rsidR="00CA44A5">
        <w:instrText xml:space="preserve">" \s "Duncan v. Louisiana, 391 U.S. at 155)" \c 1 </w:instrText>
      </w:r>
      <w:r w:rsidR="00CA44A5">
        <w:rPr>
          <w:rFonts w:ascii="Century Schoolbook" w:eastAsia="Times New Roman" w:hAnsi="Century Schoolbook" w:cs="Times New Roman"/>
          <w:sz w:val="26"/>
          <w:szCs w:val="26"/>
        </w:rPr>
        <w:fldChar w:fldCharType="end"/>
      </w:r>
      <w:r w:rsidR="00EA207E">
        <w:rPr>
          <w:rFonts w:ascii="Century Schoolbook" w:eastAsia="Times New Roman" w:hAnsi="Century Schoolbook" w:cs="Times New Roman"/>
          <w:sz w:val="26"/>
          <w:szCs w:val="26"/>
        </w:rPr>
        <w:t>)</w:t>
      </w:r>
      <w:r w:rsidRPr="00183F35">
        <w:rPr>
          <w:rFonts w:ascii="Century Schoolbook" w:eastAsia="Times New Roman" w:hAnsi="Century Schoolbook" w:cs="Times New Roman"/>
          <w:sz w:val="26"/>
          <w:szCs w:val="26"/>
        </w:rPr>
        <w:t>.</w:t>
      </w:r>
    </w:p>
    <w:p w14:paraId="5C413963" w14:textId="77777777" w:rsidR="00183F35" w:rsidRPr="00183F35" w:rsidRDefault="00183F35" w:rsidP="00183F35">
      <w:pPr>
        <w:widowControl w:val="0"/>
        <w:numPr>
          <w:ilvl w:val="0"/>
          <w:numId w:val="15"/>
        </w:numPr>
        <w:autoSpaceDE w:val="0"/>
        <w:autoSpaceDN w:val="0"/>
        <w:adjustRightInd w:val="0"/>
        <w:ind w:left="1440" w:hanging="720"/>
        <w:contextualSpacing/>
        <w:jc w:val="both"/>
        <w:rPr>
          <w:rFonts w:ascii="Century Schoolbook" w:eastAsia="Times New Roman" w:hAnsi="Century Schoolbook" w:cs="Times New Roman"/>
          <w:b/>
          <w:bCs/>
          <w:sz w:val="26"/>
          <w:szCs w:val="26"/>
        </w:rPr>
      </w:pPr>
      <w:r w:rsidRPr="00183F35">
        <w:rPr>
          <w:rFonts w:ascii="Century Schoolbook" w:eastAsia="Times New Roman" w:hAnsi="Century Schoolbook" w:cs="Times New Roman"/>
          <w:b/>
          <w:bCs/>
          <w:i/>
          <w:iCs/>
          <w:sz w:val="26"/>
          <w:szCs w:val="26"/>
        </w:rPr>
        <w:t xml:space="preserve">State </w:t>
      </w:r>
      <w:bookmarkStart w:id="2" w:name="_Hlk99527346"/>
      <w:r w:rsidRPr="00183F35">
        <w:rPr>
          <w:rFonts w:ascii="Century Schoolbook" w:eastAsia="Times New Roman" w:hAnsi="Century Schoolbook" w:cs="Times New Roman"/>
          <w:b/>
          <w:bCs/>
          <w:i/>
          <w:iCs/>
          <w:sz w:val="26"/>
          <w:szCs w:val="26"/>
        </w:rPr>
        <w:t xml:space="preserve">v. Hamer </w:t>
      </w:r>
      <w:r w:rsidRPr="00183F35">
        <w:rPr>
          <w:rFonts w:ascii="Century Schoolbook" w:eastAsia="Times New Roman" w:hAnsi="Century Schoolbook" w:cs="Times New Roman"/>
          <w:b/>
          <w:bCs/>
          <w:sz w:val="26"/>
          <w:szCs w:val="26"/>
        </w:rPr>
        <w:t>holds that technical violations of N.C.G.S. § 15A-1201 are not per se structural error</w:t>
      </w:r>
      <w:bookmarkEnd w:id="2"/>
      <w:r w:rsidRPr="00183F35">
        <w:rPr>
          <w:rFonts w:ascii="Century Schoolbook" w:eastAsia="Times New Roman" w:hAnsi="Century Schoolbook" w:cs="Times New Roman"/>
          <w:b/>
          <w:bCs/>
          <w:sz w:val="26"/>
          <w:szCs w:val="26"/>
        </w:rPr>
        <w:t xml:space="preserve">. </w:t>
      </w:r>
    </w:p>
    <w:p w14:paraId="4D4364BA" w14:textId="77777777" w:rsidR="00183F35" w:rsidRPr="00183F35" w:rsidRDefault="00183F35" w:rsidP="00183F35">
      <w:pPr>
        <w:widowControl w:val="0"/>
        <w:autoSpaceDE w:val="0"/>
        <w:autoSpaceDN w:val="0"/>
        <w:adjustRightInd w:val="0"/>
        <w:jc w:val="both"/>
        <w:rPr>
          <w:rFonts w:ascii="Century Schoolbook" w:eastAsia="Times New Roman" w:hAnsi="Century Schoolbook" w:cs="Times New Roman"/>
          <w:szCs w:val="24"/>
        </w:rPr>
      </w:pPr>
    </w:p>
    <w:p w14:paraId="2D7C24A3" w14:textId="0F48905A"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 xml:space="preserve">Recently, in </w:t>
      </w:r>
      <w:r w:rsidRPr="00183F35">
        <w:rPr>
          <w:rFonts w:ascii="Century Schoolbook" w:eastAsia="Times New Roman" w:hAnsi="Century Schoolbook" w:cs="Times New Roman"/>
          <w:i/>
          <w:iCs/>
          <w:sz w:val="26"/>
          <w:szCs w:val="26"/>
        </w:rPr>
        <w:t>State v. Hamer</w:t>
      </w:r>
      <w:r w:rsidRPr="00183F35">
        <w:rPr>
          <w:rFonts w:ascii="Century Schoolbook" w:eastAsia="Times New Roman" w:hAnsi="Century Schoolbook" w:cs="Times New Roman"/>
          <w:sz w:val="26"/>
          <w:szCs w:val="26"/>
        </w:rPr>
        <w:t xml:space="preserve">, this Court carved out technical violations of the statutory waiver procedure from the prejudice per se rule. For such technical violations, this Court required the defendant to show that there was a reasonable possibility of a different result had his case been decided by a jury.  </w:t>
      </w:r>
      <w:r w:rsidRPr="00183F35">
        <w:rPr>
          <w:rFonts w:ascii="Century Schoolbook" w:eastAsia="Times New Roman" w:hAnsi="Century Schoolbook" w:cs="Times New Roman"/>
          <w:i/>
          <w:iCs/>
          <w:sz w:val="26"/>
          <w:szCs w:val="26"/>
        </w:rPr>
        <w:t>State v. Hamer</w:t>
      </w:r>
      <w:r w:rsidRPr="00183F35">
        <w:rPr>
          <w:rFonts w:ascii="Century Schoolbook" w:eastAsia="Times New Roman" w:hAnsi="Century Schoolbook" w:cs="Times New Roman"/>
          <w:sz w:val="26"/>
          <w:szCs w:val="26"/>
        </w:rPr>
        <w:t>, 377 N.C. 502, 2021-NCSC-67, ¶ 25</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State v. Hamer</w:instrText>
      </w:r>
      <w:r w:rsidR="00CA44A5" w:rsidRPr="008A2026">
        <w:rPr>
          <w:rFonts w:ascii="Century Schoolbook" w:eastAsia="Times New Roman" w:hAnsi="Century Schoolbook" w:cs="Times New Roman"/>
          <w:sz w:val="26"/>
          <w:szCs w:val="26"/>
        </w:rPr>
        <w:instrText>, 377 N.C. 502, 2021-NCSC-67, ¶ 25</w:instrText>
      </w:r>
      <w:r w:rsidR="00CA44A5">
        <w:instrText xml:space="preserve">" \s "State v. Hamer, 377 N.C. 502, 2021-NCSC-67,  25" \c 1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Nothing in </w:t>
      </w: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xml:space="preserve"> altered the long-standing principle that denial of the right to a jury trial without a knowing and intelligent waiver constitutes structural error. To the contrary, </w:t>
      </w:r>
      <w:r w:rsidRPr="00183F35">
        <w:rPr>
          <w:rFonts w:ascii="Century Schoolbook" w:eastAsia="Times New Roman" w:hAnsi="Century Schoolbook" w:cs="Times New Roman"/>
          <w:i/>
          <w:iCs/>
          <w:sz w:val="26"/>
          <w:szCs w:val="26"/>
        </w:rPr>
        <w:t xml:space="preserve">Hamer </w:t>
      </w:r>
      <w:r w:rsidRPr="00183F35">
        <w:rPr>
          <w:rFonts w:ascii="Century Schoolbook" w:eastAsia="Times New Roman" w:hAnsi="Century Schoolbook" w:cs="Times New Roman"/>
          <w:sz w:val="26"/>
          <w:szCs w:val="26"/>
        </w:rPr>
        <w:t xml:space="preserve">recognized the structural nature of the error here.   </w:t>
      </w:r>
    </w:p>
    <w:p w14:paraId="0E965EBB" w14:textId="7D2FCABB"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 xml:space="preserve">At the beginning of trial in </w:t>
      </w: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xml:space="preserve">, defense counsel informed the court that the defendant waived his right to a jury trial and that the State consented </w:t>
      </w:r>
      <w:r w:rsidRPr="00183F35">
        <w:rPr>
          <w:rFonts w:ascii="Century Schoolbook" w:eastAsia="Times New Roman" w:hAnsi="Century Schoolbook" w:cs="Times New Roman"/>
          <w:sz w:val="26"/>
          <w:szCs w:val="26"/>
        </w:rPr>
        <w:lastRenderedPageBreak/>
        <w:t xml:space="preserve">to a bench trial. </w:t>
      </w: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2021-NCSC-67, ¶ 5</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Hamer</w:instrText>
      </w:r>
      <w:r w:rsidR="00CA44A5" w:rsidRPr="008A2026">
        <w:rPr>
          <w:rFonts w:ascii="Century Schoolbook" w:eastAsia="Times New Roman" w:hAnsi="Century Schoolbook" w:cs="Times New Roman"/>
          <w:sz w:val="26"/>
          <w:szCs w:val="26"/>
        </w:rPr>
        <w:instrText>, 2021-NCSC-67, ¶ 5</w:instrText>
      </w:r>
      <w:r w:rsidR="00CA44A5">
        <w:instrText xml:space="preserve">" \s "Hamer, 2021-NCSC-67,  5" \c 1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The trial court accepted the waiver through counsel of defendant’s right to a jury trial and proceeded to a bench trial. </w:t>
      </w:r>
      <w:r w:rsidRPr="00183F35">
        <w:rPr>
          <w:rFonts w:ascii="Century Schoolbook" w:eastAsia="Times New Roman" w:hAnsi="Century Schoolbook" w:cs="Times New Roman"/>
          <w:i/>
          <w:iCs/>
          <w:sz w:val="26"/>
          <w:szCs w:val="26"/>
        </w:rPr>
        <w:t>Id</w:t>
      </w:r>
      <w:r w:rsidRPr="00183F35">
        <w:rPr>
          <w:rFonts w:ascii="Century Schoolbook" w:eastAsia="Times New Roman" w:hAnsi="Century Schoolbook" w:cs="Times New Roman"/>
          <w:sz w:val="26"/>
          <w:szCs w:val="26"/>
        </w:rPr>
        <w:t xml:space="preserve">.  </w:t>
      </w:r>
    </w:p>
    <w:p w14:paraId="39BCD36C" w14:textId="77777777"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After the State rested its case-in-chief, the trial court recognized its error in failing to address the defendant directly regarding his waiver saying, “we complied completely with [N.C.G.S. § 15A-1201] with the exception of the fact that I’m supposed to personally address the defendant and ask if he waives a jury trial and understands the consequences of that.”</w:t>
      </w:r>
      <w:r w:rsidRPr="00183F35">
        <w:rPr>
          <w:rFonts w:ascii="Century Schoolbook" w:eastAsia="Times New Roman" w:hAnsi="Century Schoolbook" w:cs="Times New Roman"/>
          <w:i/>
          <w:iCs/>
          <w:sz w:val="26"/>
          <w:szCs w:val="26"/>
        </w:rPr>
        <w:t xml:space="preserve"> Id</w:t>
      </w:r>
      <w:r w:rsidRPr="00183F35">
        <w:rPr>
          <w:rFonts w:ascii="Century Schoolbook" w:eastAsia="Times New Roman" w:hAnsi="Century Schoolbook" w:cs="Times New Roman"/>
          <w:sz w:val="26"/>
          <w:szCs w:val="26"/>
        </w:rPr>
        <w:t>. at ¶ 6. The court then spoke to the defendant to assess his understanding and desire:</w:t>
      </w:r>
    </w:p>
    <w:p w14:paraId="1C07A583" w14:textId="77777777" w:rsidR="00183F35" w:rsidRPr="00183F35" w:rsidRDefault="00183F35" w:rsidP="00183F35">
      <w:pPr>
        <w:ind w:left="1080" w:right="108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THE COURT: […] Mr. Hamer, I just have to comply with the law and ask you a couple of questions. That statute allows you to waive a jury trial. That’s 15A-1201. Your [defense  counsel] has waived it on your behalf. The State has consented to that. Do you consent to that also?</w:t>
      </w:r>
    </w:p>
    <w:p w14:paraId="6C654CCF" w14:textId="77777777" w:rsidR="00183F35" w:rsidRPr="00183F35" w:rsidRDefault="00183F35" w:rsidP="00183F35">
      <w:pPr>
        <w:spacing w:before="100" w:beforeAutospacing="1" w:after="100" w:afterAutospacing="1"/>
        <w:ind w:left="1080" w:right="108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DEFENDANT: Yes, sir.</w:t>
      </w:r>
    </w:p>
    <w:p w14:paraId="05408036" w14:textId="77777777" w:rsidR="00183F35" w:rsidRPr="00183F35" w:rsidRDefault="00183F35" w:rsidP="00183F35">
      <w:pPr>
        <w:spacing w:before="100" w:beforeAutospacing="1" w:after="100" w:afterAutospacing="1"/>
        <w:ind w:left="1080" w:right="108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THE COURT: And you understand that the State has dismissed the careless and reckless driving. The only allegation against you is the speeding, and that is a Class III misdemeanor. It does carry a possible fine. And under certain circumstances it does carry [a] possibility of a 20-day jail sentence. Do you understand that?</w:t>
      </w:r>
    </w:p>
    <w:p w14:paraId="16835762" w14:textId="77777777" w:rsidR="00183F35" w:rsidRPr="00183F35" w:rsidRDefault="00183F35" w:rsidP="00183F35">
      <w:pPr>
        <w:spacing w:before="100" w:beforeAutospacing="1" w:after="100" w:afterAutospacing="1"/>
        <w:ind w:left="1080" w:right="108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DEFENDANT: Yes, sir.</w:t>
      </w:r>
    </w:p>
    <w:p w14:paraId="47BC142E" w14:textId="77777777" w:rsidR="00183F35" w:rsidRPr="00183F35" w:rsidRDefault="00183F35" w:rsidP="00183F35">
      <w:pPr>
        <w:spacing w:before="100" w:beforeAutospacing="1" w:after="100" w:afterAutospacing="1"/>
        <w:ind w:left="1080" w:right="108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THE COURT: All right. Is that acceptable to you?</w:t>
      </w:r>
    </w:p>
    <w:p w14:paraId="155F10CA" w14:textId="77777777" w:rsidR="00183F35" w:rsidRPr="00183F35" w:rsidRDefault="00183F35" w:rsidP="00183F35">
      <w:pPr>
        <w:spacing w:before="100" w:beforeAutospacing="1" w:after="100" w:afterAutospacing="1"/>
        <w:ind w:left="1080" w:right="108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DEFENDANT: Yes, sir. I feel confident it was.</w:t>
      </w:r>
    </w:p>
    <w:p w14:paraId="7B13D452" w14:textId="77777777" w:rsidR="00183F35" w:rsidRPr="00183F35" w:rsidRDefault="00183F35" w:rsidP="00183F35">
      <w:pPr>
        <w:widowControl w:val="0"/>
        <w:autoSpaceDE w:val="0"/>
        <w:autoSpaceDN w:val="0"/>
        <w:adjustRightInd w:val="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xml:space="preserve">, 2021-NCSC-67, ¶ 6. </w:t>
      </w:r>
    </w:p>
    <w:p w14:paraId="42C53DCF" w14:textId="77777777" w:rsidR="00183F35" w:rsidRPr="00183F35" w:rsidRDefault="00183F35" w:rsidP="00183F35">
      <w:pPr>
        <w:widowControl w:val="0"/>
        <w:autoSpaceDE w:val="0"/>
        <w:autoSpaceDN w:val="0"/>
        <w:adjustRightInd w:val="0"/>
        <w:jc w:val="both"/>
        <w:rPr>
          <w:rFonts w:ascii="Century Schoolbook" w:eastAsia="Times New Roman" w:hAnsi="Century Schoolbook" w:cs="Times New Roman"/>
          <w:sz w:val="26"/>
          <w:szCs w:val="26"/>
        </w:rPr>
      </w:pPr>
    </w:p>
    <w:p w14:paraId="197CF2C7" w14:textId="77777777" w:rsidR="000E53C5" w:rsidRDefault="000E53C5"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p>
    <w:p w14:paraId="23E0F6F5" w14:textId="73CF7471"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lastRenderedPageBreak/>
        <w:t xml:space="preserve">On appeal, the defendant argued that he was entitled to a new trial because the trial court belatedly addressed Hamer to assess his understanding and willingness to waive his right to a jury trial. </w:t>
      </w: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2021-NCSC-67, ¶ 12</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Hamer</w:instrText>
      </w:r>
      <w:r w:rsidR="00CA44A5" w:rsidRPr="008A2026">
        <w:rPr>
          <w:rFonts w:ascii="Century Schoolbook" w:eastAsia="Times New Roman" w:hAnsi="Century Schoolbook" w:cs="Times New Roman"/>
          <w:sz w:val="26"/>
          <w:szCs w:val="26"/>
        </w:rPr>
        <w:instrText>, 2021-NCSC-67, ¶ 12</w:instrText>
      </w:r>
      <w:r w:rsidR="00CA44A5">
        <w:instrText xml:space="preserve">" \s "Hamer, 2021-NCSC-67,  12" \c 1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Strict compliance with N.C.G.S. § 15A-1201(d)(1) required the trial court to address the defendant</w:t>
      </w:r>
      <w:r w:rsidR="001757B1">
        <w:rPr>
          <w:rFonts w:ascii="Century Schoolbook" w:eastAsia="Times New Roman" w:hAnsi="Century Schoolbook" w:cs="Times New Roman"/>
          <w:sz w:val="26"/>
          <w:szCs w:val="26"/>
        </w:rPr>
        <w:t xml:space="preserve"> personally</w:t>
      </w:r>
      <w:r w:rsidRPr="00183F35">
        <w:rPr>
          <w:rFonts w:ascii="Century Schoolbook" w:eastAsia="Times New Roman" w:hAnsi="Century Schoolbook" w:cs="Times New Roman"/>
          <w:sz w:val="26"/>
          <w:szCs w:val="26"/>
        </w:rPr>
        <w:t xml:space="preserve"> and obtain his waiver before the case was tried. Hamer argued that even a technical violation of the waiver statute constituted structural error. </w:t>
      </w: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2021-NCSC-67, ¶ 12.</w:t>
      </w:r>
    </w:p>
    <w:p w14:paraId="086ED6CB" w14:textId="084DD9E6"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 xml:space="preserve">This Court rejected Hamer’s contention that structural error applied, because applying structural error “would impose a per se rule that would rigidly require a new trial for </w:t>
      </w:r>
      <w:r w:rsidRPr="00183F35">
        <w:rPr>
          <w:rFonts w:ascii="Century Schoolbook" w:eastAsia="Times New Roman" w:hAnsi="Century Schoolbook" w:cs="Times New Roman"/>
          <w:i/>
          <w:iCs/>
          <w:sz w:val="26"/>
          <w:szCs w:val="26"/>
        </w:rPr>
        <w:t>technical violations</w:t>
      </w:r>
      <w:r w:rsidRPr="00183F35">
        <w:rPr>
          <w:rFonts w:ascii="Century Schoolbook" w:eastAsia="Times New Roman" w:hAnsi="Century Schoolbook" w:cs="Times New Roman"/>
          <w:sz w:val="26"/>
          <w:szCs w:val="26"/>
        </w:rPr>
        <w:t xml:space="preserve"> of N.C.G.S. § 15A-1201(d), without regard to the facts and circumstances of a particular case and without consideration of prejudice to the defendant.” </w:t>
      </w: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2021-NCSC-67, ¶ 18</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Hamer</w:instrText>
      </w:r>
      <w:r w:rsidR="00CA44A5" w:rsidRPr="008A2026">
        <w:rPr>
          <w:rFonts w:ascii="Century Schoolbook" w:eastAsia="Times New Roman" w:hAnsi="Century Schoolbook" w:cs="Times New Roman"/>
          <w:sz w:val="26"/>
          <w:szCs w:val="26"/>
        </w:rPr>
        <w:instrText>, 2021-NCSC-67, ¶ 18</w:instrText>
      </w:r>
      <w:r w:rsidR="00CA44A5">
        <w:instrText xml:space="preserve">" \s "Hamer, 2021-NCSC-67,  18" \c 1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(emphasis added (citing </w:t>
      </w:r>
      <w:r w:rsidRPr="00183F35">
        <w:rPr>
          <w:rFonts w:ascii="Century Schoolbook" w:eastAsia="Times New Roman" w:hAnsi="Century Schoolbook" w:cs="Times New Roman"/>
          <w:i/>
          <w:iCs/>
          <w:sz w:val="26"/>
          <w:szCs w:val="26"/>
        </w:rPr>
        <w:t>Adams v. United States ex rel. McCann</w:t>
      </w:r>
      <w:r w:rsidRPr="00183F35">
        <w:rPr>
          <w:rFonts w:ascii="Century Schoolbook" w:eastAsia="Times New Roman" w:hAnsi="Century Schoolbook" w:cs="Times New Roman"/>
          <w:sz w:val="26"/>
          <w:szCs w:val="26"/>
        </w:rPr>
        <w:t>, 317 U.S. 269, 278 (1942)</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Adams v. United States ex rel. McCann</w:instrText>
      </w:r>
      <w:r w:rsidR="00CA44A5" w:rsidRPr="008A2026">
        <w:rPr>
          <w:rFonts w:ascii="Century Schoolbook" w:eastAsia="Times New Roman" w:hAnsi="Century Schoolbook" w:cs="Times New Roman"/>
          <w:sz w:val="26"/>
          <w:szCs w:val="26"/>
        </w:rPr>
        <w:instrText>, 317 U.S. 269, 278 (1942)</w:instrText>
      </w:r>
      <w:r w:rsidR="00CA44A5">
        <w:instrText xml:space="preserve">" \s "Adams v. United States ex rel. McCann, 317 U.S. 269, 278 (1942)" \c 1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(“[W]</w:t>
      </w:r>
      <w:proofErr w:type="spellStart"/>
      <w:r w:rsidRPr="00183F35">
        <w:rPr>
          <w:rFonts w:ascii="Century Schoolbook" w:eastAsia="Times New Roman" w:hAnsi="Century Schoolbook" w:cs="Times New Roman"/>
          <w:sz w:val="26"/>
          <w:szCs w:val="26"/>
        </w:rPr>
        <w:t>hether</w:t>
      </w:r>
      <w:proofErr w:type="spellEnd"/>
      <w:r w:rsidRPr="00183F35">
        <w:rPr>
          <w:rFonts w:ascii="Century Schoolbook" w:eastAsia="Times New Roman" w:hAnsi="Century Schoolbook" w:cs="Times New Roman"/>
          <w:sz w:val="26"/>
          <w:szCs w:val="26"/>
        </w:rPr>
        <w:t xml:space="preserve"> or not there is an intelligent, competent, self-protecting waiver of jury trial by an accused must depend upon the unique circumstances of each case.”)). </w:t>
      </w:r>
    </w:p>
    <w:p w14:paraId="1F32EFA8" w14:textId="71F35FD1"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color w:val="5B9BD5"/>
          <w:sz w:val="26"/>
          <w:szCs w:val="26"/>
        </w:rPr>
      </w:pPr>
      <w:r w:rsidRPr="00183F35">
        <w:rPr>
          <w:rFonts w:ascii="Century Schoolbook" w:eastAsia="Times New Roman" w:hAnsi="Century Schoolbook" w:cs="Times New Roman"/>
          <w:sz w:val="26"/>
          <w:szCs w:val="26"/>
        </w:rPr>
        <w:t xml:space="preserve">This Court relied on </w:t>
      </w:r>
      <w:r w:rsidRPr="00183F35">
        <w:rPr>
          <w:rFonts w:ascii="Century Schoolbook" w:eastAsia="Times New Roman" w:hAnsi="Century Schoolbook" w:cs="Times New Roman"/>
          <w:i/>
          <w:iCs/>
          <w:sz w:val="26"/>
          <w:szCs w:val="26"/>
        </w:rPr>
        <w:t xml:space="preserve">State v. Garcia </w:t>
      </w:r>
      <w:r w:rsidRPr="00183F35">
        <w:rPr>
          <w:rFonts w:ascii="Century Schoolbook" w:eastAsia="Times New Roman" w:hAnsi="Century Schoolbook" w:cs="Times New Roman"/>
          <w:sz w:val="26"/>
          <w:szCs w:val="26"/>
        </w:rPr>
        <w:t xml:space="preserve">to explain that while a substantial violation of N.C.G.S. § 15A-1201(d)(1) amounts to structural error or reversible error </w:t>
      </w:r>
      <w:r w:rsidRPr="00183F35">
        <w:rPr>
          <w:rFonts w:ascii="Century Schoolbook" w:eastAsia="Times New Roman" w:hAnsi="Century Schoolbook" w:cs="Times New Roman"/>
          <w:iCs/>
          <w:sz w:val="26"/>
          <w:szCs w:val="26"/>
        </w:rPr>
        <w:t>per se</w:t>
      </w:r>
      <w:r w:rsidRPr="00183F35">
        <w:rPr>
          <w:rFonts w:ascii="Century Schoolbook" w:eastAsia="Times New Roman" w:hAnsi="Century Schoolbook" w:cs="Times New Roman"/>
          <w:sz w:val="26"/>
          <w:szCs w:val="26"/>
        </w:rPr>
        <w:t xml:space="preserve">, a mere technical violation does not. </w:t>
      </w: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xml:space="preserve"> 2021-NCSC-67, ¶ 17 (citing </w:t>
      </w:r>
      <w:r w:rsidRPr="00183F35">
        <w:rPr>
          <w:rFonts w:ascii="Century Schoolbook" w:eastAsia="Times New Roman" w:hAnsi="Century Schoolbook" w:cs="Times New Roman"/>
          <w:i/>
          <w:iCs/>
          <w:sz w:val="26"/>
          <w:szCs w:val="26"/>
        </w:rPr>
        <w:t>State v. Garcia</w:t>
      </w:r>
      <w:r w:rsidRPr="00183F35">
        <w:rPr>
          <w:rFonts w:ascii="Century Schoolbook" w:eastAsia="Times New Roman" w:hAnsi="Century Schoolbook" w:cs="Times New Roman"/>
          <w:sz w:val="26"/>
          <w:szCs w:val="26"/>
        </w:rPr>
        <w:t>, 358 N.C. 382, 410 (2004)</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Garcia</w:instrText>
      </w:r>
      <w:r w:rsidR="00CA44A5" w:rsidRPr="008A2026">
        <w:rPr>
          <w:rFonts w:ascii="Century Schoolbook" w:eastAsia="Times New Roman" w:hAnsi="Century Schoolbook" w:cs="Times New Roman"/>
          <w:sz w:val="26"/>
          <w:szCs w:val="26"/>
        </w:rPr>
        <w:instrText>, 358 N.C. 382, 410 (2004)</w:instrText>
      </w:r>
      <w:r w:rsidR="00CA44A5">
        <w:instrText xml:space="preserve">" \s "Garcia, 358 N.C. 382, 410 (2004)" \c 1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In </w:t>
      </w:r>
      <w:r w:rsidRPr="00183F35">
        <w:rPr>
          <w:rFonts w:ascii="Century Schoolbook" w:eastAsia="Times New Roman" w:hAnsi="Century Schoolbook" w:cs="Times New Roman"/>
          <w:i/>
          <w:iCs/>
          <w:sz w:val="26"/>
          <w:szCs w:val="26"/>
        </w:rPr>
        <w:t>Garcia</w:t>
      </w:r>
      <w:r w:rsidRPr="00183F35">
        <w:rPr>
          <w:rFonts w:ascii="Century Schoolbook" w:eastAsia="Times New Roman" w:hAnsi="Century Schoolbook" w:cs="Times New Roman"/>
          <w:sz w:val="26"/>
          <w:szCs w:val="26"/>
        </w:rPr>
        <w:t xml:space="preserve">, the defendant argued that the trial court committed structural error by deviating from the </w:t>
      </w:r>
      <w:r w:rsidRPr="00183F35">
        <w:rPr>
          <w:rFonts w:ascii="Century Schoolbook" w:eastAsia="Times New Roman" w:hAnsi="Century Schoolbook" w:cs="Times New Roman"/>
          <w:sz w:val="26"/>
          <w:szCs w:val="26"/>
        </w:rPr>
        <w:lastRenderedPageBreak/>
        <w:t>jury selection procedure of N.C.G.S. § 15A-1214</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sz w:val="26"/>
          <w:szCs w:val="26"/>
        </w:rPr>
        <w:instrText>N.C.G.S. § 15A-1214</w:instrText>
      </w:r>
      <w:r w:rsidR="00CA44A5">
        <w:instrText xml:space="preserve">" \s "N.C.G.S. § 15A-1214" \c 2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w:t>
      </w:r>
      <w:r w:rsidRPr="00183F35">
        <w:rPr>
          <w:rFonts w:ascii="Century Schoolbook" w:eastAsia="Times New Roman" w:hAnsi="Century Schoolbook" w:cs="Times New Roman"/>
          <w:i/>
          <w:iCs/>
          <w:sz w:val="26"/>
          <w:szCs w:val="26"/>
        </w:rPr>
        <w:t xml:space="preserve"> Id.</w:t>
      </w:r>
      <w:r w:rsidRPr="00183F35">
        <w:rPr>
          <w:rFonts w:ascii="Century Schoolbook" w:eastAsia="Times New Roman" w:hAnsi="Century Schoolbook" w:cs="Times New Roman"/>
          <w:sz w:val="26"/>
          <w:szCs w:val="26"/>
        </w:rPr>
        <w:t xml:space="preserve"> (citing </w:t>
      </w:r>
      <w:r w:rsidRPr="00183F35">
        <w:rPr>
          <w:rFonts w:ascii="Century Schoolbook" w:eastAsia="Times New Roman" w:hAnsi="Century Schoolbook" w:cs="Times New Roman"/>
          <w:i/>
          <w:iCs/>
          <w:sz w:val="26"/>
          <w:szCs w:val="26"/>
        </w:rPr>
        <w:t>Garcia</w:t>
      </w:r>
      <w:r w:rsidRPr="00183F35">
        <w:rPr>
          <w:rFonts w:ascii="Century Schoolbook" w:eastAsia="Times New Roman" w:hAnsi="Century Schoolbook" w:cs="Times New Roman"/>
          <w:sz w:val="26"/>
          <w:szCs w:val="26"/>
        </w:rPr>
        <w:t>, 358 N.C. at 410</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Garcia</w:instrText>
      </w:r>
      <w:r w:rsidR="00CA44A5" w:rsidRPr="008A2026">
        <w:rPr>
          <w:rFonts w:ascii="Century Schoolbook" w:eastAsia="Times New Roman" w:hAnsi="Century Schoolbook" w:cs="Times New Roman"/>
          <w:sz w:val="26"/>
          <w:szCs w:val="26"/>
        </w:rPr>
        <w:instrText>, 358 N.C. at 410</w:instrText>
      </w:r>
      <w:r w:rsidR="00CA44A5">
        <w:instrText xml:space="preserve">" \s "Garcia, 358 N.C. at 410" \c 1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The Court explained that for structural error to apply, the defendant must show the violation of a constitutional right that “</w:t>
      </w:r>
      <w:r w:rsidRPr="00183F35">
        <w:rPr>
          <w:rFonts w:ascii="Century Schoolbook" w:eastAsia="Times New Roman" w:hAnsi="Century Schoolbook" w:cs="Times New Roman"/>
          <w:i/>
          <w:iCs/>
          <w:sz w:val="26"/>
          <w:szCs w:val="26"/>
        </w:rPr>
        <w:t>necessarily</w:t>
      </w:r>
      <w:r w:rsidRPr="00183F35">
        <w:rPr>
          <w:rFonts w:ascii="Century Schoolbook" w:eastAsia="Times New Roman" w:hAnsi="Century Schoolbook" w:cs="Times New Roman"/>
          <w:sz w:val="26"/>
          <w:szCs w:val="26"/>
        </w:rPr>
        <w:t xml:space="preserve"> rendered the criminal trial fundamentally unfair or unreliable.” </w:t>
      </w:r>
      <w:r w:rsidRPr="00183F35">
        <w:rPr>
          <w:rFonts w:ascii="Century Schoolbook" w:eastAsia="Times New Roman" w:hAnsi="Century Schoolbook" w:cs="Times New Roman"/>
          <w:i/>
          <w:iCs/>
          <w:sz w:val="26"/>
          <w:szCs w:val="26"/>
        </w:rPr>
        <w:t>Garcia</w:t>
      </w:r>
      <w:r w:rsidRPr="00183F35">
        <w:rPr>
          <w:rFonts w:ascii="Century Schoolbook" w:eastAsia="Times New Roman" w:hAnsi="Century Schoolbook" w:cs="Times New Roman"/>
          <w:sz w:val="26"/>
          <w:szCs w:val="26"/>
        </w:rPr>
        <w:t xml:space="preserve">, 358 N.C. at 410. The </w:t>
      </w:r>
      <w:r w:rsidRPr="00183F35">
        <w:rPr>
          <w:rFonts w:ascii="Century Schoolbook" w:eastAsia="Times New Roman" w:hAnsi="Century Schoolbook" w:cs="Times New Roman"/>
          <w:i/>
          <w:iCs/>
          <w:sz w:val="26"/>
          <w:szCs w:val="26"/>
        </w:rPr>
        <w:t xml:space="preserve">Garcia </w:t>
      </w:r>
      <w:r w:rsidRPr="00183F35">
        <w:rPr>
          <w:rFonts w:ascii="Century Schoolbook" w:eastAsia="Times New Roman" w:hAnsi="Century Schoolbook" w:cs="Times New Roman"/>
          <w:sz w:val="26"/>
          <w:szCs w:val="26"/>
        </w:rPr>
        <w:t xml:space="preserve">Court found the defendant failed to show that he was denied a trial by a fair and impartial jury or that any other constitutional error resulted from the jury selection procedure employed at his trial. </w:t>
      </w:r>
      <w:r w:rsidRPr="00183F35">
        <w:rPr>
          <w:rFonts w:ascii="Century Schoolbook" w:eastAsia="Times New Roman" w:hAnsi="Century Schoolbook" w:cs="Times New Roman"/>
          <w:i/>
          <w:iCs/>
          <w:sz w:val="26"/>
          <w:szCs w:val="26"/>
        </w:rPr>
        <w:t xml:space="preserve">Id. </w:t>
      </w:r>
      <w:r w:rsidRPr="00183F35">
        <w:rPr>
          <w:rFonts w:ascii="Century Schoolbook" w:eastAsia="Times New Roman" w:hAnsi="Century Schoolbook" w:cs="Times New Roman"/>
          <w:sz w:val="26"/>
          <w:szCs w:val="26"/>
        </w:rPr>
        <w:t xml:space="preserve">The Court concluded that the defendant showed “only a technical violation” of the jury selection statute; </w:t>
      </w:r>
      <w:proofErr w:type="gramStart"/>
      <w:r w:rsidRPr="00183F35">
        <w:rPr>
          <w:rFonts w:ascii="Century Schoolbook" w:eastAsia="Times New Roman" w:hAnsi="Century Schoolbook" w:cs="Times New Roman"/>
          <w:sz w:val="26"/>
          <w:szCs w:val="26"/>
        </w:rPr>
        <w:t>and,</w:t>
      </w:r>
      <w:proofErr w:type="gramEnd"/>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Times New Roman"/>
          <w:i/>
          <w:iCs/>
          <w:sz w:val="26"/>
          <w:szCs w:val="26"/>
        </w:rPr>
        <w:t>[w]</w:t>
      </w:r>
      <w:proofErr w:type="spellStart"/>
      <w:r w:rsidRPr="00183F35">
        <w:rPr>
          <w:rFonts w:ascii="Century Schoolbook" w:eastAsia="Times New Roman" w:hAnsi="Century Schoolbook" w:cs="Times New Roman"/>
          <w:i/>
          <w:iCs/>
          <w:sz w:val="26"/>
          <w:szCs w:val="26"/>
        </w:rPr>
        <w:t>ithout</w:t>
      </w:r>
      <w:proofErr w:type="spellEnd"/>
      <w:r w:rsidRPr="00183F35">
        <w:rPr>
          <w:rFonts w:ascii="Century Schoolbook" w:eastAsia="Times New Roman" w:hAnsi="Century Schoolbook" w:cs="Times New Roman"/>
          <w:i/>
          <w:iCs/>
          <w:sz w:val="26"/>
          <w:szCs w:val="26"/>
        </w:rPr>
        <w:t xml:space="preserve"> more,</w:t>
      </w:r>
      <w:r w:rsidRPr="00183F35">
        <w:rPr>
          <w:rFonts w:ascii="Century Schoolbook" w:eastAsia="Times New Roman" w:hAnsi="Century Schoolbook" w:cs="Times New Roman"/>
          <w:sz w:val="26"/>
          <w:szCs w:val="26"/>
        </w:rPr>
        <w:t xml:space="preserve"> this statutory violation is insufficient to support a claim of constitutional structural error.” </w:t>
      </w:r>
      <w:r w:rsidRPr="00183F35">
        <w:rPr>
          <w:rFonts w:ascii="Century Schoolbook" w:eastAsia="Times New Roman" w:hAnsi="Century Schoolbook" w:cs="Times New Roman"/>
          <w:i/>
          <w:iCs/>
          <w:sz w:val="26"/>
          <w:szCs w:val="26"/>
        </w:rPr>
        <w:t>Id.</w:t>
      </w:r>
      <w:r w:rsidRPr="00183F35">
        <w:rPr>
          <w:rFonts w:ascii="Century Schoolbook" w:eastAsia="Times New Roman" w:hAnsi="Century Schoolbook" w:cs="Times New Roman"/>
          <w:sz w:val="26"/>
          <w:szCs w:val="26"/>
        </w:rPr>
        <w:t xml:space="preserve"> (emphasis added). </w:t>
      </w:r>
      <w:r w:rsidRPr="00183F35">
        <w:rPr>
          <w:rFonts w:ascii="Century Schoolbook" w:eastAsia="Times New Roman" w:hAnsi="Century Schoolbook" w:cs="Times New Roman"/>
          <w:i/>
          <w:iCs/>
          <w:sz w:val="26"/>
          <w:szCs w:val="26"/>
        </w:rPr>
        <w:t>See State v. Thompson</w:t>
      </w:r>
      <w:r w:rsidRPr="00183F35">
        <w:rPr>
          <w:rFonts w:ascii="Century Schoolbook" w:eastAsia="Times New Roman" w:hAnsi="Century Schoolbook" w:cs="Times New Roman"/>
          <w:sz w:val="26"/>
          <w:szCs w:val="26"/>
        </w:rPr>
        <w:t>, 359 N.C. 77, 87 (2004)</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State v. Thompson</w:instrText>
      </w:r>
      <w:r w:rsidR="00CA44A5" w:rsidRPr="008A2026">
        <w:rPr>
          <w:rFonts w:ascii="Century Schoolbook" w:eastAsia="Times New Roman" w:hAnsi="Century Schoolbook" w:cs="Times New Roman"/>
          <w:sz w:val="26"/>
          <w:szCs w:val="26"/>
        </w:rPr>
        <w:instrText>, 359 N.C. 77, 87 (2004)</w:instrText>
      </w:r>
      <w:r w:rsidR="00CA44A5">
        <w:instrText xml:space="preserve">" \s "State v. Thompson, 359 N.C. 77, 87 (2004)" \c 1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(alleged violation of jury selection statute amounts to structural error where the violation is “so serious as to render [defendant’s] trial unreliable;” however, “a mere technical violation of N.C.G.S. § 15A-1214 is insufficient to support a claim of structural error”).</w:t>
      </w:r>
    </w:p>
    <w:p w14:paraId="0020C592" w14:textId="77777777"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 xml:space="preserve">In </w:t>
      </w: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xml:space="preserve">, this Court reasoned that the trial court merely committed a technical violation of N.C.G.S. § 15A-1201(d)(1) by belatedly obtaining the defendant’s waiver. </w:t>
      </w: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xml:space="preserve">, 2021-NCSC-67, ¶ 18. In this Court’s view, such a technicality was “simply an error in the trial process itself that did not affect the framework within which the trial proceeded.” </w:t>
      </w:r>
      <w:r w:rsidRPr="00183F35">
        <w:rPr>
          <w:rFonts w:ascii="Century Schoolbook" w:eastAsia="Times New Roman" w:hAnsi="Century Schoolbook" w:cs="Times New Roman"/>
          <w:i/>
          <w:iCs/>
          <w:sz w:val="26"/>
          <w:szCs w:val="26"/>
        </w:rPr>
        <w:t>Id</w:t>
      </w:r>
      <w:r w:rsidRPr="00183F35">
        <w:rPr>
          <w:rFonts w:ascii="Century Schoolbook" w:eastAsia="Times New Roman" w:hAnsi="Century Schoolbook" w:cs="Times New Roman"/>
          <w:sz w:val="26"/>
          <w:szCs w:val="26"/>
        </w:rPr>
        <w:t xml:space="preserve">. (internal quotation and citation omitted). In other words, structural error did not apply in </w:t>
      </w: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xml:space="preserve"> because the defendant had shown only a technical violation of N.C.G.S. § 15A-</w:t>
      </w:r>
      <w:r w:rsidRPr="00183F35">
        <w:rPr>
          <w:rFonts w:ascii="Century Schoolbook" w:eastAsia="Times New Roman" w:hAnsi="Century Schoolbook" w:cs="Times New Roman"/>
          <w:sz w:val="26"/>
          <w:szCs w:val="26"/>
        </w:rPr>
        <w:lastRenderedPageBreak/>
        <w:t xml:space="preserve">1201(d)(1). Because the error in </w:t>
      </w:r>
      <w:r w:rsidRPr="00183F35">
        <w:rPr>
          <w:rFonts w:ascii="Century Schoolbook" w:eastAsia="Times New Roman" w:hAnsi="Century Schoolbook" w:cs="Times New Roman"/>
          <w:i/>
          <w:iCs/>
          <w:sz w:val="26"/>
          <w:szCs w:val="26"/>
        </w:rPr>
        <w:t xml:space="preserve">Hamer </w:t>
      </w:r>
      <w:r w:rsidRPr="00183F35">
        <w:rPr>
          <w:rFonts w:ascii="Century Schoolbook" w:eastAsia="Times New Roman" w:hAnsi="Century Schoolbook" w:cs="Times New Roman"/>
          <w:sz w:val="26"/>
          <w:szCs w:val="26"/>
        </w:rPr>
        <w:t xml:space="preserve">involved a technical violation of N.C.G.S. § 15A-1201(d)(1), the defendant had to show that he was prejudiced by the error. </w:t>
      </w: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2021-NCSC-67, ¶ 21.</w:t>
      </w:r>
    </w:p>
    <w:p w14:paraId="044814BC" w14:textId="77777777"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 xml:space="preserve">Importantly, in </w:t>
      </w: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xml:space="preserve">, this Court recognized that absent the trial court’s colloquy with the defendant pursuant to N.C.G.S. § 15A-1201(d)(1) and an affirmative showing of a knowing and voluntarily waiver by the defendant, a mistrial could not have been avoided. </w:t>
      </w:r>
      <w:r w:rsidRPr="00183F35">
        <w:rPr>
          <w:rFonts w:ascii="Century Schoolbook" w:eastAsia="Times" w:hAnsi="Century Schoolbook" w:cs="Times"/>
          <w:color w:val="000000"/>
          <w:sz w:val="26"/>
          <w:szCs w:val="26"/>
        </w:rPr>
        <w:t>This Court explained that although the trial court’s colloquy pursuant to N.C.G.S. § 15A-1201(d)(1) “</w:t>
      </w:r>
      <w:r w:rsidRPr="00183F35">
        <w:rPr>
          <w:rFonts w:ascii="Century Schoolbook" w:eastAsia="Times New Roman" w:hAnsi="Century Schoolbook" w:cs="Times New Roman"/>
          <w:sz w:val="26"/>
          <w:szCs w:val="26"/>
        </w:rPr>
        <w:t xml:space="preserve">should have been conducted prior to trial, [the] defendant had the unique authority to compel the trial court to declare a mistrial.” </w:t>
      </w: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xml:space="preserve">, 2021-NCSC-67, ¶ 24. </w:t>
      </w:r>
    </w:p>
    <w:p w14:paraId="5C502798" w14:textId="75E82D1B"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Prior to conducting the colloquy with the defendant, the trial court had only spoken with the defendant’s attorney about the defendant’s desire to waive his right to a jury trial. Thus, in the absence of the trial court’s colloquy with the defendant pursuant to N.C.G.S. § 15A-1201(d)(1) and an affirmative showing of a knowing and voluntarily waiver by the defendant, the verdict could not have survived a challenge—either by motion for mistrial or on appeal. No showing of prejudice was required.</w:t>
      </w:r>
      <w:r w:rsidRPr="00183F35">
        <w:rPr>
          <w:rFonts w:ascii="Century Schoolbook" w:eastAsia="Times New Roman" w:hAnsi="Century Schoolbook" w:cs="Times New Roman"/>
          <w:i/>
          <w:iCs/>
          <w:sz w:val="26"/>
          <w:szCs w:val="26"/>
        </w:rPr>
        <w:t xml:space="preserve"> Hamer</w:t>
      </w:r>
      <w:r w:rsidRPr="00183F35">
        <w:rPr>
          <w:rFonts w:ascii="Century Schoolbook" w:eastAsia="Times New Roman" w:hAnsi="Century Schoolbook" w:cs="Times New Roman"/>
          <w:sz w:val="26"/>
          <w:szCs w:val="26"/>
        </w:rPr>
        <w:t xml:space="preserve">, 2021-NCSC-67, ¶ 24. </w:t>
      </w:r>
      <w:r w:rsidRPr="00183F35">
        <w:rPr>
          <w:rFonts w:ascii="Century Schoolbook" w:eastAsia="Times New Roman" w:hAnsi="Century Schoolbook" w:cs="Times New Roman"/>
          <w:i/>
          <w:iCs/>
          <w:sz w:val="26"/>
          <w:szCs w:val="26"/>
        </w:rPr>
        <w:t xml:space="preserve">See State v. </w:t>
      </w:r>
      <w:proofErr w:type="spellStart"/>
      <w:r w:rsidRPr="00183F35">
        <w:rPr>
          <w:rFonts w:ascii="Century Schoolbook" w:eastAsia="Times New Roman" w:hAnsi="Century Schoolbook" w:cs="Times New Roman"/>
          <w:i/>
          <w:iCs/>
          <w:sz w:val="26"/>
          <w:szCs w:val="26"/>
        </w:rPr>
        <w:t>Bindyke</w:t>
      </w:r>
      <w:proofErr w:type="spellEnd"/>
      <w:r w:rsidRPr="00183F35">
        <w:rPr>
          <w:rFonts w:ascii="Century Schoolbook" w:eastAsia="Times New Roman" w:hAnsi="Century Schoolbook" w:cs="Times New Roman"/>
          <w:sz w:val="26"/>
          <w:szCs w:val="26"/>
        </w:rPr>
        <w:t>, 288 N.C. 608, 623 (1975)</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State v. Bindyke</w:instrText>
      </w:r>
      <w:r w:rsidR="00CA44A5" w:rsidRPr="008A2026">
        <w:rPr>
          <w:rFonts w:ascii="Century Schoolbook" w:eastAsia="Times New Roman" w:hAnsi="Century Schoolbook" w:cs="Times New Roman"/>
          <w:sz w:val="26"/>
          <w:szCs w:val="26"/>
        </w:rPr>
        <w:instrText>, 288 N.C. 608, 623 (1975)</w:instrText>
      </w:r>
      <w:r w:rsidR="00CA44A5">
        <w:instrText xml:space="preserve">" \s "State v. Bindyke, 288 N.C. 608, 623 (1975)" \c 1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(deciding that the presence of an alternate in the jury room during deliberations constituted reversible error </w:t>
      </w:r>
      <w:r w:rsidRPr="00183F35">
        <w:rPr>
          <w:rFonts w:ascii="Century Schoolbook" w:eastAsia="Times New Roman" w:hAnsi="Century Schoolbook" w:cs="Times New Roman"/>
          <w:iCs/>
          <w:sz w:val="26"/>
          <w:szCs w:val="26"/>
        </w:rPr>
        <w:t>per se</w:t>
      </w:r>
      <w:r w:rsidRPr="00183F35">
        <w:rPr>
          <w:rFonts w:ascii="Century Schoolbook" w:eastAsia="Times New Roman" w:hAnsi="Century Schoolbook" w:cs="Times New Roman"/>
          <w:sz w:val="26"/>
          <w:szCs w:val="26"/>
        </w:rPr>
        <w:t xml:space="preserve"> and noting most courts viewed such an occurrence as “a fundamental irregularity of constitutional proportions which requires a mistrial or vitiates </w:t>
      </w:r>
      <w:r w:rsidRPr="00183F35">
        <w:rPr>
          <w:rFonts w:ascii="Century Schoolbook" w:eastAsia="Times New Roman" w:hAnsi="Century Schoolbook" w:cs="Times New Roman"/>
          <w:sz w:val="26"/>
          <w:szCs w:val="26"/>
        </w:rPr>
        <w:lastRenderedPageBreak/>
        <w:t xml:space="preserve">the verdict, if rendered”).  </w:t>
      </w:r>
    </w:p>
    <w:p w14:paraId="0A0BDC62" w14:textId="77777777" w:rsidR="00183F35" w:rsidRPr="00183F35" w:rsidRDefault="00183F35" w:rsidP="00183F35">
      <w:pPr>
        <w:widowControl w:val="0"/>
        <w:autoSpaceDE w:val="0"/>
        <w:autoSpaceDN w:val="0"/>
        <w:adjustRightInd w:val="0"/>
        <w:spacing w:line="480" w:lineRule="auto"/>
        <w:ind w:firstLine="720"/>
        <w:jc w:val="both"/>
        <w:rPr>
          <w:rFonts w:ascii="Century Schoolbook" w:eastAsia="Times" w:hAnsi="Century Schoolbook" w:cs="Times"/>
          <w:color w:val="000000"/>
          <w:sz w:val="26"/>
          <w:szCs w:val="26"/>
        </w:rPr>
      </w:pPr>
      <w:r w:rsidRPr="00183F35">
        <w:rPr>
          <w:rFonts w:ascii="Century Schoolbook" w:eastAsia="Times New Roman" w:hAnsi="Century Schoolbook" w:cs="Times New Roman"/>
          <w:sz w:val="26"/>
          <w:szCs w:val="26"/>
        </w:rPr>
        <w:t xml:space="preserve">In </w:t>
      </w: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this Court recognized the centrality of the requirement that the trial court address the defendant directly: “</w:t>
      </w:r>
      <w:r w:rsidRPr="00183F35">
        <w:rPr>
          <w:rFonts w:ascii="Century Schoolbook" w:eastAsia="Times" w:hAnsi="Century Schoolbook" w:cs="Times"/>
          <w:i/>
          <w:iCs/>
          <w:color w:val="000000"/>
          <w:sz w:val="26"/>
          <w:szCs w:val="26"/>
        </w:rPr>
        <w:t>[a]</w:t>
      </w:r>
      <w:proofErr w:type="spellStart"/>
      <w:r w:rsidRPr="00183F35">
        <w:rPr>
          <w:rFonts w:ascii="Century Schoolbook" w:eastAsia="Times" w:hAnsi="Century Schoolbook" w:cs="Times"/>
          <w:i/>
          <w:iCs/>
          <w:color w:val="000000"/>
          <w:sz w:val="26"/>
          <w:szCs w:val="26"/>
        </w:rPr>
        <w:t>lthough</w:t>
      </w:r>
      <w:proofErr w:type="spellEnd"/>
      <w:r w:rsidRPr="00183F35">
        <w:rPr>
          <w:rFonts w:ascii="Century Schoolbook" w:eastAsia="Times" w:hAnsi="Century Schoolbook" w:cs="Times"/>
          <w:i/>
          <w:iCs/>
          <w:color w:val="000000"/>
          <w:sz w:val="26"/>
          <w:szCs w:val="26"/>
        </w:rPr>
        <w:t xml:space="preserve"> the trial court’s colloquy was untimely</w:t>
      </w:r>
      <w:r w:rsidRPr="00183F35">
        <w:rPr>
          <w:rFonts w:ascii="Century Schoolbook" w:eastAsia="Times" w:hAnsi="Century Schoolbook" w:cs="Times"/>
          <w:color w:val="000000"/>
          <w:sz w:val="26"/>
          <w:szCs w:val="26"/>
        </w:rPr>
        <w:t xml:space="preserve">, N.C.G.S. § 15A-1201(d)(1) simply requires the trial court to ‘determine whether the defendant fully understands and appreciates the consequences of the defendant’s decision to waive the right to trial by jury.’” </w:t>
      </w: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xml:space="preserve">, 2021-NCSC-67, ¶ 23 (quoting </w:t>
      </w:r>
      <w:r w:rsidRPr="00183F35">
        <w:rPr>
          <w:rFonts w:ascii="Century Schoolbook" w:eastAsia="Times" w:hAnsi="Century Schoolbook" w:cs="Times"/>
          <w:color w:val="000000"/>
          <w:sz w:val="26"/>
          <w:szCs w:val="26"/>
        </w:rPr>
        <w:t xml:space="preserve">N.C.G.S. § 15A-1201(d)(1)) (emphasis added). </w:t>
      </w:r>
      <w:r w:rsidRPr="00183F35">
        <w:rPr>
          <w:rFonts w:ascii="Century Schoolbook" w:eastAsia="Times New Roman" w:hAnsi="Century Schoolbook" w:cs="Times New Roman"/>
          <w:sz w:val="26"/>
          <w:szCs w:val="26"/>
        </w:rPr>
        <w:t xml:space="preserve">This Court found that “the pretrial exchange between the trial court, defense counsel, and the State, </w:t>
      </w:r>
      <w:r w:rsidRPr="00183F35">
        <w:rPr>
          <w:rFonts w:ascii="Century Schoolbook" w:eastAsia="Times New Roman" w:hAnsi="Century Schoolbook" w:cs="Times New Roman"/>
          <w:i/>
          <w:iCs/>
          <w:sz w:val="26"/>
          <w:szCs w:val="26"/>
        </w:rPr>
        <w:t>coupled with defendant’s subsequent clear and unequivocal answers to questions posed by the trial court</w:t>
      </w:r>
      <w:r w:rsidRPr="00183F35">
        <w:rPr>
          <w:rFonts w:ascii="Century Schoolbook" w:eastAsia="Times New Roman" w:hAnsi="Century Schoolbook" w:cs="Times New Roman"/>
          <w:sz w:val="26"/>
          <w:szCs w:val="26"/>
        </w:rPr>
        <w:t xml:space="preserve"> demonstrated that he understood he was waiving his right to a trial by jury and the consequences of that decision.”</w:t>
      </w:r>
      <w:r w:rsidRPr="00183F35">
        <w:rPr>
          <w:rFonts w:ascii="Century Schoolbook" w:eastAsia="Times New Roman" w:hAnsi="Century Schoolbook" w:cs="Times New Roman"/>
          <w:i/>
          <w:iCs/>
          <w:sz w:val="26"/>
          <w:szCs w:val="26"/>
        </w:rPr>
        <w:t xml:space="preserve"> Id</w:t>
      </w:r>
      <w:r w:rsidRPr="00183F35">
        <w:rPr>
          <w:rFonts w:ascii="Century Schoolbook" w:eastAsia="Times New Roman" w:hAnsi="Century Schoolbook" w:cs="Times New Roman"/>
          <w:sz w:val="26"/>
          <w:szCs w:val="26"/>
        </w:rPr>
        <w:t>. (emphasis added).</w:t>
      </w:r>
      <w:r w:rsidRPr="00183F35">
        <w:rPr>
          <w:rFonts w:ascii="Century Schoolbook" w:eastAsia="Times" w:hAnsi="Century Schoolbook" w:cs="Times"/>
          <w:color w:val="000000"/>
          <w:sz w:val="26"/>
          <w:szCs w:val="26"/>
        </w:rPr>
        <w:t xml:space="preserve"> This Court concluded that the trial court’s delayed colloquy constituted a mere technical violation of N.C.G.S. § 15A-1201(d) for which the defendant was unable to show prejudice. </w:t>
      </w:r>
    </w:p>
    <w:p w14:paraId="041246FD" w14:textId="77777777" w:rsidR="00183F35" w:rsidRPr="00183F35" w:rsidRDefault="00183F35" w:rsidP="00183F35">
      <w:pPr>
        <w:widowControl w:val="0"/>
        <w:autoSpaceDE w:val="0"/>
        <w:autoSpaceDN w:val="0"/>
        <w:adjustRightInd w:val="0"/>
        <w:spacing w:line="480" w:lineRule="auto"/>
        <w:ind w:firstLine="720"/>
        <w:jc w:val="both"/>
        <w:rPr>
          <w:rFonts w:ascii="Century Schoolbook" w:eastAsia="Times" w:hAnsi="Century Schoolbook" w:cs="Times"/>
          <w:color w:val="000000"/>
          <w:sz w:val="26"/>
          <w:szCs w:val="26"/>
        </w:rPr>
      </w:pPr>
      <w:r w:rsidRPr="00183F35">
        <w:rPr>
          <w:rFonts w:ascii="Century Schoolbook" w:eastAsia="Times New Roman" w:hAnsi="Century Schoolbook" w:cs="Times New Roman"/>
          <w:sz w:val="26"/>
          <w:szCs w:val="26"/>
        </w:rPr>
        <w:t xml:space="preserve">The circumstances in </w:t>
      </w: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xml:space="preserve"> are vastly different than the circumstances in this case. In </w:t>
      </w: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xml:space="preserve">, a technical statutory violation occurred because the trial court’s colloquy pursuant to N.C.G.S. § 15A-1201(d)(1) was </w:t>
      </w:r>
      <w:r w:rsidRPr="00183F35">
        <w:rPr>
          <w:rFonts w:ascii="Century Schoolbook" w:eastAsia="Times New Roman" w:hAnsi="Century Schoolbook" w:cs="Times New Roman"/>
          <w:i/>
          <w:iCs/>
          <w:sz w:val="26"/>
          <w:szCs w:val="26"/>
        </w:rPr>
        <w:t>untimely</w:t>
      </w:r>
      <w:r w:rsidRPr="00183F35">
        <w:rPr>
          <w:rFonts w:ascii="Century Schoolbook" w:eastAsia="Times New Roman" w:hAnsi="Century Schoolbook" w:cs="Times New Roman"/>
          <w:sz w:val="26"/>
          <w:szCs w:val="26"/>
        </w:rPr>
        <w:t>. Mr. Rollinson’s case is not about the timeliness of the trial court’s colloquy; it is about the complete failure of the trial court to conduct</w:t>
      </w:r>
      <w:r w:rsidRPr="00183F35">
        <w:rPr>
          <w:rFonts w:ascii="Century Schoolbook" w:eastAsia="Times New Roman" w:hAnsi="Century Schoolbook" w:cs="Times New Roman"/>
          <w:i/>
          <w:iCs/>
          <w:sz w:val="26"/>
          <w:szCs w:val="26"/>
        </w:rPr>
        <w:t xml:space="preserve"> any</w:t>
      </w:r>
      <w:r w:rsidRPr="00183F35">
        <w:rPr>
          <w:rFonts w:ascii="Century Schoolbook" w:eastAsia="Times New Roman" w:hAnsi="Century Schoolbook" w:cs="Times New Roman"/>
          <w:sz w:val="26"/>
          <w:szCs w:val="26"/>
        </w:rPr>
        <w:t xml:space="preserve"> colloquy with Mr. Rollinson before proceeding to a habitual felon bench trial. In </w:t>
      </w: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xml:space="preserve">, the trial court personally addressed the defendant, conducted a colloquy pursuant to </w:t>
      </w:r>
      <w:r w:rsidRPr="00183F35">
        <w:rPr>
          <w:rFonts w:ascii="Century Schoolbook" w:eastAsia="Times New Roman" w:hAnsi="Century Schoolbook" w:cs="Times New Roman"/>
          <w:sz w:val="26"/>
          <w:szCs w:val="26"/>
        </w:rPr>
        <w:lastRenderedPageBreak/>
        <w:t xml:space="preserve">N.C.G.S. § 15A-1201(d)(1), and the defendant personally affirmed his desire to waive his right to a jury trial. Unlike the facts in </w:t>
      </w: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xml:space="preserve">, the trial court failed to address Mr. Rollinson personally and failed to take any steps to ensure the waiver of his right to a jury trial on habitual felon status was a knowing and voluntary decision. Because the errors in Mr. Rollinson’s case were not mere technical statutory violations, structural error applies in this case. </w:t>
      </w:r>
    </w:p>
    <w:p w14:paraId="4C3A11E7" w14:textId="77777777" w:rsidR="00183F35" w:rsidRPr="00183F35" w:rsidRDefault="00183F35" w:rsidP="00183F35">
      <w:pPr>
        <w:widowControl w:val="0"/>
        <w:numPr>
          <w:ilvl w:val="0"/>
          <w:numId w:val="15"/>
        </w:numPr>
        <w:autoSpaceDE w:val="0"/>
        <w:autoSpaceDN w:val="0"/>
        <w:adjustRightInd w:val="0"/>
        <w:ind w:left="1440" w:hanging="720"/>
        <w:contextualSpacing/>
        <w:jc w:val="both"/>
        <w:rPr>
          <w:rFonts w:ascii="Century Schoolbook" w:eastAsia="Times New Roman" w:hAnsi="Century Schoolbook" w:cs="Times New Roman"/>
          <w:b/>
          <w:bCs/>
          <w:sz w:val="26"/>
          <w:szCs w:val="26"/>
        </w:rPr>
      </w:pPr>
      <w:r w:rsidRPr="00183F35">
        <w:rPr>
          <w:rFonts w:ascii="Century Schoolbook" w:eastAsia="Times New Roman" w:hAnsi="Century Schoolbook" w:cs="Times New Roman"/>
          <w:b/>
          <w:bCs/>
          <w:sz w:val="26"/>
          <w:szCs w:val="26"/>
        </w:rPr>
        <w:t xml:space="preserve">Based on the totality of the circumstances, structural </w:t>
      </w:r>
      <w:proofErr w:type="gramStart"/>
      <w:r w:rsidRPr="00183F35">
        <w:rPr>
          <w:rFonts w:ascii="Century Schoolbook" w:eastAsia="Times New Roman" w:hAnsi="Century Schoolbook" w:cs="Times New Roman"/>
          <w:b/>
          <w:bCs/>
          <w:sz w:val="26"/>
          <w:szCs w:val="26"/>
        </w:rPr>
        <w:t>error</w:t>
      </w:r>
      <w:proofErr w:type="gramEnd"/>
      <w:r w:rsidRPr="00183F35">
        <w:rPr>
          <w:rFonts w:ascii="Century Schoolbook" w:eastAsia="Times New Roman" w:hAnsi="Century Schoolbook" w:cs="Times New Roman"/>
          <w:b/>
          <w:bCs/>
          <w:sz w:val="26"/>
          <w:szCs w:val="26"/>
        </w:rPr>
        <w:t xml:space="preserve"> or prejudicial error per se applies in Mr. Rollinson’s case. </w:t>
      </w:r>
    </w:p>
    <w:p w14:paraId="6ACDBB62" w14:textId="77777777" w:rsidR="00183F35" w:rsidRPr="00183F35" w:rsidRDefault="00183F35" w:rsidP="00183F35">
      <w:pPr>
        <w:widowControl w:val="0"/>
        <w:autoSpaceDE w:val="0"/>
        <w:autoSpaceDN w:val="0"/>
        <w:adjustRightInd w:val="0"/>
        <w:jc w:val="both"/>
        <w:rPr>
          <w:rFonts w:ascii="Century Schoolbook" w:eastAsia="Times New Roman" w:hAnsi="Century Schoolbook" w:cs="Times New Roman"/>
          <w:szCs w:val="24"/>
        </w:rPr>
      </w:pPr>
    </w:p>
    <w:p w14:paraId="719A9117" w14:textId="271EEFE1"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The Court of Appeals did not address Mr. Rollinson’s contention that the trial court’s failure to comply with N.C.G.S. § 15A-1201</w:t>
      </w:r>
      <w:r w:rsidRPr="00183F35">
        <w:rPr>
          <w:rFonts w:ascii="Century Schoolbook" w:eastAsia="Times New Roman" w:hAnsi="Century Schoolbook" w:cs="Times New Roman"/>
          <w:sz w:val="26"/>
          <w:szCs w:val="26"/>
        </w:rPr>
        <w:fldChar w:fldCharType="begin"/>
      </w:r>
      <w:r w:rsidRPr="00183F35">
        <w:rPr>
          <w:rFonts w:eastAsia="Times New Roman" w:cs="Times New Roman"/>
          <w:szCs w:val="24"/>
        </w:rPr>
        <w:instrText xml:space="preserve"> TA \s "N.C.G.S. § 15A-1201" </w:instrText>
      </w:r>
      <w:r w:rsidRPr="00183F3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(d)(1) is reviewed on appeal as structural error or prejudice per se. Instead, to obtain relief, the Court of Appeals required Mr. Rollinson to show (1) the trial court violated the waiver requirements set forth in N.C.G.S. § 15A-1201 and (2) that he was prejudiced by the error. </w:t>
      </w:r>
      <w:r w:rsidRPr="00183F35">
        <w:rPr>
          <w:rFonts w:ascii="Century Schoolbook" w:eastAsia="Times New Roman" w:hAnsi="Century Schoolbook" w:cs="Times New Roman"/>
          <w:i/>
          <w:iCs/>
          <w:sz w:val="26"/>
          <w:szCs w:val="26"/>
        </w:rPr>
        <w:t>Rollinson</w:t>
      </w:r>
      <w:r w:rsidRPr="00183F35">
        <w:rPr>
          <w:rFonts w:ascii="Century Schoolbook" w:eastAsia="Times New Roman" w:hAnsi="Century Schoolbook" w:cs="Times New Roman"/>
          <w:sz w:val="26"/>
          <w:szCs w:val="26"/>
        </w:rPr>
        <w:t xml:space="preserve">, 2021-NCCOA-58, </w:t>
      </w:r>
      <w:r w:rsidRPr="00183F35">
        <w:rPr>
          <w:rFonts w:ascii="Century Schoolbook" w:eastAsia="Times New Roman" w:hAnsi="Century Schoolbook" w:cs="Calibri"/>
          <w:sz w:val="26"/>
          <w:szCs w:val="26"/>
        </w:rPr>
        <w:t xml:space="preserve">¶ </w:t>
      </w:r>
      <w:r w:rsidRPr="00183F35">
        <w:rPr>
          <w:rFonts w:ascii="Century Schoolbook" w:eastAsia="Times New Roman" w:hAnsi="Century Schoolbook" w:cs="Times New Roman"/>
          <w:sz w:val="26"/>
          <w:szCs w:val="26"/>
        </w:rPr>
        <w:t>9</w:t>
      </w:r>
      <w:r w:rsidR="00CA44A5">
        <w:rPr>
          <w:rFonts w:ascii="Century Schoolbook" w:eastAsia="Times New Roman" w:hAnsi="Century Schoolbook" w:cs="Times New Roman"/>
          <w:sz w:val="26"/>
          <w:szCs w:val="26"/>
        </w:rPr>
        <w:fldChar w:fldCharType="begin"/>
      </w:r>
      <w:r w:rsidR="00CA44A5">
        <w:instrText xml:space="preserve"> TA \s "Rollinson, 2021-NCCOA-58,  9"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The court imposed its prejudice requirement without regard to the long-standing precedent holding that such fundamental violations of the right to a jury trial are deemed prejudicial </w:t>
      </w:r>
      <w:r w:rsidRPr="000730CE">
        <w:rPr>
          <w:rFonts w:ascii="Century Schoolbook" w:eastAsia="Times New Roman" w:hAnsi="Century Schoolbook" w:cs="Times New Roman"/>
          <w:sz w:val="26"/>
          <w:szCs w:val="26"/>
        </w:rPr>
        <w:t>per se</w:t>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Times New Roman"/>
          <w:i/>
          <w:iCs/>
          <w:sz w:val="26"/>
          <w:szCs w:val="26"/>
        </w:rPr>
        <w:t>Sullivan</w:t>
      </w:r>
      <w:r w:rsidRPr="00183F35">
        <w:rPr>
          <w:rFonts w:ascii="Century Schoolbook" w:eastAsia="Times New Roman" w:hAnsi="Century Schoolbook" w:cs="Times New Roman"/>
          <w:sz w:val="26"/>
          <w:szCs w:val="26"/>
        </w:rPr>
        <w:t xml:space="preserve">, 508 U.S. </w:t>
      </w:r>
      <w:r w:rsidR="004C62A7">
        <w:rPr>
          <w:rFonts w:ascii="Century Schoolbook" w:eastAsia="Times New Roman" w:hAnsi="Century Schoolbook" w:cs="Times New Roman"/>
          <w:sz w:val="26"/>
          <w:szCs w:val="26"/>
        </w:rPr>
        <w:t>at</w:t>
      </w:r>
      <w:r w:rsidRPr="00183F35">
        <w:rPr>
          <w:rFonts w:ascii="Century Schoolbook" w:eastAsia="Times New Roman" w:hAnsi="Century Schoolbook" w:cs="Times New Roman"/>
          <w:sz w:val="26"/>
          <w:szCs w:val="26"/>
        </w:rPr>
        <w:t xml:space="preserve"> 281-82</w:t>
      </w:r>
      <w:r w:rsidR="00CA44A5">
        <w:rPr>
          <w:rFonts w:ascii="Century Schoolbook" w:eastAsia="Times New Roman" w:hAnsi="Century Schoolbook" w:cs="Times New Roman"/>
          <w:sz w:val="26"/>
          <w:szCs w:val="26"/>
        </w:rPr>
        <w:fldChar w:fldCharType="begin"/>
      </w:r>
      <w:r w:rsidR="00CA44A5">
        <w:instrText xml:space="preserve"> TA \s "Sullivan, 508 U.S. at 281-82"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Times New Roman"/>
          <w:i/>
          <w:iCs/>
          <w:sz w:val="26"/>
          <w:szCs w:val="26"/>
        </w:rPr>
        <w:t>Rose</w:t>
      </w:r>
      <w:r w:rsidRPr="00183F35">
        <w:rPr>
          <w:rFonts w:ascii="Century Schoolbook" w:eastAsia="Times New Roman" w:hAnsi="Century Schoolbook" w:cs="Times New Roman"/>
          <w:sz w:val="26"/>
          <w:szCs w:val="26"/>
        </w:rPr>
        <w:t xml:space="preserve">, 478 U.S. </w:t>
      </w:r>
      <w:r w:rsidR="004C62A7">
        <w:rPr>
          <w:rFonts w:ascii="Century Schoolbook" w:eastAsia="Times New Roman" w:hAnsi="Century Schoolbook" w:cs="Times New Roman"/>
          <w:sz w:val="26"/>
          <w:szCs w:val="26"/>
        </w:rPr>
        <w:t>at</w:t>
      </w:r>
      <w:r w:rsidRPr="00183F35">
        <w:rPr>
          <w:rFonts w:ascii="Century Schoolbook" w:eastAsia="Times New Roman" w:hAnsi="Century Schoolbook" w:cs="Times New Roman"/>
          <w:sz w:val="26"/>
          <w:szCs w:val="26"/>
        </w:rPr>
        <w:t xml:space="preserve"> 578</w:t>
      </w:r>
      <w:r w:rsidR="00CA44A5">
        <w:rPr>
          <w:rFonts w:ascii="Century Schoolbook" w:eastAsia="Times New Roman" w:hAnsi="Century Schoolbook" w:cs="Times New Roman"/>
          <w:sz w:val="26"/>
          <w:szCs w:val="26"/>
        </w:rPr>
        <w:fldChar w:fldCharType="begin"/>
      </w:r>
      <w:r w:rsidR="00CA44A5">
        <w:instrText xml:space="preserve"> TA \s "Rose, 478 U.S. at 578"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Times New Roman"/>
          <w:i/>
          <w:iCs/>
          <w:sz w:val="26"/>
          <w:szCs w:val="26"/>
        </w:rPr>
        <w:t>Duncan</w:t>
      </w:r>
      <w:r w:rsidRPr="00183F35">
        <w:rPr>
          <w:rFonts w:ascii="Century Schoolbook" w:eastAsia="Times New Roman" w:hAnsi="Century Schoolbook" w:cs="Times New Roman"/>
          <w:sz w:val="26"/>
          <w:szCs w:val="26"/>
        </w:rPr>
        <w:t xml:space="preserve">, 391 U.S. </w:t>
      </w:r>
      <w:r w:rsidR="007A0539">
        <w:rPr>
          <w:rFonts w:ascii="Century Schoolbook" w:eastAsia="Times New Roman" w:hAnsi="Century Schoolbook" w:cs="Times New Roman"/>
          <w:sz w:val="26"/>
          <w:szCs w:val="26"/>
        </w:rPr>
        <w:t>at</w:t>
      </w:r>
      <w:r w:rsidRPr="00183F35">
        <w:rPr>
          <w:rFonts w:ascii="Century Schoolbook" w:eastAsia="Times New Roman" w:hAnsi="Century Schoolbook" w:cs="Times New Roman"/>
          <w:sz w:val="26"/>
          <w:szCs w:val="26"/>
        </w:rPr>
        <w:t xml:space="preserve"> 148-62</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Duncan</w:instrText>
      </w:r>
      <w:r w:rsidR="00CA44A5" w:rsidRPr="008A2026">
        <w:rPr>
          <w:rFonts w:ascii="Century Schoolbook" w:eastAsia="Times New Roman" w:hAnsi="Century Schoolbook" w:cs="Times New Roman"/>
          <w:sz w:val="26"/>
          <w:szCs w:val="26"/>
        </w:rPr>
        <w:instrText>, 391 U.S. at 148-62</w:instrText>
      </w:r>
      <w:r w:rsidR="00CA44A5">
        <w:instrText xml:space="preserve">" \s "Duncan, 391 U.S. at 148-62" \c 1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CenturySchoolbookStd-Italic"/>
          <w:i/>
          <w:iCs/>
          <w:sz w:val="26"/>
          <w:szCs w:val="26"/>
        </w:rPr>
        <w:t>Poindexter</w:t>
      </w:r>
      <w:r w:rsidRPr="00183F35">
        <w:rPr>
          <w:rFonts w:ascii="Century Schoolbook" w:eastAsia="Times New Roman" w:hAnsi="Century Schoolbook" w:cs="CenturySchoolbookStd"/>
          <w:sz w:val="26"/>
          <w:szCs w:val="26"/>
        </w:rPr>
        <w:t xml:space="preserve">, 353 N.C. </w:t>
      </w:r>
      <w:r w:rsidR="00C05B83">
        <w:rPr>
          <w:rFonts w:ascii="Century Schoolbook" w:eastAsia="Times New Roman" w:hAnsi="Century Schoolbook" w:cs="CenturySchoolbookStd"/>
          <w:sz w:val="26"/>
          <w:szCs w:val="26"/>
        </w:rPr>
        <w:t xml:space="preserve">at </w:t>
      </w:r>
      <w:r w:rsidRPr="00183F35">
        <w:rPr>
          <w:rFonts w:ascii="Century Schoolbook" w:eastAsia="Times New Roman" w:hAnsi="Century Schoolbook" w:cs="CenturySchoolbookStd"/>
          <w:sz w:val="26"/>
          <w:szCs w:val="26"/>
        </w:rPr>
        <w:t>444</w:t>
      </w:r>
      <w:r w:rsidRPr="00183F35">
        <w:rPr>
          <w:rFonts w:ascii="Century Schoolbook" w:eastAsia="Times New Roman" w:hAnsi="Century Schoolbook" w:cs="CenturySchoolbookStd"/>
          <w:sz w:val="26"/>
          <w:szCs w:val="26"/>
        </w:rPr>
        <w:fldChar w:fldCharType="begin"/>
      </w:r>
      <w:r w:rsidRPr="00183F35">
        <w:rPr>
          <w:rFonts w:ascii="Century Schoolbook" w:eastAsia="Times New Roman" w:hAnsi="Century Schoolbook" w:cs="Times New Roman"/>
          <w:sz w:val="26"/>
          <w:szCs w:val="26"/>
        </w:rPr>
        <w:instrText xml:space="preserve"> TA \l "</w:instrText>
      </w:r>
      <w:r w:rsidRPr="00183F35">
        <w:rPr>
          <w:rFonts w:ascii="Century Schoolbook" w:eastAsia="Times New Roman" w:hAnsi="Century Schoolbook" w:cs="CenturySchoolbookStd-Italic"/>
          <w:i/>
          <w:iCs/>
          <w:sz w:val="26"/>
          <w:szCs w:val="26"/>
        </w:rPr>
        <w:instrText>State v.</w:instrText>
      </w:r>
      <w:r w:rsidRPr="00183F35">
        <w:rPr>
          <w:rFonts w:ascii="Century Schoolbook" w:eastAsia="Times New Roman" w:hAnsi="Century Schoolbook" w:cs="CenturySchoolbookStd"/>
          <w:sz w:val="26"/>
          <w:szCs w:val="26"/>
        </w:rPr>
        <w:instrText xml:space="preserve"> </w:instrText>
      </w:r>
      <w:r w:rsidRPr="00183F35">
        <w:rPr>
          <w:rFonts w:ascii="Century Schoolbook" w:eastAsia="Times New Roman" w:hAnsi="Century Schoolbook" w:cs="CenturySchoolbookStd-Italic"/>
          <w:i/>
          <w:iCs/>
          <w:sz w:val="26"/>
          <w:szCs w:val="26"/>
        </w:rPr>
        <w:instrText>Poindexter</w:instrText>
      </w:r>
      <w:r w:rsidRPr="00183F35">
        <w:rPr>
          <w:rFonts w:ascii="Century Schoolbook" w:eastAsia="Times New Roman" w:hAnsi="Century Schoolbook" w:cs="CenturySchoolbookStd"/>
          <w:sz w:val="26"/>
          <w:szCs w:val="26"/>
        </w:rPr>
        <w:instrText>, 353 N.C. 440, 444 (2001)</w:instrText>
      </w:r>
      <w:r w:rsidRPr="00183F35">
        <w:rPr>
          <w:rFonts w:ascii="Century Schoolbook" w:eastAsia="Times New Roman" w:hAnsi="Century Schoolbook" w:cs="Times New Roman"/>
          <w:sz w:val="26"/>
          <w:szCs w:val="26"/>
        </w:rPr>
        <w:instrText xml:space="preserve">" \s "State v. Poindexter, 353 N.C. 440, 444 (2001)" \c 1 </w:instrText>
      </w:r>
      <w:r w:rsidRPr="00183F35">
        <w:rPr>
          <w:rFonts w:ascii="Century Schoolbook" w:eastAsia="Times New Roman" w:hAnsi="Century Schoolbook" w:cs="CenturySchoolbookStd"/>
          <w:sz w:val="26"/>
          <w:szCs w:val="26"/>
        </w:rPr>
        <w:fldChar w:fldCharType="end"/>
      </w:r>
      <w:r w:rsidRPr="00183F35">
        <w:rPr>
          <w:rFonts w:ascii="Century Schoolbook" w:eastAsia="Times New Roman" w:hAnsi="Century Schoolbook" w:cs="CenturySchoolbookStd"/>
          <w:sz w:val="26"/>
          <w:szCs w:val="26"/>
        </w:rPr>
        <w:t xml:space="preserve">; </w:t>
      </w:r>
      <w:r w:rsidRPr="00183F35">
        <w:rPr>
          <w:rFonts w:ascii="Century Schoolbook" w:eastAsia="Times New Roman" w:hAnsi="Century Schoolbook" w:cs="CenturySchoolbookStd-Italic"/>
          <w:i/>
          <w:iCs/>
          <w:sz w:val="26"/>
          <w:szCs w:val="26"/>
        </w:rPr>
        <w:t>Bunning</w:t>
      </w:r>
      <w:r w:rsidRPr="00183F35">
        <w:rPr>
          <w:rFonts w:ascii="Century Schoolbook" w:eastAsia="Times New Roman" w:hAnsi="Century Schoolbook" w:cs="CenturySchoolbookStd"/>
          <w:sz w:val="26"/>
          <w:szCs w:val="26"/>
        </w:rPr>
        <w:t xml:space="preserve">, 346 N.C. </w:t>
      </w:r>
      <w:r w:rsidR="001578D2">
        <w:rPr>
          <w:rFonts w:ascii="Century Schoolbook" w:eastAsia="Times New Roman" w:hAnsi="Century Schoolbook" w:cs="CenturySchoolbookStd"/>
          <w:sz w:val="26"/>
          <w:szCs w:val="26"/>
        </w:rPr>
        <w:t>at</w:t>
      </w:r>
      <w:r w:rsidRPr="00183F35">
        <w:rPr>
          <w:rFonts w:ascii="Century Schoolbook" w:eastAsia="Times New Roman" w:hAnsi="Century Schoolbook" w:cs="CenturySchoolbookStd"/>
          <w:sz w:val="26"/>
          <w:szCs w:val="26"/>
        </w:rPr>
        <w:t xml:space="preserve"> 257</w:t>
      </w:r>
      <w:r w:rsidR="00CA44A5">
        <w:rPr>
          <w:rFonts w:ascii="Century Schoolbook" w:eastAsia="Times New Roman" w:hAnsi="Century Schoolbook" w:cs="CenturySchoolbookStd"/>
          <w:sz w:val="26"/>
          <w:szCs w:val="26"/>
        </w:rPr>
        <w:fldChar w:fldCharType="begin"/>
      </w:r>
      <w:r w:rsidR="00CA44A5">
        <w:instrText xml:space="preserve"> TA \l "</w:instrText>
      </w:r>
      <w:r w:rsidR="00CA44A5" w:rsidRPr="008A2026">
        <w:rPr>
          <w:rFonts w:ascii="Century Schoolbook" w:eastAsia="Times New Roman" w:hAnsi="Century Schoolbook" w:cs="CenturySchoolbookStd-Italic"/>
          <w:i/>
          <w:iCs/>
          <w:sz w:val="26"/>
          <w:szCs w:val="26"/>
        </w:rPr>
        <w:instrText>Bunning</w:instrText>
      </w:r>
      <w:r w:rsidR="00CA44A5" w:rsidRPr="008A2026">
        <w:rPr>
          <w:rFonts w:ascii="Century Schoolbook" w:eastAsia="Times New Roman" w:hAnsi="Century Schoolbook" w:cs="CenturySchoolbookStd"/>
          <w:sz w:val="26"/>
          <w:szCs w:val="26"/>
        </w:rPr>
        <w:instrText>, 346 N.C. at 257</w:instrText>
      </w:r>
      <w:r w:rsidR="00CA44A5">
        <w:instrText xml:space="preserve">" \s "Bunning, 346 N.C. at 257" \c 1 </w:instrText>
      </w:r>
      <w:r w:rsidR="00CA44A5">
        <w:rPr>
          <w:rFonts w:ascii="Century Schoolbook" w:eastAsia="Times New Roman" w:hAnsi="Century Schoolbook" w:cs="CenturySchoolbookStd"/>
          <w:sz w:val="26"/>
          <w:szCs w:val="26"/>
        </w:rPr>
        <w:fldChar w:fldCharType="end"/>
      </w:r>
      <w:r w:rsidRPr="00183F35">
        <w:rPr>
          <w:rFonts w:ascii="Century Schoolbook" w:eastAsia="Times New Roman" w:hAnsi="Century Schoolbook" w:cs="CenturySchoolbookStd"/>
          <w:sz w:val="26"/>
          <w:szCs w:val="26"/>
        </w:rPr>
        <w:t xml:space="preserve">; </w:t>
      </w:r>
      <w:proofErr w:type="spellStart"/>
      <w:r w:rsidRPr="00183F35">
        <w:rPr>
          <w:rFonts w:ascii="Century Schoolbook" w:eastAsia="Times New Roman" w:hAnsi="Century Schoolbook" w:cs="Times New Roman"/>
          <w:i/>
          <w:iCs/>
          <w:sz w:val="26"/>
          <w:szCs w:val="26"/>
        </w:rPr>
        <w:t>Bindyke</w:t>
      </w:r>
      <w:proofErr w:type="spellEnd"/>
      <w:r w:rsidRPr="00183F35">
        <w:rPr>
          <w:rFonts w:ascii="Century Schoolbook" w:eastAsia="Times New Roman" w:hAnsi="Century Schoolbook" w:cs="Times New Roman"/>
          <w:sz w:val="26"/>
          <w:szCs w:val="26"/>
        </w:rPr>
        <w:t xml:space="preserve">, 288 N.C. </w:t>
      </w:r>
      <w:r w:rsidR="001578D2">
        <w:rPr>
          <w:rFonts w:ascii="Century Schoolbook" w:eastAsia="Times New Roman" w:hAnsi="Century Schoolbook" w:cs="Times New Roman"/>
          <w:sz w:val="26"/>
          <w:szCs w:val="26"/>
        </w:rPr>
        <w:t xml:space="preserve">at </w:t>
      </w:r>
      <w:r w:rsidRPr="00183F35">
        <w:rPr>
          <w:rFonts w:ascii="Century Schoolbook" w:eastAsia="Times New Roman" w:hAnsi="Century Schoolbook" w:cs="Times New Roman"/>
          <w:sz w:val="26"/>
          <w:szCs w:val="26"/>
        </w:rPr>
        <w:t>621-22</w:t>
      </w:r>
      <w:r w:rsidR="00CA44A5">
        <w:rPr>
          <w:rFonts w:ascii="Century Schoolbook" w:eastAsia="Times New Roman" w:hAnsi="Century Schoolbook" w:cs="Times New Roman"/>
          <w:sz w:val="26"/>
          <w:szCs w:val="26"/>
        </w:rPr>
        <w:fldChar w:fldCharType="begin"/>
      </w:r>
      <w:r w:rsidR="00CA44A5">
        <w:instrText xml:space="preserve"> TA \l "</w:instrText>
      </w:r>
      <w:r w:rsidR="00CA44A5" w:rsidRPr="008A2026">
        <w:rPr>
          <w:rFonts w:ascii="Century Schoolbook" w:eastAsia="Times New Roman" w:hAnsi="Century Schoolbook" w:cs="Times New Roman"/>
          <w:i/>
          <w:iCs/>
          <w:sz w:val="26"/>
          <w:szCs w:val="26"/>
        </w:rPr>
        <w:instrText>Bindyke</w:instrText>
      </w:r>
      <w:r w:rsidR="00CA44A5" w:rsidRPr="008A2026">
        <w:rPr>
          <w:rFonts w:ascii="Century Schoolbook" w:eastAsia="Times New Roman" w:hAnsi="Century Schoolbook" w:cs="Times New Roman"/>
          <w:sz w:val="26"/>
          <w:szCs w:val="26"/>
        </w:rPr>
        <w:instrText>, 288 N.C. at 621-22</w:instrText>
      </w:r>
      <w:r w:rsidR="00CA44A5">
        <w:instrText xml:space="preserve">" \s "Bindyke, 288 N.C. at 621-22" \c 1 </w:instrText>
      </w:r>
      <w:r w:rsidR="00CA44A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CenturySchoolbookStd-Italic"/>
          <w:i/>
          <w:iCs/>
          <w:sz w:val="26"/>
          <w:szCs w:val="26"/>
        </w:rPr>
        <w:t>Hudson</w:t>
      </w:r>
      <w:r w:rsidRPr="00183F35">
        <w:rPr>
          <w:rFonts w:ascii="Century Schoolbook" w:eastAsia="Times New Roman" w:hAnsi="Century Schoolbook" w:cs="CenturySchoolbookStd"/>
          <w:sz w:val="26"/>
          <w:szCs w:val="26"/>
        </w:rPr>
        <w:t xml:space="preserve">, 280 N.C. </w:t>
      </w:r>
      <w:r w:rsidR="001578D2">
        <w:rPr>
          <w:rFonts w:ascii="Century Schoolbook" w:eastAsia="Times New Roman" w:hAnsi="Century Schoolbook" w:cs="CenturySchoolbookStd"/>
          <w:sz w:val="26"/>
          <w:szCs w:val="26"/>
        </w:rPr>
        <w:t xml:space="preserve">at </w:t>
      </w:r>
      <w:r w:rsidRPr="00183F35">
        <w:rPr>
          <w:rFonts w:ascii="Century Schoolbook" w:eastAsia="Times New Roman" w:hAnsi="Century Schoolbook" w:cs="CenturySchoolbookStd"/>
          <w:sz w:val="26"/>
          <w:szCs w:val="26"/>
        </w:rPr>
        <w:t>80</w:t>
      </w:r>
      <w:r w:rsidR="005F1C3D">
        <w:rPr>
          <w:rFonts w:ascii="Century Schoolbook" w:eastAsia="Times New Roman" w:hAnsi="Century Schoolbook" w:cs="CenturySchoolbookStd"/>
          <w:sz w:val="26"/>
          <w:szCs w:val="26"/>
        </w:rPr>
        <w:fldChar w:fldCharType="begin"/>
      </w:r>
      <w:r w:rsidR="005F1C3D">
        <w:instrText xml:space="preserve"> TA \l "</w:instrText>
      </w:r>
      <w:r w:rsidR="005F1C3D" w:rsidRPr="008A2026">
        <w:rPr>
          <w:rFonts w:ascii="Century Schoolbook" w:eastAsia="Times New Roman" w:hAnsi="Century Schoolbook" w:cs="CenturySchoolbookStd-Italic"/>
          <w:i/>
          <w:iCs/>
          <w:sz w:val="26"/>
          <w:szCs w:val="26"/>
        </w:rPr>
        <w:instrText>Hudson</w:instrText>
      </w:r>
      <w:r w:rsidR="005F1C3D" w:rsidRPr="008A2026">
        <w:rPr>
          <w:rFonts w:ascii="Century Schoolbook" w:eastAsia="Times New Roman" w:hAnsi="Century Schoolbook" w:cs="CenturySchoolbookStd"/>
          <w:sz w:val="26"/>
          <w:szCs w:val="26"/>
        </w:rPr>
        <w:instrText>, 280 N.C. at 80</w:instrText>
      </w:r>
      <w:r w:rsidR="005F1C3D">
        <w:instrText xml:space="preserve">" \s "Hudson, 280 N.C. at 80" \c 1 </w:instrText>
      </w:r>
      <w:r w:rsidR="005F1C3D">
        <w:rPr>
          <w:rFonts w:ascii="Century Schoolbook" w:eastAsia="Times New Roman" w:hAnsi="Century Schoolbook" w:cs="CenturySchoolbookStd"/>
          <w:sz w:val="26"/>
          <w:szCs w:val="26"/>
        </w:rPr>
        <w:fldChar w:fldCharType="end"/>
      </w:r>
      <w:r w:rsidRPr="00183F35">
        <w:rPr>
          <w:rFonts w:ascii="Century Schoolbook" w:eastAsia="Times New Roman" w:hAnsi="Century Schoolbook" w:cs="CenturySchoolbookStd"/>
          <w:sz w:val="26"/>
          <w:szCs w:val="26"/>
        </w:rPr>
        <w:t>.</w:t>
      </w:r>
      <w:r w:rsidRPr="00183F35">
        <w:rPr>
          <w:rFonts w:ascii="Century Schoolbook" w:eastAsia="Times New Roman" w:hAnsi="Century Schoolbook" w:cs="Times New Roman"/>
          <w:sz w:val="26"/>
          <w:szCs w:val="26"/>
        </w:rPr>
        <w:t xml:space="preserve"> Unlike in </w:t>
      </w: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xml:space="preserve">, the violation was not a mere technicality. It went to the heart of the waiver statute: ascertaining whether Mr. Rollinson was knowingly and intelligently waiving </w:t>
      </w:r>
      <w:r w:rsidRPr="00183F35">
        <w:rPr>
          <w:rFonts w:ascii="Century Schoolbook" w:eastAsia="Times New Roman" w:hAnsi="Century Schoolbook" w:cs="Times New Roman"/>
          <w:sz w:val="26"/>
          <w:szCs w:val="26"/>
        </w:rPr>
        <w:lastRenderedPageBreak/>
        <w:t xml:space="preserve">his constitutional right to a jury trial.  In </w:t>
      </w: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xml:space="preserve">, this Court held that a similar violation of the waiver statute would have given Hamer the right to compel a mistrial, regardless of prejudice. </w:t>
      </w: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xml:space="preserve">, 2021-NCSC-67, ¶ 24. The Court of Appeals’ requirement that Mr. Rollinson show prejudice cannot be reconciled with this Court’s reasoning in </w:t>
      </w:r>
      <w:r w:rsidRPr="00183F35">
        <w:rPr>
          <w:rFonts w:ascii="Century Schoolbook" w:eastAsia="Times New Roman" w:hAnsi="Century Schoolbook" w:cs="Times New Roman"/>
          <w:i/>
          <w:iCs/>
          <w:sz w:val="26"/>
          <w:szCs w:val="26"/>
        </w:rPr>
        <w:t>Hamer</w:t>
      </w:r>
      <w:r w:rsidRPr="00183F35">
        <w:rPr>
          <w:rFonts w:ascii="Century Schoolbook" w:eastAsia="Times New Roman" w:hAnsi="Century Schoolbook" w:cs="Times New Roman"/>
          <w:sz w:val="26"/>
          <w:szCs w:val="26"/>
        </w:rPr>
        <w:t xml:space="preserve">. </w:t>
      </w:r>
    </w:p>
    <w:p w14:paraId="51BD0E2C" w14:textId="77777777"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Calibri"/>
          <w:sz w:val="26"/>
          <w:szCs w:val="26"/>
        </w:rPr>
      </w:pPr>
      <w:r w:rsidRPr="00183F35">
        <w:rPr>
          <w:rFonts w:ascii="Century Schoolbook" w:eastAsia="Times New Roman" w:hAnsi="Century Schoolbook" w:cs="Times New Roman"/>
          <w:sz w:val="26"/>
          <w:szCs w:val="26"/>
        </w:rPr>
        <w:t xml:space="preserve"> Further, in evaluating prejudice, the Court of Appeals turned the law of waiver on its head, requiring Mr. Rollinson to show that his decision to waive his right to a jury trial “was made unknowingly or without an understanding of the consequences of doing so.” </w:t>
      </w:r>
      <w:r w:rsidRPr="00183F35">
        <w:rPr>
          <w:rFonts w:ascii="Century Schoolbook" w:eastAsia="Times New Roman" w:hAnsi="Century Schoolbook" w:cs="Times New Roman"/>
          <w:i/>
          <w:iCs/>
          <w:sz w:val="26"/>
          <w:szCs w:val="26"/>
        </w:rPr>
        <w:t>Id</w:t>
      </w:r>
      <w:r w:rsidRPr="00183F35">
        <w:rPr>
          <w:rFonts w:ascii="Century Schoolbook" w:eastAsia="Times New Roman" w:hAnsi="Century Schoolbook" w:cs="Times New Roman"/>
          <w:sz w:val="26"/>
          <w:szCs w:val="26"/>
        </w:rPr>
        <w:t xml:space="preserve">. at </w:t>
      </w:r>
      <w:r w:rsidRPr="00183F35">
        <w:rPr>
          <w:rFonts w:ascii="Century Schoolbook" w:eastAsia="Times New Roman" w:hAnsi="Century Schoolbook" w:cs="Calibri"/>
          <w:sz w:val="26"/>
          <w:szCs w:val="26"/>
        </w:rPr>
        <w:t>¶</w:t>
      </w:r>
      <w:r w:rsidRPr="00183F35">
        <w:rPr>
          <w:rFonts w:ascii="Century Schoolbook" w:eastAsia="Times New Roman" w:hAnsi="Century Schoolbook" w:cs="Times New Roman"/>
          <w:sz w:val="26"/>
          <w:szCs w:val="26"/>
        </w:rPr>
        <w:t xml:space="preserve"> 29; </w:t>
      </w:r>
      <w:r w:rsidRPr="00183F35">
        <w:rPr>
          <w:rFonts w:ascii="Century Schoolbook" w:eastAsia="Times New Roman" w:hAnsi="Century Schoolbook" w:cs="Times New Roman"/>
          <w:i/>
          <w:iCs/>
          <w:sz w:val="26"/>
          <w:szCs w:val="26"/>
        </w:rPr>
        <w:t>see id</w:t>
      </w:r>
      <w:r w:rsidRPr="00183F35">
        <w:rPr>
          <w:rFonts w:ascii="Century Schoolbook" w:eastAsia="Times New Roman" w:hAnsi="Century Schoolbook" w:cs="Times New Roman"/>
          <w:sz w:val="26"/>
          <w:szCs w:val="26"/>
        </w:rPr>
        <w:t xml:space="preserve">. at </w:t>
      </w:r>
      <w:r w:rsidRPr="00183F35">
        <w:rPr>
          <w:rFonts w:ascii="Century Schoolbook" w:eastAsia="Times New Roman" w:hAnsi="Century Schoolbook" w:cs="Calibri"/>
          <w:sz w:val="26"/>
          <w:szCs w:val="26"/>
        </w:rPr>
        <w:t xml:space="preserve">¶ </w:t>
      </w:r>
      <w:r w:rsidRPr="00183F35">
        <w:rPr>
          <w:rFonts w:ascii="Century Schoolbook" w:eastAsia="Times New Roman" w:hAnsi="Century Schoolbook" w:cs="Times New Roman"/>
          <w:sz w:val="26"/>
          <w:szCs w:val="26"/>
        </w:rPr>
        <w:t xml:space="preserve">24 (reasoning that prejudicial error did not occur because nothing “suggests [that Mr. Rollinson] did not understand or appreciate the consequences of the waiver” of his right to a jury trial on habitual felon status). Ultimately, the Court of Appeals upheld Mr. Rollinson’s habitual </w:t>
      </w:r>
      <w:proofErr w:type="spellStart"/>
      <w:r w:rsidRPr="00183F35">
        <w:rPr>
          <w:rFonts w:ascii="Century Schoolbook" w:eastAsia="Times New Roman" w:hAnsi="Century Schoolbook" w:cs="Times New Roman"/>
          <w:sz w:val="26"/>
          <w:szCs w:val="26"/>
        </w:rPr>
        <w:t>felon</w:t>
      </w:r>
      <w:proofErr w:type="spellEnd"/>
      <w:r w:rsidRPr="00183F35">
        <w:rPr>
          <w:rFonts w:ascii="Century Schoolbook" w:eastAsia="Times New Roman" w:hAnsi="Century Schoolbook" w:cs="Times New Roman"/>
          <w:sz w:val="26"/>
          <w:szCs w:val="26"/>
        </w:rPr>
        <w:t xml:space="preserve"> conviction because he failed to show “that his choice to waive his right to a jury trial on the day of trial prejudiced him.” </w:t>
      </w:r>
      <w:r w:rsidRPr="00183F35">
        <w:rPr>
          <w:rFonts w:ascii="Century Schoolbook" w:eastAsia="Times New Roman" w:hAnsi="Century Schoolbook" w:cs="Times New Roman"/>
          <w:i/>
          <w:iCs/>
          <w:sz w:val="26"/>
          <w:szCs w:val="26"/>
        </w:rPr>
        <w:t>Id.</w:t>
      </w:r>
      <w:r w:rsidRPr="00183F35">
        <w:rPr>
          <w:rFonts w:ascii="Century Schoolbook" w:eastAsia="Times New Roman" w:hAnsi="Century Schoolbook" w:cs="Times New Roman"/>
          <w:sz w:val="26"/>
          <w:szCs w:val="26"/>
        </w:rPr>
        <w:t xml:space="preserve"> at </w:t>
      </w:r>
      <w:r w:rsidRPr="00183F35">
        <w:rPr>
          <w:rFonts w:ascii="Century Schoolbook" w:eastAsia="Times New Roman" w:hAnsi="Century Schoolbook" w:cs="Calibri"/>
          <w:sz w:val="26"/>
          <w:szCs w:val="26"/>
        </w:rPr>
        <w:t>¶ 29.</w:t>
      </w:r>
    </w:p>
    <w:p w14:paraId="5CD5A0B3" w14:textId="539B83A9"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 xml:space="preserve">A defendant is not required to make an affirmative showing that he “did not understand or appreciate the consequences of the waiver” or that his decision to waive his right to a jury trial “was made unknowingly or without an understanding of the consequences of doing so.” </w:t>
      </w:r>
      <w:r w:rsidRPr="00183F35">
        <w:rPr>
          <w:rFonts w:ascii="Century Schoolbook" w:eastAsia="Times New Roman" w:hAnsi="Century Schoolbook" w:cs="Times New Roman"/>
          <w:i/>
          <w:iCs/>
          <w:sz w:val="26"/>
          <w:szCs w:val="26"/>
        </w:rPr>
        <w:t>Rollinson</w:t>
      </w:r>
      <w:r w:rsidRPr="00183F35">
        <w:rPr>
          <w:rFonts w:ascii="Century Schoolbook" w:eastAsia="Times New Roman" w:hAnsi="Century Schoolbook" w:cs="Times New Roman"/>
          <w:sz w:val="26"/>
          <w:szCs w:val="26"/>
        </w:rPr>
        <w:t xml:space="preserve">, 2021-NCCOA-58, </w:t>
      </w:r>
      <w:r w:rsidRPr="00183F35">
        <w:rPr>
          <w:rFonts w:ascii="Century Schoolbook" w:eastAsia="Times New Roman" w:hAnsi="Century Schoolbook" w:cs="Calibri"/>
          <w:sz w:val="26"/>
          <w:szCs w:val="26"/>
        </w:rPr>
        <w:t xml:space="preserve">¶¶ </w:t>
      </w:r>
      <w:r w:rsidRPr="00183F35">
        <w:rPr>
          <w:rFonts w:ascii="Century Schoolbook" w:eastAsia="Times New Roman" w:hAnsi="Century Schoolbook" w:cs="Times New Roman"/>
          <w:sz w:val="26"/>
          <w:szCs w:val="26"/>
        </w:rPr>
        <w:t xml:space="preserve">24, 29. Instead, a knowing and voluntary wavier must be shown on the record. </w:t>
      </w:r>
      <w:r w:rsidRPr="00183F35">
        <w:rPr>
          <w:rFonts w:ascii="Century Schoolbook" w:eastAsia="Times New Roman" w:hAnsi="Century Schoolbook" w:cs="Times New Roman"/>
          <w:i/>
          <w:iCs/>
          <w:sz w:val="26"/>
          <w:szCs w:val="26"/>
        </w:rPr>
        <w:t>State v. Pruitt</w:t>
      </w:r>
      <w:r w:rsidRPr="00183F35">
        <w:rPr>
          <w:rFonts w:ascii="Century Schoolbook" w:eastAsia="Times New Roman" w:hAnsi="Century Schoolbook" w:cs="Times New Roman"/>
          <w:sz w:val="26"/>
          <w:szCs w:val="26"/>
        </w:rPr>
        <w:t>, 322 N.C. 600, 604 (1988)</w:t>
      </w:r>
      <w:r w:rsidR="005F1C3D">
        <w:rPr>
          <w:rFonts w:ascii="Century Schoolbook" w:eastAsia="Times New Roman" w:hAnsi="Century Schoolbook" w:cs="Times New Roman"/>
          <w:sz w:val="26"/>
          <w:szCs w:val="26"/>
        </w:rPr>
        <w:fldChar w:fldCharType="begin"/>
      </w:r>
      <w:r w:rsidR="005F1C3D">
        <w:instrText xml:space="preserve"> TA \s "State v. Pruitt, 322 N.C. 600, 604 (1988)" </w:instrText>
      </w:r>
      <w:r w:rsidR="005F1C3D">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(holding that the defendant </w:t>
      </w:r>
      <w:r w:rsidRPr="00183F35">
        <w:rPr>
          <w:rFonts w:ascii="Century Schoolbook" w:eastAsia="Times New Roman" w:hAnsi="Century Schoolbook" w:cs="Times New Roman"/>
          <w:sz w:val="26"/>
          <w:szCs w:val="26"/>
        </w:rPr>
        <w:lastRenderedPageBreak/>
        <w:t>was entitled to a new trial when there was “nothing in the record which show[ed]” a knowing and voluntary waiver of his right to counsel as required by N.C.G.S. § 15A-1242</w:t>
      </w:r>
      <w:r w:rsidR="005F1C3D">
        <w:rPr>
          <w:rFonts w:ascii="Century Schoolbook" w:eastAsia="Times New Roman" w:hAnsi="Century Schoolbook" w:cs="Times New Roman"/>
          <w:sz w:val="26"/>
          <w:szCs w:val="26"/>
        </w:rPr>
        <w:fldChar w:fldCharType="begin"/>
      </w:r>
      <w:r w:rsidR="005F1C3D">
        <w:instrText xml:space="preserve"> TA \s "N.C.G.S. § 15A-1242" </w:instrText>
      </w:r>
      <w:r w:rsidR="005F1C3D">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w:t>
      </w:r>
    </w:p>
    <w:p w14:paraId="0A82D064" w14:textId="36CF91D5"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 xml:space="preserve">Further, this Court has found per se reversible error where the trial court wholly failed to address the defendant personally and conduct the statutorily mandated inquiry to establish a knowing and voluntary waiver of a constitutional right. </w:t>
      </w:r>
      <w:r w:rsidRPr="00183F35">
        <w:rPr>
          <w:rFonts w:ascii="Century Schoolbook" w:eastAsia="Times New Roman" w:hAnsi="Century Schoolbook" w:cs="Times New Roman"/>
          <w:i/>
          <w:iCs/>
          <w:sz w:val="26"/>
          <w:szCs w:val="26"/>
        </w:rPr>
        <w:t>See</w:t>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Times New Roman"/>
          <w:i/>
          <w:iCs/>
          <w:sz w:val="26"/>
          <w:szCs w:val="26"/>
        </w:rPr>
        <w:t>e.g</w:t>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Times New Roman"/>
          <w:i/>
          <w:iCs/>
          <w:sz w:val="26"/>
          <w:szCs w:val="26"/>
        </w:rPr>
        <w:t>State v. Bullock</w:t>
      </w:r>
      <w:r w:rsidRPr="00183F35">
        <w:rPr>
          <w:rFonts w:ascii="Century Schoolbook" w:eastAsia="Times New Roman" w:hAnsi="Century Schoolbook" w:cs="Times New Roman"/>
          <w:sz w:val="26"/>
          <w:szCs w:val="26"/>
        </w:rPr>
        <w:t>, 316 N.C. 180, 186 (1986)</w:t>
      </w:r>
      <w:r w:rsidR="005F1C3D">
        <w:rPr>
          <w:rFonts w:ascii="Century Schoolbook" w:eastAsia="Times New Roman" w:hAnsi="Century Schoolbook" w:cs="Times New Roman"/>
          <w:sz w:val="26"/>
          <w:szCs w:val="26"/>
        </w:rPr>
        <w:fldChar w:fldCharType="begin"/>
      </w:r>
      <w:r w:rsidR="005F1C3D">
        <w:instrText xml:space="preserve"> TA \s "State v. Bullock, 316 N.C. 180, 186 (1986)" </w:instrText>
      </w:r>
      <w:r w:rsidR="005F1C3D">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(holding “[i]t was prejudicial error for the trial court to proceed to trial without conducting the statutory inquiry in order to clearly establish whether the defendant voluntarily, knowingly and intelligently waived his right to counsel”); </w:t>
      </w:r>
      <w:r w:rsidRPr="00183F35">
        <w:rPr>
          <w:rFonts w:ascii="Century Schoolbook" w:eastAsia="Times New Roman" w:hAnsi="Century Schoolbook" w:cs="Times New Roman"/>
          <w:i/>
          <w:iCs/>
          <w:sz w:val="26"/>
          <w:szCs w:val="26"/>
        </w:rPr>
        <w:t>State v. Moore</w:t>
      </w:r>
      <w:r w:rsidRPr="00183F35">
        <w:rPr>
          <w:rFonts w:ascii="Century Schoolbook" w:eastAsia="Times New Roman" w:hAnsi="Century Schoolbook" w:cs="Times New Roman"/>
          <w:sz w:val="26"/>
          <w:szCs w:val="26"/>
        </w:rPr>
        <w:t>, 362 N.C. 319, 326 (2008)</w:t>
      </w:r>
      <w:r w:rsidR="005F1C3D">
        <w:rPr>
          <w:rFonts w:ascii="Century Schoolbook" w:eastAsia="Times New Roman" w:hAnsi="Century Schoolbook" w:cs="Times New Roman"/>
          <w:sz w:val="26"/>
          <w:szCs w:val="26"/>
        </w:rPr>
        <w:fldChar w:fldCharType="begin"/>
      </w:r>
      <w:r w:rsidR="005F1C3D">
        <w:instrText xml:space="preserve"> TA \l "</w:instrText>
      </w:r>
      <w:r w:rsidR="005F1C3D" w:rsidRPr="008A2026">
        <w:rPr>
          <w:rFonts w:ascii="Century Schoolbook" w:eastAsia="Times New Roman" w:hAnsi="Century Schoolbook" w:cs="Times New Roman"/>
          <w:i/>
          <w:iCs/>
          <w:sz w:val="26"/>
          <w:szCs w:val="26"/>
        </w:rPr>
        <w:instrText>State v. Moore</w:instrText>
      </w:r>
      <w:r w:rsidR="005F1C3D" w:rsidRPr="008A2026">
        <w:rPr>
          <w:rFonts w:ascii="Century Schoolbook" w:eastAsia="Times New Roman" w:hAnsi="Century Schoolbook" w:cs="Times New Roman"/>
          <w:sz w:val="26"/>
          <w:szCs w:val="26"/>
        </w:rPr>
        <w:instrText>, 362 N.C. 319, 326 (2008)</w:instrText>
      </w:r>
      <w:r w:rsidR="005F1C3D">
        <w:instrText xml:space="preserve">" \s "State v. Moore, 362 N.C. 319, 326 (2008)" \c 1 </w:instrText>
      </w:r>
      <w:r w:rsidR="005F1C3D">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(holding that it was prejudicial error for the trial court to accept the defendant’s waiver of the right to counsel without first making the inquiry mandated by N.C.G.S. § 15A-1242</w:t>
      </w:r>
      <w:r w:rsidR="005F1C3D">
        <w:rPr>
          <w:rFonts w:ascii="Century Schoolbook" w:eastAsia="Times New Roman" w:hAnsi="Century Schoolbook" w:cs="Times New Roman"/>
          <w:sz w:val="26"/>
          <w:szCs w:val="26"/>
        </w:rPr>
        <w:fldChar w:fldCharType="begin"/>
      </w:r>
      <w:r w:rsidR="005F1C3D">
        <w:instrText xml:space="preserve"> TA \s "N.C.G.S. § 15A-1242" </w:instrText>
      </w:r>
      <w:r w:rsidR="005F1C3D">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to ensure that the defendant’s decision to represent himself was knowingly and voluntarily made). </w:t>
      </w:r>
    </w:p>
    <w:p w14:paraId="57814C3E" w14:textId="1E6DCD17"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The Court of Appeals has likewise found per se reversible error where the trial court wholly failed to address the defendant personally and conduct the colloquy required by N.C.G.S. § 15A-1022</w:t>
      </w:r>
      <w:r w:rsidR="005F1C3D">
        <w:rPr>
          <w:rFonts w:ascii="Century Schoolbook" w:eastAsia="Times New Roman" w:hAnsi="Century Schoolbook" w:cs="Times New Roman"/>
          <w:sz w:val="26"/>
          <w:szCs w:val="26"/>
        </w:rPr>
        <w:fldChar w:fldCharType="begin"/>
      </w:r>
      <w:r w:rsidR="005F1C3D">
        <w:instrText xml:space="preserve"> TA \s "N.C.G.S. § 15A-1022" </w:instrText>
      </w:r>
      <w:r w:rsidR="005F1C3D">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Times New Roman"/>
          <w:i/>
          <w:iCs/>
          <w:sz w:val="26"/>
          <w:szCs w:val="26"/>
        </w:rPr>
        <w:t>See, e.g</w:t>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Times New Roman"/>
          <w:i/>
          <w:iCs/>
          <w:sz w:val="26"/>
          <w:szCs w:val="26"/>
        </w:rPr>
        <w:t>State v. Williamson</w:t>
      </w:r>
      <w:r w:rsidRPr="00183F35">
        <w:rPr>
          <w:rFonts w:ascii="Century Schoolbook" w:eastAsia="Times New Roman" w:hAnsi="Century Schoolbook" w:cs="Times New Roman"/>
          <w:sz w:val="26"/>
          <w:szCs w:val="26"/>
        </w:rPr>
        <w:t>, 227 N.C. App. 204, 220-21 (2020)</w:t>
      </w:r>
      <w:r w:rsidR="005F1C3D">
        <w:rPr>
          <w:rFonts w:ascii="Century Schoolbook" w:eastAsia="Times New Roman" w:hAnsi="Century Schoolbook" w:cs="Times New Roman"/>
          <w:sz w:val="26"/>
          <w:szCs w:val="26"/>
        </w:rPr>
        <w:fldChar w:fldCharType="begin"/>
      </w:r>
      <w:r w:rsidR="005F1C3D">
        <w:instrText xml:space="preserve"> TA \s "State v. Williamson, 227 N.C. App. 204, 220-21 (2020)" </w:instrText>
      </w:r>
      <w:r w:rsidR="005F1C3D">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(reversing habitual </w:t>
      </w:r>
      <w:proofErr w:type="spellStart"/>
      <w:r w:rsidRPr="00183F35">
        <w:rPr>
          <w:rFonts w:ascii="Century Schoolbook" w:eastAsia="Times New Roman" w:hAnsi="Century Schoolbook" w:cs="Times New Roman"/>
          <w:sz w:val="26"/>
          <w:szCs w:val="26"/>
        </w:rPr>
        <w:t>felon</w:t>
      </w:r>
      <w:proofErr w:type="spellEnd"/>
      <w:r w:rsidRPr="00183F35">
        <w:rPr>
          <w:rFonts w:ascii="Century Schoolbook" w:eastAsia="Times New Roman" w:hAnsi="Century Schoolbook" w:cs="Times New Roman"/>
          <w:sz w:val="26"/>
          <w:szCs w:val="26"/>
        </w:rPr>
        <w:t xml:space="preserve"> conviction where the trial judge communicated with defendant’s attorney but failed to address the defendant personally and failed to assess whether the defendant’s plea was </w:t>
      </w:r>
      <w:r w:rsidRPr="00183F35">
        <w:rPr>
          <w:rFonts w:ascii="Century Schoolbook" w:eastAsia="Times New Roman" w:hAnsi="Century Schoolbook" w:cs="Times New Roman"/>
          <w:sz w:val="26"/>
          <w:szCs w:val="26"/>
        </w:rPr>
        <w:lastRenderedPageBreak/>
        <w:t>an informed choice as required by N.C.G.S. § 15A-1022(c)</w:t>
      </w:r>
      <w:r w:rsidR="005F1C3D">
        <w:rPr>
          <w:rFonts w:ascii="Century Schoolbook" w:eastAsia="Times New Roman" w:hAnsi="Century Schoolbook" w:cs="Times New Roman"/>
          <w:sz w:val="26"/>
          <w:szCs w:val="26"/>
        </w:rPr>
        <w:fldChar w:fldCharType="begin"/>
      </w:r>
      <w:r w:rsidR="005F1C3D">
        <w:instrText xml:space="preserve"> TA \s "N.C.G.S. § 15A-1022(c)" </w:instrText>
      </w:r>
      <w:r w:rsidR="005F1C3D">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Times New Roman"/>
          <w:i/>
          <w:iCs/>
          <w:sz w:val="26"/>
          <w:szCs w:val="26"/>
        </w:rPr>
        <w:t>State v. Wilkins</w:t>
      </w:r>
      <w:r w:rsidRPr="00183F35">
        <w:rPr>
          <w:rFonts w:ascii="Century Schoolbook" w:eastAsia="Times New Roman" w:hAnsi="Century Schoolbook" w:cs="Times New Roman"/>
          <w:sz w:val="26"/>
          <w:szCs w:val="26"/>
        </w:rPr>
        <w:t>, 225 N.C. App. 492, 497-98 (2013)</w:t>
      </w:r>
      <w:r w:rsidR="005F1C3D">
        <w:rPr>
          <w:rFonts w:ascii="Century Schoolbook" w:eastAsia="Times New Roman" w:hAnsi="Century Schoolbook" w:cs="Times New Roman"/>
          <w:sz w:val="26"/>
          <w:szCs w:val="26"/>
        </w:rPr>
        <w:fldChar w:fldCharType="begin"/>
      </w:r>
      <w:r w:rsidR="005F1C3D">
        <w:instrText xml:space="preserve"> TA \s "State v. Wilkins, 225 N.C. App. 492, 497-98 (2013)" </w:instrText>
      </w:r>
      <w:r w:rsidR="005F1C3D">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(vacating habitual </w:t>
      </w:r>
      <w:proofErr w:type="spellStart"/>
      <w:r w:rsidRPr="00183F35">
        <w:rPr>
          <w:rFonts w:ascii="Century Schoolbook" w:eastAsia="Times New Roman" w:hAnsi="Century Schoolbook" w:cs="Times New Roman"/>
          <w:sz w:val="26"/>
          <w:szCs w:val="26"/>
        </w:rPr>
        <w:t>felon</w:t>
      </w:r>
      <w:proofErr w:type="spellEnd"/>
      <w:r w:rsidRPr="00183F35">
        <w:rPr>
          <w:rFonts w:ascii="Century Schoolbook" w:eastAsia="Times New Roman" w:hAnsi="Century Schoolbook" w:cs="Times New Roman"/>
          <w:sz w:val="26"/>
          <w:szCs w:val="26"/>
        </w:rPr>
        <w:t xml:space="preserve"> conviction where the trial court sentenced the defendant as an habitual felon where the issue was not submitted to the jury and the trial court accepted the defendant’s stipulation without first addressing the defendant personally and making inquiries of the defendant as required by N.C.G.S. § 15A-1022</w:t>
      </w:r>
      <w:r w:rsidR="005F1C3D">
        <w:rPr>
          <w:rFonts w:ascii="Century Schoolbook" w:eastAsia="Times New Roman" w:hAnsi="Century Schoolbook" w:cs="Times New Roman"/>
          <w:sz w:val="26"/>
          <w:szCs w:val="26"/>
        </w:rPr>
        <w:fldChar w:fldCharType="begin"/>
      </w:r>
      <w:r w:rsidR="005F1C3D">
        <w:instrText xml:space="preserve"> TA \s "N.C.G.S. § 15A-1022" </w:instrText>
      </w:r>
      <w:r w:rsidR="005F1C3D">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Times New Roman"/>
          <w:i/>
          <w:iCs/>
          <w:sz w:val="26"/>
          <w:szCs w:val="26"/>
        </w:rPr>
        <w:t>State v. Gilmore</w:t>
      </w:r>
      <w:r w:rsidRPr="00183F35">
        <w:rPr>
          <w:rFonts w:ascii="Century Schoolbook" w:eastAsia="Times New Roman" w:hAnsi="Century Schoolbook" w:cs="Times New Roman"/>
          <w:sz w:val="26"/>
          <w:szCs w:val="26"/>
        </w:rPr>
        <w:t>, 142 N.C. App. 465, 471 (2001)</w:t>
      </w:r>
      <w:r w:rsidR="005F1C3D">
        <w:rPr>
          <w:rFonts w:ascii="Century Schoolbook" w:eastAsia="Times New Roman" w:hAnsi="Century Schoolbook" w:cs="Times New Roman"/>
          <w:sz w:val="26"/>
          <w:szCs w:val="26"/>
        </w:rPr>
        <w:fldChar w:fldCharType="begin"/>
      </w:r>
      <w:r w:rsidR="005F1C3D">
        <w:instrText xml:space="preserve"> TA \s "State v. Gilmore, 142 N.C. App. 465, 471 (2001)" </w:instrText>
      </w:r>
      <w:r w:rsidR="005F1C3D">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(holding that a defendant’s stipulation to habitual felon status “in the absence of an inquiry by the trial court to establish a record of a guilty plea, is not tantamount to a guilty plea.”)</w:t>
      </w:r>
    </w:p>
    <w:p w14:paraId="1656BE0B" w14:textId="77777777"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 xml:space="preserve">Because the trial court wholly failed to address Mr. Rollinson personally and conduct the inquiry mandated by N.C.G.S. § 15A-1201(d)(1), structural error or per se reversible error applies in this case. </w:t>
      </w:r>
    </w:p>
    <w:p w14:paraId="18C56578" w14:textId="77777777" w:rsidR="00183F35" w:rsidRPr="00183F35" w:rsidRDefault="00183F35" w:rsidP="00183F35">
      <w:pPr>
        <w:widowControl w:val="0"/>
        <w:autoSpaceDE w:val="0"/>
        <w:autoSpaceDN w:val="0"/>
        <w:adjustRightInd w:val="0"/>
        <w:ind w:left="1440" w:hanging="720"/>
        <w:contextualSpacing/>
        <w:jc w:val="both"/>
        <w:rPr>
          <w:rFonts w:ascii="Century Schoolbook" w:eastAsia="Times New Roman" w:hAnsi="Century Schoolbook" w:cs="Times New Roman"/>
          <w:b/>
          <w:bCs/>
          <w:sz w:val="26"/>
          <w:szCs w:val="26"/>
        </w:rPr>
      </w:pPr>
      <w:r w:rsidRPr="00183F35">
        <w:rPr>
          <w:rFonts w:ascii="Century Schoolbook" w:eastAsia="Times New Roman" w:hAnsi="Century Schoolbook" w:cs="Times New Roman"/>
          <w:b/>
          <w:bCs/>
          <w:sz w:val="26"/>
          <w:szCs w:val="26"/>
        </w:rPr>
        <w:t>D.</w:t>
      </w:r>
      <w:r w:rsidRPr="00183F35">
        <w:rPr>
          <w:rFonts w:ascii="Century Schoolbook" w:eastAsia="Times New Roman" w:hAnsi="Century Schoolbook" w:cs="Times New Roman"/>
          <w:b/>
          <w:bCs/>
          <w:sz w:val="26"/>
          <w:szCs w:val="26"/>
        </w:rPr>
        <w:tab/>
        <w:t>Even if a showing of prejudice is required, that showing was made here.</w:t>
      </w:r>
    </w:p>
    <w:p w14:paraId="67D26C48" w14:textId="77777777" w:rsidR="00183F35" w:rsidRPr="00183F35" w:rsidRDefault="00183F35" w:rsidP="00183F35">
      <w:pPr>
        <w:widowControl w:val="0"/>
        <w:autoSpaceDE w:val="0"/>
        <w:autoSpaceDN w:val="0"/>
        <w:adjustRightInd w:val="0"/>
        <w:jc w:val="both"/>
        <w:rPr>
          <w:rFonts w:ascii="Century Schoolbook" w:eastAsia="Times New Roman" w:hAnsi="Century Schoolbook" w:cs="Times New Roman"/>
          <w:szCs w:val="24"/>
        </w:rPr>
      </w:pPr>
    </w:p>
    <w:p w14:paraId="0E90EF22" w14:textId="77777777"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 xml:space="preserve">Even if the Court of Appeals correctly required Mr. Rollinson to demonstrate prejudice, the totality of the circumstances below demonstrate the prejudice required. Here, the trial court’s failure to conduct a proper colloquy with Mr. Rollinson led to confusion that ultimately deprived Mr. Rollinson of a lawful adjudication of his habitual felon status. After hearing evidence at the habitual felon proceeding, the trial court said that it was finding Mr. Rollinson attained habitual felon status based on Mr. Rollinson’s guilty plea. The </w:t>
      </w:r>
      <w:r w:rsidRPr="00183F35">
        <w:rPr>
          <w:rFonts w:ascii="Century Schoolbook" w:eastAsia="Times New Roman" w:hAnsi="Century Schoolbook" w:cs="Times New Roman"/>
          <w:sz w:val="26"/>
          <w:szCs w:val="26"/>
        </w:rPr>
        <w:lastRenderedPageBreak/>
        <w:t xml:space="preserve">prosecutor alerted the court that Mr. Rollinson had not pled guilty. The trial court disagreed and reiterated that it was accepting Mr. Rollinson’s guilty plea.  The Court of Appeals erred in discounting the trial court’s express and emphatic words declaring that it was accepting Mr. Rollinson’s guilty plea to habitual felon status. Because the confusion engendered by the inadequate waiver deprived Mr. Rollinson of a lawful conviction, prejudice is manifest.  </w:t>
      </w:r>
    </w:p>
    <w:p w14:paraId="6932B12F" w14:textId="4158D11C"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Arial"/>
          <w:sz w:val="26"/>
          <w:szCs w:val="26"/>
        </w:rPr>
      </w:pPr>
      <w:r w:rsidRPr="00183F35">
        <w:rPr>
          <w:rFonts w:ascii="Century Schoolbook" w:eastAsia="Times New Roman" w:hAnsi="Century Schoolbook" w:cs="Times New Roman"/>
          <w:sz w:val="26"/>
          <w:szCs w:val="26"/>
        </w:rPr>
        <w:t>A defendant has the right to a habitual felon jury trial. N.C.G.S. §14-7.5</w:t>
      </w:r>
      <w:r w:rsidRPr="00183F35">
        <w:rPr>
          <w:rFonts w:ascii="Century Schoolbook" w:eastAsia="Times New Roman" w:hAnsi="Century Schoolbook" w:cs="Times New Roman"/>
          <w:sz w:val="26"/>
          <w:szCs w:val="26"/>
        </w:rPr>
        <w:fldChar w:fldCharType="begin"/>
      </w:r>
      <w:r w:rsidRPr="00183F35">
        <w:rPr>
          <w:rFonts w:ascii="Century Schoolbook" w:eastAsia="Times New Roman" w:hAnsi="Century Schoolbook" w:cs="Times New Roman"/>
          <w:sz w:val="26"/>
          <w:szCs w:val="26"/>
        </w:rPr>
        <w:instrText xml:space="preserve"> TA \s "N.C.G.S. § 14-7.5" </w:instrText>
      </w:r>
      <w:r w:rsidRPr="00183F3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Further, a defendant may only be sentenced as </w:t>
      </w:r>
      <w:proofErr w:type="gramStart"/>
      <w:r w:rsidRPr="00183F35">
        <w:rPr>
          <w:rFonts w:ascii="Century Schoolbook" w:eastAsia="Times New Roman" w:hAnsi="Century Schoolbook" w:cs="Times New Roman"/>
          <w:sz w:val="26"/>
          <w:szCs w:val="26"/>
        </w:rPr>
        <w:t>an</w:t>
      </w:r>
      <w:proofErr w:type="gramEnd"/>
      <w:r w:rsidRPr="00183F35">
        <w:rPr>
          <w:rFonts w:ascii="Century Schoolbook" w:eastAsia="Times New Roman" w:hAnsi="Century Schoolbook" w:cs="Times New Roman"/>
          <w:sz w:val="26"/>
          <w:szCs w:val="26"/>
        </w:rPr>
        <w:t xml:space="preserve"> habitual felon after a guilty verdict or a knowing and voluntary guilty plea. N.C.G.S. §14-7.6</w:t>
      </w:r>
      <w:r w:rsidRPr="00183F35">
        <w:rPr>
          <w:rFonts w:ascii="Century Schoolbook" w:eastAsia="Times New Roman" w:hAnsi="Century Schoolbook" w:cs="Times New Roman"/>
          <w:sz w:val="26"/>
          <w:szCs w:val="26"/>
        </w:rPr>
        <w:fldChar w:fldCharType="begin"/>
      </w:r>
      <w:r w:rsidRPr="00183F35">
        <w:rPr>
          <w:rFonts w:ascii="Century Schoolbook" w:eastAsia="Times New Roman" w:hAnsi="Century Schoolbook" w:cs="Times New Roman"/>
          <w:sz w:val="26"/>
          <w:szCs w:val="26"/>
        </w:rPr>
        <w:instrText xml:space="preserve"> TA \s "N.C.G.S. § 14-7.6" </w:instrText>
      </w:r>
      <w:r w:rsidRPr="00183F35">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Times New Roman"/>
          <w:i/>
          <w:iCs/>
          <w:sz w:val="26"/>
          <w:szCs w:val="26"/>
        </w:rPr>
        <w:t>See</w:t>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Times New Roman"/>
          <w:i/>
          <w:iCs/>
          <w:sz w:val="26"/>
          <w:szCs w:val="26"/>
        </w:rPr>
        <w:t>State v. Todd</w:t>
      </w:r>
      <w:r w:rsidRPr="00183F35">
        <w:rPr>
          <w:rFonts w:ascii="Century Schoolbook" w:eastAsia="Times New Roman" w:hAnsi="Century Schoolbook" w:cs="Times New Roman"/>
          <w:sz w:val="26"/>
          <w:szCs w:val="26"/>
        </w:rPr>
        <w:t>, 313 N.C. 110, 118 (1985)</w:t>
      </w:r>
      <w:r w:rsidR="005F1C3D">
        <w:rPr>
          <w:rFonts w:ascii="Century Schoolbook" w:eastAsia="Times New Roman" w:hAnsi="Century Schoolbook" w:cs="Times New Roman"/>
          <w:sz w:val="26"/>
          <w:szCs w:val="26"/>
        </w:rPr>
        <w:fldChar w:fldCharType="begin"/>
      </w:r>
      <w:r w:rsidR="005F1C3D">
        <w:instrText xml:space="preserve"> TA \s "State v. Todd, 313 N.C. 110, 118 (1985)" </w:instrText>
      </w:r>
      <w:r w:rsidR="005F1C3D">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(“The procedures set forth in N.C.G.S. § 14-7.1 to -7.6</w:t>
      </w:r>
      <w:r w:rsidR="005F1C3D">
        <w:rPr>
          <w:rFonts w:ascii="Century Schoolbook" w:eastAsia="Times New Roman" w:hAnsi="Century Schoolbook" w:cs="Times New Roman"/>
          <w:sz w:val="26"/>
          <w:szCs w:val="26"/>
        </w:rPr>
        <w:fldChar w:fldCharType="begin"/>
      </w:r>
      <w:r w:rsidR="005F1C3D">
        <w:instrText xml:space="preserve"> TA \s "N.C.G.S. § 14-7.1 to -7.6" </w:instrText>
      </w:r>
      <w:r w:rsidR="005F1C3D">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 comport with the defendant’s federal and state constitutional guarantees.”). Mr. Rollinson was prejudiced because he was erroneously sentenced as </w:t>
      </w:r>
      <w:proofErr w:type="gramStart"/>
      <w:r w:rsidRPr="00183F35">
        <w:rPr>
          <w:rFonts w:ascii="Century Schoolbook" w:eastAsia="Times New Roman" w:hAnsi="Century Schoolbook" w:cs="Times New Roman"/>
          <w:sz w:val="26"/>
          <w:szCs w:val="26"/>
        </w:rPr>
        <w:t>an</w:t>
      </w:r>
      <w:proofErr w:type="gramEnd"/>
      <w:r w:rsidRPr="00183F35">
        <w:rPr>
          <w:rFonts w:ascii="Century Schoolbook" w:eastAsia="Times New Roman" w:hAnsi="Century Schoolbook" w:cs="Times New Roman"/>
          <w:sz w:val="26"/>
          <w:szCs w:val="26"/>
        </w:rPr>
        <w:t xml:space="preserve"> habitual felon in the absence of a verdict of guilt by twelve peers, a verdict of guilt by a judge following a bench trial, or a knowing and voluntary guilty plea. </w:t>
      </w:r>
      <w:r w:rsidRPr="00183F35">
        <w:rPr>
          <w:rFonts w:ascii="Century Schoolbook" w:eastAsia="Times New Roman" w:hAnsi="Century Schoolbook" w:cs="Times New Roman"/>
          <w:i/>
          <w:iCs/>
          <w:sz w:val="26"/>
          <w:szCs w:val="26"/>
        </w:rPr>
        <w:t>See State v. Gilmore</w:t>
      </w:r>
      <w:r w:rsidRPr="00183F35">
        <w:rPr>
          <w:rFonts w:ascii="Century Schoolbook" w:eastAsia="Times New Roman" w:hAnsi="Century Schoolbook" w:cs="Times New Roman"/>
          <w:sz w:val="26"/>
          <w:szCs w:val="26"/>
        </w:rPr>
        <w:t>, 142 N.C. App. 465, 471-72 (2001)</w:t>
      </w:r>
      <w:r w:rsidR="005F1C3D">
        <w:rPr>
          <w:rFonts w:ascii="Century Schoolbook" w:eastAsia="Times New Roman" w:hAnsi="Century Schoolbook" w:cs="Times New Roman"/>
          <w:sz w:val="26"/>
          <w:szCs w:val="26"/>
        </w:rPr>
        <w:fldChar w:fldCharType="begin"/>
      </w:r>
      <w:r w:rsidR="005F1C3D">
        <w:instrText xml:space="preserve"> TA \l "</w:instrText>
      </w:r>
      <w:r w:rsidR="005F1C3D" w:rsidRPr="008A2026">
        <w:rPr>
          <w:rFonts w:ascii="Century Schoolbook" w:eastAsia="Times New Roman" w:hAnsi="Century Schoolbook" w:cs="Times New Roman"/>
          <w:i/>
          <w:iCs/>
          <w:sz w:val="26"/>
          <w:szCs w:val="26"/>
        </w:rPr>
        <w:instrText>State v. Gilmore</w:instrText>
      </w:r>
      <w:r w:rsidR="005F1C3D" w:rsidRPr="008A2026">
        <w:rPr>
          <w:rFonts w:ascii="Century Schoolbook" w:eastAsia="Times New Roman" w:hAnsi="Century Schoolbook" w:cs="Times New Roman"/>
          <w:sz w:val="26"/>
          <w:szCs w:val="26"/>
        </w:rPr>
        <w:instrText>, 142 N.C. App. 465, 471-72 (2001)</w:instrText>
      </w:r>
      <w:r w:rsidR="005F1C3D">
        <w:instrText xml:space="preserve">" \s "State v. Gilmore, 142 N.C. App. 465, 471-72 (2001)" \c 1 </w:instrText>
      </w:r>
      <w:r w:rsidR="005F1C3D">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w:t>
      </w:r>
    </w:p>
    <w:p w14:paraId="58C43D00" w14:textId="77777777"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The Court of Appeals held that “the statement by the trial court that [Mr. Rollinson] pleaded guilty to attaining habitual felon status when he did not so plead was error, though not prejudicial error.”</w:t>
      </w:r>
      <w:r w:rsidRPr="00183F35">
        <w:rPr>
          <w:rFonts w:ascii="Century Schoolbook" w:eastAsia="Times New Roman" w:hAnsi="Century Schoolbook" w:cs="Times New Roman"/>
          <w:i/>
          <w:iCs/>
          <w:sz w:val="26"/>
          <w:szCs w:val="26"/>
        </w:rPr>
        <w:t xml:space="preserve"> Rollinson</w:t>
      </w:r>
      <w:r w:rsidRPr="00183F35">
        <w:rPr>
          <w:rFonts w:ascii="Century Schoolbook" w:eastAsia="Times New Roman" w:hAnsi="Century Schoolbook" w:cs="Times New Roman"/>
          <w:sz w:val="26"/>
          <w:szCs w:val="26"/>
        </w:rPr>
        <w:t xml:space="preserve">, 2021-NCCOA-58, ¶ 26. The Court of Appeals found that prejudicial error did not occur because (1) the trial judge “simply misspoke” when he said Mr. Rollinson pleaded guilty to habitual felon status and (2) the issue was rectified because </w:t>
      </w:r>
      <w:r w:rsidRPr="00183F35">
        <w:rPr>
          <w:rFonts w:ascii="Century Schoolbook" w:eastAsia="Times New Roman" w:hAnsi="Century Schoolbook" w:cs="Times New Roman"/>
          <w:sz w:val="26"/>
          <w:szCs w:val="26"/>
        </w:rPr>
        <w:lastRenderedPageBreak/>
        <w:t xml:space="preserve">the written judgment indicated Mr. Rollinson received a bench trial and indicated the court “adjudge[d] defendant to be a habitual felon to be sentenced.” </w:t>
      </w:r>
      <w:r w:rsidRPr="00183F35">
        <w:rPr>
          <w:rFonts w:ascii="Century Schoolbook" w:eastAsia="Times New Roman" w:hAnsi="Century Schoolbook" w:cs="Times New Roman"/>
          <w:i/>
          <w:iCs/>
          <w:sz w:val="26"/>
          <w:szCs w:val="26"/>
        </w:rPr>
        <w:t>Id</w:t>
      </w:r>
      <w:r w:rsidRPr="00183F35">
        <w:rPr>
          <w:rFonts w:ascii="Century Schoolbook" w:eastAsia="Times New Roman" w:hAnsi="Century Schoolbook" w:cs="Times New Roman"/>
          <w:sz w:val="26"/>
          <w:szCs w:val="26"/>
        </w:rPr>
        <w:t>. The Court of Appeals erred on both counts.</w:t>
      </w:r>
    </w:p>
    <w:p w14:paraId="7B651C89" w14:textId="3C726B83" w:rsidR="00183F35" w:rsidRPr="009164E2" w:rsidRDefault="00183F35" w:rsidP="00BC5B59">
      <w:pPr>
        <w:pStyle w:val="ListParagraph"/>
        <w:widowControl w:val="0"/>
        <w:numPr>
          <w:ilvl w:val="0"/>
          <w:numId w:val="24"/>
        </w:numPr>
        <w:autoSpaceDE w:val="0"/>
        <w:autoSpaceDN w:val="0"/>
        <w:adjustRightInd w:val="0"/>
        <w:ind w:left="1440" w:hanging="720"/>
        <w:jc w:val="both"/>
        <w:rPr>
          <w:rFonts w:ascii="Century Schoolbook" w:eastAsia="Times New Roman" w:hAnsi="Century Schoolbook" w:cs="Times New Roman"/>
          <w:sz w:val="26"/>
          <w:szCs w:val="26"/>
        </w:rPr>
      </w:pPr>
      <w:r w:rsidRPr="009164E2">
        <w:rPr>
          <w:rFonts w:ascii="Century Schoolbook" w:eastAsia="Times New Roman" w:hAnsi="Century Schoolbook" w:cs="Times New Roman"/>
          <w:sz w:val="26"/>
          <w:szCs w:val="26"/>
          <w:u w:val="single"/>
        </w:rPr>
        <w:t>The transcript demonstrates that the trial court did not misspeak, but instead, mistakenly believed Mr. Rollinson pleaded guilty to habitual felon status</w:t>
      </w:r>
      <w:r w:rsidRPr="009164E2">
        <w:rPr>
          <w:rFonts w:ascii="Century Schoolbook" w:eastAsia="Times New Roman" w:hAnsi="Century Schoolbook" w:cs="Times New Roman"/>
          <w:sz w:val="26"/>
          <w:szCs w:val="26"/>
        </w:rPr>
        <w:t xml:space="preserve">. </w:t>
      </w:r>
    </w:p>
    <w:p w14:paraId="7104B76A" w14:textId="77777777" w:rsidR="00183F35" w:rsidRPr="00183F35" w:rsidRDefault="00183F35" w:rsidP="00183F35">
      <w:pPr>
        <w:widowControl w:val="0"/>
        <w:autoSpaceDE w:val="0"/>
        <w:autoSpaceDN w:val="0"/>
        <w:adjustRightInd w:val="0"/>
        <w:ind w:left="1080"/>
        <w:contextualSpacing/>
        <w:jc w:val="both"/>
        <w:rPr>
          <w:rFonts w:ascii="Century Schoolbook" w:eastAsia="Times New Roman" w:hAnsi="Century Schoolbook" w:cs="Times New Roman"/>
          <w:sz w:val="26"/>
          <w:szCs w:val="26"/>
        </w:rPr>
      </w:pPr>
    </w:p>
    <w:p w14:paraId="5CFD6341" w14:textId="6A7E0708"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 xml:space="preserve">The Court of Appeals held that prejudicial error did not occur because the “transcript shows the trial court judge intended to state [Mr. Rollinson] was found guilty, not that he pleaded guilty.” </w:t>
      </w:r>
      <w:r w:rsidRPr="00183F35">
        <w:rPr>
          <w:rFonts w:ascii="Century Schoolbook" w:eastAsia="Times New Roman" w:hAnsi="Century Schoolbook" w:cs="Times New Roman"/>
          <w:i/>
          <w:iCs/>
          <w:sz w:val="26"/>
          <w:szCs w:val="26"/>
        </w:rPr>
        <w:t>Rollinson</w:t>
      </w:r>
      <w:r w:rsidRPr="00183F35">
        <w:rPr>
          <w:rFonts w:ascii="Century Schoolbook" w:eastAsia="Times New Roman" w:hAnsi="Century Schoolbook" w:cs="Times New Roman"/>
          <w:sz w:val="26"/>
          <w:szCs w:val="26"/>
        </w:rPr>
        <w:t xml:space="preserve">, 2021-NCCOA-58, ¶ 26. The Court of Appeals characterized the trial court’s statements as a “lapsus linguae” and concluded “the trial judge </w:t>
      </w:r>
      <w:r w:rsidRPr="00183F35">
        <w:rPr>
          <w:rFonts w:ascii="Century Schoolbook" w:eastAsia="Times New Roman" w:hAnsi="Century Schoolbook" w:cs="Times New Roman"/>
          <w:i/>
          <w:iCs/>
          <w:sz w:val="26"/>
          <w:szCs w:val="26"/>
        </w:rPr>
        <w:t>simply misspoke</w:t>
      </w:r>
      <w:r w:rsidRPr="00183F35">
        <w:rPr>
          <w:rFonts w:ascii="Century Schoolbook" w:eastAsia="Times New Roman" w:hAnsi="Century Schoolbook" w:cs="Times New Roman"/>
          <w:sz w:val="26"/>
          <w:szCs w:val="26"/>
        </w:rPr>
        <w:t xml:space="preserve"> when he stated ‘[h]e pled guilty to that’ in reference to [Mr. Rollinson]’s habitual felon status charge.”</w:t>
      </w:r>
      <w:r w:rsidRPr="00183F35">
        <w:rPr>
          <w:rFonts w:ascii="Century Schoolbook" w:eastAsia="Times New Roman" w:hAnsi="Century Schoolbook" w:cs="Times New Roman"/>
          <w:i/>
          <w:iCs/>
          <w:sz w:val="26"/>
          <w:szCs w:val="26"/>
        </w:rPr>
        <w:t xml:space="preserve"> Id</w:t>
      </w:r>
      <w:r w:rsidRPr="00183F35">
        <w:rPr>
          <w:rFonts w:ascii="Century Schoolbook" w:eastAsia="Times New Roman" w:hAnsi="Century Schoolbook" w:cs="Times New Roman"/>
          <w:sz w:val="26"/>
          <w:szCs w:val="26"/>
        </w:rPr>
        <w:t xml:space="preserve">. </w:t>
      </w:r>
      <w:r w:rsidR="008C4201">
        <w:rPr>
          <w:rFonts w:ascii="Century Schoolbook" w:eastAsia="Times New Roman" w:hAnsi="Century Schoolbook" w:cs="Times New Roman"/>
          <w:sz w:val="26"/>
          <w:szCs w:val="26"/>
        </w:rPr>
        <w:t>(emphasis added).</w:t>
      </w:r>
    </w:p>
    <w:p w14:paraId="7FD5974A" w14:textId="77777777"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Arial"/>
          <w:sz w:val="26"/>
          <w:szCs w:val="26"/>
        </w:rPr>
      </w:pPr>
      <w:r w:rsidRPr="00183F35">
        <w:rPr>
          <w:rFonts w:ascii="Century Schoolbook" w:eastAsia="Times New Roman" w:hAnsi="Century Schoolbook" w:cs="Arial"/>
          <w:sz w:val="26"/>
          <w:szCs w:val="26"/>
        </w:rPr>
        <w:t>During the habitual felon phase, the State admitted three judgments as evidence that Mr. Rollinson had attained habitual felon status. The prosecutor declined to make a closing argument. (T pp 136-38). The court heard sentencing arguments from the State, defense counsel, and Mr. Rollinson. (T pp 139-143). Thereafter, the court announced:</w:t>
      </w:r>
    </w:p>
    <w:p w14:paraId="4019FA8D" w14:textId="77777777" w:rsidR="00183F35" w:rsidRPr="00183F35" w:rsidRDefault="00183F35" w:rsidP="00183F35">
      <w:pPr>
        <w:widowControl w:val="0"/>
        <w:autoSpaceDE w:val="0"/>
        <w:autoSpaceDN w:val="0"/>
        <w:adjustRightInd w:val="0"/>
        <w:ind w:left="1080" w:right="1080"/>
        <w:jc w:val="both"/>
        <w:rPr>
          <w:rFonts w:ascii="Century Schoolbook" w:eastAsia="Times New Roman" w:hAnsi="Century Schoolbook" w:cs="Calibri Light"/>
          <w:sz w:val="26"/>
          <w:szCs w:val="26"/>
        </w:rPr>
      </w:pPr>
      <w:r w:rsidRPr="00183F35">
        <w:rPr>
          <w:rFonts w:ascii="Century Schoolbook" w:eastAsia="Times New Roman" w:hAnsi="Century Schoolbook" w:cs="Calibri Light"/>
          <w:sz w:val="26"/>
          <w:szCs w:val="26"/>
        </w:rPr>
        <w:t xml:space="preserve">[COURT]: Upon consideration of the record, the evidence presented, answers of [Mr. Rollinson], statements of the lawyers, </w:t>
      </w:r>
      <w:r w:rsidRPr="00183F35">
        <w:rPr>
          <w:rFonts w:ascii="Century Schoolbook" w:eastAsia="Times New Roman" w:hAnsi="Century Schoolbook" w:cs="Calibri Light"/>
          <w:i/>
          <w:iCs/>
          <w:sz w:val="26"/>
          <w:szCs w:val="26"/>
        </w:rPr>
        <w:t>I find there’s a factual basis for entry of the plea.</w:t>
      </w:r>
      <w:r w:rsidRPr="00183F35">
        <w:rPr>
          <w:rFonts w:ascii="Century Schoolbook" w:eastAsia="Times New Roman" w:hAnsi="Century Schoolbook" w:cs="Calibri Light"/>
          <w:sz w:val="26"/>
          <w:szCs w:val="26"/>
        </w:rPr>
        <w:t xml:space="preserve"> [Mr. Rollinson] is satisfied with his attorney, he’s competent to stand trial, and </w:t>
      </w:r>
      <w:r w:rsidRPr="00183F35">
        <w:rPr>
          <w:rFonts w:ascii="Century Schoolbook" w:eastAsia="Times New Roman" w:hAnsi="Century Schoolbook" w:cs="Calibri Light"/>
          <w:i/>
          <w:iCs/>
          <w:sz w:val="26"/>
          <w:szCs w:val="26"/>
        </w:rPr>
        <w:t>the plea is the informed choice</w:t>
      </w:r>
      <w:r w:rsidRPr="00183F35">
        <w:rPr>
          <w:rFonts w:ascii="Century Schoolbook" w:eastAsia="Times New Roman" w:hAnsi="Century Schoolbook" w:cs="Calibri Light"/>
          <w:sz w:val="26"/>
          <w:szCs w:val="26"/>
        </w:rPr>
        <w:t xml:space="preserve"> made freely, voluntarily, and understandingly. </w:t>
      </w:r>
      <w:r w:rsidRPr="00A37D41">
        <w:rPr>
          <w:rFonts w:ascii="Century Schoolbook" w:eastAsia="Times New Roman" w:hAnsi="Century Schoolbook" w:cs="Calibri Light"/>
          <w:i/>
          <w:iCs/>
          <w:sz w:val="26"/>
          <w:szCs w:val="26"/>
        </w:rPr>
        <w:t>T</w:t>
      </w:r>
      <w:r w:rsidRPr="00183F35">
        <w:rPr>
          <w:rFonts w:ascii="Century Schoolbook" w:eastAsia="Times New Roman" w:hAnsi="Century Schoolbook" w:cs="Calibri Light"/>
          <w:i/>
          <w:iCs/>
          <w:sz w:val="26"/>
          <w:szCs w:val="26"/>
        </w:rPr>
        <w:t>he defendant’s plea is hereby accepted</w:t>
      </w:r>
      <w:r w:rsidRPr="00183F35">
        <w:rPr>
          <w:rFonts w:ascii="Century Schoolbook" w:eastAsia="Times New Roman" w:hAnsi="Century Schoolbook" w:cs="Calibri Light"/>
          <w:sz w:val="26"/>
          <w:szCs w:val="26"/>
        </w:rPr>
        <w:t xml:space="preserve"> by the Court and ordered recorded. </w:t>
      </w:r>
    </w:p>
    <w:p w14:paraId="0B6C9BCC" w14:textId="77777777" w:rsidR="00183F35" w:rsidRPr="00183F35" w:rsidRDefault="00183F35" w:rsidP="00183F35">
      <w:pPr>
        <w:widowControl w:val="0"/>
        <w:autoSpaceDE w:val="0"/>
        <w:autoSpaceDN w:val="0"/>
        <w:adjustRightInd w:val="0"/>
        <w:ind w:left="1080" w:right="1080"/>
        <w:jc w:val="both"/>
        <w:rPr>
          <w:rFonts w:ascii="Century Schoolbook" w:eastAsia="Times New Roman" w:hAnsi="Century Schoolbook" w:cs="Calibri Light"/>
          <w:sz w:val="26"/>
          <w:szCs w:val="26"/>
        </w:rPr>
      </w:pPr>
      <w:r w:rsidRPr="00183F35">
        <w:rPr>
          <w:rFonts w:ascii="Century Schoolbook" w:eastAsia="Times New Roman" w:hAnsi="Century Schoolbook" w:cs="Calibri Light"/>
          <w:sz w:val="26"/>
          <w:szCs w:val="26"/>
        </w:rPr>
        <w:lastRenderedPageBreak/>
        <w:t xml:space="preserve">[Mr. Rollinson] having been found guilty of [six substantive charges], </w:t>
      </w:r>
      <w:r w:rsidRPr="00183F35">
        <w:rPr>
          <w:rFonts w:ascii="Century Schoolbook" w:eastAsia="Times New Roman" w:hAnsi="Century Schoolbook" w:cs="Calibri Light"/>
          <w:i/>
          <w:iCs/>
          <w:sz w:val="26"/>
          <w:szCs w:val="26"/>
        </w:rPr>
        <w:t>and admitting his habitual felon, or pleading to the habitual felon</w:t>
      </w:r>
      <w:r w:rsidRPr="00183F35">
        <w:rPr>
          <w:rFonts w:ascii="Century Schoolbook" w:eastAsia="Times New Roman" w:hAnsi="Century Schoolbook" w:cs="Calibri Light"/>
          <w:sz w:val="26"/>
          <w:szCs w:val="26"/>
        </w:rPr>
        <w:t xml:space="preserve">, </w:t>
      </w:r>
      <w:r w:rsidRPr="00183F35">
        <w:rPr>
          <w:rFonts w:ascii="Century Schoolbook" w:eastAsia="Times New Roman" w:hAnsi="Century Schoolbook" w:cs="Arial"/>
          <w:sz w:val="26"/>
          <w:szCs w:val="26"/>
        </w:rPr>
        <w:t>I consolidate them into one sentence.</w:t>
      </w:r>
      <w:r w:rsidRPr="00183F35">
        <w:rPr>
          <w:rFonts w:ascii="Century Schoolbook" w:eastAsia="Times New Roman" w:hAnsi="Century Schoolbook" w:cs="Calibri Light"/>
          <w:sz w:val="26"/>
          <w:szCs w:val="26"/>
        </w:rPr>
        <w:t xml:space="preserve"> </w:t>
      </w:r>
    </w:p>
    <w:p w14:paraId="60A18CF1" w14:textId="77777777" w:rsidR="00183F35" w:rsidRPr="00183F35" w:rsidRDefault="00183F35" w:rsidP="00183F35">
      <w:pPr>
        <w:widowControl w:val="0"/>
        <w:autoSpaceDE w:val="0"/>
        <w:autoSpaceDN w:val="0"/>
        <w:adjustRightInd w:val="0"/>
        <w:jc w:val="both"/>
        <w:rPr>
          <w:rFonts w:ascii="Century Schoolbook" w:eastAsia="Times New Roman" w:hAnsi="Century Schoolbook" w:cs="Arial"/>
          <w:sz w:val="26"/>
          <w:szCs w:val="26"/>
        </w:rPr>
      </w:pPr>
    </w:p>
    <w:p w14:paraId="30A8DD5B" w14:textId="3BA9DC76" w:rsidR="00183F35" w:rsidRPr="00183F35" w:rsidRDefault="00183F35" w:rsidP="00183F35">
      <w:pPr>
        <w:widowControl w:val="0"/>
        <w:autoSpaceDE w:val="0"/>
        <w:autoSpaceDN w:val="0"/>
        <w:adjustRightInd w:val="0"/>
        <w:spacing w:line="480" w:lineRule="auto"/>
        <w:jc w:val="both"/>
        <w:rPr>
          <w:rFonts w:ascii="Century Schoolbook" w:eastAsia="Times New Roman" w:hAnsi="Century Schoolbook" w:cs="Arial"/>
          <w:sz w:val="26"/>
          <w:szCs w:val="26"/>
        </w:rPr>
      </w:pPr>
      <w:r w:rsidRPr="00183F35">
        <w:rPr>
          <w:rFonts w:ascii="Century Schoolbook" w:eastAsia="Times New Roman" w:hAnsi="Century Schoolbook" w:cs="Arial"/>
          <w:sz w:val="26"/>
          <w:szCs w:val="26"/>
        </w:rPr>
        <w:t>(T pp 143-44) (emphasis added). After the court pronounced judgment, the prosecutor interjected, “</w:t>
      </w:r>
      <w:r w:rsidRPr="00183F35">
        <w:rPr>
          <w:rFonts w:ascii="Century Schoolbook" w:eastAsia="Times New Roman" w:hAnsi="Century Schoolbook" w:cs="Calibri Light"/>
          <w:sz w:val="26"/>
          <w:szCs w:val="26"/>
        </w:rPr>
        <w:t xml:space="preserve">The only thing is he … didn’t admit the habitual felon.” </w:t>
      </w:r>
      <w:r w:rsidR="00EC6315" w:rsidRPr="00183F35">
        <w:rPr>
          <w:rFonts w:ascii="Century Schoolbook" w:eastAsia="Times New Roman" w:hAnsi="Century Schoolbook" w:cs="Arial"/>
          <w:sz w:val="26"/>
          <w:szCs w:val="26"/>
        </w:rPr>
        <w:t xml:space="preserve">(T p 144). </w:t>
      </w:r>
      <w:r w:rsidRPr="00183F35">
        <w:rPr>
          <w:rFonts w:ascii="Century Schoolbook" w:eastAsia="Times New Roman" w:hAnsi="Century Schoolbook" w:cs="Calibri Light"/>
          <w:sz w:val="26"/>
          <w:szCs w:val="26"/>
        </w:rPr>
        <w:t>The court responded, “He pled guilty to that.”</w:t>
      </w:r>
      <w:r w:rsidRPr="00183F35">
        <w:rPr>
          <w:rFonts w:ascii="Century Schoolbook" w:eastAsia="Times New Roman" w:hAnsi="Century Schoolbook" w:cs="Arial"/>
          <w:sz w:val="26"/>
          <w:szCs w:val="26"/>
        </w:rPr>
        <w:t xml:space="preserve"> (T p 144). </w:t>
      </w:r>
    </w:p>
    <w:p w14:paraId="5940C3CC" w14:textId="60A28F0F" w:rsidR="00183F35" w:rsidRPr="00183F35" w:rsidRDefault="00183F35" w:rsidP="00183F35">
      <w:pPr>
        <w:spacing w:line="480" w:lineRule="auto"/>
        <w:ind w:firstLine="720"/>
        <w:jc w:val="both"/>
        <w:rPr>
          <w:rFonts w:ascii="Century Schoolbook" w:eastAsia="Times New Roman" w:hAnsi="Century Schoolbook" w:cs="Arial"/>
          <w:sz w:val="26"/>
          <w:szCs w:val="26"/>
        </w:rPr>
      </w:pPr>
      <w:r w:rsidRPr="00183F35">
        <w:rPr>
          <w:rFonts w:ascii="Century Schoolbook" w:eastAsia="Times New Roman" w:hAnsi="Century Schoolbook" w:cs="Times New Roman"/>
          <w:sz w:val="26"/>
          <w:szCs w:val="26"/>
        </w:rPr>
        <w:t xml:space="preserve">A </w:t>
      </w:r>
      <w:r w:rsidRPr="00183F35">
        <w:rPr>
          <w:rFonts w:ascii="Century Schoolbook" w:eastAsia="Times New Roman" w:hAnsi="Century Schoolbook" w:cs="Times New Roman"/>
          <w:i/>
          <w:sz w:val="26"/>
          <w:szCs w:val="26"/>
        </w:rPr>
        <w:t>lapsus linguae</w:t>
      </w:r>
      <w:r w:rsidRPr="00183F35">
        <w:rPr>
          <w:rFonts w:ascii="Century Schoolbook" w:eastAsia="Times New Roman" w:hAnsi="Century Schoolbook" w:cs="Times New Roman"/>
          <w:sz w:val="26"/>
          <w:szCs w:val="26"/>
        </w:rPr>
        <w:t xml:space="preserve"> occurs where the trial court makes an inadvertent slip of the tongue. </w:t>
      </w:r>
      <w:r w:rsidRPr="00183F35">
        <w:rPr>
          <w:rFonts w:ascii="Century Schoolbook" w:eastAsia="Times New Roman" w:hAnsi="Century Schoolbook" w:cs="Times New Roman"/>
          <w:i/>
          <w:iCs/>
          <w:sz w:val="26"/>
          <w:szCs w:val="26"/>
        </w:rPr>
        <w:t>State v. Owens</w:t>
      </w:r>
      <w:r w:rsidRPr="00183F35">
        <w:rPr>
          <w:rFonts w:ascii="Century Schoolbook" w:eastAsia="Times New Roman" w:hAnsi="Century Schoolbook" w:cs="Times New Roman"/>
          <w:sz w:val="26"/>
          <w:szCs w:val="26"/>
        </w:rPr>
        <w:t>, 243 N.C. 673, 675 (1956)</w:t>
      </w:r>
      <w:r w:rsidR="005F1C3D">
        <w:rPr>
          <w:rFonts w:ascii="Century Schoolbook" w:eastAsia="Times New Roman" w:hAnsi="Century Schoolbook" w:cs="Times New Roman"/>
          <w:sz w:val="26"/>
          <w:szCs w:val="26"/>
        </w:rPr>
        <w:fldChar w:fldCharType="begin"/>
      </w:r>
      <w:r w:rsidR="005F1C3D">
        <w:instrText xml:space="preserve"> TA \l "</w:instrText>
      </w:r>
      <w:r w:rsidR="005F1C3D" w:rsidRPr="008A2026">
        <w:rPr>
          <w:rFonts w:ascii="Century Schoolbook" w:eastAsia="Times New Roman" w:hAnsi="Century Schoolbook" w:cs="Times New Roman"/>
          <w:i/>
          <w:iCs/>
          <w:sz w:val="26"/>
          <w:szCs w:val="26"/>
        </w:rPr>
        <w:instrText>State v. Owens</w:instrText>
      </w:r>
      <w:r w:rsidR="005F1C3D" w:rsidRPr="008A2026">
        <w:rPr>
          <w:rFonts w:ascii="Century Schoolbook" w:eastAsia="Times New Roman" w:hAnsi="Century Schoolbook" w:cs="Times New Roman"/>
          <w:sz w:val="26"/>
          <w:szCs w:val="26"/>
        </w:rPr>
        <w:instrText>, 243 N.C. 673, 675 (1956)</w:instrText>
      </w:r>
      <w:r w:rsidR="005F1C3D">
        <w:instrText xml:space="preserve">" \s "State v. Owens, 243 N.C. 673, 675 (1956)" \c 1 </w:instrText>
      </w:r>
      <w:r w:rsidR="005F1C3D">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Here, the trial court found a “factual basis for entry of the plea,” that “the plea is [an] informed choice;” accepted a plea to habitual felon status and stated Mr. Rollinson “</w:t>
      </w:r>
      <w:r w:rsidRPr="00183F35">
        <w:rPr>
          <w:rFonts w:ascii="Century Schoolbook" w:eastAsia="Times New Roman" w:hAnsi="Century Schoolbook" w:cs="Calibri Light"/>
          <w:sz w:val="26"/>
          <w:szCs w:val="26"/>
        </w:rPr>
        <w:t>admit[ed] his habitual felon [status], or plead[ed] to the habitual felon” before entering judgment. (T pp 143-44). When the prosecutor interjected and informed the court that Mr. Rollinson did not plead guilty to habitual felon status, the court reaffirmed its mistaken belief, stating, “He pled guilty to that.”</w:t>
      </w:r>
      <w:r w:rsidRPr="00183F35">
        <w:rPr>
          <w:rFonts w:ascii="Century Schoolbook" w:eastAsia="Times New Roman" w:hAnsi="Century Schoolbook" w:cs="Arial"/>
          <w:sz w:val="26"/>
          <w:szCs w:val="26"/>
        </w:rPr>
        <w:t xml:space="preserve"> (T p 144). </w:t>
      </w:r>
    </w:p>
    <w:p w14:paraId="24A45DDA" w14:textId="31692735" w:rsidR="00183F35" w:rsidRPr="00183F35" w:rsidRDefault="00183F35" w:rsidP="00183F35">
      <w:pPr>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Arial"/>
          <w:sz w:val="26"/>
          <w:szCs w:val="26"/>
        </w:rPr>
        <w:t xml:space="preserve">The trial court stated – five times – that Mr. Rollinson pleaded guilty to habitual felon status and even reaffirmed </w:t>
      </w:r>
      <w:r w:rsidR="004A3AD0">
        <w:rPr>
          <w:rFonts w:ascii="Century Schoolbook" w:eastAsia="Times New Roman" w:hAnsi="Century Schoolbook" w:cs="Arial"/>
          <w:sz w:val="26"/>
          <w:szCs w:val="26"/>
        </w:rPr>
        <w:t>its</w:t>
      </w:r>
      <w:r w:rsidRPr="00183F35">
        <w:rPr>
          <w:rFonts w:ascii="Century Schoolbook" w:eastAsia="Times New Roman" w:hAnsi="Century Schoolbook" w:cs="Arial"/>
          <w:sz w:val="26"/>
          <w:szCs w:val="26"/>
        </w:rPr>
        <w:t xml:space="preserve"> belief when the prosecutor attempted to correct the court. </w:t>
      </w:r>
      <w:r w:rsidRPr="00183F35">
        <w:rPr>
          <w:rFonts w:ascii="Century Schoolbook" w:eastAsia="Times New Roman" w:hAnsi="Century Schoolbook" w:cs="Times New Roman"/>
          <w:sz w:val="26"/>
          <w:szCs w:val="26"/>
        </w:rPr>
        <w:t xml:space="preserve">Contrary to Court of Appeals’ decision, </w:t>
      </w:r>
      <w:r w:rsidRPr="00183F35">
        <w:rPr>
          <w:rFonts w:ascii="Century Schoolbook" w:eastAsia="Times New Roman" w:hAnsi="Century Schoolbook" w:cs="Arial"/>
          <w:sz w:val="26"/>
          <w:szCs w:val="26"/>
        </w:rPr>
        <w:t xml:space="preserve">the transcript does </w:t>
      </w:r>
      <w:r w:rsidRPr="00183F35">
        <w:rPr>
          <w:rFonts w:ascii="Century Schoolbook" w:eastAsia="Times New Roman" w:hAnsi="Century Schoolbook" w:cs="Arial"/>
          <w:i/>
          <w:iCs/>
          <w:sz w:val="26"/>
          <w:szCs w:val="26"/>
        </w:rPr>
        <w:t>not</w:t>
      </w:r>
      <w:r w:rsidRPr="00183F35">
        <w:rPr>
          <w:rFonts w:ascii="Century Schoolbook" w:eastAsia="Times New Roman" w:hAnsi="Century Schoolbook" w:cs="Arial"/>
          <w:sz w:val="26"/>
          <w:szCs w:val="26"/>
        </w:rPr>
        <w:t xml:space="preserve"> show the court’s oral statements that Mr. Rollinson pled guilty to habitual felon status were merely an inadvertent slip of the tongue. Thus, the Court of Appeals’ conclusion that the</w:t>
      </w:r>
      <w:r w:rsidRPr="00183F35">
        <w:rPr>
          <w:rFonts w:ascii="Century Schoolbook" w:eastAsia="Times New Roman" w:hAnsi="Century Schoolbook" w:cs="Times New Roman"/>
          <w:sz w:val="26"/>
          <w:szCs w:val="26"/>
        </w:rPr>
        <w:t xml:space="preserve"> “transcript shows the trial court judge intended to state [Mr. Rollinson] was found guilty, not that he </w:t>
      </w:r>
      <w:r w:rsidRPr="00183F35">
        <w:rPr>
          <w:rFonts w:ascii="Century Schoolbook" w:eastAsia="Times New Roman" w:hAnsi="Century Schoolbook" w:cs="Times New Roman"/>
          <w:sz w:val="26"/>
          <w:szCs w:val="26"/>
        </w:rPr>
        <w:lastRenderedPageBreak/>
        <w:t xml:space="preserve">pleaded guilty” is not supported by the record. </w:t>
      </w:r>
      <w:r w:rsidRPr="00183F35">
        <w:rPr>
          <w:rFonts w:ascii="Century Schoolbook" w:eastAsia="Times New Roman" w:hAnsi="Century Schoolbook" w:cs="Times New Roman"/>
          <w:i/>
          <w:iCs/>
          <w:sz w:val="26"/>
          <w:szCs w:val="26"/>
        </w:rPr>
        <w:t>Rollinson</w:t>
      </w:r>
      <w:r w:rsidRPr="00183F35">
        <w:rPr>
          <w:rFonts w:ascii="Century Schoolbook" w:eastAsia="Times New Roman" w:hAnsi="Century Schoolbook" w:cs="Times New Roman"/>
          <w:sz w:val="26"/>
          <w:szCs w:val="26"/>
        </w:rPr>
        <w:t>, 2021-NCCOA-58, ¶ 26.</w:t>
      </w:r>
    </w:p>
    <w:p w14:paraId="50B12785" w14:textId="7D52A34F" w:rsidR="00183F35" w:rsidRPr="000D10BB" w:rsidRDefault="00183F35" w:rsidP="000D10BB">
      <w:pPr>
        <w:pStyle w:val="ListParagraph"/>
        <w:widowControl w:val="0"/>
        <w:numPr>
          <w:ilvl w:val="0"/>
          <w:numId w:val="24"/>
        </w:numPr>
        <w:autoSpaceDE w:val="0"/>
        <w:autoSpaceDN w:val="0"/>
        <w:adjustRightInd w:val="0"/>
        <w:ind w:left="1440" w:hanging="720"/>
        <w:jc w:val="both"/>
        <w:rPr>
          <w:rFonts w:ascii="Century Schoolbook" w:eastAsia="Times New Roman" w:hAnsi="Century Schoolbook" w:cs="Times New Roman"/>
          <w:sz w:val="26"/>
          <w:szCs w:val="26"/>
        </w:rPr>
      </w:pPr>
      <w:r w:rsidRPr="000D10BB">
        <w:rPr>
          <w:rFonts w:ascii="Century Schoolbook" w:eastAsia="Times New Roman" w:hAnsi="Century Schoolbook" w:cs="Times New Roman"/>
          <w:sz w:val="26"/>
          <w:szCs w:val="26"/>
          <w:u w:val="single"/>
        </w:rPr>
        <w:t>Because the written judgment does not identify or differentiate the manner of conviction for habitual felon status, it cannot rectify the trial court’s error</w:t>
      </w:r>
      <w:r w:rsidRPr="000D10BB">
        <w:rPr>
          <w:rFonts w:ascii="Century Schoolbook" w:eastAsia="Times New Roman" w:hAnsi="Century Schoolbook" w:cs="Times New Roman"/>
          <w:sz w:val="26"/>
          <w:szCs w:val="26"/>
        </w:rPr>
        <w:t xml:space="preserve">. </w:t>
      </w:r>
    </w:p>
    <w:p w14:paraId="3746036A" w14:textId="77777777" w:rsidR="00183F35" w:rsidRPr="00183F35" w:rsidRDefault="00183F35" w:rsidP="00183F35">
      <w:pPr>
        <w:widowControl w:val="0"/>
        <w:autoSpaceDE w:val="0"/>
        <w:autoSpaceDN w:val="0"/>
        <w:adjustRightInd w:val="0"/>
        <w:jc w:val="both"/>
        <w:rPr>
          <w:rFonts w:ascii="Century Schoolbook" w:eastAsia="Times New Roman" w:hAnsi="Century Schoolbook" w:cs="Times New Roman"/>
          <w:sz w:val="26"/>
          <w:szCs w:val="26"/>
        </w:rPr>
      </w:pPr>
    </w:p>
    <w:p w14:paraId="13FDDB24" w14:textId="421FC9C5"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bCs/>
          <w:color w:val="000000"/>
          <w:sz w:val="26"/>
          <w:szCs w:val="26"/>
        </w:rPr>
      </w:pPr>
      <w:r w:rsidRPr="00183F35">
        <w:rPr>
          <w:rFonts w:ascii="Century Schoolbook" w:eastAsia="Times New Roman" w:hAnsi="Century Schoolbook" w:cs="Times New Roman"/>
          <w:sz w:val="26"/>
          <w:szCs w:val="26"/>
        </w:rPr>
        <w:t xml:space="preserve">The Court of Appeals also concluded that Mr. Rollinson was not prejudiced because the trial court’s oral assertions that Mr. Rollinson pleaded guilty to habitual felon status were rectified by the written judgment because it indicated Mr. Rollinson received a bench trial and indicated the court “adjudge[d] defendant to be a habitual felon to be sentenced.” </w:t>
      </w:r>
      <w:r w:rsidRPr="00183F35">
        <w:rPr>
          <w:rFonts w:ascii="Century Schoolbook" w:eastAsia="Times New Roman" w:hAnsi="Century Schoolbook" w:cs="Times New Roman"/>
          <w:i/>
          <w:iCs/>
          <w:sz w:val="26"/>
          <w:szCs w:val="26"/>
        </w:rPr>
        <w:t>Rollinson</w:t>
      </w:r>
      <w:r w:rsidRPr="00183F35">
        <w:rPr>
          <w:rFonts w:ascii="Century Schoolbook" w:eastAsia="Times New Roman" w:hAnsi="Century Schoolbook" w:cs="Times New Roman"/>
          <w:sz w:val="26"/>
          <w:szCs w:val="26"/>
        </w:rPr>
        <w:t xml:space="preserve">, 2021-NCCOA-58, ¶ 26. </w:t>
      </w:r>
      <w:r w:rsidRPr="00183F35">
        <w:rPr>
          <w:rFonts w:ascii="Century Schoolbook" w:eastAsia="Times New Roman" w:hAnsi="Century Schoolbook" w:cs="Times New Roman"/>
          <w:bCs/>
          <w:color w:val="000000"/>
          <w:sz w:val="26"/>
          <w:szCs w:val="26"/>
        </w:rPr>
        <w:t xml:space="preserve">The judgment and commitment </w:t>
      </w:r>
      <w:r w:rsidR="001A705D">
        <w:rPr>
          <w:rFonts w:ascii="Century Schoolbook" w:eastAsia="Times New Roman" w:hAnsi="Century Schoolbook" w:cs="Times New Roman"/>
          <w:bCs/>
          <w:color w:val="000000"/>
          <w:sz w:val="26"/>
          <w:szCs w:val="26"/>
        </w:rPr>
        <w:t>order</w:t>
      </w:r>
      <w:r w:rsidRPr="00183F35">
        <w:rPr>
          <w:rFonts w:ascii="Century Schoolbook" w:eastAsia="Times New Roman" w:hAnsi="Century Schoolbook" w:cs="Times New Roman"/>
          <w:bCs/>
          <w:color w:val="000000"/>
          <w:sz w:val="26"/>
          <w:szCs w:val="26"/>
        </w:rPr>
        <w:t xml:space="preserve"> does not correct the court’s repeated mistaken assertions that Mr. Rollinson pleaded guilty to habitual felon status because it does not specify the method by which Mr. Rollinson was adjudicated </w:t>
      </w:r>
      <w:proofErr w:type="gramStart"/>
      <w:r w:rsidRPr="00183F35">
        <w:rPr>
          <w:rFonts w:ascii="Century Schoolbook" w:eastAsia="Times New Roman" w:hAnsi="Century Schoolbook" w:cs="Times New Roman"/>
          <w:bCs/>
          <w:color w:val="000000"/>
          <w:sz w:val="26"/>
          <w:szCs w:val="26"/>
        </w:rPr>
        <w:t>an</w:t>
      </w:r>
      <w:proofErr w:type="gramEnd"/>
      <w:r w:rsidRPr="00183F35">
        <w:rPr>
          <w:rFonts w:ascii="Century Schoolbook" w:eastAsia="Times New Roman" w:hAnsi="Century Schoolbook" w:cs="Times New Roman"/>
          <w:bCs/>
          <w:color w:val="000000"/>
          <w:sz w:val="26"/>
          <w:szCs w:val="26"/>
        </w:rPr>
        <w:t xml:space="preserve"> habitual felon. </w:t>
      </w:r>
    </w:p>
    <w:p w14:paraId="0CCCC18F" w14:textId="6CA826F3" w:rsidR="00183F35" w:rsidRP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bCs/>
          <w:color w:val="000000"/>
          <w:sz w:val="26"/>
          <w:szCs w:val="26"/>
        </w:rPr>
        <w:t>The Court of Appeals first asserted that the written judgment rectifie</w:t>
      </w:r>
      <w:r w:rsidR="00117508">
        <w:rPr>
          <w:rFonts w:ascii="Century Schoolbook" w:eastAsia="Times New Roman" w:hAnsi="Century Schoolbook" w:cs="Times New Roman"/>
          <w:bCs/>
          <w:color w:val="000000"/>
          <w:sz w:val="26"/>
          <w:szCs w:val="26"/>
        </w:rPr>
        <w:t>d</w:t>
      </w:r>
      <w:r w:rsidRPr="00183F35">
        <w:rPr>
          <w:rFonts w:ascii="Century Schoolbook" w:eastAsia="Times New Roman" w:hAnsi="Century Schoolbook" w:cs="Times New Roman"/>
          <w:bCs/>
          <w:color w:val="000000"/>
          <w:sz w:val="26"/>
          <w:szCs w:val="26"/>
        </w:rPr>
        <w:t xml:space="preserve"> the trial court’s oral assertions that Mr. Rollinson pleaded guilty to having attained habitual felon status because “the written judgment </w:t>
      </w:r>
      <w:proofErr w:type="spellStart"/>
      <w:r w:rsidRPr="00183F35">
        <w:rPr>
          <w:rFonts w:ascii="Century Schoolbook" w:eastAsia="Times New Roman" w:hAnsi="Century Schoolbook" w:cs="Times New Roman"/>
          <w:bCs/>
          <w:color w:val="000000"/>
          <w:sz w:val="26"/>
          <w:szCs w:val="26"/>
        </w:rPr>
        <w:t>indicat</w:t>
      </w:r>
      <w:proofErr w:type="spellEnd"/>
      <w:r w:rsidRPr="00183F35">
        <w:rPr>
          <w:rFonts w:ascii="Century Schoolbook" w:eastAsia="Times New Roman" w:hAnsi="Century Schoolbook" w:cs="Times New Roman"/>
          <w:bCs/>
          <w:color w:val="000000"/>
          <w:sz w:val="26"/>
          <w:szCs w:val="26"/>
        </w:rPr>
        <w:t xml:space="preserve">[ed] that [Mr. Rollinson] received a trial by judge[.]” </w:t>
      </w:r>
      <w:r w:rsidRPr="00183F35">
        <w:rPr>
          <w:rFonts w:ascii="Century Schoolbook" w:eastAsia="Times New Roman" w:hAnsi="Century Schoolbook" w:cs="Times New Roman"/>
          <w:i/>
          <w:iCs/>
          <w:sz w:val="26"/>
          <w:szCs w:val="26"/>
        </w:rPr>
        <w:t>Rollinson</w:t>
      </w:r>
      <w:r w:rsidRPr="00183F35">
        <w:rPr>
          <w:rFonts w:ascii="Century Schoolbook" w:eastAsia="Times New Roman" w:hAnsi="Century Schoolbook" w:cs="Times New Roman"/>
          <w:sz w:val="26"/>
          <w:szCs w:val="26"/>
        </w:rPr>
        <w:t xml:space="preserve">, 2021-NCCOA-58, ¶ 26. </w:t>
      </w:r>
    </w:p>
    <w:p w14:paraId="262A3762" w14:textId="2590AE5F" w:rsidR="00183F35" w:rsidRDefault="00183F35"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Near the top of the preprinted judgment and commitment order (AOC-CR-601), the form contains four boxes where the court can indicate:</w:t>
      </w:r>
    </w:p>
    <w:p w14:paraId="3A7E30B4" w14:textId="77777777" w:rsidR="00790B93" w:rsidRPr="00183F35" w:rsidRDefault="00790B93" w:rsidP="00183F35">
      <w:pPr>
        <w:widowControl w:val="0"/>
        <w:autoSpaceDE w:val="0"/>
        <w:autoSpaceDN w:val="0"/>
        <w:adjustRightInd w:val="0"/>
        <w:spacing w:line="480" w:lineRule="auto"/>
        <w:ind w:firstLine="720"/>
        <w:jc w:val="both"/>
        <w:rPr>
          <w:rFonts w:ascii="Century Schoolbook" w:eastAsia="Times New Roman" w:hAnsi="Century Schoolbook" w:cs="Times New Roman"/>
          <w:sz w:val="26"/>
          <w:szCs w:val="26"/>
        </w:rPr>
      </w:pPr>
    </w:p>
    <w:p w14:paraId="3C9B796D" w14:textId="1E76AB0C" w:rsidR="00183F35" w:rsidRPr="00183F35" w:rsidRDefault="00183F35" w:rsidP="00223DBF">
      <w:pPr>
        <w:keepNext/>
        <w:keepLines/>
        <w:widowControl w:val="0"/>
        <w:autoSpaceDE w:val="0"/>
        <w:autoSpaceDN w:val="0"/>
        <w:adjustRightInd w:val="0"/>
        <w:ind w:left="1440" w:right="108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lastRenderedPageBreak/>
        <w:t>The defendant was found guilty/responsible, pursuant to󠄀</w:t>
      </w:r>
      <w:r w:rsidR="004E1A84">
        <w:rPr>
          <w:rFonts w:ascii="Century Schoolbook" w:eastAsia="Times New Roman" w:hAnsi="Century Schoolbook" w:cs="Times New Roman"/>
          <w:sz w:val="26"/>
          <w:szCs w:val="26"/>
        </w:rPr>
        <w:t xml:space="preserve"> </w:t>
      </w:r>
      <w:r w:rsidR="004E1A84" w:rsidRPr="00183F35">
        <w:rPr>
          <w:rFonts w:ascii="Century Schoolbook" w:eastAsia="Times New Roman" w:hAnsi="Century Schoolbook" w:cs="Times New Roman"/>
          <w:sz w:val="26"/>
          <w:szCs w:val="26"/>
        </w:rPr>
        <w:t>󠄀</w:t>
      </w:r>
      <w:r w:rsidR="004E1A84">
        <w:rPr>
          <w:rFonts w:ascii="Century Schoolbook" w:eastAsia="Times New Roman" w:hAnsi="Century Schoolbook" w:cs="Times New Roman"/>
          <w:sz w:val="26"/>
          <w:szCs w:val="26"/>
        </w:rPr>
        <w:t xml:space="preserve"> </w:t>
      </w:r>
      <w:r w:rsidRPr="00183F35">
        <w:rPr>
          <w:rFonts w:ascii="Century Schoolbook" w:eastAsia="Times New Roman" w:hAnsi="Century Schoolbook" w:cs="Times New Roman"/>
          <w:sz w:val="26"/>
          <w:szCs w:val="26"/>
        </w:rPr>
        <w:t>plea (󠄀󠄀 pursuant to Alford) (󠄀󠄀 of no contest) 󠄀󠄀 trial by judge 󠄀󠄀 trial by jury, of</w:t>
      </w:r>
    </w:p>
    <w:p w14:paraId="338E27BC" w14:textId="77777777" w:rsidR="00183F35" w:rsidRPr="00183F35" w:rsidRDefault="00183F35" w:rsidP="00183F35">
      <w:pPr>
        <w:jc w:val="both"/>
        <w:rPr>
          <w:rFonts w:ascii="Century Schoolbook" w:eastAsia="Times New Roman" w:hAnsi="Century Schoolbook" w:cs="Times New Roman"/>
          <w:color w:val="000000"/>
          <w:sz w:val="26"/>
          <w:szCs w:val="26"/>
        </w:rPr>
      </w:pPr>
    </w:p>
    <w:p w14:paraId="6F9728AB" w14:textId="77777777" w:rsidR="00183F35" w:rsidRPr="00183F35" w:rsidRDefault="00183F35" w:rsidP="00183F35">
      <w:pPr>
        <w:spacing w:line="480" w:lineRule="auto"/>
        <w:jc w:val="both"/>
        <w:rPr>
          <w:rFonts w:ascii="Century Schoolbook" w:eastAsia="Times New Roman" w:hAnsi="Century Schoolbook" w:cs="Times New Roman"/>
          <w:color w:val="000000"/>
          <w:sz w:val="26"/>
          <w:szCs w:val="26"/>
        </w:rPr>
      </w:pPr>
      <w:r w:rsidRPr="00183F35">
        <w:rPr>
          <w:rFonts w:ascii="Century Schoolbook" w:eastAsia="Times New Roman" w:hAnsi="Century Schoolbook" w:cs="Times New Roman"/>
          <w:color w:val="000000"/>
          <w:sz w:val="26"/>
          <w:szCs w:val="26"/>
        </w:rPr>
        <w:t xml:space="preserve">Immediately below the four boxes is a chart where the trial court lists the offenses of conviction. </w:t>
      </w:r>
    </w:p>
    <w:p w14:paraId="15000C01" w14:textId="77777777" w:rsidR="00183F35" w:rsidRPr="00183F35" w:rsidRDefault="00183F35" w:rsidP="00183F35">
      <w:pPr>
        <w:spacing w:line="480" w:lineRule="auto"/>
        <w:jc w:val="both"/>
        <w:rPr>
          <w:rFonts w:ascii="Century Schoolbook" w:eastAsia="Times New Roman" w:hAnsi="Century Schoolbook" w:cs="Times New Roman"/>
          <w:color w:val="000000"/>
          <w:sz w:val="26"/>
          <w:szCs w:val="26"/>
        </w:rPr>
      </w:pPr>
      <w:r w:rsidRPr="00183F35">
        <w:rPr>
          <w:rFonts w:ascii="Century Schoolbook" w:eastAsia="Times New Roman" w:hAnsi="Century Schoolbook" w:cs="Times New Roman"/>
          <w:color w:val="000000"/>
          <w:sz w:val="26"/>
          <w:szCs w:val="26"/>
        </w:rPr>
        <w:tab/>
        <w:t xml:space="preserve">In Mr. Rollinson’s case, the trial court checked the box indicating that he received a trial by judge. In the chart immediately below, the trial court listed three of the substantive offenses of conviction for which the trial court found Mr. Rollinson guilty following a bench trial. (R p 66). </w:t>
      </w:r>
    </w:p>
    <w:p w14:paraId="3DD93AC9" w14:textId="77777777" w:rsidR="00183F35" w:rsidRPr="00183F35" w:rsidRDefault="00183F35" w:rsidP="00183F35">
      <w:pPr>
        <w:spacing w:line="480" w:lineRule="auto"/>
        <w:ind w:firstLine="720"/>
        <w:jc w:val="both"/>
        <w:rPr>
          <w:rFonts w:ascii="Century Schoolbook" w:eastAsia="Times New Roman" w:hAnsi="Century Schoolbook" w:cs="Times New Roman"/>
          <w:color w:val="000000"/>
          <w:sz w:val="26"/>
          <w:szCs w:val="26"/>
        </w:rPr>
      </w:pPr>
      <w:r w:rsidRPr="00183F35">
        <w:rPr>
          <w:rFonts w:ascii="Century Schoolbook" w:eastAsia="Times New Roman" w:hAnsi="Century Schoolbook" w:cs="Times New Roman"/>
          <w:noProof/>
          <w:sz w:val="26"/>
          <w:szCs w:val="26"/>
        </w:rPr>
        <w:drawing>
          <wp:anchor distT="0" distB="0" distL="114300" distR="114300" simplePos="0" relativeHeight="251631104" behindDoc="1" locked="0" layoutInCell="1" allowOverlap="1" wp14:anchorId="704723B1" wp14:editId="00DDABE0">
            <wp:simplePos x="0" y="0"/>
            <wp:positionH relativeFrom="margin">
              <wp:align>center</wp:align>
            </wp:positionH>
            <wp:positionV relativeFrom="paragraph">
              <wp:posOffset>2787592</wp:posOffset>
            </wp:positionV>
            <wp:extent cx="5943600" cy="1691005"/>
            <wp:effectExtent l="0" t="0" r="0" b="4445"/>
            <wp:wrapTight wrapText="bothSides">
              <wp:wrapPolygon edited="0">
                <wp:start x="0" y="0"/>
                <wp:lineTo x="0" y="21413"/>
                <wp:lineTo x="21531" y="21413"/>
                <wp:lineTo x="21531" y="0"/>
                <wp:lineTo x="0" y="0"/>
              </wp:wrapPolygon>
            </wp:wrapTight>
            <wp:docPr id="3" name="Picture 3"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5943600" cy="1691005"/>
                    </a:xfrm>
                    <a:prstGeom prst="rect">
                      <a:avLst/>
                    </a:prstGeom>
                  </pic:spPr>
                </pic:pic>
              </a:graphicData>
            </a:graphic>
          </wp:anchor>
        </w:drawing>
      </w:r>
      <w:r w:rsidRPr="00183F35">
        <w:rPr>
          <w:rFonts w:ascii="Century Schoolbook" w:eastAsia="Times New Roman" w:hAnsi="Century Schoolbook" w:cs="Times New Roman"/>
          <w:noProof/>
          <w:sz w:val="26"/>
          <w:szCs w:val="26"/>
        </w:rPr>
        <w:drawing>
          <wp:anchor distT="0" distB="0" distL="114300" distR="114300" simplePos="0" relativeHeight="251630080" behindDoc="1" locked="0" layoutInCell="1" allowOverlap="1" wp14:anchorId="20508CC4" wp14:editId="4D350DB3">
            <wp:simplePos x="0" y="0"/>
            <wp:positionH relativeFrom="margin">
              <wp:align>center</wp:align>
            </wp:positionH>
            <wp:positionV relativeFrom="paragraph">
              <wp:posOffset>-443</wp:posOffset>
            </wp:positionV>
            <wp:extent cx="5943600" cy="1471930"/>
            <wp:effectExtent l="0" t="0" r="0" b="0"/>
            <wp:wrapTight wrapText="bothSides">
              <wp:wrapPolygon edited="0">
                <wp:start x="0" y="0"/>
                <wp:lineTo x="0" y="21246"/>
                <wp:lineTo x="21531" y="21246"/>
                <wp:lineTo x="21531" y="0"/>
                <wp:lineTo x="0" y="0"/>
              </wp:wrapPolygon>
            </wp:wrapTight>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1471930"/>
                    </a:xfrm>
                    <a:prstGeom prst="rect">
                      <a:avLst/>
                    </a:prstGeom>
                  </pic:spPr>
                </pic:pic>
              </a:graphicData>
            </a:graphic>
          </wp:anchor>
        </w:drawing>
      </w:r>
      <w:r w:rsidRPr="00183F35">
        <w:rPr>
          <w:rFonts w:ascii="Century Schoolbook" w:eastAsia="Times New Roman" w:hAnsi="Century Schoolbook" w:cs="Times New Roman"/>
          <w:color w:val="000000"/>
          <w:sz w:val="26"/>
          <w:szCs w:val="26"/>
        </w:rPr>
        <w:t xml:space="preserve">In an addendum, the trial court listed the remaining substantive offenses of conviction from the bench trial and also listed “habitual felon.” (R p 68). </w:t>
      </w:r>
    </w:p>
    <w:p w14:paraId="1DCFC2A7" w14:textId="77777777" w:rsidR="00592D31" w:rsidRDefault="00592D31" w:rsidP="00183F35">
      <w:pPr>
        <w:spacing w:line="480" w:lineRule="auto"/>
        <w:ind w:firstLine="720"/>
        <w:jc w:val="both"/>
        <w:rPr>
          <w:rFonts w:ascii="Century Schoolbook" w:eastAsia="Times New Roman" w:hAnsi="Century Schoolbook" w:cs="Times New Roman"/>
          <w:sz w:val="26"/>
          <w:szCs w:val="26"/>
        </w:rPr>
      </w:pPr>
    </w:p>
    <w:p w14:paraId="51B1023E" w14:textId="65E1ADA7" w:rsidR="00183F35" w:rsidRPr="00183F35" w:rsidRDefault="00183F35" w:rsidP="00183F35">
      <w:pPr>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lastRenderedPageBreak/>
        <w:t xml:space="preserve">The Court of Appeals held that listing habitual felon with the substantive offenses for which Mr. Rollinson was convicted by bench trial meant that Mr. Rollinson also attained habitual felon status by bench trial. </w:t>
      </w:r>
      <w:r w:rsidRPr="00183F35">
        <w:rPr>
          <w:rFonts w:ascii="Century Schoolbook" w:eastAsia="Times New Roman" w:hAnsi="Century Schoolbook" w:cs="Times New Roman"/>
          <w:i/>
          <w:iCs/>
          <w:sz w:val="26"/>
          <w:szCs w:val="26"/>
        </w:rPr>
        <w:t>Rollinson</w:t>
      </w:r>
      <w:r w:rsidRPr="00183F35">
        <w:rPr>
          <w:rFonts w:ascii="Century Schoolbook" w:eastAsia="Times New Roman" w:hAnsi="Century Schoolbook" w:cs="Times New Roman"/>
          <w:sz w:val="26"/>
          <w:szCs w:val="26"/>
        </w:rPr>
        <w:t xml:space="preserve">, 2021-NCCOA-58, ¶ 26. The Court of Appeals’ assumption is incorrect because the preprinted judgment and commitment form does not contain a place to indicate whether the defendant attained habitual felon status by guilty plea, jury trial, or bench trial. </w:t>
      </w:r>
    </w:p>
    <w:p w14:paraId="0EAFDA78" w14:textId="77777777" w:rsidR="00183F35" w:rsidRPr="00183F35" w:rsidRDefault="00183F35" w:rsidP="00183F35">
      <w:pPr>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Trial courts routinely list habitual felon status along with the substantive offenses of conviction. Trial courts routinely check the box indicating that the defendant was convicted by jury trial, list the substantive offenses of conviction by the jury, and also list habitual felon status even though it is undisputed that the defendant pleaded guilty to habitual felon status.</w:t>
      </w:r>
    </w:p>
    <w:p w14:paraId="0B5CEE2F" w14:textId="20F27F99" w:rsidR="00183F35" w:rsidRPr="00183F35" w:rsidRDefault="00183F35" w:rsidP="00183F35">
      <w:pPr>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 xml:space="preserve">Mr. Rollinson asks this Court to take judicial notice of the documents contained in the Record on Appeal in other cases that have come before this Court where the defendant </w:t>
      </w:r>
      <w:r w:rsidRPr="00183F35">
        <w:rPr>
          <w:rFonts w:ascii="Century Schoolbook" w:eastAsia="Times New Roman" w:hAnsi="Century Schoolbook" w:cs="Times New Roman"/>
          <w:i/>
          <w:iCs/>
          <w:sz w:val="26"/>
          <w:szCs w:val="26"/>
        </w:rPr>
        <w:t>pleaded guilty</w:t>
      </w:r>
      <w:r w:rsidRPr="00183F35">
        <w:rPr>
          <w:rFonts w:ascii="Century Schoolbook" w:eastAsia="Times New Roman" w:hAnsi="Century Schoolbook" w:cs="Times New Roman"/>
          <w:sz w:val="26"/>
          <w:szCs w:val="26"/>
        </w:rPr>
        <w:t xml:space="preserve"> to habitual felon status and habitual felon status is listed on the judgment and commitment along with the other offenses for which the defendant was found guilty pursuant to a jury trial. N.C.G.S. § 8C-1, Rule 201</w:t>
      </w:r>
      <w:r w:rsidR="005F1C3D">
        <w:rPr>
          <w:rFonts w:ascii="Century Schoolbook" w:eastAsia="Times New Roman" w:hAnsi="Century Schoolbook" w:cs="Times New Roman"/>
          <w:sz w:val="26"/>
          <w:szCs w:val="26"/>
        </w:rPr>
        <w:fldChar w:fldCharType="begin"/>
      </w:r>
      <w:r w:rsidR="005F1C3D">
        <w:instrText xml:space="preserve"> TA \l "</w:instrText>
      </w:r>
      <w:r w:rsidR="005F1C3D" w:rsidRPr="008A2026">
        <w:rPr>
          <w:rFonts w:ascii="Century Schoolbook" w:eastAsia="Times New Roman" w:hAnsi="Century Schoolbook" w:cs="Times New Roman"/>
          <w:sz w:val="26"/>
          <w:szCs w:val="26"/>
        </w:rPr>
        <w:instrText>N.C.G.S. § 8C-1, Rule 201</w:instrText>
      </w:r>
      <w:r w:rsidR="005F1C3D">
        <w:instrText xml:space="preserve">" \s "N.C.G.S. § 8C-1, Rule 201" \c 2 </w:instrText>
      </w:r>
      <w:r w:rsidR="005F1C3D">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N.C.</w:t>
      </w:r>
      <w:r w:rsidR="00E624B7">
        <w:rPr>
          <w:rFonts w:ascii="Century Schoolbook" w:eastAsia="Times New Roman" w:hAnsi="Century Schoolbook" w:cs="Times New Roman"/>
          <w:sz w:val="26"/>
          <w:szCs w:val="26"/>
        </w:rPr>
        <w:t xml:space="preserve"> </w:t>
      </w:r>
      <w:r w:rsidRPr="00183F35">
        <w:rPr>
          <w:rFonts w:ascii="Century Schoolbook" w:eastAsia="Times New Roman" w:hAnsi="Century Schoolbook" w:cs="Times New Roman"/>
          <w:sz w:val="26"/>
          <w:szCs w:val="26"/>
        </w:rPr>
        <w:t>R. App. P. 37</w:t>
      </w:r>
      <w:r w:rsidR="005F1C3D">
        <w:rPr>
          <w:rFonts w:ascii="Century Schoolbook" w:eastAsia="Times New Roman" w:hAnsi="Century Schoolbook" w:cs="Times New Roman"/>
          <w:sz w:val="26"/>
          <w:szCs w:val="26"/>
        </w:rPr>
        <w:fldChar w:fldCharType="begin"/>
      </w:r>
      <w:r w:rsidR="005F1C3D">
        <w:instrText xml:space="preserve"> TA \l "</w:instrText>
      </w:r>
      <w:r w:rsidR="005F1C3D" w:rsidRPr="008A2026">
        <w:rPr>
          <w:rFonts w:ascii="Century Schoolbook" w:eastAsia="Times New Roman" w:hAnsi="Century Schoolbook" w:cs="Times New Roman"/>
          <w:sz w:val="26"/>
          <w:szCs w:val="26"/>
        </w:rPr>
        <w:instrText>N.C. R. App. P. 37</w:instrText>
      </w:r>
      <w:r w:rsidR="005F1C3D">
        <w:instrText xml:space="preserve">" \s "N.C. R. App. P. 37" \c 4 </w:instrText>
      </w:r>
      <w:r w:rsidR="005F1C3D">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Times New Roman"/>
          <w:i/>
          <w:iCs/>
          <w:sz w:val="26"/>
          <w:szCs w:val="26"/>
        </w:rPr>
        <w:t>State</w:t>
      </w:r>
      <w:r w:rsidRPr="00183F35">
        <w:rPr>
          <w:rFonts w:ascii="Century Schoolbook" w:eastAsia="Times New Roman" w:hAnsi="Century Schoolbook" w:cs="Times New Roman"/>
          <w:sz w:val="26"/>
          <w:szCs w:val="26"/>
        </w:rPr>
        <w:t xml:space="preserve"> </w:t>
      </w:r>
      <w:r w:rsidRPr="00183F35">
        <w:rPr>
          <w:rFonts w:ascii="Century Schoolbook" w:eastAsia="Times New Roman" w:hAnsi="Century Schoolbook" w:cs="Times New Roman"/>
          <w:i/>
          <w:iCs/>
          <w:sz w:val="26"/>
          <w:szCs w:val="26"/>
        </w:rPr>
        <w:t xml:space="preserve">v. Thompson, </w:t>
      </w:r>
      <w:r w:rsidRPr="00183F35">
        <w:rPr>
          <w:rFonts w:ascii="Century Schoolbook" w:eastAsia="Times New Roman" w:hAnsi="Century Schoolbook" w:cs="Times New Roman"/>
          <w:sz w:val="26"/>
          <w:szCs w:val="26"/>
        </w:rPr>
        <w:t>349 N.C. 483, 497 (1998)</w:t>
      </w:r>
      <w:r w:rsidR="005F1C3D">
        <w:rPr>
          <w:rFonts w:ascii="Century Schoolbook" w:eastAsia="Times New Roman" w:hAnsi="Century Schoolbook" w:cs="Times New Roman"/>
          <w:sz w:val="26"/>
          <w:szCs w:val="26"/>
        </w:rPr>
        <w:fldChar w:fldCharType="begin"/>
      </w:r>
      <w:r w:rsidR="005F1C3D">
        <w:instrText xml:space="preserve"> TA \l "</w:instrText>
      </w:r>
      <w:r w:rsidR="005F1C3D" w:rsidRPr="008A2026">
        <w:rPr>
          <w:rFonts w:ascii="Century Schoolbook" w:eastAsia="Times New Roman" w:hAnsi="Century Schoolbook" w:cs="Times New Roman"/>
          <w:i/>
          <w:iCs/>
          <w:sz w:val="26"/>
          <w:szCs w:val="26"/>
        </w:rPr>
        <w:instrText>State</w:instrText>
      </w:r>
      <w:r w:rsidR="005F1C3D" w:rsidRPr="008A2026">
        <w:rPr>
          <w:rFonts w:ascii="Century Schoolbook" w:eastAsia="Times New Roman" w:hAnsi="Century Schoolbook" w:cs="Times New Roman"/>
          <w:sz w:val="26"/>
          <w:szCs w:val="26"/>
        </w:rPr>
        <w:instrText xml:space="preserve"> </w:instrText>
      </w:r>
      <w:r w:rsidR="005F1C3D" w:rsidRPr="008A2026">
        <w:rPr>
          <w:rFonts w:ascii="Century Schoolbook" w:eastAsia="Times New Roman" w:hAnsi="Century Schoolbook" w:cs="Times New Roman"/>
          <w:i/>
          <w:iCs/>
          <w:sz w:val="26"/>
          <w:szCs w:val="26"/>
        </w:rPr>
        <w:instrText xml:space="preserve">v. Thompson, </w:instrText>
      </w:r>
      <w:r w:rsidR="005F1C3D" w:rsidRPr="008A2026">
        <w:rPr>
          <w:rFonts w:ascii="Century Schoolbook" w:eastAsia="Times New Roman" w:hAnsi="Century Schoolbook" w:cs="Times New Roman"/>
          <w:sz w:val="26"/>
          <w:szCs w:val="26"/>
        </w:rPr>
        <w:instrText>349 N.C. 483, 497 (1998)</w:instrText>
      </w:r>
      <w:r w:rsidR="005F1C3D">
        <w:instrText xml:space="preserve">" \s "State v. Thompson, 349 N.C. 483, 497 (1998)" \c 1 </w:instrText>
      </w:r>
      <w:r w:rsidR="005F1C3D">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(“This Court may take judicial notice of the public records … within the state judicial system.”); </w:t>
      </w:r>
      <w:r w:rsidRPr="00183F35">
        <w:rPr>
          <w:rFonts w:ascii="Century Schoolbook" w:eastAsia="Times New Roman" w:hAnsi="Century Schoolbook" w:cs="Times New Roman"/>
          <w:i/>
          <w:iCs/>
          <w:sz w:val="26"/>
          <w:szCs w:val="26"/>
        </w:rPr>
        <w:t>State v. Strudwick</w:t>
      </w:r>
      <w:r w:rsidRPr="00183F35">
        <w:rPr>
          <w:rFonts w:ascii="Century Schoolbook" w:eastAsia="Times New Roman" w:hAnsi="Century Schoolbook" w:cs="Times New Roman"/>
          <w:sz w:val="26"/>
          <w:szCs w:val="26"/>
        </w:rPr>
        <w:t xml:space="preserve">, 379 N.C. 94, </w:t>
      </w:r>
      <w:r w:rsidRPr="00183F35">
        <w:rPr>
          <w:rFonts w:ascii="Century Schoolbook" w:eastAsia="Calibri" w:hAnsi="Century Schoolbook" w:cs="CenturySchoolbook"/>
          <w:sz w:val="26"/>
          <w:szCs w:val="26"/>
        </w:rPr>
        <w:t>2021-</w:t>
      </w:r>
      <w:r w:rsidRPr="00183F35">
        <w:rPr>
          <w:rFonts w:ascii="Century Schoolbook" w:eastAsia="Calibri" w:hAnsi="Century Schoolbook" w:cs="CenturySchoolbook"/>
          <w:sz w:val="26"/>
          <w:szCs w:val="26"/>
        </w:rPr>
        <w:lastRenderedPageBreak/>
        <w:t xml:space="preserve">NCSC-127, </w:t>
      </w:r>
      <w:r w:rsidRPr="00183F35">
        <w:rPr>
          <w:rFonts w:ascii="Century Schoolbook" w:eastAsia="Times New Roman" w:hAnsi="Century Schoolbook" w:cs="Times New Roman"/>
          <w:color w:val="000000"/>
          <w:sz w:val="26"/>
          <w:szCs w:val="26"/>
        </w:rPr>
        <w:t>¶ 24</w:t>
      </w:r>
      <w:r w:rsidR="005F1C3D">
        <w:rPr>
          <w:rFonts w:ascii="Century Schoolbook" w:eastAsia="Times New Roman" w:hAnsi="Century Schoolbook" w:cs="Times New Roman"/>
          <w:color w:val="000000"/>
          <w:sz w:val="26"/>
          <w:szCs w:val="26"/>
        </w:rPr>
        <w:fldChar w:fldCharType="begin"/>
      </w:r>
      <w:r w:rsidR="005F1C3D">
        <w:instrText xml:space="preserve"> TA \l "</w:instrText>
      </w:r>
      <w:r w:rsidR="005F1C3D" w:rsidRPr="008A2026">
        <w:rPr>
          <w:rFonts w:ascii="Century Schoolbook" w:eastAsia="Times New Roman" w:hAnsi="Century Schoolbook" w:cs="Times New Roman"/>
          <w:i/>
          <w:iCs/>
          <w:sz w:val="26"/>
          <w:szCs w:val="26"/>
        </w:rPr>
        <w:instrText>State v. Strudwick</w:instrText>
      </w:r>
      <w:r w:rsidR="005F1C3D" w:rsidRPr="008A2026">
        <w:rPr>
          <w:rFonts w:ascii="Century Schoolbook" w:eastAsia="Times New Roman" w:hAnsi="Century Schoolbook" w:cs="Times New Roman"/>
          <w:sz w:val="26"/>
          <w:szCs w:val="26"/>
        </w:rPr>
        <w:instrText xml:space="preserve">, 379 N.C. 94, </w:instrText>
      </w:r>
      <w:r w:rsidR="005F1C3D" w:rsidRPr="008A2026">
        <w:rPr>
          <w:rFonts w:ascii="Century Schoolbook" w:eastAsia="Calibri" w:hAnsi="Century Schoolbook" w:cs="CenturySchoolbook"/>
          <w:sz w:val="26"/>
          <w:szCs w:val="26"/>
        </w:rPr>
        <w:instrText xml:space="preserve">2021-NCSC-127, </w:instrText>
      </w:r>
      <w:r w:rsidR="005F1C3D" w:rsidRPr="008A2026">
        <w:rPr>
          <w:rFonts w:ascii="Century Schoolbook" w:eastAsia="Times New Roman" w:hAnsi="Century Schoolbook" w:cs="Times New Roman"/>
          <w:color w:val="000000"/>
          <w:sz w:val="26"/>
          <w:szCs w:val="26"/>
        </w:rPr>
        <w:instrText>¶ 24</w:instrText>
      </w:r>
      <w:r w:rsidR="005F1C3D">
        <w:instrText xml:space="preserve">" \s "State v. Strudwick, 379 N.C. 94, 2021-NCSC-127,  24" \c 1 </w:instrText>
      </w:r>
      <w:r w:rsidR="005F1C3D">
        <w:rPr>
          <w:rFonts w:ascii="Century Schoolbook" w:eastAsia="Times New Roman" w:hAnsi="Century Schoolbook" w:cs="Times New Roman"/>
          <w:color w:val="000000"/>
          <w:sz w:val="26"/>
          <w:szCs w:val="26"/>
        </w:rPr>
        <w:fldChar w:fldCharType="end"/>
      </w:r>
      <w:r w:rsidRPr="00183F35">
        <w:rPr>
          <w:rFonts w:ascii="Century Schoolbook" w:eastAsia="Times New Roman" w:hAnsi="Century Schoolbook" w:cs="Times New Roman"/>
          <w:sz w:val="26"/>
          <w:szCs w:val="26"/>
        </w:rPr>
        <w:t xml:space="preserve"> (taking judicial notice of trial court’s findings of fact in a different action); </w:t>
      </w:r>
      <w:r w:rsidRPr="00183F35">
        <w:rPr>
          <w:rFonts w:ascii="Century Schoolbook" w:eastAsia="Times New Roman" w:hAnsi="Century Schoolbook" w:cs="Times New Roman"/>
          <w:i/>
          <w:sz w:val="26"/>
          <w:szCs w:val="26"/>
        </w:rPr>
        <w:t>State v. Ward</w:t>
      </w:r>
      <w:r w:rsidRPr="00183F35">
        <w:rPr>
          <w:rFonts w:ascii="Century Schoolbook" w:eastAsia="Times New Roman" w:hAnsi="Century Schoolbook" w:cs="Times New Roman"/>
          <w:sz w:val="26"/>
          <w:szCs w:val="26"/>
        </w:rPr>
        <w:t>, 338 N.C. 64, 127 (1994)</w:t>
      </w:r>
      <w:r w:rsidR="005F1C3D">
        <w:rPr>
          <w:rFonts w:ascii="Century Schoolbook" w:eastAsia="Times New Roman" w:hAnsi="Century Schoolbook" w:cs="Times New Roman"/>
          <w:sz w:val="26"/>
          <w:szCs w:val="26"/>
        </w:rPr>
        <w:fldChar w:fldCharType="begin"/>
      </w:r>
      <w:r w:rsidR="005F1C3D">
        <w:instrText xml:space="preserve"> TA \l "</w:instrText>
      </w:r>
      <w:r w:rsidR="005F1C3D" w:rsidRPr="008A2026">
        <w:rPr>
          <w:rFonts w:ascii="Century Schoolbook" w:eastAsia="Times New Roman" w:hAnsi="Century Schoolbook" w:cs="Times New Roman"/>
          <w:i/>
          <w:sz w:val="26"/>
          <w:szCs w:val="26"/>
        </w:rPr>
        <w:instrText>State v. Ward</w:instrText>
      </w:r>
      <w:r w:rsidR="005F1C3D" w:rsidRPr="008A2026">
        <w:rPr>
          <w:rFonts w:ascii="Century Schoolbook" w:eastAsia="Times New Roman" w:hAnsi="Century Schoolbook" w:cs="Times New Roman"/>
          <w:sz w:val="26"/>
          <w:szCs w:val="26"/>
        </w:rPr>
        <w:instrText>, 338 N.C. 64, 127 (1994)</w:instrText>
      </w:r>
      <w:r w:rsidR="005F1C3D">
        <w:instrText xml:space="preserve">" \s "State v. Ward, 338 N.C. 64, 127 (1994)" \c 1 </w:instrText>
      </w:r>
      <w:r w:rsidR="005F1C3D">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(taking judicial notice of record and appellate opinion in different action)</w:t>
      </w:r>
      <w:r w:rsidRPr="00183F35">
        <w:rPr>
          <w:rFonts w:ascii="Century Schoolbook" w:eastAsia="Times New Roman" w:hAnsi="Century Schoolbook" w:cs="Times New Roman"/>
          <w:bCs/>
          <w:sz w:val="26"/>
          <w:szCs w:val="26"/>
        </w:rPr>
        <w:t xml:space="preserve">; </w:t>
      </w:r>
      <w:r w:rsidRPr="00183F35">
        <w:rPr>
          <w:rFonts w:ascii="Century Schoolbook" w:eastAsia="Times New Roman" w:hAnsi="Century Schoolbook" w:cs="Times New Roman"/>
          <w:i/>
          <w:iCs/>
          <w:sz w:val="26"/>
          <w:szCs w:val="26"/>
        </w:rPr>
        <w:t xml:space="preserve">Swain v. </w:t>
      </w:r>
      <w:proofErr w:type="spellStart"/>
      <w:r w:rsidRPr="00183F35">
        <w:rPr>
          <w:rFonts w:ascii="Century Schoolbook" w:eastAsia="Times New Roman" w:hAnsi="Century Schoolbook" w:cs="Times New Roman"/>
          <w:i/>
          <w:iCs/>
          <w:sz w:val="26"/>
          <w:szCs w:val="26"/>
        </w:rPr>
        <w:t>Creasman</w:t>
      </w:r>
      <w:proofErr w:type="spellEnd"/>
      <w:r w:rsidRPr="00183F35">
        <w:rPr>
          <w:rFonts w:ascii="Century Schoolbook" w:eastAsia="Times New Roman" w:hAnsi="Century Schoolbook" w:cs="Times New Roman"/>
          <w:sz w:val="26"/>
          <w:szCs w:val="26"/>
        </w:rPr>
        <w:t>, 260 N.C. 163, 164 (1963)</w:t>
      </w:r>
      <w:r w:rsidR="005F1C3D">
        <w:rPr>
          <w:rFonts w:ascii="Century Schoolbook" w:eastAsia="Times New Roman" w:hAnsi="Century Schoolbook" w:cs="Times New Roman"/>
          <w:sz w:val="26"/>
          <w:szCs w:val="26"/>
        </w:rPr>
        <w:fldChar w:fldCharType="begin"/>
      </w:r>
      <w:r w:rsidR="005F1C3D">
        <w:instrText xml:space="preserve"> TA \l "</w:instrText>
      </w:r>
      <w:r w:rsidR="005F1C3D" w:rsidRPr="008A2026">
        <w:rPr>
          <w:rFonts w:ascii="Century Schoolbook" w:eastAsia="Times New Roman" w:hAnsi="Century Schoolbook" w:cs="Times New Roman"/>
          <w:i/>
          <w:iCs/>
          <w:sz w:val="26"/>
          <w:szCs w:val="26"/>
        </w:rPr>
        <w:instrText>Swain v. Creasman</w:instrText>
      </w:r>
      <w:r w:rsidR="005F1C3D" w:rsidRPr="008A2026">
        <w:rPr>
          <w:rFonts w:ascii="Century Schoolbook" w:eastAsia="Times New Roman" w:hAnsi="Century Schoolbook" w:cs="Times New Roman"/>
          <w:sz w:val="26"/>
          <w:szCs w:val="26"/>
        </w:rPr>
        <w:instrText>, 260 N.C. 163, 164 (1963)</w:instrText>
      </w:r>
      <w:r w:rsidR="005F1C3D">
        <w:instrText xml:space="preserve">" \s "Swain v. Creasman, 260 N.C. 163, 164 (1963)" \c 1 </w:instrText>
      </w:r>
      <w:r w:rsidR="005F1C3D">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(taking judicial notice of record in different action).</w:t>
      </w:r>
    </w:p>
    <w:p w14:paraId="7C7BF0DF" w14:textId="31FDCF2D" w:rsidR="00183F35" w:rsidRPr="00183F35" w:rsidRDefault="00592D31" w:rsidP="008C156D">
      <w:pPr>
        <w:spacing w:line="480" w:lineRule="auto"/>
        <w:ind w:firstLine="720"/>
        <w:jc w:val="both"/>
        <w:rPr>
          <w:rFonts w:ascii="Century Schoolbook" w:eastAsia="Times New Roman" w:hAnsi="Century Schoolbook" w:cs="Times New Roman"/>
          <w:color w:val="000000"/>
          <w:sz w:val="26"/>
          <w:szCs w:val="26"/>
        </w:rPr>
      </w:pPr>
      <w:r w:rsidRPr="00183F35">
        <w:rPr>
          <w:rFonts w:ascii="Century Schoolbook" w:eastAsia="Times New Roman" w:hAnsi="Century Schoolbook" w:cs="Times New Roman"/>
          <w:noProof/>
          <w:color w:val="000000"/>
          <w:sz w:val="26"/>
          <w:szCs w:val="26"/>
        </w:rPr>
        <w:drawing>
          <wp:anchor distT="0" distB="0" distL="114300" distR="114300" simplePos="0" relativeHeight="251641344" behindDoc="1" locked="0" layoutInCell="1" allowOverlap="1" wp14:anchorId="075B6558" wp14:editId="5F449F8A">
            <wp:simplePos x="0" y="0"/>
            <wp:positionH relativeFrom="margin">
              <wp:align>center</wp:align>
            </wp:positionH>
            <wp:positionV relativeFrom="margin">
              <wp:posOffset>4776981</wp:posOffset>
            </wp:positionV>
            <wp:extent cx="6156325" cy="2070735"/>
            <wp:effectExtent l="0" t="0" r="0" b="5715"/>
            <wp:wrapTight wrapText="bothSides">
              <wp:wrapPolygon edited="0">
                <wp:start x="0" y="0"/>
                <wp:lineTo x="0" y="21461"/>
                <wp:lineTo x="21522" y="21461"/>
                <wp:lineTo x="21522" y="0"/>
                <wp:lineTo x="0" y="0"/>
              </wp:wrapPolygon>
            </wp:wrapTight>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56325" cy="2070735"/>
                    </a:xfrm>
                    <a:prstGeom prst="rect">
                      <a:avLst/>
                    </a:prstGeom>
                  </pic:spPr>
                </pic:pic>
              </a:graphicData>
            </a:graphic>
            <wp14:sizeRelH relativeFrom="margin">
              <wp14:pctWidth>0</wp14:pctWidth>
            </wp14:sizeRelH>
            <wp14:sizeRelV relativeFrom="margin">
              <wp14:pctHeight>0</wp14:pctHeight>
            </wp14:sizeRelV>
          </wp:anchor>
        </w:drawing>
      </w:r>
      <w:r w:rsidR="00183F35" w:rsidRPr="00183F35">
        <w:rPr>
          <w:rFonts w:ascii="Century Schoolbook" w:eastAsia="Times New Roman" w:hAnsi="Century Schoolbook" w:cs="Times New Roman"/>
          <w:sz w:val="26"/>
          <w:szCs w:val="26"/>
        </w:rPr>
        <w:t xml:space="preserve">In </w:t>
      </w:r>
      <w:r w:rsidR="00183F35" w:rsidRPr="00183F35">
        <w:rPr>
          <w:rFonts w:ascii="Century Schoolbook" w:eastAsia="Times New Roman" w:hAnsi="Century Schoolbook" w:cs="Times New Roman"/>
          <w:i/>
          <w:iCs/>
          <w:color w:val="000000"/>
          <w:sz w:val="26"/>
          <w:szCs w:val="26"/>
        </w:rPr>
        <w:t>State v. Tucker</w:t>
      </w:r>
      <w:r w:rsidR="00183F35" w:rsidRPr="00183F35">
        <w:rPr>
          <w:rFonts w:ascii="Century Schoolbook" w:eastAsia="Times New Roman" w:hAnsi="Century Schoolbook" w:cs="Times New Roman"/>
          <w:color w:val="000000"/>
          <w:sz w:val="26"/>
          <w:szCs w:val="26"/>
        </w:rPr>
        <w:t xml:space="preserve">, the jury returned verdicts finding the defendant guilty of multiple offenses. </w:t>
      </w:r>
      <w:r w:rsidR="00183F35" w:rsidRPr="00183F35">
        <w:rPr>
          <w:rFonts w:ascii="Century Schoolbook" w:eastAsia="Times New Roman" w:hAnsi="Century Schoolbook" w:cs="Times New Roman"/>
          <w:i/>
          <w:iCs/>
          <w:color w:val="000000"/>
          <w:sz w:val="26"/>
          <w:szCs w:val="26"/>
        </w:rPr>
        <w:t>State v. Tucker</w:t>
      </w:r>
      <w:r w:rsidR="00183F35" w:rsidRPr="00183F35">
        <w:rPr>
          <w:rFonts w:ascii="Century Schoolbook" w:eastAsia="Times New Roman" w:hAnsi="Century Schoolbook" w:cs="Times New Roman"/>
          <w:color w:val="000000"/>
          <w:sz w:val="26"/>
          <w:szCs w:val="26"/>
        </w:rPr>
        <w:t>, 2022-NCSC-15, ¶ 4</w:t>
      </w:r>
      <w:r w:rsidR="005F1C3D">
        <w:rPr>
          <w:rFonts w:ascii="Century Schoolbook" w:eastAsia="Times New Roman" w:hAnsi="Century Schoolbook" w:cs="Times New Roman"/>
          <w:color w:val="000000"/>
          <w:sz w:val="26"/>
          <w:szCs w:val="26"/>
        </w:rPr>
        <w:fldChar w:fldCharType="begin"/>
      </w:r>
      <w:r w:rsidR="005F1C3D">
        <w:instrText xml:space="preserve"> TA \l "</w:instrText>
      </w:r>
      <w:r w:rsidR="005F1C3D" w:rsidRPr="008A2026">
        <w:rPr>
          <w:rFonts w:ascii="Century Schoolbook" w:eastAsia="Times New Roman" w:hAnsi="Century Schoolbook" w:cs="Times New Roman"/>
          <w:i/>
          <w:iCs/>
          <w:color w:val="000000"/>
          <w:sz w:val="26"/>
          <w:szCs w:val="26"/>
        </w:rPr>
        <w:instrText>State v. Tucker</w:instrText>
      </w:r>
      <w:r w:rsidR="005F1C3D" w:rsidRPr="008A2026">
        <w:rPr>
          <w:rFonts w:ascii="Century Schoolbook" w:eastAsia="Times New Roman" w:hAnsi="Century Schoolbook" w:cs="Times New Roman"/>
          <w:color w:val="000000"/>
          <w:sz w:val="26"/>
          <w:szCs w:val="26"/>
        </w:rPr>
        <w:instrText>, 2022-NCSC-15, ¶ 4</w:instrText>
      </w:r>
      <w:r w:rsidR="005F1C3D">
        <w:instrText xml:space="preserve">" \s "State v. Tucker, 2022-NCSC-15,  4" \c 1 </w:instrText>
      </w:r>
      <w:r w:rsidR="005F1C3D">
        <w:rPr>
          <w:rFonts w:ascii="Century Schoolbook" w:eastAsia="Times New Roman" w:hAnsi="Century Schoolbook" w:cs="Times New Roman"/>
          <w:color w:val="000000"/>
          <w:sz w:val="26"/>
          <w:szCs w:val="26"/>
        </w:rPr>
        <w:fldChar w:fldCharType="end"/>
      </w:r>
      <w:r w:rsidR="00183F35" w:rsidRPr="00183F35">
        <w:rPr>
          <w:rFonts w:ascii="Century Schoolbook" w:eastAsia="Times New Roman" w:hAnsi="Century Schoolbook" w:cs="Times New Roman"/>
          <w:color w:val="000000"/>
          <w:sz w:val="26"/>
          <w:szCs w:val="26"/>
        </w:rPr>
        <w:t xml:space="preserve">. The defendant pleaded guilty to having attained habitual felon status. </w:t>
      </w:r>
      <w:r w:rsidR="00183F35" w:rsidRPr="00183F35">
        <w:rPr>
          <w:rFonts w:ascii="Century Schoolbook" w:eastAsia="Times New Roman" w:hAnsi="Century Schoolbook" w:cs="Times New Roman"/>
          <w:i/>
          <w:iCs/>
          <w:color w:val="000000"/>
          <w:sz w:val="26"/>
          <w:szCs w:val="26"/>
        </w:rPr>
        <w:t>Id</w:t>
      </w:r>
      <w:r w:rsidR="00183F35" w:rsidRPr="00183F35">
        <w:rPr>
          <w:rFonts w:ascii="Century Schoolbook" w:eastAsia="Times New Roman" w:hAnsi="Century Schoolbook" w:cs="Times New Roman"/>
          <w:color w:val="000000"/>
          <w:sz w:val="26"/>
          <w:szCs w:val="26"/>
        </w:rPr>
        <w:t xml:space="preserve">. On the judgment and commitment order in </w:t>
      </w:r>
      <w:r w:rsidR="00183F35" w:rsidRPr="00183F35">
        <w:rPr>
          <w:rFonts w:ascii="Century Schoolbook" w:eastAsia="Times New Roman" w:hAnsi="Century Schoolbook" w:cs="Times New Roman"/>
          <w:i/>
          <w:iCs/>
          <w:color w:val="000000"/>
          <w:sz w:val="26"/>
          <w:szCs w:val="26"/>
        </w:rPr>
        <w:t>Tucker</w:t>
      </w:r>
      <w:r w:rsidR="00183F35" w:rsidRPr="00183F35">
        <w:rPr>
          <w:rFonts w:ascii="Century Schoolbook" w:eastAsia="Times New Roman" w:hAnsi="Century Schoolbook" w:cs="Times New Roman"/>
          <w:color w:val="000000"/>
          <w:sz w:val="26"/>
          <w:szCs w:val="26"/>
        </w:rPr>
        <w:t xml:space="preserve">, the trial court checked the box indicating that the defendant was found guilty pursuant to a trial by jury. Habitual felon status was listed among the substantive offenses even though it was undisputed that the defendant pleaded guilty to having attained habitual felon status. </w:t>
      </w:r>
      <w:r w:rsidR="00183F35" w:rsidRPr="00183F35">
        <w:rPr>
          <w:rFonts w:ascii="Century Schoolbook" w:eastAsia="Times New Roman" w:hAnsi="Century Schoolbook" w:cs="Times New Roman"/>
          <w:i/>
          <w:iCs/>
          <w:color w:val="000000"/>
          <w:sz w:val="26"/>
          <w:szCs w:val="26"/>
        </w:rPr>
        <w:t>State v. Tucker</w:t>
      </w:r>
      <w:r w:rsidR="00183F35" w:rsidRPr="00183F35">
        <w:rPr>
          <w:rFonts w:ascii="Century Schoolbook" w:eastAsia="Times New Roman" w:hAnsi="Century Schoolbook" w:cs="Times New Roman"/>
          <w:color w:val="000000"/>
          <w:sz w:val="26"/>
          <w:szCs w:val="26"/>
        </w:rPr>
        <w:t>, COA19-715, R p 82; (</w:t>
      </w:r>
      <w:r w:rsidR="00183F35" w:rsidRPr="00E85F01">
        <w:rPr>
          <w:rFonts w:ascii="Century Schoolbook" w:eastAsia="Times New Roman" w:hAnsi="Century Schoolbook" w:cs="Times New Roman"/>
          <w:color w:val="000000"/>
          <w:sz w:val="26"/>
          <w:szCs w:val="26"/>
        </w:rPr>
        <w:t xml:space="preserve">App. </w:t>
      </w:r>
      <w:r w:rsidR="00E85F01" w:rsidRPr="00E85F01">
        <w:rPr>
          <w:rFonts w:ascii="Century Schoolbook" w:eastAsia="Times New Roman" w:hAnsi="Century Schoolbook" w:cs="Times New Roman"/>
          <w:color w:val="000000"/>
          <w:sz w:val="26"/>
          <w:szCs w:val="26"/>
        </w:rPr>
        <w:t>47</w:t>
      </w:r>
      <w:r w:rsidR="00183F35" w:rsidRPr="00E85F01">
        <w:rPr>
          <w:rFonts w:ascii="Century Schoolbook" w:eastAsia="Times New Roman" w:hAnsi="Century Schoolbook" w:cs="Times New Roman"/>
          <w:color w:val="000000"/>
          <w:sz w:val="26"/>
          <w:szCs w:val="26"/>
        </w:rPr>
        <w:t>).</w:t>
      </w:r>
      <w:r w:rsidR="00183F35" w:rsidRPr="00E85F01">
        <w:rPr>
          <w:rFonts w:ascii="Century Schoolbook" w:eastAsia="Times New Roman" w:hAnsi="Century Schoolbook" w:cs="Times New Roman"/>
          <w:color w:val="000000"/>
          <w:szCs w:val="24"/>
          <w:vertAlign w:val="superscript"/>
        </w:rPr>
        <w:footnoteReference w:id="6"/>
      </w:r>
    </w:p>
    <w:p w14:paraId="39D48470" w14:textId="04150513" w:rsidR="00183F35" w:rsidRPr="00183F35" w:rsidRDefault="002355C8" w:rsidP="00183F35">
      <w:pPr>
        <w:spacing w:line="480" w:lineRule="auto"/>
        <w:ind w:firstLine="720"/>
        <w:jc w:val="both"/>
        <w:rPr>
          <w:rFonts w:ascii="Century Schoolbook" w:eastAsia="Times New Roman" w:hAnsi="Century Schoolbook" w:cs="Times New Roman"/>
          <w:color w:val="000000"/>
          <w:sz w:val="26"/>
          <w:szCs w:val="26"/>
        </w:rPr>
      </w:pPr>
      <w:r w:rsidRPr="00183F35">
        <w:rPr>
          <w:rFonts w:ascii="Century Schoolbook" w:eastAsia="Times New Roman" w:hAnsi="Century Schoolbook" w:cs="Times New Roman"/>
          <w:noProof/>
          <w:color w:val="000000"/>
          <w:sz w:val="26"/>
          <w:szCs w:val="26"/>
        </w:rPr>
        <w:lastRenderedPageBreak/>
        <w:drawing>
          <wp:anchor distT="0" distB="0" distL="114300" distR="114300" simplePos="0" relativeHeight="251685376" behindDoc="1" locked="0" layoutInCell="1" allowOverlap="1" wp14:anchorId="1C47ECFE" wp14:editId="530EECAE">
            <wp:simplePos x="0" y="0"/>
            <wp:positionH relativeFrom="margin">
              <wp:align>center</wp:align>
            </wp:positionH>
            <wp:positionV relativeFrom="paragraph">
              <wp:posOffset>3669278</wp:posOffset>
            </wp:positionV>
            <wp:extent cx="5943600" cy="2012315"/>
            <wp:effectExtent l="0" t="0" r="0" b="6985"/>
            <wp:wrapTight wrapText="bothSides">
              <wp:wrapPolygon edited="0">
                <wp:start x="0" y="0"/>
                <wp:lineTo x="0" y="21470"/>
                <wp:lineTo x="21531" y="21470"/>
                <wp:lineTo x="21531" y="0"/>
                <wp:lineTo x="0" y="0"/>
              </wp:wrapPolygon>
            </wp:wrapTight>
            <wp:docPr id="4" name="Picture 4"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012315"/>
                    </a:xfrm>
                    <a:prstGeom prst="rect">
                      <a:avLst/>
                    </a:prstGeom>
                  </pic:spPr>
                </pic:pic>
              </a:graphicData>
            </a:graphic>
          </wp:anchor>
        </w:drawing>
      </w:r>
      <w:r w:rsidR="00183F35" w:rsidRPr="00183F35">
        <w:rPr>
          <w:rFonts w:ascii="Century Schoolbook" w:eastAsia="Times New Roman" w:hAnsi="Century Schoolbook" w:cs="Times New Roman"/>
          <w:color w:val="000000"/>
          <w:sz w:val="26"/>
          <w:szCs w:val="26"/>
        </w:rPr>
        <w:t xml:space="preserve">Similarly, in </w:t>
      </w:r>
      <w:r w:rsidR="00183F35" w:rsidRPr="00183F35">
        <w:rPr>
          <w:rFonts w:ascii="Century Schoolbook" w:eastAsia="Times New Roman" w:hAnsi="Century Schoolbook" w:cs="Times New Roman"/>
          <w:i/>
          <w:iCs/>
          <w:sz w:val="26"/>
          <w:szCs w:val="26"/>
        </w:rPr>
        <w:t>State v. Austin</w:t>
      </w:r>
      <w:r w:rsidR="00183F35" w:rsidRPr="00183F35">
        <w:rPr>
          <w:rFonts w:ascii="Century Schoolbook" w:eastAsia="Times New Roman" w:hAnsi="Century Schoolbook" w:cs="Times New Roman"/>
          <w:sz w:val="26"/>
          <w:szCs w:val="26"/>
        </w:rPr>
        <w:t xml:space="preserve">, the defendant was convicted of </w:t>
      </w:r>
      <w:r w:rsidR="00183F35" w:rsidRPr="00183F35">
        <w:rPr>
          <w:rFonts w:ascii="Century Schoolbook" w:eastAsia="Times New Roman" w:hAnsi="Century Schoolbook" w:cs="Times New Roman"/>
          <w:color w:val="000000"/>
          <w:sz w:val="26"/>
          <w:szCs w:val="26"/>
        </w:rPr>
        <w:t>assault on a female and habitual misdemeanor assault</w:t>
      </w:r>
      <w:r w:rsidR="00183F35" w:rsidRPr="00183F35">
        <w:rPr>
          <w:rFonts w:ascii="Century Schoolbook" w:eastAsia="Times New Roman" w:hAnsi="Century Schoolbook" w:cs="Times New Roman"/>
          <w:sz w:val="26"/>
          <w:szCs w:val="26"/>
        </w:rPr>
        <w:t xml:space="preserve"> following a jury trial. </w:t>
      </w:r>
      <w:r w:rsidR="00183F35" w:rsidRPr="00183F35">
        <w:rPr>
          <w:rFonts w:ascii="Century Schoolbook" w:eastAsia="Times New Roman" w:hAnsi="Century Schoolbook" w:cs="Times New Roman"/>
          <w:i/>
          <w:iCs/>
          <w:color w:val="000000"/>
          <w:sz w:val="26"/>
          <w:szCs w:val="26"/>
        </w:rPr>
        <w:t>State v. Austin</w:t>
      </w:r>
      <w:r w:rsidR="00183F35" w:rsidRPr="00183F35">
        <w:rPr>
          <w:rFonts w:ascii="Century Schoolbook" w:eastAsia="Times New Roman" w:hAnsi="Century Schoolbook" w:cs="Times New Roman"/>
          <w:color w:val="000000"/>
          <w:sz w:val="26"/>
          <w:szCs w:val="26"/>
        </w:rPr>
        <w:t>, 378 N.C. 272, 2021-NCSC-87, ¶ 1</w:t>
      </w:r>
      <w:r w:rsidR="005F1C3D">
        <w:rPr>
          <w:rFonts w:ascii="Century Schoolbook" w:eastAsia="Times New Roman" w:hAnsi="Century Schoolbook" w:cs="Times New Roman"/>
          <w:color w:val="000000"/>
          <w:sz w:val="26"/>
          <w:szCs w:val="26"/>
        </w:rPr>
        <w:fldChar w:fldCharType="begin"/>
      </w:r>
      <w:r w:rsidR="005F1C3D">
        <w:instrText xml:space="preserve"> TA \l "</w:instrText>
      </w:r>
      <w:r w:rsidR="005F1C3D" w:rsidRPr="008A2026">
        <w:rPr>
          <w:rFonts w:ascii="Century Schoolbook" w:eastAsia="Times New Roman" w:hAnsi="Century Schoolbook" w:cs="Times New Roman"/>
          <w:i/>
          <w:iCs/>
          <w:color w:val="000000"/>
          <w:sz w:val="26"/>
          <w:szCs w:val="26"/>
        </w:rPr>
        <w:instrText>State v. Austin</w:instrText>
      </w:r>
      <w:r w:rsidR="005F1C3D" w:rsidRPr="008A2026">
        <w:rPr>
          <w:rFonts w:ascii="Century Schoolbook" w:eastAsia="Times New Roman" w:hAnsi="Century Schoolbook" w:cs="Times New Roman"/>
          <w:color w:val="000000"/>
          <w:sz w:val="26"/>
          <w:szCs w:val="26"/>
        </w:rPr>
        <w:instrText>, 378 N.C. 272, 2021-NCSC-87, ¶ 1</w:instrText>
      </w:r>
      <w:r w:rsidR="005F1C3D">
        <w:instrText xml:space="preserve">" \s "State v. Austin, 378 N.C. 272, 2021-NCSC-87,  1" \c 1 </w:instrText>
      </w:r>
      <w:r w:rsidR="005F1C3D">
        <w:rPr>
          <w:rFonts w:ascii="Century Schoolbook" w:eastAsia="Times New Roman" w:hAnsi="Century Schoolbook" w:cs="Times New Roman"/>
          <w:color w:val="000000"/>
          <w:sz w:val="26"/>
          <w:szCs w:val="26"/>
        </w:rPr>
        <w:fldChar w:fldCharType="end"/>
      </w:r>
      <w:r w:rsidR="00183F35" w:rsidRPr="00183F35">
        <w:rPr>
          <w:rFonts w:ascii="Century Schoolbook" w:eastAsia="Times New Roman" w:hAnsi="Century Schoolbook" w:cs="Times New Roman"/>
          <w:color w:val="000000"/>
          <w:sz w:val="26"/>
          <w:szCs w:val="26"/>
        </w:rPr>
        <w:t>.</w:t>
      </w:r>
      <w:r w:rsidR="00183F35" w:rsidRPr="00183F35">
        <w:rPr>
          <w:rFonts w:ascii="Century Schoolbook" w:eastAsia="Times New Roman" w:hAnsi="Century Schoolbook" w:cs="Times New Roman"/>
          <w:sz w:val="26"/>
          <w:szCs w:val="26"/>
        </w:rPr>
        <w:t xml:space="preserve"> The defendant pleaded guilty </w:t>
      </w:r>
      <w:r w:rsidR="00183F35" w:rsidRPr="00183F35">
        <w:rPr>
          <w:rFonts w:ascii="Century Schoolbook" w:eastAsia="Times New Roman" w:hAnsi="Century Schoolbook" w:cs="Times New Roman"/>
          <w:noProof/>
          <w:color w:val="000000"/>
          <w:sz w:val="26"/>
          <w:szCs w:val="26"/>
        </w:rPr>
        <w:drawing>
          <wp:anchor distT="0" distB="0" distL="114300" distR="114300" simplePos="0" relativeHeight="251655680" behindDoc="1" locked="0" layoutInCell="1" allowOverlap="1" wp14:anchorId="698188F1" wp14:editId="296F7785">
            <wp:simplePos x="0" y="0"/>
            <wp:positionH relativeFrom="margin">
              <wp:posOffset>0</wp:posOffset>
            </wp:positionH>
            <wp:positionV relativeFrom="margin">
              <wp:posOffset>-6348886</wp:posOffset>
            </wp:positionV>
            <wp:extent cx="5822315" cy="1971040"/>
            <wp:effectExtent l="0" t="0" r="6985" b="0"/>
            <wp:wrapTight wrapText="bothSides">
              <wp:wrapPolygon edited="0">
                <wp:start x="0" y="0"/>
                <wp:lineTo x="0" y="21294"/>
                <wp:lineTo x="21555" y="21294"/>
                <wp:lineTo x="21555" y="0"/>
                <wp:lineTo x="0" y="0"/>
              </wp:wrapPolygon>
            </wp:wrapTight>
            <wp:docPr id="5" name="Picture 5"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2315" cy="1971040"/>
                    </a:xfrm>
                    <a:prstGeom prst="rect">
                      <a:avLst/>
                    </a:prstGeom>
                  </pic:spPr>
                </pic:pic>
              </a:graphicData>
            </a:graphic>
            <wp14:sizeRelH relativeFrom="margin">
              <wp14:pctWidth>0</wp14:pctWidth>
            </wp14:sizeRelH>
            <wp14:sizeRelV relativeFrom="margin">
              <wp14:pctHeight>0</wp14:pctHeight>
            </wp14:sizeRelV>
          </wp:anchor>
        </w:drawing>
      </w:r>
      <w:r w:rsidR="00183F35" w:rsidRPr="00183F35">
        <w:rPr>
          <w:rFonts w:ascii="Century Schoolbook" w:eastAsia="Times New Roman" w:hAnsi="Century Schoolbook" w:cs="Times New Roman"/>
          <w:sz w:val="26"/>
          <w:szCs w:val="26"/>
        </w:rPr>
        <w:t xml:space="preserve">to having attained habitual felon status. </w:t>
      </w:r>
      <w:r w:rsidR="00183F35" w:rsidRPr="00183F35">
        <w:rPr>
          <w:rFonts w:ascii="Century Schoolbook" w:eastAsia="Times New Roman" w:hAnsi="Century Schoolbook" w:cs="Times New Roman"/>
          <w:i/>
          <w:iCs/>
          <w:sz w:val="26"/>
          <w:szCs w:val="26"/>
        </w:rPr>
        <w:t>Id</w:t>
      </w:r>
      <w:r w:rsidR="00183F35" w:rsidRPr="00183F35">
        <w:rPr>
          <w:rFonts w:ascii="Century Schoolbook" w:eastAsia="Times New Roman" w:hAnsi="Century Schoolbook" w:cs="Times New Roman"/>
          <w:sz w:val="26"/>
          <w:szCs w:val="26"/>
        </w:rPr>
        <w:t xml:space="preserve">. As in </w:t>
      </w:r>
      <w:r w:rsidR="00183F35" w:rsidRPr="00183F35">
        <w:rPr>
          <w:rFonts w:ascii="Century Schoolbook" w:eastAsia="Times New Roman" w:hAnsi="Century Schoolbook" w:cs="Times New Roman"/>
          <w:i/>
          <w:iCs/>
          <w:sz w:val="26"/>
          <w:szCs w:val="26"/>
        </w:rPr>
        <w:t>Tucker</w:t>
      </w:r>
      <w:r w:rsidR="00183F35" w:rsidRPr="00183F35">
        <w:rPr>
          <w:rFonts w:ascii="Century Schoolbook" w:eastAsia="Times New Roman" w:hAnsi="Century Schoolbook" w:cs="Times New Roman"/>
          <w:sz w:val="26"/>
          <w:szCs w:val="26"/>
        </w:rPr>
        <w:t>, the trial court</w:t>
      </w:r>
      <w:r w:rsidR="00183F35" w:rsidRPr="00183F35">
        <w:rPr>
          <w:rFonts w:ascii="Century Schoolbook" w:eastAsia="Times New Roman" w:hAnsi="Century Schoolbook" w:cs="Times New Roman"/>
          <w:color w:val="000000"/>
          <w:sz w:val="26"/>
          <w:szCs w:val="26"/>
        </w:rPr>
        <w:t xml:space="preserve"> in </w:t>
      </w:r>
      <w:r w:rsidR="00183F35" w:rsidRPr="00183F35">
        <w:rPr>
          <w:rFonts w:ascii="Century Schoolbook" w:eastAsia="Times New Roman" w:hAnsi="Century Schoolbook" w:cs="Times New Roman"/>
          <w:i/>
          <w:iCs/>
          <w:color w:val="000000"/>
          <w:sz w:val="26"/>
          <w:szCs w:val="26"/>
        </w:rPr>
        <w:t>Austin</w:t>
      </w:r>
      <w:r w:rsidR="00183F35" w:rsidRPr="00183F35">
        <w:rPr>
          <w:rFonts w:ascii="Century Schoolbook" w:eastAsia="Times New Roman" w:hAnsi="Century Schoolbook" w:cs="Times New Roman"/>
          <w:color w:val="000000"/>
          <w:sz w:val="26"/>
          <w:szCs w:val="26"/>
        </w:rPr>
        <w:t xml:space="preserve"> checked the box indicating that the defendant was found guilty pursuant to a trial by jury. Habitual felon status was listed next to the defendant’s convictions </w:t>
      </w:r>
      <w:r w:rsidR="00183F35" w:rsidRPr="00183F35">
        <w:rPr>
          <w:rFonts w:ascii="Century Schoolbook" w:eastAsia="Times New Roman" w:hAnsi="Century Schoolbook" w:cs="Times New Roman"/>
          <w:sz w:val="26"/>
          <w:szCs w:val="26"/>
        </w:rPr>
        <w:t xml:space="preserve">of </w:t>
      </w:r>
      <w:r w:rsidR="00183F35" w:rsidRPr="00183F35">
        <w:rPr>
          <w:rFonts w:ascii="Century Schoolbook" w:eastAsia="Times New Roman" w:hAnsi="Century Schoolbook" w:cs="Times New Roman"/>
          <w:color w:val="000000"/>
          <w:sz w:val="26"/>
          <w:szCs w:val="26"/>
        </w:rPr>
        <w:t>assault on a female and habitual misdemeanor assault</w:t>
      </w:r>
      <w:r w:rsidR="00183F35" w:rsidRPr="00183F35">
        <w:rPr>
          <w:rFonts w:ascii="Century Schoolbook" w:eastAsia="Times New Roman" w:hAnsi="Century Schoolbook" w:cs="Times New Roman"/>
          <w:sz w:val="26"/>
          <w:szCs w:val="26"/>
        </w:rPr>
        <w:t xml:space="preserve"> </w:t>
      </w:r>
      <w:r w:rsidR="00183F35" w:rsidRPr="00183F35">
        <w:rPr>
          <w:rFonts w:ascii="Century Schoolbook" w:eastAsia="Times New Roman" w:hAnsi="Century Schoolbook" w:cs="Times New Roman"/>
          <w:color w:val="000000"/>
          <w:sz w:val="26"/>
          <w:szCs w:val="26"/>
        </w:rPr>
        <w:t xml:space="preserve">even though it was undisputed that the defendant pleaded guilty to having attained habitual felon status. </w:t>
      </w:r>
      <w:r w:rsidR="00183F35" w:rsidRPr="00183F35">
        <w:rPr>
          <w:rFonts w:ascii="Century Schoolbook" w:eastAsia="Times New Roman" w:hAnsi="Century Schoolbook" w:cs="Times New Roman"/>
          <w:i/>
          <w:iCs/>
          <w:color w:val="000000"/>
          <w:sz w:val="26"/>
          <w:szCs w:val="26"/>
        </w:rPr>
        <w:t>State v. Austin</w:t>
      </w:r>
      <w:r w:rsidR="00183F35" w:rsidRPr="00183F35">
        <w:rPr>
          <w:rFonts w:ascii="Century Schoolbook" w:eastAsia="Times New Roman" w:hAnsi="Century Schoolbook" w:cs="Times New Roman"/>
          <w:color w:val="000000"/>
          <w:sz w:val="26"/>
          <w:szCs w:val="26"/>
        </w:rPr>
        <w:t>, COA19-1110, R p 66; (</w:t>
      </w:r>
      <w:r w:rsidR="00183F35" w:rsidRPr="00E85F01">
        <w:rPr>
          <w:rFonts w:ascii="Century Schoolbook" w:eastAsia="Times New Roman" w:hAnsi="Century Schoolbook" w:cs="Times New Roman"/>
          <w:color w:val="000000"/>
          <w:sz w:val="26"/>
          <w:szCs w:val="26"/>
        </w:rPr>
        <w:t xml:space="preserve">App. </w:t>
      </w:r>
      <w:r w:rsidR="00E85F01" w:rsidRPr="00E85F01">
        <w:rPr>
          <w:rFonts w:ascii="Century Schoolbook" w:eastAsia="Times New Roman" w:hAnsi="Century Schoolbook" w:cs="Times New Roman"/>
          <w:color w:val="000000"/>
          <w:sz w:val="26"/>
          <w:szCs w:val="26"/>
        </w:rPr>
        <w:t>3</w:t>
      </w:r>
      <w:r w:rsidR="00183F35" w:rsidRPr="00E85F01">
        <w:rPr>
          <w:rFonts w:ascii="Century Schoolbook" w:eastAsia="Times New Roman" w:hAnsi="Century Schoolbook" w:cs="Times New Roman"/>
          <w:color w:val="000000"/>
          <w:sz w:val="26"/>
          <w:szCs w:val="26"/>
        </w:rPr>
        <w:t>).</w:t>
      </w:r>
      <w:r w:rsidR="00183F35" w:rsidRPr="00E85F01">
        <w:rPr>
          <w:rFonts w:ascii="Century Schoolbook" w:eastAsia="Times New Roman" w:hAnsi="Century Schoolbook" w:cs="Times New Roman"/>
          <w:color w:val="000000"/>
          <w:sz w:val="26"/>
          <w:szCs w:val="26"/>
          <w:vertAlign w:val="superscript"/>
        </w:rPr>
        <w:footnoteReference w:id="7"/>
      </w:r>
    </w:p>
    <w:p w14:paraId="28E9860B" w14:textId="317092C9" w:rsidR="00183F35" w:rsidRPr="00183F35" w:rsidRDefault="002355C8" w:rsidP="00556D60">
      <w:pPr>
        <w:spacing w:line="480" w:lineRule="auto"/>
        <w:ind w:firstLine="720"/>
        <w:jc w:val="both"/>
        <w:rPr>
          <w:rFonts w:ascii="Century Schoolbook" w:eastAsia="Times New Roman" w:hAnsi="Century Schoolbook" w:cs="Times New Roman"/>
          <w:color w:val="000000"/>
          <w:sz w:val="26"/>
          <w:szCs w:val="26"/>
        </w:rPr>
      </w:pPr>
      <w:r w:rsidRPr="00183F35">
        <w:rPr>
          <w:rFonts w:ascii="Century Schoolbook" w:eastAsia="Times New Roman" w:hAnsi="Century Schoolbook" w:cs="Times New Roman"/>
          <w:noProof/>
          <w:color w:val="000000"/>
          <w:sz w:val="26"/>
          <w:szCs w:val="26"/>
        </w:rPr>
        <w:lastRenderedPageBreak/>
        <w:drawing>
          <wp:anchor distT="0" distB="0" distL="114300" distR="114300" simplePos="0" relativeHeight="251665920" behindDoc="1" locked="0" layoutInCell="1" allowOverlap="1" wp14:anchorId="1D4919D9" wp14:editId="10D3544D">
            <wp:simplePos x="0" y="0"/>
            <wp:positionH relativeFrom="margin">
              <wp:align>center</wp:align>
            </wp:positionH>
            <wp:positionV relativeFrom="paragraph">
              <wp:posOffset>3439218</wp:posOffset>
            </wp:positionV>
            <wp:extent cx="5943600" cy="2184400"/>
            <wp:effectExtent l="0" t="0" r="0" b="6350"/>
            <wp:wrapTight wrapText="bothSides">
              <wp:wrapPolygon edited="0">
                <wp:start x="0" y="0"/>
                <wp:lineTo x="0" y="21474"/>
                <wp:lineTo x="21531" y="21474"/>
                <wp:lineTo x="21531" y="0"/>
                <wp:lineTo x="0" y="0"/>
              </wp:wrapPolygon>
            </wp:wrapTight>
            <wp:docPr id="6" name="Picture 6"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184400"/>
                    </a:xfrm>
                    <a:prstGeom prst="rect">
                      <a:avLst/>
                    </a:prstGeom>
                  </pic:spPr>
                </pic:pic>
              </a:graphicData>
            </a:graphic>
            <wp14:sizeRelH relativeFrom="page">
              <wp14:pctWidth>0</wp14:pctWidth>
            </wp14:sizeRelH>
            <wp14:sizeRelV relativeFrom="page">
              <wp14:pctHeight>0</wp14:pctHeight>
            </wp14:sizeRelV>
          </wp:anchor>
        </w:drawing>
      </w:r>
      <w:r w:rsidR="00183F35" w:rsidRPr="00183F35">
        <w:rPr>
          <w:rFonts w:ascii="Century Schoolbook" w:eastAsia="Times New Roman" w:hAnsi="Century Schoolbook" w:cs="Times New Roman"/>
          <w:color w:val="000000"/>
          <w:sz w:val="26"/>
          <w:szCs w:val="26"/>
        </w:rPr>
        <w:t xml:space="preserve">Likewise, in </w:t>
      </w:r>
      <w:r w:rsidR="00183F35" w:rsidRPr="00183F35">
        <w:rPr>
          <w:rFonts w:ascii="Century Schoolbook" w:eastAsia="Times New Roman" w:hAnsi="Century Schoolbook" w:cs="Times New Roman"/>
          <w:i/>
          <w:iCs/>
          <w:sz w:val="26"/>
          <w:szCs w:val="26"/>
        </w:rPr>
        <w:t>State v. Robinson</w:t>
      </w:r>
      <w:r w:rsidR="00183F35" w:rsidRPr="00183F35">
        <w:rPr>
          <w:rFonts w:ascii="Century Schoolbook" w:eastAsia="Times New Roman" w:hAnsi="Century Schoolbook" w:cs="Times New Roman"/>
          <w:sz w:val="26"/>
          <w:szCs w:val="26"/>
        </w:rPr>
        <w:t xml:space="preserve">, the defendant was convicted of possession of a stolen motor vehicle following a jury trial. </w:t>
      </w:r>
      <w:r w:rsidR="00183F35" w:rsidRPr="00183F35">
        <w:rPr>
          <w:rFonts w:ascii="Century Schoolbook" w:eastAsia="Times New Roman" w:hAnsi="Century Schoolbook" w:cs="Times New Roman"/>
          <w:i/>
          <w:iCs/>
          <w:sz w:val="26"/>
          <w:szCs w:val="26"/>
        </w:rPr>
        <w:t>State v. Robinson</w:t>
      </w:r>
      <w:r w:rsidR="00183F35" w:rsidRPr="00183F35">
        <w:rPr>
          <w:rFonts w:ascii="Century Schoolbook" w:eastAsia="Times New Roman" w:hAnsi="Century Schoolbook" w:cs="Times New Roman"/>
          <w:sz w:val="26"/>
          <w:szCs w:val="26"/>
        </w:rPr>
        <w:t>, 368 N.C. 402, 404 (2015)</w:t>
      </w:r>
      <w:r w:rsidR="005F1C3D">
        <w:rPr>
          <w:rFonts w:ascii="Century Schoolbook" w:eastAsia="Times New Roman" w:hAnsi="Century Schoolbook" w:cs="Times New Roman"/>
          <w:sz w:val="26"/>
          <w:szCs w:val="26"/>
        </w:rPr>
        <w:fldChar w:fldCharType="begin"/>
      </w:r>
      <w:r w:rsidR="005F1C3D">
        <w:instrText xml:space="preserve"> TA \l "</w:instrText>
      </w:r>
      <w:r w:rsidR="005F1C3D" w:rsidRPr="008A2026">
        <w:rPr>
          <w:rFonts w:ascii="Century Schoolbook" w:eastAsia="Times New Roman" w:hAnsi="Century Schoolbook" w:cs="Times New Roman"/>
          <w:i/>
          <w:iCs/>
          <w:sz w:val="26"/>
          <w:szCs w:val="26"/>
        </w:rPr>
        <w:instrText>State v. Robinson</w:instrText>
      </w:r>
      <w:r w:rsidR="005F1C3D" w:rsidRPr="008A2026">
        <w:rPr>
          <w:rFonts w:ascii="Century Schoolbook" w:eastAsia="Times New Roman" w:hAnsi="Century Schoolbook" w:cs="Times New Roman"/>
          <w:sz w:val="26"/>
          <w:szCs w:val="26"/>
        </w:rPr>
        <w:instrText>, 368 N.C. 402, 404 (2015)</w:instrText>
      </w:r>
      <w:r w:rsidR="005F1C3D">
        <w:instrText xml:space="preserve">" \s "State v. Robinson, 368 N.C. 402, 404 (2015)" \c 1 </w:instrText>
      </w:r>
      <w:r w:rsidR="005F1C3D">
        <w:rPr>
          <w:rFonts w:ascii="Century Schoolbook" w:eastAsia="Times New Roman" w:hAnsi="Century Schoolbook" w:cs="Times New Roman"/>
          <w:sz w:val="26"/>
          <w:szCs w:val="26"/>
        </w:rPr>
        <w:fldChar w:fldCharType="end"/>
      </w:r>
      <w:r w:rsidR="00183F35" w:rsidRPr="00183F35">
        <w:rPr>
          <w:rFonts w:ascii="Century Schoolbook" w:eastAsia="Times New Roman" w:hAnsi="Century Schoolbook" w:cs="Times New Roman"/>
          <w:sz w:val="26"/>
          <w:szCs w:val="26"/>
        </w:rPr>
        <w:t xml:space="preserve">. The defendant pleaded guilty to having attained habitual felon status. </w:t>
      </w:r>
      <w:r w:rsidR="00183F35" w:rsidRPr="00183F35">
        <w:rPr>
          <w:rFonts w:ascii="Century Schoolbook" w:eastAsia="Times New Roman" w:hAnsi="Century Schoolbook" w:cs="Times New Roman"/>
          <w:i/>
          <w:iCs/>
          <w:sz w:val="26"/>
          <w:szCs w:val="26"/>
        </w:rPr>
        <w:t>Id</w:t>
      </w:r>
      <w:r w:rsidR="00183F35" w:rsidRPr="00183F35">
        <w:rPr>
          <w:rFonts w:ascii="Century Schoolbook" w:eastAsia="Times New Roman" w:hAnsi="Century Schoolbook" w:cs="Times New Roman"/>
          <w:sz w:val="26"/>
          <w:szCs w:val="26"/>
        </w:rPr>
        <w:t xml:space="preserve">. As in </w:t>
      </w:r>
      <w:r w:rsidR="00183F35" w:rsidRPr="00183F35">
        <w:rPr>
          <w:rFonts w:ascii="Century Schoolbook" w:eastAsia="Times New Roman" w:hAnsi="Century Schoolbook" w:cs="Times New Roman"/>
          <w:i/>
          <w:iCs/>
          <w:sz w:val="26"/>
          <w:szCs w:val="26"/>
        </w:rPr>
        <w:t xml:space="preserve">Tucker </w:t>
      </w:r>
      <w:r w:rsidR="00183F35" w:rsidRPr="00183F35">
        <w:rPr>
          <w:rFonts w:ascii="Century Schoolbook" w:eastAsia="Times New Roman" w:hAnsi="Century Schoolbook" w:cs="Times New Roman"/>
          <w:sz w:val="26"/>
          <w:szCs w:val="26"/>
        </w:rPr>
        <w:t xml:space="preserve">and </w:t>
      </w:r>
      <w:r w:rsidR="00183F35" w:rsidRPr="00183F35">
        <w:rPr>
          <w:rFonts w:ascii="Century Schoolbook" w:eastAsia="Times New Roman" w:hAnsi="Century Schoolbook" w:cs="Times New Roman"/>
          <w:i/>
          <w:iCs/>
          <w:sz w:val="26"/>
          <w:szCs w:val="26"/>
        </w:rPr>
        <w:t>Austin</w:t>
      </w:r>
      <w:r w:rsidR="00183F35" w:rsidRPr="00183F35">
        <w:rPr>
          <w:rFonts w:ascii="Century Schoolbook" w:eastAsia="Times New Roman" w:hAnsi="Century Schoolbook" w:cs="Times New Roman"/>
          <w:sz w:val="26"/>
          <w:szCs w:val="26"/>
        </w:rPr>
        <w:t>, the trial court</w:t>
      </w:r>
      <w:r w:rsidR="00183F35" w:rsidRPr="00183F35">
        <w:rPr>
          <w:rFonts w:ascii="Century Schoolbook" w:eastAsia="Times New Roman" w:hAnsi="Century Schoolbook" w:cs="Times New Roman"/>
          <w:color w:val="000000"/>
          <w:sz w:val="26"/>
          <w:szCs w:val="26"/>
        </w:rPr>
        <w:t xml:space="preserve"> in </w:t>
      </w:r>
      <w:r w:rsidR="00183F35" w:rsidRPr="00183F35">
        <w:rPr>
          <w:rFonts w:ascii="Century Schoolbook" w:eastAsia="Times New Roman" w:hAnsi="Century Schoolbook" w:cs="Times New Roman"/>
          <w:i/>
          <w:iCs/>
          <w:color w:val="000000"/>
          <w:sz w:val="26"/>
          <w:szCs w:val="26"/>
        </w:rPr>
        <w:t>Robinson</w:t>
      </w:r>
      <w:r w:rsidR="00183F35" w:rsidRPr="00183F35">
        <w:rPr>
          <w:rFonts w:ascii="Century Schoolbook" w:eastAsia="Times New Roman" w:hAnsi="Century Schoolbook" w:cs="Times New Roman"/>
          <w:color w:val="000000"/>
          <w:sz w:val="26"/>
          <w:szCs w:val="26"/>
        </w:rPr>
        <w:t xml:space="preserve"> checked the box indicating that the defendant was found guilty pursuant to a trial by jury. Habitual felon status was listed next to the defendant’s conviction for </w:t>
      </w:r>
      <w:r w:rsidR="00183F35" w:rsidRPr="00183F35">
        <w:rPr>
          <w:rFonts w:ascii="Century Schoolbook" w:eastAsia="Times New Roman" w:hAnsi="Century Schoolbook" w:cs="Times New Roman"/>
          <w:sz w:val="26"/>
          <w:szCs w:val="26"/>
        </w:rPr>
        <w:t>possession of a stolen motor vehicle</w:t>
      </w:r>
      <w:r w:rsidR="00183F35" w:rsidRPr="00183F35">
        <w:rPr>
          <w:rFonts w:ascii="Century Schoolbook" w:eastAsia="Times New Roman" w:hAnsi="Century Schoolbook" w:cs="Times New Roman"/>
          <w:color w:val="000000"/>
          <w:sz w:val="26"/>
          <w:szCs w:val="26"/>
        </w:rPr>
        <w:t xml:space="preserve"> even though it was undisputed that the defendant pleaded guilty to habitual felon status. </w:t>
      </w:r>
      <w:r w:rsidR="00183F35" w:rsidRPr="00183F35">
        <w:rPr>
          <w:rFonts w:ascii="Century Schoolbook" w:eastAsia="Times New Roman" w:hAnsi="Century Schoolbook" w:cs="Times New Roman"/>
          <w:i/>
          <w:iCs/>
          <w:color w:val="000000"/>
          <w:sz w:val="26"/>
          <w:szCs w:val="26"/>
        </w:rPr>
        <w:t>State v. Robinson</w:t>
      </w:r>
      <w:r w:rsidR="00183F35" w:rsidRPr="00183F35">
        <w:rPr>
          <w:rFonts w:ascii="Century Schoolbook" w:eastAsia="Times New Roman" w:hAnsi="Century Schoolbook" w:cs="Times New Roman"/>
          <w:color w:val="000000"/>
          <w:sz w:val="26"/>
          <w:szCs w:val="26"/>
        </w:rPr>
        <w:t xml:space="preserve">, COA14-224, R p 39; </w:t>
      </w:r>
      <w:r w:rsidR="00183F35" w:rsidRPr="00E85F01">
        <w:rPr>
          <w:rFonts w:ascii="Century Schoolbook" w:eastAsia="Times New Roman" w:hAnsi="Century Schoolbook" w:cs="Times New Roman"/>
          <w:color w:val="000000"/>
          <w:sz w:val="26"/>
          <w:szCs w:val="26"/>
        </w:rPr>
        <w:t xml:space="preserve">(App. </w:t>
      </w:r>
      <w:r w:rsidR="00E85F01" w:rsidRPr="00E85F01">
        <w:rPr>
          <w:rFonts w:ascii="Century Schoolbook" w:eastAsia="Times New Roman" w:hAnsi="Century Schoolbook" w:cs="Times New Roman"/>
          <w:color w:val="000000"/>
          <w:sz w:val="26"/>
          <w:szCs w:val="26"/>
        </w:rPr>
        <w:t>27</w:t>
      </w:r>
      <w:r w:rsidR="00183F35" w:rsidRPr="00E85F01">
        <w:rPr>
          <w:rFonts w:ascii="Century Schoolbook" w:eastAsia="Times New Roman" w:hAnsi="Century Schoolbook" w:cs="Times New Roman"/>
          <w:color w:val="000000"/>
          <w:sz w:val="26"/>
          <w:szCs w:val="26"/>
        </w:rPr>
        <w:t>).</w:t>
      </w:r>
      <w:r w:rsidR="00183F35" w:rsidRPr="00E85F01">
        <w:rPr>
          <w:rFonts w:ascii="Century Schoolbook" w:eastAsia="Times New Roman" w:hAnsi="Century Schoolbook" w:cs="Times New Roman"/>
          <w:color w:val="000000"/>
          <w:szCs w:val="24"/>
          <w:vertAlign w:val="superscript"/>
        </w:rPr>
        <w:footnoteReference w:id="8"/>
      </w:r>
    </w:p>
    <w:p w14:paraId="21C8272B" w14:textId="7922D874" w:rsidR="00183F35" w:rsidRPr="00183F35" w:rsidRDefault="00183F35" w:rsidP="00183F35">
      <w:pPr>
        <w:spacing w:line="480" w:lineRule="auto"/>
        <w:ind w:firstLine="720"/>
        <w:jc w:val="both"/>
        <w:rPr>
          <w:rFonts w:ascii="Century Schoolbook" w:eastAsia="Times New Roman" w:hAnsi="Century Schoolbook" w:cs="Times New Roman"/>
          <w:color w:val="000000"/>
          <w:sz w:val="26"/>
          <w:szCs w:val="26"/>
        </w:rPr>
      </w:pPr>
      <w:r w:rsidRPr="00183F35">
        <w:rPr>
          <w:rFonts w:ascii="Century Schoolbook" w:eastAsia="Times New Roman" w:hAnsi="Century Schoolbook" w:cs="Times New Roman"/>
          <w:color w:val="000000"/>
          <w:sz w:val="26"/>
          <w:szCs w:val="26"/>
        </w:rPr>
        <w:t xml:space="preserve">As shown by the judgment and commitment orders in </w:t>
      </w:r>
      <w:r w:rsidRPr="00183F35">
        <w:rPr>
          <w:rFonts w:ascii="Century Schoolbook" w:eastAsia="Times New Roman" w:hAnsi="Century Schoolbook" w:cs="Times New Roman"/>
          <w:i/>
          <w:iCs/>
          <w:color w:val="000000"/>
          <w:sz w:val="26"/>
          <w:szCs w:val="26"/>
        </w:rPr>
        <w:t>Tucker</w:t>
      </w:r>
      <w:r w:rsidRPr="00183F35">
        <w:rPr>
          <w:rFonts w:ascii="Century Schoolbook" w:eastAsia="Times New Roman" w:hAnsi="Century Schoolbook" w:cs="Times New Roman"/>
          <w:color w:val="000000"/>
          <w:sz w:val="26"/>
          <w:szCs w:val="26"/>
        </w:rPr>
        <w:t xml:space="preserve">, </w:t>
      </w:r>
      <w:r w:rsidRPr="00183F35">
        <w:rPr>
          <w:rFonts w:ascii="Century Schoolbook" w:eastAsia="Times New Roman" w:hAnsi="Century Schoolbook" w:cs="Times New Roman"/>
          <w:i/>
          <w:iCs/>
          <w:color w:val="000000"/>
          <w:sz w:val="26"/>
          <w:szCs w:val="26"/>
        </w:rPr>
        <w:t>Austin</w:t>
      </w:r>
      <w:r w:rsidRPr="00183F35">
        <w:rPr>
          <w:rFonts w:ascii="Century Schoolbook" w:eastAsia="Times New Roman" w:hAnsi="Century Schoolbook" w:cs="Times New Roman"/>
          <w:color w:val="000000"/>
          <w:sz w:val="26"/>
          <w:szCs w:val="26"/>
        </w:rPr>
        <w:t xml:space="preserve">, and </w:t>
      </w:r>
      <w:r w:rsidRPr="00183F35">
        <w:rPr>
          <w:rFonts w:ascii="Century Schoolbook" w:eastAsia="Times New Roman" w:hAnsi="Century Schoolbook" w:cs="Times New Roman"/>
          <w:i/>
          <w:iCs/>
          <w:color w:val="000000"/>
          <w:sz w:val="26"/>
          <w:szCs w:val="26"/>
        </w:rPr>
        <w:t>Robinson</w:t>
      </w:r>
      <w:r w:rsidRPr="00183F35">
        <w:rPr>
          <w:rFonts w:ascii="Century Schoolbook" w:eastAsia="Times New Roman" w:hAnsi="Century Schoolbook" w:cs="Times New Roman"/>
          <w:color w:val="000000"/>
          <w:sz w:val="26"/>
          <w:szCs w:val="26"/>
        </w:rPr>
        <w:t xml:space="preserve">, the fact that habitual felon status is listed with the substantive offenses of conviction does not mean that habitual felon status was attained by the same means of conviction as the substantive offense(s) on the judgment. </w:t>
      </w:r>
      <w:r w:rsidRPr="00183F35">
        <w:rPr>
          <w:rFonts w:ascii="Century Schoolbook" w:eastAsia="Times New Roman" w:hAnsi="Century Schoolbook" w:cs="Times New Roman"/>
          <w:color w:val="000000"/>
          <w:sz w:val="26"/>
          <w:szCs w:val="26"/>
        </w:rPr>
        <w:lastRenderedPageBreak/>
        <w:t xml:space="preserve">Therefore, the Court of Appeals’ assertion that the judgment shows Mr. Rollinson received a habitual felon bench trial because “habitual felon” was listed on the judgment and commitment </w:t>
      </w:r>
      <w:r w:rsidR="00780F4E">
        <w:rPr>
          <w:rFonts w:ascii="Century Schoolbook" w:eastAsia="Times New Roman" w:hAnsi="Century Schoolbook" w:cs="Times New Roman"/>
          <w:color w:val="000000"/>
          <w:sz w:val="26"/>
          <w:szCs w:val="26"/>
        </w:rPr>
        <w:t xml:space="preserve">order </w:t>
      </w:r>
      <w:r w:rsidRPr="00183F35">
        <w:rPr>
          <w:rFonts w:ascii="Century Schoolbook" w:eastAsia="Times New Roman" w:hAnsi="Century Schoolbook" w:cs="Times New Roman"/>
          <w:color w:val="000000"/>
          <w:sz w:val="26"/>
          <w:szCs w:val="26"/>
        </w:rPr>
        <w:t xml:space="preserve">along with the substantive offenses for which Mr. Rollinson was found guilty pursuant a bench trial is without merit. </w:t>
      </w:r>
    </w:p>
    <w:p w14:paraId="169367ED" w14:textId="77777777" w:rsidR="00183F35" w:rsidRPr="00183F35" w:rsidRDefault="00183F35" w:rsidP="00183F35">
      <w:pPr>
        <w:spacing w:line="480" w:lineRule="auto"/>
        <w:ind w:firstLine="720"/>
        <w:jc w:val="both"/>
        <w:rPr>
          <w:rFonts w:ascii="Century Schoolbook" w:eastAsia="Times New Roman" w:hAnsi="Century Schoolbook" w:cs="Times New Roman"/>
          <w:color w:val="000000"/>
          <w:sz w:val="26"/>
          <w:szCs w:val="26"/>
        </w:rPr>
      </w:pPr>
      <w:r w:rsidRPr="00183F35">
        <w:rPr>
          <w:rFonts w:ascii="Century Schoolbook" w:eastAsia="Times New Roman" w:hAnsi="Century Schoolbook" w:cs="Times New Roman"/>
          <w:sz w:val="26"/>
          <w:szCs w:val="26"/>
        </w:rPr>
        <w:t xml:space="preserve">The Court of Appeals also held that Mr. Rollinson was not prejudiced because the trial court’s oral assertions that Mr. Rollinson pleaded guilty to habitual felon status were rectified by the written judgment because it indicated the court “adjudge[d] defendant to be a habitual felon to be sentenced.” </w:t>
      </w:r>
      <w:r w:rsidRPr="00183F35">
        <w:rPr>
          <w:rFonts w:ascii="Century Schoolbook" w:eastAsia="Times New Roman" w:hAnsi="Century Schoolbook" w:cs="Times New Roman"/>
          <w:i/>
          <w:iCs/>
          <w:sz w:val="26"/>
          <w:szCs w:val="26"/>
        </w:rPr>
        <w:t>Rollinson</w:t>
      </w:r>
      <w:r w:rsidRPr="00183F35">
        <w:rPr>
          <w:rFonts w:ascii="Century Schoolbook" w:eastAsia="Times New Roman" w:hAnsi="Century Schoolbook" w:cs="Times New Roman"/>
          <w:sz w:val="26"/>
          <w:szCs w:val="26"/>
        </w:rPr>
        <w:t>, 2021-NCCOA-58, ¶ 26.</w:t>
      </w:r>
    </w:p>
    <w:p w14:paraId="3006B7A1" w14:textId="4B6DFB07" w:rsidR="00183F35" w:rsidRPr="00183F35" w:rsidRDefault="00D56C0E" w:rsidP="00183F35">
      <w:pPr>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noProof/>
          <w:sz w:val="26"/>
          <w:szCs w:val="26"/>
        </w:rPr>
        <w:drawing>
          <wp:anchor distT="0" distB="0" distL="114300" distR="114300" simplePos="0" relativeHeight="251656704" behindDoc="1" locked="0" layoutInCell="1" allowOverlap="1" wp14:anchorId="4E229C33" wp14:editId="3C032ED9">
            <wp:simplePos x="0" y="0"/>
            <wp:positionH relativeFrom="margin">
              <wp:align>left</wp:align>
            </wp:positionH>
            <wp:positionV relativeFrom="paragraph">
              <wp:posOffset>1109790</wp:posOffset>
            </wp:positionV>
            <wp:extent cx="6364605" cy="1071880"/>
            <wp:effectExtent l="0" t="0" r="0" b="0"/>
            <wp:wrapTight wrapText="bothSides">
              <wp:wrapPolygon edited="0">
                <wp:start x="0" y="0"/>
                <wp:lineTo x="0" y="21114"/>
                <wp:lineTo x="21529" y="21114"/>
                <wp:lineTo x="21529" y="0"/>
                <wp:lineTo x="0" y="0"/>
              </wp:wrapPolygon>
            </wp:wrapTight>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364605" cy="1071880"/>
                    </a:xfrm>
                    <a:prstGeom prst="rect">
                      <a:avLst/>
                    </a:prstGeom>
                  </pic:spPr>
                </pic:pic>
              </a:graphicData>
            </a:graphic>
            <wp14:sizeRelH relativeFrom="margin">
              <wp14:pctWidth>0</wp14:pctWidth>
            </wp14:sizeRelH>
            <wp14:sizeRelV relativeFrom="margin">
              <wp14:pctHeight>0</wp14:pctHeight>
            </wp14:sizeRelV>
          </wp:anchor>
        </w:drawing>
      </w:r>
      <w:r w:rsidR="00183F35" w:rsidRPr="00183F35">
        <w:rPr>
          <w:rFonts w:ascii="Century Schoolbook" w:eastAsia="Times New Roman" w:hAnsi="Century Schoolbook" w:cs="Times New Roman"/>
          <w:sz w:val="26"/>
          <w:szCs w:val="26"/>
        </w:rPr>
        <w:t>The Court of Appeals</w:t>
      </w:r>
      <w:r w:rsidR="00306171">
        <w:rPr>
          <w:rFonts w:ascii="Century Schoolbook" w:eastAsia="Times New Roman" w:hAnsi="Century Schoolbook" w:cs="Times New Roman"/>
          <w:sz w:val="26"/>
          <w:szCs w:val="26"/>
        </w:rPr>
        <w:t>’</w:t>
      </w:r>
      <w:r w:rsidR="00183F35" w:rsidRPr="00183F35">
        <w:rPr>
          <w:rFonts w:ascii="Century Schoolbook" w:eastAsia="Times New Roman" w:hAnsi="Century Schoolbook" w:cs="Times New Roman"/>
          <w:sz w:val="26"/>
          <w:szCs w:val="26"/>
        </w:rPr>
        <w:t xml:space="preserve"> holding hinged on the trial court’s decision to check box number three on the preprinted judgment and commitment order (AOC-CR-601):</w:t>
      </w:r>
    </w:p>
    <w:p w14:paraId="0CBF6EBD" w14:textId="3210D952" w:rsidR="00183F35" w:rsidRPr="00183F35" w:rsidRDefault="00183F35" w:rsidP="00183F35">
      <w:pPr>
        <w:jc w:val="both"/>
        <w:rPr>
          <w:rFonts w:ascii="Century Schoolbook" w:eastAsia="Times New Roman" w:hAnsi="Century Schoolbook" w:cs="Times New Roman"/>
          <w:sz w:val="26"/>
          <w:szCs w:val="26"/>
        </w:rPr>
      </w:pPr>
    </w:p>
    <w:p w14:paraId="2707F492" w14:textId="77777777" w:rsidR="00183F35" w:rsidRPr="00183F35" w:rsidRDefault="00183F35" w:rsidP="00183F35">
      <w:pPr>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 xml:space="preserve">(R p 66). </w:t>
      </w:r>
    </w:p>
    <w:p w14:paraId="773E4972" w14:textId="77777777" w:rsidR="00183F35" w:rsidRPr="00183F35" w:rsidRDefault="00183F35" w:rsidP="00183F35">
      <w:pPr>
        <w:jc w:val="both"/>
        <w:rPr>
          <w:rFonts w:ascii="Century Schoolbook" w:eastAsia="Times New Roman" w:hAnsi="Century Schoolbook" w:cs="Times New Roman"/>
          <w:sz w:val="26"/>
          <w:szCs w:val="26"/>
        </w:rPr>
      </w:pPr>
    </w:p>
    <w:p w14:paraId="2B949466" w14:textId="77777777" w:rsidR="00183F35" w:rsidRPr="00183F35" w:rsidRDefault="00183F35" w:rsidP="00183F35">
      <w:pPr>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 xml:space="preserve">Although the judgment and commitment order contains a preprinted finding for the trial court to state the whether the defendant was found guilty of the </w:t>
      </w:r>
      <w:r w:rsidRPr="00183F35">
        <w:rPr>
          <w:rFonts w:ascii="Century Schoolbook" w:eastAsia="Times New Roman" w:hAnsi="Century Schoolbook" w:cs="Times New Roman"/>
          <w:i/>
          <w:sz w:val="26"/>
          <w:szCs w:val="26"/>
        </w:rPr>
        <w:t>substantive offenses</w:t>
      </w:r>
      <w:r w:rsidRPr="00183F35">
        <w:rPr>
          <w:rFonts w:ascii="Century Schoolbook" w:eastAsia="Times New Roman" w:hAnsi="Century Schoolbook" w:cs="Times New Roman"/>
          <w:sz w:val="26"/>
          <w:szCs w:val="26"/>
        </w:rPr>
        <w:t xml:space="preserve"> pursuant to a guilty plea, trial by judge, or trial by jury, the same is </w:t>
      </w:r>
      <w:r w:rsidRPr="00183F35">
        <w:rPr>
          <w:rFonts w:ascii="Century Schoolbook" w:eastAsia="Times New Roman" w:hAnsi="Century Schoolbook" w:cs="Times New Roman"/>
          <w:i/>
          <w:iCs/>
          <w:sz w:val="26"/>
          <w:szCs w:val="26"/>
        </w:rPr>
        <w:t>not</w:t>
      </w:r>
      <w:r w:rsidRPr="00183F35">
        <w:rPr>
          <w:rFonts w:ascii="Century Schoolbook" w:eastAsia="Times New Roman" w:hAnsi="Century Schoolbook" w:cs="Times New Roman"/>
          <w:sz w:val="26"/>
          <w:szCs w:val="26"/>
        </w:rPr>
        <w:t xml:space="preserve"> true for habitual felon status. The judgment and </w:t>
      </w:r>
      <w:r w:rsidRPr="00183F35">
        <w:rPr>
          <w:rFonts w:ascii="Century Schoolbook" w:eastAsia="Times New Roman" w:hAnsi="Century Schoolbook" w:cs="Times New Roman"/>
          <w:sz w:val="26"/>
          <w:szCs w:val="26"/>
        </w:rPr>
        <w:lastRenderedPageBreak/>
        <w:t xml:space="preserve">commitment order does </w:t>
      </w:r>
      <w:r w:rsidRPr="00183F35">
        <w:rPr>
          <w:rFonts w:ascii="Century Schoolbook" w:eastAsia="Times New Roman" w:hAnsi="Century Schoolbook" w:cs="Times New Roman"/>
          <w:i/>
          <w:sz w:val="26"/>
          <w:szCs w:val="26"/>
        </w:rPr>
        <w:t>not</w:t>
      </w:r>
      <w:r w:rsidRPr="00183F35">
        <w:rPr>
          <w:rFonts w:ascii="Century Schoolbook" w:eastAsia="Times New Roman" w:hAnsi="Century Schoolbook" w:cs="Times New Roman"/>
          <w:sz w:val="26"/>
          <w:szCs w:val="26"/>
        </w:rPr>
        <w:t xml:space="preserve"> specify whether Mr. Rollinson was adjudged to be a habitual felon pursuant to a guilty plea, trial by judge, or trial by jury. In checking box #3 on the judgment and commitment order, the trial court did not affirmatively state whether it adjudged Mr. Rollinson to be a habitual felon pursuant to a guilty plea, bench trial, or jury trial. (R p 66). The fact that the court “adjudge[d]” Mr. Rollinson to be a habitual felon, does not support the Court of Appeals’ determination that the trial court corrected its mistaken oral pronouncement in its written judgment. </w:t>
      </w:r>
    </w:p>
    <w:p w14:paraId="7E0DDBCD" w14:textId="77777777" w:rsidR="00183F35" w:rsidRPr="00183F35" w:rsidRDefault="00183F35" w:rsidP="00727563">
      <w:pPr>
        <w:widowControl w:val="0"/>
        <w:numPr>
          <w:ilvl w:val="0"/>
          <w:numId w:val="24"/>
        </w:numPr>
        <w:autoSpaceDE w:val="0"/>
        <w:autoSpaceDN w:val="0"/>
        <w:adjustRightInd w:val="0"/>
        <w:ind w:left="1440" w:hanging="720"/>
        <w:jc w:val="both"/>
        <w:rPr>
          <w:rFonts w:ascii="Century Schoolbook" w:eastAsia="Times New Roman" w:hAnsi="Century Schoolbook" w:cs="Times New Roman"/>
          <w:sz w:val="26"/>
          <w:szCs w:val="26"/>
          <w:u w:val="single"/>
        </w:rPr>
      </w:pPr>
      <w:r w:rsidRPr="00183F35">
        <w:rPr>
          <w:rFonts w:ascii="Century Schoolbook" w:eastAsia="Times New Roman" w:hAnsi="Century Schoolbook" w:cs="Times New Roman"/>
          <w:sz w:val="26"/>
          <w:szCs w:val="26"/>
          <w:u w:val="single"/>
        </w:rPr>
        <w:t>Mr. Rollinson was prejudiced</w:t>
      </w:r>
      <w:r w:rsidRPr="00261E4F">
        <w:rPr>
          <w:rFonts w:ascii="Century Schoolbook" w:eastAsia="Times New Roman" w:hAnsi="Century Schoolbook" w:cs="Times New Roman"/>
          <w:sz w:val="26"/>
          <w:szCs w:val="26"/>
        </w:rPr>
        <w:t>.</w:t>
      </w:r>
    </w:p>
    <w:p w14:paraId="74B64400" w14:textId="77777777" w:rsidR="00183F35" w:rsidRPr="00183F35" w:rsidRDefault="00183F35" w:rsidP="00183F35">
      <w:pPr>
        <w:ind w:left="2160"/>
        <w:jc w:val="both"/>
        <w:rPr>
          <w:rFonts w:ascii="Century Schoolbook" w:eastAsia="Times New Roman" w:hAnsi="Century Schoolbook" w:cs="Times New Roman"/>
          <w:sz w:val="26"/>
          <w:szCs w:val="26"/>
          <w:u w:val="single"/>
        </w:rPr>
      </w:pPr>
    </w:p>
    <w:p w14:paraId="0F5BB002" w14:textId="3B65A96D" w:rsidR="00183F35" w:rsidRPr="00183F35" w:rsidRDefault="00183F35" w:rsidP="00183F35">
      <w:pPr>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 xml:space="preserve">The trial court’s failure to obtain a knowing and intelligent waiver of Mr. Rollinson’s constitutional right to a jury trial likely resulted in the trial court proceeding as though Mr. Rollinson pleaded guilty, even though he did not. Had the judge addressed Mr. Rollinson personally and conducted the colloquy required by N.C.G.S. § 15A-1201(d)(1), the trial court probably would not have been confused about the legal procedure for adjudging Mr. Rollinson to be </w:t>
      </w:r>
      <w:proofErr w:type="gramStart"/>
      <w:r w:rsidRPr="00183F35">
        <w:rPr>
          <w:rFonts w:ascii="Century Schoolbook" w:eastAsia="Times New Roman" w:hAnsi="Century Schoolbook" w:cs="Times New Roman"/>
          <w:sz w:val="26"/>
          <w:szCs w:val="26"/>
        </w:rPr>
        <w:t>an</w:t>
      </w:r>
      <w:proofErr w:type="gramEnd"/>
      <w:r w:rsidRPr="00183F35">
        <w:rPr>
          <w:rFonts w:ascii="Century Schoolbook" w:eastAsia="Times New Roman" w:hAnsi="Century Schoolbook" w:cs="Times New Roman"/>
          <w:sz w:val="26"/>
          <w:szCs w:val="26"/>
        </w:rPr>
        <w:t xml:space="preserve"> habitual felon. Mr. Rollinson did not plead guilty to habitual felon status in accordance with N.C.G.S. § 15A-1022</w:t>
      </w:r>
      <w:r w:rsidR="005F1C3D">
        <w:rPr>
          <w:rFonts w:ascii="Century Schoolbook" w:eastAsia="Times New Roman" w:hAnsi="Century Schoolbook" w:cs="Times New Roman"/>
          <w:sz w:val="26"/>
          <w:szCs w:val="26"/>
        </w:rPr>
        <w:fldChar w:fldCharType="begin"/>
      </w:r>
      <w:r w:rsidR="005F1C3D">
        <w:instrText xml:space="preserve"> TA \s "N.C.G.S. § 15A-1022" </w:instrText>
      </w:r>
      <w:r w:rsidR="005F1C3D">
        <w:rPr>
          <w:rFonts w:ascii="Century Schoolbook" w:eastAsia="Times New Roman" w:hAnsi="Century Schoolbook" w:cs="Times New Roman"/>
          <w:sz w:val="26"/>
          <w:szCs w:val="26"/>
        </w:rPr>
        <w:fldChar w:fldCharType="end"/>
      </w:r>
      <w:r w:rsidRPr="00183F35">
        <w:rPr>
          <w:rFonts w:ascii="Century Schoolbook" w:eastAsia="Times New Roman" w:hAnsi="Century Schoolbook" w:cs="Times New Roman"/>
          <w:sz w:val="26"/>
          <w:szCs w:val="26"/>
        </w:rPr>
        <w:t xml:space="preserve"> and the trial court did not find beyond a reasonable doubt that Mr. Rollinson attained the status of </w:t>
      </w:r>
      <w:proofErr w:type="gramStart"/>
      <w:r w:rsidRPr="00183F35">
        <w:rPr>
          <w:rFonts w:ascii="Century Schoolbook" w:eastAsia="Times New Roman" w:hAnsi="Century Schoolbook" w:cs="Times New Roman"/>
          <w:sz w:val="26"/>
          <w:szCs w:val="26"/>
        </w:rPr>
        <w:t>an</w:t>
      </w:r>
      <w:proofErr w:type="gramEnd"/>
      <w:r w:rsidRPr="00183F35">
        <w:rPr>
          <w:rFonts w:ascii="Century Schoolbook" w:eastAsia="Times New Roman" w:hAnsi="Century Schoolbook" w:cs="Times New Roman"/>
          <w:sz w:val="26"/>
          <w:szCs w:val="26"/>
        </w:rPr>
        <w:t xml:space="preserve"> habitual felon. </w:t>
      </w:r>
    </w:p>
    <w:p w14:paraId="02E4DDBA" w14:textId="1924F6E3" w:rsidR="00B95349" w:rsidRPr="00043E66" w:rsidRDefault="00183F35" w:rsidP="00043E66">
      <w:pPr>
        <w:spacing w:line="480" w:lineRule="auto"/>
        <w:ind w:firstLine="720"/>
        <w:jc w:val="both"/>
        <w:rPr>
          <w:rFonts w:ascii="Century Schoolbook" w:eastAsia="Times New Roman" w:hAnsi="Century Schoolbook" w:cs="Times New Roman"/>
          <w:sz w:val="26"/>
          <w:szCs w:val="26"/>
        </w:rPr>
      </w:pPr>
      <w:r w:rsidRPr="00183F35">
        <w:rPr>
          <w:rFonts w:ascii="Century Schoolbook" w:eastAsia="Times New Roman" w:hAnsi="Century Schoolbook" w:cs="Times New Roman"/>
          <w:sz w:val="26"/>
          <w:szCs w:val="26"/>
        </w:rPr>
        <w:t xml:space="preserve">The absence of a valid adjudication of habitual felon status cannot be harmless error. Mr. Rollinson was prejudiced because he was erroneously sentenced as </w:t>
      </w:r>
      <w:proofErr w:type="gramStart"/>
      <w:r w:rsidRPr="00183F35">
        <w:rPr>
          <w:rFonts w:ascii="Century Schoolbook" w:eastAsia="Times New Roman" w:hAnsi="Century Schoolbook" w:cs="Times New Roman"/>
          <w:sz w:val="26"/>
          <w:szCs w:val="26"/>
        </w:rPr>
        <w:t>an</w:t>
      </w:r>
      <w:proofErr w:type="gramEnd"/>
      <w:r w:rsidRPr="00183F35">
        <w:rPr>
          <w:rFonts w:ascii="Century Schoolbook" w:eastAsia="Times New Roman" w:hAnsi="Century Schoolbook" w:cs="Times New Roman"/>
          <w:sz w:val="26"/>
          <w:szCs w:val="26"/>
        </w:rPr>
        <w:t xml:space="preserve"> habitual felon in the absence of a knowing and voluntary guilty </w:t>
      </w:r>
      <w:r w:rsidRPr="00183F35">
        <w:rPr>
          <w:rFonts w:ascii="Century Schoolbook" w:eastAsia="Times New Roman" w:hAnsi="Century Schoolbook" w:cs="Times New Roman"/>
          <w:sz w:val="26"/>
          <w:szCs w:val="26"/>
        </w:rPr>
        <w:lastRenderedPageBreak/>
        <w:t xml:space="preserve">plea, a verdict of guilt by twelve peers, or a verdict of guilt by a judge after a knowing and voluntary waiver of the right to a jury trial. Therefore, the judgment sentencing Mr. Rollinson as </w:t>
      </w:r>
      <w:proofErr w:type="gramStart"/>
      <w:r w:rsidRPr="00183F35">
        <w:rPr>
          <w:rFonts w:ascii="Century Schoolbook" w:eastAsia="Times New Roman" w:hAnsi="Century Schoolbook" w:cs="Times New Roman"/>
          <w:sz w:val="26"/>
          <w:szCs w:val="26"/>
        </w:rPr>
        <w:t>an</w:t>
      </w:r>
      <w:proofErr w:type="gramEnd"/>
      <w:r w:rsidRPr="00183F35">
        <w:rPr>
          <w:rFonts w:ascii="Century Schoolbook" w:eastAsia="Times New Roman" w:hAnsi="Century Schoolbook" w:cs="Times New Roman"/>
          <w:sz w:val="26"/>
          <w:szCs w:val="26"/>
        </w:rPr>
        <w:t xml:space="preserve"> habitual felon should be vacated.</w:t>
      </w:r>
    </w:p>
    <w:p w14:paraId="0800588E" w14:textId="77777777" w:rsidR="00000A5C" w:rsidRPr="00830CF5" w:rsidRDefault="00000A5C" w:rsidP="00000A5C">
      <w:pPr>
        <w:spacing w:line="480" w:lineRule="auto"/>
        <w:jc w:val="center"/>
        <w:rPr>
          <w:rFonts w:ascii="Century Schoolbook" w:hAnsi="Century Schoolbook" w:cs="Times New Roman"/>
          <w:sz w:val="26"/>
          <w:szCs w:val="26"/>
        </w:rPr>
      </w:pPr>
      <w:r w:rsidRPr="00830CF5">
        <w:rPr>
          <w:rFonts w:ascii="Century Schoolbook" w:hAnsi="Century Schoolbook" w:cs="Times New Roman"/>
          <w:b/>
          <w:sz w:val="26"/>
          <w:szCs w:val="26"/>
          <w:u w:val="single"/>
        </w:rPr>
        <w:t>CONCLUSION</w:t>
      </w:r>
    </w:p>
    <w:p w14:paraId="08005890" w14:textId="341D1BE7" w:rsidR="0024524D" w:rsidRPr="00830CF5" w:rsidRDefault="00000A5C" w:rsidP="00641D4D">
      <w:pPr>
        <w:spacing w:line="480" w:lineRule="auto"/>
        <w:jc w:val="both"/>
        <w:rPr>
          <w:rFonts w:ascii="Century Schoolbook" w:hAnsi="Century Schoolbook" w:cs="Times New Roman"/>
          <w:sz w:val="26"/>
          <w:szCs w:val="26"/>
        </w:rPr>
      </w:pPr>
      <w:r w:rsidRPr="00830CF5">
        <w:rPr>
          <w:rFonts w:ascii="Century Schoolbook" w:hAnsi="Century Schoolbook" w:cs="Times New Roman"/>
          <w:sz w:val="26"/>
          <w:szCs w:val="26"/>
        </w:rPr>
        <w:tab/>
        <w:t xml:space="preserve">For the foregoing reasons and authorities, </w:t>
      </w:r>
      <w:r w:rsidR="007508FE">
        <w:rPr>
          <w:rFonts w:ascii="Century Schoolbook" w:hAnsi="Century Schoolbook" w:cs="Times New Roman"/>
          <w:sz w:val="26"/>
          <w:szCs w:val="26"/>
        </w:rPr>
        <w:t xml:space="preserve">Maderkis </w:t>
      </w:r>
      <w:proofErr w:type="spellStart"/>
      <w:r w:rsidR="007508FE">
        <w:rPr>
          <w:rFonts w:ascii="Century Schoolbook" w:hAnsi="Century Schoolbook" w:cs="Times New Roman"/>
          <w:sz w:val="26"/>
          <w:szCs w:val="26"/>
        </w:rPr>
        <w:t>Deyawn</w:t>
      </w:r>
      <w:proofErr w:type="spellEnd"/>
      <w:r w:rsidR="007508FE">
        <w:rPr>
          <w:rFonts w:ascii="Century Schoolbook" w:hAnsi="Century Schoolbook" w:cs="Times New Roman"/>
          <w:sz w:val="26"/>
          <w:szCs w:val="26"/>
        </w:rPr>
        <w:t xml:space="preserve"> Rollinson</w:t>
      </w:r>
      <w:r w:rsidRPr="00830CF5">
        <w:rPr>
          <w:rFonts w:ascii="Century Schoolbook" w:hAnsi="Century Schoolbook" w:cs="Times New Roman"/>
          <w:sz w:val="26"/>
          <w:szCs w:val="26"/>
        </w:rPr>
        <w:t>, the Defendant-</w:t>
      </w:r>
      <w:r w:rsidR="007508FE">
        <w:rPr>
          <w:rFonts w:ascii="Century Schoolbook" w:hAnsi="Century Schoolbook" w:cs="Times New Roman"/>
          <w:sz w:val="26"/>
          <w:szCs w:val="26"/>
        </w:rPr>
        <w:t>Appellant</w:t>
      </w:r>
      <w:r w:rsidRPr="00830CF5">
        <w:rPr>
          <w:rFonts w:ascii="Century Schoolbook" w:hAnsi="Century Schoolbook" w:cs="Times New Roman"/>
          <w:sz w:val="26"/>
          <w:szCs w:val="26"/>
        </w:rPr>
        <w:t xml:space="preserve"> herein, respectfully requests this Court to </w:t>
      </w:r>
      <w:r w:rsidR="007508FE">
        <w:rPr>
          <w:rFonts w:ascii="Century Schoolbook" w:hAnsi="Century Schoolbook" w:cs="Times New Roman"/>
          <w:sz w:val="26"/>
          <w:szCs w:val="26"/>
        </w:rPr>
        <w:t xml:space="preserve">reverse </w:t>
      </w:r>
      <w:r w:rsidR="00815BC8">
        <w:rPr>
          <w:rFonts w:ascii="Century Schoolbook" w:hAnsi="Century Schoolbook" w:cs="Times New Roman"/>
          <w:sz w:val="26"/>
          <w:szCs w:val="26"/>
        </w:rPr>
        <w:t xml:space="preserve">the decision of the Court of Appeals, vacate </w:t>
      </w:r>
      <w:r w:rsidR="00815BC8">
        <w:rPr>
          <w:rFonts w:ascii="Century Schoolbook" w:hAnsi="Century Schoolbook"/>
          <w:sz w:val="26"/>
          <w:szCs w:val="26"/>
        </w:rPr>
        <w:t xml:space="preserve">the judgment sentencing </w:t>
      </w:r>
      <w:r w:rsidR="00815BC8" w:rsidRPr="00896ABE">
        <w:rPr>
          <w:rFonts w:ascii="Century Schoolbook" w:hAnsi="Century Schoolbook"/>
          <w:sz w:val="26"/>
          <w:szCs w:val="26"/>
        </w:rPr>
        <w:t xml:space="preserve">Mr. Rollinson </w:t>
      </w:r>
      <w:r w:rsidR="00815BC8">
        <w:rPr>
          <w:rFonts w:ascii="Century Schoolbook" w:hAnsi="Century Schoolbook"/>
          <w:sz w:val="26"/>
          <w:szCs w:val="26"/>
        </w:rPr>
        <w:t xml:space="preserve">as </w:t>
      </w:r>
      <w:proofErr w:type="gramStart"/>
      <w:r w:rsidR="00815BC8">
        <w:rPr>
          <w:rFonts w:ascii="Century Schoolbook" w:hAnsi="Century Schoolbook"/>
          <w:sz w:val="26"/>
          <w:szCs w:val="26"/>
        </w:rPr>
        <w:t>an</w:t>
      </w:r>
      <w:proofErr w:type="gramEnd"/>
      <w:r w:rsidR="00815BC8">
        <w:rPr>
          <w:rFonts w:ascii="Century Schoolbook" w:hAnsi="Century Schoolbook"/>
          <w:sz w:val="26"/>
          <w:szCs w:val="26"/>
        </w:rPr>
        <w:t xml:space="preserve"> habitual felon, and remand for resentencing</w:t>
      </w:r>
      <w:r w:rsidR="00815BC8" w:rsidRPr="00896ABE">
        <w:rPr>
          <w:rFonts w:ascii="Century Schoolbook" w:hAnsi="Century Schoolbook"/>
          <w:sz w:val="26"/>
          <w:szCs w:val="26"/>
        </w:rPr>
        <w:t>.</w:t>
      </w:r>
      <w:r w:rsidR="00CD60CA" w:rsidRPr="00830CF5">
        <w:rPr>
          <w:rFonts w:ascii="Century Schoolbook" w:hAnsi="Century Schoolbook" w:cs="Times New Roman"/>
          <w:sz w:val="26"/>
          <w:szCs w:val="26"/>
        </w:rPr>
        <w:t xml:space="preserve"> In the event this Court </w:t>
      </w:r>
      <w:r w:rsidR="0049708B">
        <w:rPr>
          <w:rFonts w:ascii="Century Schoolbook" w:hAnsi="Century Schoolbook" w:cs="Times New Roman"/>
          <w:sz w:val="26"/>
          <w:szCs w:val="26"/>
        </w:rPr>
        <w:t xml:space="preserve">affirms </w:t>
      </w:r>
      <w:r w:rsidR="00CD60CA" w:rsidRPr="00830CF5">
        <w:rPr>
          <w:rFonts w:ascii="Century Schoolbook" w:hAnsi="Century Schoolbook" w:cs="Times New Roman"/>
          <w:sz w:val="26"/>
          <w:szCs w:val="26"/>
        </w:rPr>
        <w:t xml:space="preserve">the decision of the Court of Appeals, </w:t>
      </w:r>
      <w:r w:rsidR="0049708B">
        <w:rPr>
          <w:rFonts w:ascii="Century Schoolbook" w:hAnsi="Century Schoolbook" w:cs="Times New Roman"/>
          <w:sz w:val="26"/>
          <w:szCs w:val="26"/>
        </w:rPr>
        <w:t xml:space="preserve">Mr. Rollinson </w:t>
      </w:r>
      <w:r w:rsidR="00CD60CA" w:rsidRPr="00830CF5">
        <w:rPr>
          <w:rFonts w:ascii="Century Schoolbook" w:hAnsi="Century Schoolbook" w:cs="Times New Roman"/>
          <w:sz w:val="26"/>
          <w:szCs w:val="26"/>
        </w:rPr>
        <w:t>requests that this Court</w:t>
      </w:r>
      <w:r w:rsidR="00A15DB7" w:rsidRPr="00830CF5">
        <w:rPr>
          <w:rFonts w:ascii="Century Schoolbook" w:hAnsi="Century Schoolbook" w:cs="Times New Roman"/>
          <w:sz w:val="26"/>
          <w:szCs w:val="26"/>
        </w:rPr>
        <w:t xml:space="preserve"> remand to the </w:t>
      </w:r>
      <w:r w:rsidR="0049708B">
        <w:rPr>
          <w:rFonts w:ascii="Century Schoolbook" w:hAnsi="Century Schoolbook" w:cs="Times New Roman"/>
          <w:sz w:val="26"/>
          <w:szCs w:val="26"/>
        </w:rPr>
        <w:t xml:space="preserve">trial court for resentencing as </w:t>
      </w:r>
      <w:r w:rsidR="00B765CD">
        <w:rPr>
          <w:rFonts w:ascii="Century Schoolbook" w:hAnsi="Century Schoolbook" w:cs="Times New Roman"/>
          <w:sz w:val="26"/>
          <w:szCs w:val="26"/>
        </w:rPr>
        <w:t>o</w:t>
      </w:r>
      <w:r w:rsidR="005C7B88">
        <w:rPr>
          <w:rFonts w:ascii="Century Schoolbook" w:hAnsi="Century Schoolbook" w:cs="Times New Roman"/>
          <w:sz w:val="26"/>
          <w:szCs w:val="26"/>
        </w:rPr>
        <w:t>rder</w:t>
      </w:r>
      <w:r w:rsidR="003B5BC2">
        <w:rPr>
          <w:rFonts w:ascii="Century Schoolbook" w:hAnsi="Century Schoolbook" w:cs="Times New Roman"/>
          <w:sz w:val="26"/>
          <w:szCs w:val="26"/>
        </w:rPr>
        <w:t>ed</w:t>
      </w:r>
      <w:r w:rsidR="005C7B88">
        <w:rPr>
          <w:rFonts w:ascii="Century Schoolbook" w:hAnsi="Century Schoolbook" w:cs="Times New Roman"/>
          <w:sz w:val="26"/>
          <w:szCs w:val="26"/>
        </w:rPr>
        <w:t xml:space="preserve"> in </w:t>
      </w:r>
      <w:r w:rsidR="00B50663" w:rsidRPr="00F21D32">
        <w:rPr>
          <w:rFonts w:ascii="Century Schoolbook" w:hAnsi="Century Schoolbook"/>
          <w:i/>
          <w:sz w:val="26"/>
          <w:szCs w:val="26"/>
        </w:rPr>
        <w:t xml:space="preserve">State v. </w:t>
      </w:r>
      <w:r w:rsidR="00B50663">
        <w:rPr>
          <w:rFonts w:ascii="Century Schoolbook" w:hAnsi="Century Schoolbook"/>
          <w:i/>
          <w:sz w:val="26"/>
          <w:szCs w:val="26"/>
        </w:rPr>
        <w:t>Rollinson</w:t>
      </w:r>
      <w:r w:rsidR="00B50663" w:rsidRPr="00F21D32">
        <w:rPr>
          <w:rFonts w:ascii="Century Schoolbook" w:hAnsi="Century Schoolbook"/>
          <w:sz w:val="26"/>
          <w:szCs w:val="26"/>
        </w:rPr>
        <w:t xml:space="preserve">, </w:t>
      </w:r>
      <w:r w:rsidR="00B50663" w:rsidRPr="00676AD7">
        <w:rPr>
          <w:rFonts w:ascii="Century Schoolbook" w:hAnsi="Century Schoolbook"/>
          <w:sz w:val="26"/>
          <w:szCs w:val="26"/>
        </w:rPr>
        <w:t xml:space="preserve">2021-NCCOA-58, </w:t>
      </w:r>
      <w:r w:rsidR="003B5BC2" w:rsidRPr="00C51643">
        <w:rPr>
          <w:rFonts w:ascii="Century Schoolbook" w:hAnsi="Century Schoolbook" w:cs="Calibri"/>
          <w:sz w:val="26"/>
          <w:szCs w:val="26"/>
        </w:rPr>
        <w:t>¶¶</w:t>
      </w:r>
      <w:r w:rsidR="00B50663">
        <w:rPr>
          <w:rFonts w:ascii="Century Schoolbook" w:hAnsi="Century Schoolbook" w:cs="Calibri"/>
          <w:sz w:val="26"/>
          <w:szCs w:val="26"/>
        </w:rPr>
        <w:t xml:space="preserve"> </w:t>
      </w:r>
      <w:r w:rsidR="00B50663" w:rsidRPr="00676AD7">
        <w:rPr>
          <w:rFonts w:ascii="Century Schoolbook" w:hAnsi="Century Schoolbook"/>
          <w:sz w:val="26"/>
          <w:szCs w:val="26"/>
        </w:rPr>
        <w:t>2</w:t>
      </w:r>
      <w:r w:rsidR="003B5BC2">
        <w:rPr>
          <w:rFonts w:ascii="Century Schoolbook" w:hAnsi="Century Schoolbook"/>
          <w:sz w:val="26"/>
          <w:szCs w:val="26"/>
        </w:rPr>
        <w:t>7-31.</w:t>
      </w:r>
    </w:p>
    <w:p w14:paraId="08005891" w14:textId="70D3CEFC" w:rsidR="002B0742" w:rsidRPr="00830CF5" w:rsidRDefault="00000A5C" w:rsidP="00374CD3">
      <w:pPr>
        <w:spacing w:line="480" w:lineRule="auto"/>
        <w:ind w:firstLine="720"/>
        <w:jc w:val="both"/>
        <w:rPr>
          <w:rFonts w:ascii="Century Schoolbook" w:hAnsi="Century Schoolbook" w:cs="Times New Roman"/>
          <w:sz w:val="26"/>
          <w:szCs w:val="26"/>
        </w:rPr>
      </w:pPr>
      <w:r w:rsidRPr="00830CF5">
        <w:rPr>
          <w:rFonts w:ascii="Century Schoolbook" w:hAnsi="Century Schoolbook" w:cs="Times New Roman"/>
          <w:sz w:val="26"/>
          <w:szCs w:val="26"/>
        </w:rPr>
        <w:t xml:space="preserve">Respectfully submitted, this the </w:t>
      </w:r>
      <w:r w:rsidR="003B5BC2">
        <w:rPr>
          <w:rFonts w:ascii="Century Schoolbook" w:hAnsi="Century Schoolbook" w:cs="Times New Roman"/>
          <w:sz w:val="26"/>
          <w:szCs w:val="26"/>
        </w:rPr>
        <w:t>30</w:t>
      </w:r>
      <w:r w:rsidR="0018672A" w:rsidRPr="00830CF5">
        <w:rPr>
          <w:rFonts w:ascii="Century Schoolbook" w:hAnsi="Century Schoolbook" w:cs="Times New Roman"/>
          <w:sz w:val="26"/>
          <w:szCs w:val="26"/>
          <w:vertAlign w:val="superscript"/>
        </w:rPr>
        <w:t>th</w:t>
      </w:r>
      <w:r w:rsidR="0018672A" w:rsidRPr="00830CF5">
        <w:rPr>
          <w:rFonts w:ascii="Century Schoolbook" w:hAnsi="Century Schoolbook" w:cs="Times New Roman"/>
          <w:sz w:val="26"/>
          <w:szCs w:val="26"/>
        </w:rPr>
        <w:t xml:space="preserve"> </w:t>
      </w:r>
      <w:r w:rsidRPr="00830CF5">
        <w:rPr>
          <w:rFonts w:ascii="Century Schoolbook" w:hAnsi="Century Schoolbook" w:cs="Times New Roman"/>
          <w:sz w:val="26"/>
          <w:szCs w:val="26"/>
        </w:rPr>
        <w:t xml:space="preserve">day of </w:t>
      </w:r>
      <w:r w:rsidR="003B5BC2">
        <w:rPr>
          <w:rFonts w:ascii="Century Schoolbook" w:hAnsi="Century Schoolbook" w:cs="Times New Roman"/>
          <w:sz w:val="26"/>
          <w:szCs w:val="26"/>
        </w:rPr>
        <w:t>March</w:t>
      </w:r>
      <w:r w:rsidR="00F625AF" w:rsidRPr="00830CF5">
        <w:rPr>
          <w:rFonts w:ascii="Century Schoolbook" w:hAnsi="Century Schoolbook" w:cs="Times New Roman"/>
          <w:sz w:val="26"/>
          <w:szCs w:val="26"/>
        </w:rPr>
        <w:t>, 20</w:t>
      </w:r>
      <w:r w:rsidR="003B5BC2">
        <w:rPr>
          <w:rFonts w:ascii="Century Schoolbook" w:hAnsi="Century Schoolbook" w:cs="Times New Roman"/>
          <w:sz w:val="26"/>
          <w:szCs w:val="26"/>
        </w:rPr>
        <w:t>22</w:t>
      </w:r>
      <w:r w:rsidRPr="00830CF5">
        <w:rPr>
          <w:rFonts w:ascii="Century Schoolbook" w:hAnsi="Century Schoolbook" w:cs="Times New Roman"/>
          <w:sz w:val="26"/>
          <w:szCs w:val="26"/>
        </w:rPr>
        <w:t>.</w:t>
      </w:r>
      <w:r w:rsidRPr="00830CF5">
        <w:rPr>
          <w:rFonts w:ascii="Century Schoolbook" w:hAnsi="Century Schoolbook" w:cs="Times New Roman"/>
          <w:sz w:val="26"/>
          <w:szCs w:val="26"/>
        </w:rPr>
        <w:tab/>
      </w:r>
      <w:r w:rsidRPr="00830CF5">
        <w:rPr>
          <w:rFonts w:ascii="Century Schoolbook" w:hAnsi="Century Schoolbook" w:cs="Times New Roman"/>
          <w:sz w:val="26"/>
          <w:szCs w:val="26"/>
        </w:rPr>
        <w:tab/>
      </w:r>
      <w:r w:rsidRPr="00830CF5">
        <w:rPr>
          <w:rFonts w:ascii="Century Schoolbook" w:hAnsi="Century Schoolbook" w:cs="Times New Roman"/>
          <w:sz w:val="26"/>
          <w:szCs w:val="26"/>
        </w:rPr>
        <w:tab/>
      </w:r>
    </w:p>
    <w:p w14:paraId="08005892" w14:textId="77777777" w:rsidR="00F70D48" w:rsidRPr="00830CF5" w:rsidRDefault="00F70D48" w:rsidP="002B0742">
      <w:pPr>
        <w:ind w:left="3600"/>
        <w:jc w:val="both"/>
        <w:rPr>
          <w:rFonts w:ascii="Century Schoolbook" w:hAnsi="Century Schoolbook" w:cs="Times New Roman"/>
          <w:sz w:val="26"/>
          <w:szCs w:val="26"/>
          <w:u w:val="single"/>
        </w:rPr>
      </w:pPr>
    </w:p>
    <w:p w14:paraId="08005893" w14:textId="77777777" w:rsidR="00000A5C" w:rsidRPr="00830CF5" w:rsidRDefault="009C4979" w:rsidP="002B0742">
      <w:pPr>
        <w:ind w:left="3600"/>
        <w:jc w:val="both"/>
        <w:rPr>
          <w:rFonts w:ascii="Century Schoolbook" w:hAnsi="Century Schoolbook" w:cs="Times New Roman"/>
          <w:sz w:val="26"/>
          <w:szCs w:val="26"/>
        </w:rPr>
      </w:pPr>
      <w:r w:rsidRPr="00830CF5">
        <w:rPr>
          <w:rFonts w:ascii="Century Schoolbook" w:hAnsi="Century Schoolbook" w:cs="Times New Roman"/>
          <w:sz w:val="26"/>
          <w:szCs w:val="26"/>
          <w:u w:val="single"/>
        </w:rPr>
        <w:t>Electronic Submission</w:t>
      </w:r>
    </w:p>
    <w:p w14:paraId="08005894" w14:textId="77777777" w:rsidR="00000A5C" w:rsidRPr="00830CF5" w:rsidRDefault="00000A5C" w:rsidP="00000A5C">
      <w:pPr>
        <w:jc w:val="both"/>
        <w:rPr>
          <w:rFonts w:ascii="Century Schoolbook" w:hAnsi="Century Schoolbook" w:cs="Times New Roman"/>
          <w:sz w:val="26"/>
          <w:szCs w:val="26"/>
        </w:rPr>
      </w:pPr>
      <w:r w:rsidRPr="00830CF5">
        <w:rPr>
          <w:rFonts w:ascii="Century Schoolbook" w:hAnsi="Century Schoolbook" w:cs="Times New Roman"/>
          <w:sz w:val="26"/>
          <w:szCs w:val="26"/>
        </w:rPr>
        <w:tab/>
      </w:r>
      <w:r w:rsidRPr="00830CF5">
        <w:rPr>
          <w:rFonts w:ascii="Century Schoolbook" w:hAnsi="Century Schoolbook" w:cs="Times New Roman"/>
          <w:sz w:val="26"/>
          <w:szCs w:val="26"/>
        </w:rPr>
        <w:tab/>
      </w:r>
      <w:r w:rsidRPr="00830CF5">
        <w:rPr>
          <w:rFonts w:ascii="Century Schoolbook" w:hAnsi="Century Schoolbook" w:cs="Times New Roman"/>
          <w:sz w:val="26"/>
          <w:szCs w:val="26"/>
        </w:rPr>
        <w:tab/>
      </w:r>
      <w:r w:rsidRPr="00830CF5">
        <w:rPr>
          <w:rFonts w:ascii="Century Schoolbook" w:hAnsi="Century Schoolbook" w:cs="Times New Roman"/>
          <w:sz w:val="26"/>
          <w:szCs w:val="26"/>
        </w:rPr>
        <w:tab/>
      </w:r>
      <w:r w:rsidRPr="00830CF5">
        <w:rPr>
          <w:rFonts w:ascii="Century Schoolbook" w:hAnsi="Century Schoolbook" w:cs="Times New Roman"/>
          <w:sz w:val="26"/>
          <w:szCs w:val="26"/>
        </w:rPr>
        <w:tab/>
      </w:r>
      <w:r w:rsidR="00445A3E" w:rsidRPr="00830CF5">
        <w:rPr>
          <w:rFonts w:ascii="Century Schoolbook" w:hAnsi="Century Schoolbook" w:cs="Times New Roman"/>
          <w:sz w:val="26"/>
          <w:szCs w:val="26"/>
        </w:rPr>
        <w:t>Hannah Hall</w:t>
      </w:r>
      <w:r w:rsidR="00F625AF" w:rsidRPr="00830CF5">
        <w:rPr>
          <w:rFonts w:ascii="Century Schoolbook" w:hAnsi="Century Schoolbook" w:cs="Times New Roman"/>
          <w:sz w:val="26"/>
          <w:szCs w:val="26"/>
        </w:rPr>
        <w:t xml:space="preserve"> Love</w:t>
      </w:r>
    </w:p>
    <w:p w14:paraId="08005895" w14:textId="77777777" w:rsidR="00000A5C" w:rsidRPr="00830CF5" w:rsidRDefault="00000A5C" w:rsidP="00000A5C">
      <w:pPr>
        <w:jc w:val="both"/>
        <w:rPr>
          <w:rFonts w:ascii="Century Schoolbook" w:hAnsi="Century Schoolbook"/>
          <w:sz w:val="26"/>
          <w:szCs w:val="26"/>
        </w:rPr>
      </w:pP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t>Assistant Appellate Defender</w:t>
      </w:r>
    </w:p>
    <w:p w14:paraId="08005896" w14:textId="77777777" w:rsidR="00000A5C" w:rsidRPr="00830CF5" w:rsidRDefault="00000A5C" w:rsidP="00000A5C">
      <w:pPr>
        <w:jc w:val="both"/>
        <w:rPr>
          <w:rFonts w:ascii="Century Schoolbook" w:hAnsi="Century Schoolbook"/>
          <w:sz w:val="26"/>
          <w:szCs w:val="26"/>
        </w:rPr>
      </w:pP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t xml:space="preserve">North Carolina Bar No. </w:t>
      </w:r>
      <w:r w:rsidR="00F625AF" w:rsidRPr="00830CF5">
        <w:rPr>
          <w:rFonts w:ascii="Century Schoolbook" w:hAnsi="Century Schoolbook"/>
          <w:sz w:val="26"/>
          <w:szCs w:val="26"/>
        </w:rPr>
        <w:t>42874</w:t>
      </w:r>
    </w:p>
    <w:p w14:paraId="08005897" w14:textId="77777777" w:rsidR="00000A5C" w:rsidRPr="00830CF5" w:rsidRDefault="00000A5C" w:rsidP="00000A5C">
      <w:pPr>
        <w:jc w:val="both"/>
        <w:rPr>
          <w:rFonts w:ascii="Century Schoolbook" w:hAnsi="Century Schoolbook"/>
          <w:sz w:val="26"/>
          <w:szCs w:val="26"/>
        </w:rPr>
      </w:pP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00F625AF" w:rsidRPr="00830CF5">
        <w:rPr>
          <w:rFonts w:ascii="Century Schoolbook" w:hAnsi="Century Schoolbook"/>
          <w:sz w:val="26"/>
          <w:szCs w:val="26"/>
        </w:rPr>
        <w:t>Hannah.H.Love@nccourts.org</w:t>
      </w:r>
    </w:p>
    <w:p w14:paraId="08005898" w14:textId="77777777" w:rsidR="00000A5C" w:rsidRPr="00830CF5" w:rsidRDefault="00000A5C" w:rsidP="00000A5C">
      <w:pPr>
        <w:jc w:val="both"/>
        <w:rPr>
          <w:rFonts w:ascii="Century Schoolbook" w:hAnsi="Century Schoolbook"/>
          <w:sz w:val="26"/>
          <w:szCs w:val="26"/>
        </w:rPr>
      </w:pPr>
    </w:p>
    <w:p w14:paraId="08005899" w14:textId="77777777" w:rsidR="00000A5C" w:rsidRPr="00830CF5" w:rsidRDefault="00000A5C" w:rsidP="00000A5C">
      <w:pPr>
        <w:jc w:val="both"/>
        <w:rPr>
          <w:rFonts w:ascii="Century Schoolbook" w:hAnsi="Century Schoolbook"/>
          <w:sz w:val="26"/>
          <w:szCs w:val="26"/>
        </w:rPr>
      </w:pP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00F625AF" w:rsidRPr="00830CF5">
        <w:rPr>
          <w:rFonts w:ascii="Century Schoolbook" w:hAnsi="Century Schoolbook"/>
          <w:sz w:val="26"/>
          <w:szCs w:val="26"/>
        </w:rPr>
        <w:t>Glenn Gerding</w:t>
      </w:r>
    </w:p>
    <w:p w14:paraId="0800589A" w14:textId="77777777" w:rsidR="00000A5C" w:rsidRPr="00830CF5" w:rsidRDefault="00000A5C" w:rsidP="00000A5C">
      <w:pPr>
        <w:jc w:val="both"/>
        <w:rPr>
          <w:rFonts w:ascii="Century Schoolbook" w:hAnsi="Century Schoolbook"/>
          <w:sz w:val="26"/>
          <w:szCs w:val="26"/>
        </w:rPr>
      </w:pP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t>Appellate Defender</w:t>
      </w:r>
    </w:p>
    <w:p w14:paraId="0800589B" w14:textId="77777777" w:rsidR="00000A5C" w:rsidRPr="00830CF5" w:rsidRDefault="00000A5C" w:rsidP="00000A5C">
      <w:pPr>
        <w:jc w:val="both"/>
        <w:rPr>
          <w:rFonts w:ascii="Century Schoolbook" w:hAnsi="Century Schoolbook"/>
          <w:sz w:val="26"/>
          <w:szCs w:val="26"/>
        </w:rPr>
      </w:pP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t>Office of the Appellate Defender</w:t>
      </w:r>
    </w:p>
    <w:p w14:paraId="0800589C" w14:textId="77777777" w:rsidR="00000A5C" w:rsidRPr="00830CF5" w:rsidRDefault="00000A5C" w:rsidP="00000A5C">
      <w:pPr>
        <w:jc w:val="both"/>
        <w:rPr>
          <w:rFonts w:ascii="Century Schoolbook" w:hAnsi="Century Schoolbook"/>
          <w:sz w:val="26"/>
          <w:szCs w:val="26"/>
        </w:rPr>
      </w:pP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t>123 W</w:t>
      </w:r>
      <w:r w:rsidR="00F625AF" w:rsidRPr="00830CF5">
        <w:rPr>
          <w:rFonts w:ascii="Century Schoolbook" w:hAnsi="Century Schoolbook"/>
          <w:sz w:val="26"/>
          <w:szCs w:val="26"/>
        </w:rPr>
        <w:t>est</w:t>
      </w:r>
      <w:r w:rsidRPr="00830CF5">
        <w:rPr>
          <w:rFonts w:ascii="Century Schoolbook" w:hAnsi="Century Schoolbook"/>
          <w:sz w:val="26"/>
          <w:szCs w:val="26"/>
        </w:rPr>
        <w:t xml:space="preserve"> Main Street, Suite 500</w:t>
      </w:r>
    </w:p>
    <w:p w14:paraId="0800589D" w14:textId="77777777" w:rsidR="00000A5C" w:rsidRPr="00830CF5" w:rsidRDefault="00000A5C" w:rsidP="00000A5C">
      <w:pPr>
        <w:jc w:val="both"/>
        <w:rPr>
          <w:rFonts w:ascii="Century Schoolbook" w:hAnsi="Century Schoolbook"/>
          <w:sz w:val="26"/>
          <w:szCs w:val="26"/>
        </w:rPr>
      </w:pP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t>Durham, North Carolina 27701</w:t>
      </w:r>
    </w:p>
    <w:p w14:paraId="0800589E" w14:textId="77777777" w:rsidR="00000A5C" w:rsidRPr="00830CF5" w:rsidRDefault="00000A5C" w:rsidP="00000A5C">
      <w:pPr>
        <w:jc w:val="both"/>
        <w:rPr>
          <w:rFonts w:ascii="Century Schoolbook" w:hAnsi="Century Schoolbook"/>
          <w:sz w:val="26"/>
          <w:szCs w:val="26"/>
        </w:rPr>
      </w:pP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t>(919) 354-7210</w:t>
      </w:r>
    </w:p>
    <w:p w14:paraId="0800589F" w14:textId="77777777" w:rsidR="00000A5C" w:rsidRPr="00830CF5" w:rsidRDefault="00000A5C" w:rsidP="00000A5C">
      <w:pPr>
        <w:jc w:val="both"/>
        <w:rPr>
          <w:rFonts w:ascii="Century Schoolbook" w:hAnsi="Century Schoolbook"/>
          <w:sz w:val="26"/>
          <w:szCs w:val="26"/>
        </w:rPr>
      </w:pPr>
    </w:p>
    <w:p w14:paraId="3DB9120F" w14:textId="7E5ADC03" w:rsidR="004F2773" w:rsidRDefault="00000A5C" w:rsidP="00043E66">
      <w:pPr>
        <w:jc w:val="both"/>
        <w:rPr>
          <w:rFonts w:ascii="Century Schoolbook" w:hAnsi="Century Schoolbook"/>
          <w:spacing w:val="-4"/>
          <w:sz w:val="26"/>
          <w:szCs w:val="26"/>
        </w:rPr>
      </w:pP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C96FD0">
        <w:rPr>
          <w:rFonts w:ascii="Century Schoolbook" w:hAnsi="Century Schoolbook"/>
          <w:spacing w:val="-4"/>
          <w:sz w:val="26"/>
          <w:szCs w:val="26"/>
        </w:rPr>
        <w:t>ATTORNEYS FOR DEFENDANT-APPELL</w:t>
      </w:r>
      <w:r w:rsidR="00C96FD0" w:rsidRPr="00C96FD0">
        <w:rPr>
          <w:rFonts w:ascii="Century Schoolbook" w:hAnsi="Century Schoolbook"/>
          <w:spacing w:val="-4"/>
          <w:sz w:val="26"/>
          <w:szCs w:val="26"/>
        </w:rPr>
        <w:t>ANT</w:t>
      </w:r>
    </w:p>
    <w:p w14:paraId="7EB76129" w14:textId="77777777" w:rsidR="00043E66" w:rsidRPr="00043E66" w:rsidRDefault="00043E66" w:rsidP="00043E66">
      <w:pPr>
        <w:jc w:val="both"/>
        <w:rPr>
          <w:rFonts w:ascii="Century Schoolbook" w:hAnsi="Century Schoolbook"/>
          <w:spacing w:val="-4"/>
          <w:sz w:val="26"/>
          <w:szCs w:val="26"/>
        </w:rPr>
      </w:pPr>
    </w:p>
    <w:p w14:paraId="359259F2" w14:textId="77777777" w:rsidR="004F2773" w:rsidRDefault="004F2773" w:rsidP="00000A5C">
      <w:pPr>
        <w:jc w:val="center"/>
        <w:rPr>
          <w:rFonts w:ascii="Century Schoolbook" w:hAnsi="Century Schoolbook"/>
          <w:b/>
          <w:sz w:val="26"/>
          <w:szCs w:val="26"/>
          <w:u w:val="single"/>
        </w:rPr>
      </w:pPr>
    </w:p>
    <w:p w14:paraId="080058A4" w14:textId="71442B5A" w:rsidR="00000A5C" w:rsidRPr="00830CF5" w:rsidRDefault="00000A5C" w:rsidP="00000A5C">
      <w:pPr>
        <w:jc w:val="center"/>
        <w:rPr>
          <w:rFonts w:ascii="Century Schoolbook" w:hAnsi="Century Schoolbook"/>
          <w:sz w:val="26"/>
          <w:szCs w:val="26"/>
        </w:rPr>
      </w:pPr>
      <w:r w:rsidRPr="00830CF5">
        <w:rPr>
          <w:rFonts w:ascii="Century Schoolbook" w:hAnsi="Century Schoolbook"/>
          <w:b/>
          <w:sz w:val="26"/>
          <w:szCs w:val="26"/>
          <w:u w:val="single"/>
        </w:rPr>
        <w:lastRenderedPageBreak/>
        <w:t xml:space="preserve">CERTIFICATE OF </w:t>
      </w:r>
      <w:r w:rsidR="00AF3F95">
        <w:rPr>
          <w:rFonts w:ascii="Century Schoolbook" w:hAnsi="Century Schoolbook"/>
          <w:b/>
          <w:sz w:val="26"/>
          <w:szCs w:val="26"/>
          <w:u w:val="single"/>
        </w:rPr>
        <w:t xml:space="preserve">FILING AND </w:t>
      </w:r>
      <w:r w:rsidRPr="00830CF5">
        <w:rPr>
          <w:rFonts w:ascii="Century Schoolbook" w:hAnsi="Century Schoolbook"/>
          <w:b/>
          <w:sz w:val="26"/>
          <w:szCs w:val="26"/>
          <w:u w:val="single"/>
        </w:rPr>
        <w:t>SERVICE</w:t>
      </w:r>
    </w:p>
    <w:p w14:paraId="098BB6CF" w14:textId="77777777" w:rsidR="00AF3F95" w:rsidRPr="00896ABE" w:rsidRDefault="00AF3F95" w:rsidP="00AF3F95">
      <w:pPr>
        <w:pStyle w:val="BodyText"/>
        <w:spacing w:line="240" w:lineRule="auto"/>
        <w:rPr>
          <w:rFonts w:ascii="Century Schoolbook" w:hAnsi="Century Schoolbook"/>
          <w:color w:val="000000"/>
          <w:sz w:val="26"/>
          <w:szCs w:val="26"/>
        </w:rPr>
      </w:pPr>
    </w:p>
    <w:p w14:paraId="39A9163C" w14:textId="405DE6BB" w:rsidR="00AF3F95" w:rsidRPr="0012567A" w:rsidRDefault="00AF3F95" w:rsidP="0012567A">
      <w:pPr>
        <w:pStyle w:val="BodyText"/>
        <w:spacing w:line="240" w:lineRule="auto"/>
        <w:ind w:firstLine="720"/>
        <w:rPr>
          <w:rFonts w:ascii="Century Schoolbook" w:hAnsi="Century Schoolbook"/>
          <w:color w:val="000000"/>
          <w:sz w:val="26"/>
          <w:szCs w:val="26"/>
        </w:rPr>
      </w:pPr>
      <w:r w:rsidRPr="0012567A">
        <w:rPr>
          <w:rFonts w:ascii="Century Schoolbook" w:hAnsi="Century Schoolbook"/>
          <w:color w:val="000000"/>
          <w:sz w:val="26"/>
          <w:szCs w:val="26"/>
        </w:rPr>
        <w:t>I hereby certify that the above and foregoing Defendant-Appellant’s New Brief was filed</w:t>
      </w:r>
      <w:r w:rsidR="0012567A" w:rsidRPr="0012567A">
        <w:rPr>
          <w:rFonts w:ascii="Century Schoolbook" w:hAnsi="Century Schoolbook"/>
          <w:color w:val="000000"/>
          <w:sz w:val="26"/>
          <w:szCs w:val="26"/>
        </w:rPr>
        <w:t xml:space="preserve"> </w:t>
      </w:r>
      <w:r w:rsidR="00CA735F" w:rsidRPr="0012567A">
        <w:rPr>
          <w:rFonts w:ascii="Century Schoolbook" w:hAnsi="Century Schoolbook"/>
          <w:sz w:val="26"/>
          <w:szCs w:val="26"/>
        </w:rPr>
        <w:t>by uploading it to the appellate division’s electronic filing website in accordance with Rule 26(a)(2).</w:t>
      </w:r>
    </w:p>
    <w:p w14:paraId="31D6E43A" w14:textId="77777777" w:rsidR="00AF3F95" w:rsidRPr="0012567A" w:rsidRDefault="00AF3F95" w:rsidP="00000A5C">
      <w:pPr>
        <w:jc w:val="both"/>
        <w:rPr>
          <w:rFonts w:ascii="Century Schoolbook" w:hAnsi="Century Schoolbook"/>
          <w:sz w:val="26"/>
          <w:szCs w:val="26"/>
        </w:rPr>
      </w:pPr>
    </w:p>
    <w:p w14:paraId="080058A7" w14:textId="1C48E85F" w:rsidR="00D57323" w:rsidRDefault="00000A5C" w:rsidP="00AF3F95">
      <w:pPr>
        <w:ind w:firstLine="720"/>
        <w:jc w:val="both"/>
        <w:rPr>
          <w:rFonts w:ascii="Century Schoolbook" w:hAnsi="Century Schoolbook"/>
          <w:sz w:val="26"/>
          <w:szCs w:val="26"/>
        </w:rPr>
      </w:pPr>
      <w:r w:rsidRPr="0012567A">
        <w:rPr>
          <w:rFonts w:ascii="Century Schoolbook" w:hAnsi="Century Schoolbook"/>
          <w:sz w:val="26"/>
          <w:szCs w:val="26"/>
        </w:rPr>
        <w:t xml:space="preserve">I </w:t>
      </w:r>
      <w:r w:rsidR="00CA735F" w:rsidRPr="0012567A">
        <w:rPr>
          <w:rFonts w:ascii="Century Schoolbook" w:hAnsi="Century Schoolbook"/>
          <w:sz w:val="26"/>
          <w:szCs w:val="26"/>
        </w:rPr>
        <w:t>further</w:t>
      </w:r>
      <w:r w:rsidRPr="0012567A">
        <w:rPr>
          <w:rFonts w:ascii="Century Schoolbook" w:hAnsi="Century Schoolbook"/>
          <w:sz w:val="26"/>
          <w:szCs w:val="26"/>
        </w:rPr>
        <w:t xml:space="preserve"> certify that a copy of the foregoing </w:t>
      </w:r>
      <w:r w:rsidR="00BA6A6C" w:rsidRPr="0012567A">
        <w:rPr>
          <w:rFonts w:ascii="Century Schoolbook" w:hAnsi="Century Schoolbook"/>
          <w:sz w:val="26"/>
          <w:szCs w:val="26"/>
        </w:rPr>
        <w:t xml:space="preserve">Defendant-Appellant’s </w:t>
      </w:r>
      <w:r w:rsidRPr="0012567A">
        <w:rPr>
          <w:rFonts w:ascii="Century Schoolbook" w:hAnsi="Century Schoolbook"/>
          <w:sz w:val="26"/>
          <w:szCs w:val="26"/>
        </w:rPr>
        <w:t xml:space="preserve">New Brief was served on </w:t>
      </w:r>
      <w:r w:rsidR="00C472AB" w:rsidRPr="0012567A">
        <w:rPr>
          <w:rFonts w:ascii="Century Schoolbook" w:hAnsi="Century Schoolbook"/>
          <w:sz w:val="26"/>
          <w:szCs w:val="26"/>
        </w:rPr>
        <w:t>John W. Congleton</w:t>
      </w:r>
      <w:r w:rsidR="00C472AB" w:rsidRPr="00224B06">
        <w:rPr>
          <w:rFonts w:ascii="Century Schoolbook" w:hAnsi="Century Schoolbook"/>
          <w:sz w:val="26"/>
          <w:szCs w:val="26"/>
        </w:rPr>
        <w:t xml:space="preserve">, Assistant Attorney General, North Carolina Department of Justice, Post Office Box 629, Raleigh, North Carolina 27602, by email addressed to: </w:t>
      </w:r>
      <w:r w:rsidR="00C472AB" w:rsidRPr="00000562">
        <w:rPr>
          <w:rFonts w:ascii="Century Schoolbook" w:hAnsi="Century Schoolbook"/>
          <w:sz w:val="26"/>
          <w:szCs w:val="26"/>
        </w:rPr>
        <w:t>jcongleton@ncdoj.gov</w:t>
      </w:r>
      <w:r w:rsidR="00C472AB" w:rsidRPr="00224B06">
        <w:rPr>
          <w:rFonts w:ascii="Century Schoolbook" w:hAnsi="Century Schoolbook"/>
          <w:sz w:val="26"/>
          <w:szCs w:val="26"/>
        </w:rPr>
        <w:t>.</w:t>
      </w:r>
    </w:p>
    <w:p w14:paraId="47A93271" w14:textId="77777777" w:rsidR="00C472AB" w:rsidRPr="00830CF5" w:rsidRDefault="00C472AB" w:rsidP="00000A5C">
      <w:pPr>
        <w:jc w:val="both"/>
        <w:rPr>
          <w:rFonts w:ascii="Century Schoolbook" w:hAnsi="Century Schoolbook"/>
          <w:color w:val="FF0066"/>
          <w:sz w:val="26"/>
          <w:szCs w:val="26"/>
        </w:rPr>
      </w:pPr>
    </w:p>
    <w:p w14:paraId="080058A8" w14:textId="5B03A938" w:rsidR="00BC4CB8" w:rsidRPr="00830CF5" w:rsidRDefault="00BC4CB8" w:rsidP="00000A5C">
      <w:pPr>
        <w:jc w:val="both"/>
        <w:rPr>
          <w:rFonts w:ascii="Century Schoolbook" w:hAnsi="Century Schoolbook"/>
          <w:sz w:val="26"/>
          <w:szCs w:val="26"/>
        </w:rPr>
      </w:pPr>
      <w:r w:rsidRPr="00830CF5">
        <w:rPr>
          <w:rFonts w:ascii="Century Schoolbook" w:hAnsi="Century Schoolbook"/>
          <w:sz w:val="26"/>
          <w:szCs w:val="26"/>
        </w:rPr>
        <w:tab/>
        <w:t xml:space="preserve">This the </w:t>
      </w:r>
      <w:r w:rsidR="003B5BC2">
        <w:rPr>
          <w:rFonts w:ascii="Century Schoolbook" w:hAnsi="Century Schoolbook" w:cs="Times New Roman"/>
          <w:sz w:val="26"/>
          <w:szCs w:val="26"/>
        </w:rPr>
        <w:t>30</w:t>
      </w:r>
      <w:r w:rsidR="003B5BC2" w:rsidRPr="00830CF5">
        <w:rPr>
          <w:rFonts w:ascii="Century Schoolbook" w:hAnsi="Century Schoolbook" w:cs="Times New Roman"/>
          <w:sz w:val="26"/>
          <w:szCs w:val="26"/>
          <w:vertAlign w:val="superscript"/>
        </w:rPr>
        <w:t>th</w:t>
      </w:r>
      <w:r w:rsidR="003B5BC2" w:rsidRPr="00830CF5">
        <w:rPr>
          <w:rFonts w:ascii="Century Schoolbook" w:hAnsi="Century Schoolbook" w:cs="Times New Roman"/>
          <w:sz w:val="26"/>
          <w:szCs w:val="26"/>
        </w:rPr>
        <w:t xml:space="preserve"> day of </w:t>
      </w:r>
      <w:r w:rsidR="003B5BC2">
        <w:rPr>
          <w:rFonts w:ascii="Century Schoolbook" w:hAnsi="Century Schoolbook" w:cs="Times New Roman"/>
          <w:sz w:val="26"/>
          <w:szCs w:val="26"/>
        </w:rPr>
        <w:t>March</w:t>
      </w:r>
      <w:r w:rsidR="003B5BC2" w:rsidRPr="00830CF5">
        <w:rPr>
          <w:rFonts w:ascii="Century Schoolbook" w:hAnsi="Century Schoolbook" w:cs="Times New Roman"/>
          <w:sz w:val="26"/>
          <w:szCs w:val="26"/>
        </w:rPr>
        <w:t>, 20</w:t>
      </w:r>
      <w:r w:rsidR="003B5BC2">
        <w:rPr>
          <w:rFonts w:ascii="Century Schoolbook" w:hAnsi="Century Schoolbook" w:cs="Times New Roman"/>
          <w:sz w:val="26"/>
          <w:szCs w:val="26"/>
        </w:rPr>
        <w:t>22</w:t>
      </w:r>
      <w:r w:rsidRPr="00830CF5">
        <w:rPr>
          <w:rFonts w:ascii="Century Schoolbook" w:hAnsi="Century Schoolbook"/>
          <w:sz w:val="26"/>
          <w:szCs w:val="26"/>
        </w:rPr>
        <w:t>.</w:t>
      </w:r>
    </w:p>
    <w:p w14:paraId="080058A9" w14:textId="77777777" w:rsidR="00BC4CB8" w:rsidRPr="00830CF5" w:rsidRDefault="00BC4CB8" w:rsidP="00000A5C">
      <w:pPr>
        <w:jc w:val="both"/>
        <w:rPr>
          <w:rFonts w:ascii="Century Schoolbook" w:hAnsi="Century Schoolbook"/>
          <w:sz w:val="26"/>
          <w:szCs w:val="26"/>
        </w:rPr>
      </w:pPr>
    </w:p>
    <w:p w14:paraId="080058AA" w14:textId="77777777" w:rsidR="00F70D48" w:rsidRPr="00830CF5" w:rsidRDefault="00BC4CB8" w:rsidP="00000A5C">
      <w:pPr>
        <w:jc w:val="both"/>
        <w:rPr>
          <w:rFonts w:ascii="Century Schoolbook" w:hAnsi="Century Schoolbook"/>
          <w:sz w:val="26"/>
          <w:szCs w:val="26"/>
        </w:rPr>
      </w:pP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p>
    <w:p w14:paraId="080058AB" w14:textId="77777777" w:rsidR="00BC4CB8" w:rsidRPr="00830CF5" w:rsidRDefault="009C4979" w:rsidP="00F70D48">
      <w:pPr>
        <w:ind w:left="3600"/>
        <w:jc w:val="both"/>
        <w:rPr>
          <w:rFonts w:ascii="Century Schoolbook" w:hAnsi="Century Schoolbook"/>
          <w:sz w:val="26"/>
          <w:szCs w:val="26"/>
        </w:rPr>
      </w:pPr>
      <w:r w:rsidRPr="00830CF5">
        <w:rPr>
          <w:rFonts w:ascii="Century Schoolbook" w:hAnsi="Century Schoolbook"/>
          <w:sz w:val="26"/>
          <w:szCs w:val="26"/>
          <w:u w:val="single"/>
        </w:rPr>
        <w:t>Electronic Submission</w:t>
      </w:r>
    </w:p>
    <w:p w14:paraId="080058AC" w14:textId="77777777" w:rsidR="00BC4CB8" w:rsidRPr="00830CF5" w:rsidRDefault="00BC4CB8" w:rsidP="00000A5C">
      <w:pPr>
        <w:jc w:val="both"/>
        <w:rPr>
          <w:rFonts w:ascii="Century Schoolbook" w:hAnsi="Century Schoolbook"/>
          <w:sz w:val="26"/>
          <w:szCs w:val="26"/>
        </w:rPr>
      </w:pP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00445A3E" w:rsidRPr="00830CF5">
        <w:rPr>
          <w:rFonts w:ascii="Century Schoolbook" w:hAnsi="Century Schoolbook" w:cs="Times New Roman"/>
          <w:sz w:val="26"/>
          <w:szCs w:val="26"/>
        </w:rPr>
        <w:t>Hannah Hall Love</w:t>
      </w:r>
    </w:p>
    <w:p w14:paraId="080058AD" w14:textId="77777777" w:rsidR="00D1768B" w:rsidRPr="00830CF5" w:rsidRDefault="00BC4CB8" w:rsidP="00641D4D">
      <w:pPr>
        <w:jc w:val="both"/>
        <w:rPr>
          <w:rFonts w:ascii="Century Schoolbook" w:hAnsi="Century Schoolbook"/>
          <w:sz w:val="26"/>
          <w:szCs w:val="26"/>
        </w:rPr>
      </w:pP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r>
      <w:r w:rsidRPr="00830CF5">
        <w:rPr>
          <w:rFonts w:ascii="Century Schoolbook" w:hAnsi="Century Schoolbook"/>
          <w:sz w:val="26"/>
          <w:szCs w:val="26"/>
        </w:rPr>
        <w:tab/>
        <w:t>Assistant Appellate Defender</w:t>
      </w:r>
    </w:p>
    <w:p w14:paraId="080058AE" w14:textId="77777777" w:rsidR="0024524D" w:rsidRPr="00830CF5" w:rsidRDefault="0024524D">
      <w:pPr>
        <w:rPr>
          <w:rFonts w:ascii="Century Schoolbook" w:hAnsi="Century Schoolbook"/>
          <w:sz w:val="26"/>
          <w:szCs w:val="26"/>
        </w:rPr>
      </w:pPr>
      <w:r w:rsidRPr="00830CF5">
        <w:rPr>
          <w:rFonts w:ascii="Century Schoolbook" w:hAnsi="Century Schoolbook"/>
          <w:sz w:val="26"/>
          <w:szCs w:val="26"/>
        </w:rPr>
        <w:br w:type="page"/>
      </w:r>
    </w:p>
    <w:p w14:paraId="1362161A" w14:textId="3E94CD7F" w:rsidR="005B1C9B" w:rsidRPr="00224B06" w:rsidRDefault="005B1C9B" w:rsidP="005B1C9B">
      <w:pPr>
        <w:rPr>
          <w:rFonts w:ascii="Century Schoolbook" w:hAnsi="Century Schoolbook"/>
          <w:sz w:val="26"/>
          <w:szCs w:val="26"/>
        </w:rPr>
      </w:pPr>
      <w:r w:rsidRPr="00224B06">
        <w:rPr>
          <w:rFonts w:ascii="Century Schoolbook" w:hAnsi="Century Schoolbook"/>
          <w:sz w:val="26"/>
          <w:szCs w:val="26"/>
        </w:rPr>
        <w:lastRenderedPageBreak/>
        <w:t xml:space="preserve">No. </w:t>
      </w:r>
      <w:r>
        <w:rPr>
          <w:rFonts w:ascii="Century Schoolbook" w:hAnsi="Century Schoolbook"/>
          <w:sz w:val="26"/>
          <w:szCs w:val="26"/>
        </w:rPr>
        <w:t>119PA21</w:t>
      </w:r>
      <w:r w:rsidRPr="00224B06">
        <w:rPr>
          <w:rFonts w:ascii="Century Schoolbook" w:hAnsi="Century Schoolbook"/>
          <w:sz w:val="26"/>
          <w:szCs w:val="26"/>
        </w:rPr>
        <w:tab/>
      </w:r>
      <w:r w:rsidRPr="00224B06">
        <w:rPr>
          <w:rFonts w:ascii="Century Schoolbook" w:hAnsi="Century Schoolbook"/>
          <w:sz w:val="26"/>
          <w:szCs w:val="26"/>
        </w:rPr>
        <w:tab/>
      </w:r>
      <w:r w:rsidRPr="00224B06">
        <w:rPr>
          <w:rFonts w:ascii="Century Schoolbook" w:hAnsi="Century Schoolbook"/>
          <w:sz w:val="26"/>
          <w:szCs w:val="26"/>
        </w:rPr>
        <w:tab/>
        <w:t xml:space="preserve">     </w:t>
      </w:r>
      <w:r w:rsidRPr="00224B06">
        <w:rPr>
          <w:rFonts w:ascii="Century Schoolbook" w:hAnsi="Century Schoolbook"/>
          <w:sz w:val="26"/>
          <w:szCs w:val="26"/>
        </w:rPr>
        <w:tab/>
        <w:t xml:space="preserve">  </w:t>
      </w:r>
      <w:r w:rsidRPr="00224B06">
        <w:rPr>
          <w:rFonts w:ascii="Century Schoolbook" w:hAnsi="Century Schoolbook"/>
          <w:sz w:val="26"/>
          <w:szCs w:val="26"/>
        </w:rPr>
        <w:tab/>
        <w:t xml:space="preserve">     </w:t>
      </w:r>
      <w:r w:rsidR="00B64874">
        <w:rPr>
          <w:rFonts w:ascii="Century Schoolbook" w:hAnsi="Century Schoolbook"/>
          <w:sz w:val="26"/>
          <w:szCs w:val="26"/>
        </w:rPr>
        <w:t xml:space="preserve"> </w:t>
      </w:r>
      <w:r w:rsidRPr="00224B06">
        <w:rPr>
          <w:rFonts w:ascii="Century Schoolbook" w:hAnsi="Century Schoolbook"/>
          <w:sz w:val="26"/>
          <w:szCs w:val="26"/>
        </w:rPr>
        <w:t xml:space="preserve">  </w:t>
      </w:r>
      <w:r w:rsidRPr="00224B06">
        <w:rPr>
          <w:rFonts w:ascii="Century Schoolbook" w:hAnsi="Century Schoolbook"/>
          <w:caps/>
          <w:sz w:val="26"/>
          <w:szCs w:val="26"/>
        </w:rPr>
        <w:t>DISTRICT TWENTY-TWO (a)</w:t>
      </w:r>
    </w:p>
    <w:p w14:paraId="34F691D4" w14:textId="77777777" w:rsidR="005B1C9B" w:rsidRPr="00830CF5" w:rsidRDefault="005B1C9B" w:rsidP="005B1C9B">
      <w:pPr>
        <w:rPr>
          <w:rFonts w:ascii="Century Schoolbook" w:hAnsi="Century Schoolbook"/>
          <w:sz w:val="26"/>
          <w:szCs w:val="26"/>
        </w:rPr>
      </w:pPr>
    </w:p>
    <w:p w14:paraId="72453633" w14:textId="77777777" w:rsidR="005B1C9B" w:rsidRPr="00830CF5" w:rsidRDefault="005B1C9B" w:rsidP="005B1C9B">
      <w:pPr>
        <w:rPr>
          <w:rFonts w:ascii="Century Schoolbook" w:hAnsi="Century Schoolbook"/>
          <w:sz w:val="26"/>
          <w:szCs w:val="26"/>
        </w:rPr>
      </w:pPr>
    </w:p>
    <w:p w14:paraId="643D279B" w14:textId="77777777" w:rsidR="005B1C9B" w:rsidRPr="00830CF5" w:rsidRDefault="005B1C9B" w:rsidP="005B1C9B">
      <w:pPr>
        <w:jc w:val="center"/>
        <w:rPr>
          <w:rFonts w:ascii="Century Schoolbook" w:hAnsi="Century Schoolbook"/>
          <w:sz w:val="26"/>
          <w:szCs w:val="26"/>
        </w:rPr>
      </w:pPr>
      <w:r w:rsidRPr="00830CF5">
        <w:rPr>
          <w:rFonts w:ascii="Century Schoolbook" w:hAnsi="Century Schoolbook"/>
          <w:sz w:val="26"/>
          <w:szCs w:val="26"/>
        </w:rPr>
        <w:t>SUPREME COURT OF NORTH CAROLINA</w:t>
      </w:r>
    </w:p>
    <w:p w14:paraId="19254080" w14:textId="77777777" w:rsidR="005B1C9B" w:rsidRPr="00830CF5" w:rsidRDefault="005B1C9B" w:rsidP="005B1C9B">
      <w:pPr>
        <w:jc w:val="center"/>
        <w:rPr>
          <w:rFonts w:ascii="Century Schoolbook" w:hAnsi="Century Schoolbook"/>
          <w:sz w:val="26"/>
          <w:szCs w:val="26"/>
        </w:rPr>
      </w:pPr>
    </w:p>
    <w:p w14:paraId="45282426" w14:textId="77777777" w:rsidR="005B1C9B" w:rsidRPr="00830CF5" w:rsidRDefault="005B1C9B" w:rsidP="005B1C9B">
      <w:pPr>
        <w:jc w:val="center"/>
        <w:rPr>
          <w:rFonts w:ascii="Century Schoolbook" w:hAnsi="Century Schoolbook"/>
          <w:sz w:val="26"/>
          <w:szCs w:val="26"/>
        </w:rPr>
      </w:pPr>
      <w:r w:rsidRPr="00830CF5">
        <w:rPr>
          <w:rFonts w:ascii="Century Schoolbook" w:hAnsi="Century Schoolbook"/>
          <w:sz w:val="26"/>
          <w:szCs w:val="26"/>
        </w:rPr>
        <w:t>*********************************************</w:t>
      </w:r>
    </w:p>
    <w:p w14:paraId="2FFFA1BE" w14:textId="77777777" w:rsidR="005B1C9B" w:rsidRPr="00830CF5" w:rsidRDefault="005B1C9B" w:rsidP="005B1C9B">
      <w:pPr>
        <w:jc w:val="center"/>
        <w:rPr>
          <w:rFonts w:ascii="Century Schoolbook" w:hAnsi="Century Schoolbook"/>
          <w:sz w:val="26"/>
          <w:szCs w:val="26"/>
        </w:rPr>
      </w:pPr>
    </w:p>
    <w:p w14:paraId="7CECCAFD" w14:textId="77777777" w:rsidR="005B1C9B" w:rsidRPr="006D544E" w:rsidRDefault="005B1C9B" w:rsidP="005B1C9B">
      <w:pPr>
        <w:rPr>
          <w:rFonts w:ascii="Century Schoolbook" w:hAnsi="Century Schoolbook"/>
          <w:sz w:val="26"/>
          <w:szCs w:val="26"/>
        </w:rPr>
      </w:pPr>
      <w:r w:rsidRPr="006D544E">
        <w:rPr>
          <w:rFonts w:ascii="Century Schoolbook" w:hAnsi="Century Schoolbook"/>
          <w:sz w:val="26"/>
          <w:szCs w:val="26"/>
        </w:rPr>
        <w:t>STATE OF NORTH CAROLINA</w:t>
      </w:r>
      <w:r w:rsidRPr="006D544E">
        <w:rPr>
          <w:rFonts w:ascii="Century Schoolbook" w:hAnsi="Century Schoolbook"/>
          <w:sz w:val="26"/>
          <w:szCs w:val="26"/>
        </w:rPr>
        <w:tab/>
      </w:r>
      <w:r w:rsidRPr="006D544E">
        <w:rPr>
          <w:rFonts w:ascii="Century Schoolbook" w:hAnsi="Century Schoolbook"/>
          <w:sz w:val="26"/>
          <w:szCs w:val="26"/>
        </w:rPr>
        <w:tab/>
        <w:t>)</w:t>
      </w:r>
    </w:p>
    <w:p w14:paraId="23344B5E" w14:textId="77777777" w:rsidR="005B1C9B" w:rsidRPr="006D544E" w:rsidRDefault="005B1C9B" w:rsidP="005B1C9B">
      <w:pPr>
        <w:rPr>
          <w:rFonts w:ascii="Century Schoolbook" w:hAnsi="Century Schoolbook"/>
          <w:sz w:val="26"/>
          <w:szCs w:val="26"/>
        </w:rPr>
      </w:pP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t>)</w:t>
      </w:r>
      <w:r w:rsidRPr="006D544E">
        <w:rPr>
          <w:rFonts w:ascii="Century Schoolbook" w:hAnsi="Century Schoolbook"/>
          <w:sz w:val="26"/>
          <w:szCs w:val="26"/>
        </w:rPr>
        <w:tab/>
      </w:r>
    </w:p>
    <w:p w14:paraId="283C0794" w14:textId="77777777" w:rsidR="005B1C9B" w:rsidRPr="006D544E" w:rsidRDefault="005B1C9B" w:rsidP="005B1C9B">
      <w:pPr>
        <w:rPr>
          <w:rFonts w:ascii="Century Schoolbook" w:hAnsi="Century Schoolbook"/>
          <w:sz w:val="26"/>
          <w:szCs w:val="26"/>
        </w:rPr>
      </w:pPr>
      <w:r w:rsidRPr="006D544E">
        <w:rPr>
          <w:rFonts w:ascii="Century Schoolbook" w:hAnsi="Century Schoolbook"/>
          <w:sz w:val="26"/>
          <w:szCs w:val="26"/>
        </w:rPr>
        <w:tab/>
      </w:r>
      <w:r w:rsidRPr="006D544E">
        <w:rPr>
          <w:rFonts w:ascii="Century Schoolbook" w:hAnsi="Century Schoolbook"/>
          <w:sz w:val="26"/>
          <w:szCs w:val="26"/>
        </w:rPr>
        <w:tab/>
        <w:t>v.</w:t>
      </w: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r>
      <w:r w:rsidRPr="006D544E">
        <w:rPr>
          <w:rFonts w:ascii="Century Schoolbook" w:hAnsi="Century Schoolbook"/>
          <w:sz w:val="26"/>
          <w:szCs w:val="26"/>
        </w:rPr>
        <w:tab/>
        <w:t>)</w:t>
      </w:r>
      <w:r w:rsidRPr="006D544E">
        <w:rPr>
          <w:rFonts w:ascii="Century Schoolbook" w:hAnsi="Century Schoolbook"/>
          <w:sz w:val="26"/>
          <w:szCs w:val="26"/>
        </w:rPr>
        <w:tab/>
      </w:r>
      <w:r w:rsidRPr="006D544E">
        <w:rPr>
          <w:rFonts w:ascii="Century Schoolbook" w:hAnsi="Century Schoolbook"/>
          <w:sz w:val="26"/>
          <w:szCs w:val="26"/>
          <w:u w:val="single"/>
        </w:rPr>
        <w:t>From Iredell County</w:t>
      </w:r>
      <w:r w:rsidRPr="006D544E">
        <w:rPr>
          <w:rFonts w:ascii="Century Schoolbook" w:hAnsi="Century Schoolbook"/>
          <w:sz w:val="26"/>
          <w:szCs w:val="26"/>
        </w:rPr>
        <w:tab/>
        <w:t xml:space="preserve"> </w:t>
      </w:r>
    </w:p>
    <w:p w14:paraId="21FB759C" w14:textId="77777777" w:rsidR="005B1C9B" w:rsidRPr="006D544E" w:rsidRDefault="005B1C9B" w:rsidP="005B1C9B">
      <w:pPr>
        <w:ind w:left="5040"/>
        <w:rPr>
          <w:rFonts w:ascii="Century Schoolbook" w:hAnsi="Century Schoolbook"/>
          <w:sz w:val="26"/>
          <w:szCs w:val="26"/>
        </w:rPr>
      </w:pPr>
      <w:r w:rsidRPr="006D544E">
        <w:rPr>
          <w:rFonts w:ascii="Century Schoolbook" w:hAnsi="Century Schoolbook"/>
          <w:sz w:val="26"/>
          <w:szCs w:val="26"/>
        </w:rPr>
        <w:t>)</w:t>
      </w:r>
      <w:r>
        <w:rPr>
          <w:rFonts w:ascii="Century Schoolbook" w:hAnsi="Century Schoolbook"/>
          <w:sz w:val="26"/>
          <w:szCs w:val="26"/>
        </w:rPr>
        <w:tab/>
      </w:r>
    </w:p>
    <w:p w14:paraId="2803F229" w14:textId="77777777" w:rsidR="005B1C9B" w:rsidRDefault="005B1C9B" w:rsidP="005B1C9B">
      <w:pPr>
        <w:overflowPunct w:val="0"/>
        <w:jc w:val="both"/>
        <w:textAlignment w:val="baseline"/>
        <w:rPr>
          <w:rFonts w:ascii="Century Schoolbook" w:hAnsi="Century Schoolbook"/>
          <w:sz w:val="26"/>
          <w:szCs w:val="26"/>
        </w:rPr>
      </w:pPr>
      <w:r w:rsidRPr="00224B06">
        <w:rPr>
          <w:rFonts w:ascii="Century Schoolbook" w:hAnsi="Century Schoolbook"/>
          <w:caps/>
          <w:sz w:val="26"/>
          <w:szCs w:val="26"/>
        </w:rPr>
        <w:t>Maderkis Deyawn Rollinson</w:t>
      </w:r>
      <w:r w:rsidRPr="006D544E">
        <w:rPr>
          <w:rFonts w:ascii="Century Schoolbook" w:hAnsi="Century Schoolbook"/>
          <w:sz w:val="26"/>
          <w:szCs w:val="26"/>
        </w:rPr>
        <w:tab/>
        <w:t>)</w:t>
      </w:r>
      <w:r w:rsidRPr="006D544E">
        <w:rPr>
          <w:rFonts w:ascii="Century Schoolbook" w:hAnsi="Century Schoolbook"/>
          <w:sz w:val="26"/>
          <w:szCs w:val="26"/>
        </w:rPr>
        <w:tab/>
      </w:r>
    </w:p>
    <w:p w14:paraId="46DBA808" w14:textId="73CA03E2" w:rsidR="005B1C9B" w:rsidRDefault="005B1C9B" w:rsidP="005B1C9B">
      <w:pPr>
        <w:overflowPunct w:val="0"/>
        <w:jc w:val="both"/>
        <w:textAlignment w:val="baseline"/>
        <w:rPr>
          <w:rFonts w:ascii="Century Schoolbook" w:hAnsi="Century Schoolbook"/>
          <w:sz w:val="26"/>
          <w:szCs w:val="26"/>
        </w:rPr>
      </w:pPr>
      <w:r w:rsidRPr="006D544E">
        <w:rPr>
          <w:rFonts w:ascii="Century Schoolbook" w:hAnsi="Century Schoolbook"/>
          <w:sz w:val="26"/>
          <w:szCs w:val="26"/>
        </w:rPr>
        <w:t xml:space="preserve"> </w:t>
      </w:r>
      <w:r w:rsidRPr="006D544E">
        <w:rPr>
          <w:rFonts w:ascii="Century Schoolbook" w:hAnsi="Century Schoolbook"/>
          <w:sz w:val="26"/>
          <w:szCs w:val="26"/>
        </w:rPr>
        <w:tab/>
      </w:r>
    </w:p>
    <w:p w14:paraId="080058BC" w14:textId="77777777" w:rsidR="00C33602" w:rsidRPr="00830CF5" w:rsidRDefault="00C33602" w:rsidP="00C33602">
      <w:pPr>
        <w:jc w:val="center"/>
        <w:rPr>
          <w:rFonts w:ascii="Century Schoolbook" w:hAnsi="Century Schoolbook"/>
          <w:sz w:val="26"/>
          <w:szCs w:val="26"/>
        </w:rPr>
      </w:pPr>
      <w:r w:rsidRPr="00830CF5">
        <w:rPr>
          <w:rFonts w:ascii="Century Schoolbook" w:hAnsi="Century Schoolbook"/>
          <w:sz w:val="26"/>
          <w:szCs w:val="26"/>
        </w:rPr>
        <w:t>**************************************************</w:t>
      </w:r>
    </w:p>
    <w:p w14:paraId="080058BD" w14:textId="77777777" w:rsidR="00C33602" w:rsidRPr="00830CF5" w:rsidRDefault="00C33602" w:rsidP="00C33602">
      <w:pPr>
        <w:spacing w:before="160" w:after="240"/>
        <w:jc w:val="center"/>
        <w:rPr>
          <w:rFonts w:ascii="Century Schoolbook" w:hAnsi="Century Schoolbook"/>
          <w:b/>
          <w:sz w:val="26"/>
          <w:szCs w:val="26"/>
        </w:rPr>
      </w:pPr>
      <w:r w:rsidRPr="00830CF5">
        <w:rPr>
          <w:rFonts w:ascii="Century Schoolbook" w:hAnsi="Century Schoolbook"/>
          <w:b/>
          <w:sz w:val="26"/>
          <w:szCs w:val="26"/>
        </w:rPr>
        <w:t>APPENDIX</w:t>
      </w:r>
    </w:p>
    <w:p w14:paraId="080058BE" w14:textId="77777777" w:rsidR="00C33602" w:rsidRPr="00830CF5" w:rsidRDefault="00C33602" w:rsidP="00C33602">
      <w:pPr>
        <w:jc w:val="center"/>
        <w:rPr>
          <w:rFonts w:ascii="Century Schoolbook" w:hAnsi="Century Schoolbook"/>
          <w:sz w:val="26"/>
          <w:szCs w:val="26"/>
        </w:rPr>
      </w:pPr>
      <w:r w:rsidRPr="00830CF5">
        <w:rPr>
          <w:rFonts w:ascii="Century Schoolbook" w:hAnsi="Century Schoolbook"/>
          <w:sz w:val="26"/>
          <w:szCs w:val="26"/>
        </w:rPr>
        <w:t>**************************************************</w:t>
      </w:r>
    </w:p>
    <w:p w14:paraId="080058BF" w14:textId="77777777" w:rsidR="00C33602" w:rsidRPr="00830CF5" w:rsidRDefault="00C33602" w:rsidP="00C33602">
      <w:pPr>
        <w:jc w:val="both"/>
        <w:rPr>
          <w:rFonts w:ascii="Century Schoolbook" w:hAnsi="Century Schoolbook"/>
          <w:sz w:val="26"/>
          <w:szCs w:val="26"/>
        </w:rPr>
      </w:pPr>
    </w:p>
    <w:p w14:paraId="080058C0" w14:textId="77777777" w:rsidR="004F5D19" w:rsidRPr="00830CF5" w:rsidRDefault="004F5D19" w:rsidP="004F5D19">
      <w:pPr>
        <w:jc w:val="center"/>
        <w:rPr>
          <w:rFonts w:ascii="Century Schoolbook" w:hAnsi="Century Schoolbook"/>
          <w:b/>
          <w:sz w:val="26"/>
          <w:szCs w:val="26"/>
          <w:u w:val="single"/>
        </w:rPr>
      </w:pPr>
      <w:r w:rsidRPr="00830CF5">
        <w:rPr>
          <w:rFonts w:ascii="Century Schoolbook" w:hAnsi="Century Schoolbook"/>
          <w:b/>
          <w:sz w:val="26"/>
          <w:szCs w:val="26"/>
          <w:u w:val="single"/>
        </w:rPr>
        <w:t>INDEX</w:t>
      </w:r>
    </w:p>
    <w:tbl>
      <w:tblPr>
        <w:tblW w:w="9632" w:type="dxa"/>
        <w:tblLook w:val="01E0" w:firstRow="1" w:lastRow="1" w:firstColumn="1" w:lastColumn="1" w:noHBand="0" w:noVBand="0"/>
      </w:tblPr>
      <w:tblGrid>
        <w:gridCol w:w="1815"/>
        <w:gridCol w:w="5945"/>
        <w:gridCol w:w="1872"/>
      </w:tblGrid>
      <w:tr w:rsidR="001C3345" w:rsidRPr="00896ABE" w14:paraId="3CCF888A" w14:textId="77777777" w:rsidTr="00F72BC1">
        <w:trPr>
          <w:trHeight w:val="698"/>
        </w:trPr>
        <w:tc>
          <w:tcPr>
            <w:tcW w:w="1815" w:type="dxa"/>
          </w:tcPr>
          <w:p w14:paraId="77DB8292" w14:textId="77777777" w:rsidR="001C3345" w:rsidRPr="00896ABE" w:rsidRDefault="001C3345" w:rsidP="006450B0">
            <w:pPr>
              <w:jc w:val="center"/>
              <w:rPr>
                <w:rFonts w:ascii="Century Schoolbook" w:hAnsi="Century Schoolbook"/>
                <w:sz w:val="26"/>
                <w:szCs w:val="26"/>
                <w:u w:val="single"/>
              </w:rPr>
            </w:pPr>
            <w:r w:rsidRPr="00896ABE">
              <w:rPr>
                <w:rFonts w:ascii="Century Schoolbook" w:hAnsi="Century Schoolbook"/>
                <w:sz w:val="26"/>
                <w:szCs w:val="26"/>
                <w:u w:val="single"/>
              </w:rPr>
              <w:t>Appendix Pages</w:t>
            </w:r>
          </w:p>
        </w:tc>
        <w:tc>
          <w:tcPr>
            <w:tcW w:w="5945" w:type="dxa"/>
          </w:tcPr>
          <w:p w14:paraId="3B2D03DD" w14:textId="77777777" w:rsidR="001C3345" w:rsidRPr="00896ABE" w:rsidRDefault="001C3345" w:rsidP="006450B0">
            <w:pPr>
              <w:rPr>
                <w:rFonts w:ascii="Century Schoolbook" w:hAnsi="Century Schoolbook"/>
                <w:sz w:val="26"/>
                <w:szCs w:val="26"/>
              </w:rPr>
            </w:pPr>
          </w:p>
        </w:tc>
        <w:tc>
          <w:tcPr>
            <w:tcW w:w="1872" w:type="dxa"/>
          </w:tcPr>
          <w:p w14:paraId="48FA139F" w14:textId="77777777" w:rsidR="001C3345" w:rsidRPr="00896ABE" w:rsidRDefault="001C3345" w:rsidP="006450B0">
            <w:pPr>
              <w:jc w:val="center"/>
              <w:rPr>
                <w:rFonts w:ascii="Century Schoolbook" w:hAnsi="Century Schoolbook"/>
                <w:sz w:val="26"/>
                <w:szCs w:val="26"/>
                <w:u w:val="single"/>
              </w:rPr>
            </w:pPr>
            <w:r w:rsidRPr="00942815">
              <w:rPr>
                <w:rFonts w:ascii="Century Schoolbook" w:hAnsi="Century Schoolbook"/>
                <w:sz w:val="26"/>
                <w:szCs w:val="26"/>
                <w:u w:val="single"/>
              </w:rPr>
              <w:t>Appearing in Brief at</w:t>
            </w:r>
          </w:p>
        </w:tc>
      </w:tr>
      <w:tr w:rsidR="001C3345" w:rsidRPr="00896ABE" w14:paraId="6FAF2F7A" w14:textId="77777777" w:rsidTr="00F72BC1">
        <w:trPr>
          <w:trHeight w:val="117"/>
        </w:trPr>
        <w:tc>
          <w:tcPr>
            <w:tcW w:w="1815" w:type="dxa"/>
          </w:tcPr>
          <w:p w14:paraId="00B5DE71" w14:textId="77777777" w:rsidR="001C3345" w:rsidRPr="00F72BC1" w:rsidRDefault="001C3345" w:rsidP="006450B0">
            <w:pPr>
              <w:jc w:val="center"/>
              <w:rPr>
                <w:rFonts w:ascii="Century Schoolbook" w:hAnsi="Century Schoolbook"/>
                <w:sz w:val="18"/>
                <w:szCs w:val="18"/>
                <w:u w:val="single"/>
              </w:rPr>
            </w:pPr>
          </w:p>
        </w:tc>
        <w:tc>
          <w:tcPr>
            <w:tcW w:w="5945" w:type="dxa"/>
          </w:tcPr>
          <w:p w14:paraId="5C235364" w14:textId="77777777" w:rsidR="001C3345" w:rsidRPr="00896ABE" w:rsidRDefault="001C3345" w:rsidP="006450B0">
            <w:pPr>
              <w:rPr>
                <w:rFonts w:ascii="Century Schoolbook" w:hAnsi="Century Schoolbook"/>
                <w:sz w:val="26"/>
                <w:szCs w:val="26"/>
              </w:rPr>
            </w:pPr>
          </w:p>
        </w:tc>
        <w:tc>
          <w:tcPr>
            <w:tcW w:w="1872" w:type="dxa"/>
          </w:tcPr>
          <w:p w14:paraId="524301F7" w14:textId="77777777" w:rsidR="001C3345" w:rsidRPr="00896ABE" w:rsidRDefault="001C3345" w:rsidP="006450B0">
            <w:pPr>
              <w:jc w:val="center"/>
              <w:rPr>
                <w:rFonts w:ascii="Century Schoolbook" w:hAnsi="Century Schoolbook"/>
                <w:sz w:val="26"/>
                <w:szCs w:val="26"/>
                <w:u w:val="single"/>
              </w:rPr>
            </w:pPr>
          </w:p>
        </w:tc>
      </w:tr>
      <w:tr w:rsidR="001C3345" w:rsidRPr="00896ABE" w14:paraId="7E4E586B" w14:textId="77777777" w:rsidTr="007B063B">
        <w:trPr>
          <w:trHeight w:val="891"/>
        </w:trPr>
        <w:tc>
          <w:tcPr>
            <w:tcW w:w="1815" w:type="dxa"/>
          </w:tcPr>
          <w:p w14:paraId="2EBD57DA" w14:textId="777AE881" w:rsidR="001C3345" w:rsidRDefault="00FA4B66" w:rsidP="006450B0">
            <w:pPr>
              <w:jc w:val="center"/>
              <w:rPr>
                <w:rFonts w:ascii="Century Schoolbook" w:hAnsi="Century Schoolbook"/>
                <w:sz w:val="26"/>
                <w:szCs w:val="26"/>
              </w:rPr>
            </w:pPr>
            <w:r>
              <w:rPr>
                <w:rFonts w:ascii="Century Schoolbook" w:hAnsi="Century Schoolbook"/>
                <w:sz w:val="26"/>
                <w:szCs w:val="26"/>
              </w:rPr>
              <w:t>1</w:t>
            </w:r>
            <w:r w:rsidR="001C3345">
              <w:rPr>
                <w:rFonts w:ascii="Century Schoolbook" w:hAnsi="Century Schoolbook"/>
                <w:sz w:val="26"/>
                <w:szCs w:val="26"/>
              </w:rPr>
              <w:t>-</w:t>
            </w:r>
            <w:r w:rsidR="00621A46">
              <w:rPr>
                <w:rFonts w:ascii="Century Schoolbook" w:hAnsi="Century Schoolbook"/>
                <w:sz w:val="26"/>
                <w:szCs w:val="26"/>
              </w:rPr>
              <w:t>4</w:t>
            </w:r>
          </w:p>
        </w:tc>
        <w:tc>
          <w:tcPr>
            <w:tcW w:w="5945" w:type="dxa"/>
          </w:tcPr>
          <w:p w14:paraId="30E01BD7" w14:textId="77777777" w:rsidR="001C3345" w:rsidRDefault="001C3345" w:rsidP="006450B0">
            <w:pPr>
              <w:ind w:left="411" w:hanging="51"/>
              <w:jc w:val="both"/>
              <w:rPr>
                <w:rFonts w:ascii="Century Schoolbook" w:hAnsi="Century Schoolbook"/>
                <w:color w:val="000000"/>
                <w:sz w:val="26"/>
                <w:szCs w:val="26"/>
              </w:rPr>
            </w:pPr>
            <w:r w:rsidRPr="005C5A8A">
              <w:rPr>
                <w:rFonts w:ascii="Century Schoolbook" w:hAnsi="Century Schoolbook"/>
                <w:i/>
                <w:iCs/>
                <w:color w:val="000000"/>
                <w:sz w:val="26"/>
                <w:szCs w:val="26"/>
              </w:rPr>
              <w:t xml:space="preserve">State v. </w:t>
            </w:r>
            <w:r>
              <w:rPr>
                <w:rFonts w:ascii="Century Schoolbook" w:hAnsi="Century Schoolbook"/>
                <w:i/>
                <w:iCs/>
                <w:color w:val="000000"/>
                <w:sz w:val="26"/>
                <w:szCs w:val="26"/>
              </w:rPr>
              <w:t>Austin</w:t>
            </w:r>
            <w:r>
              <w:rPr>
                <w:rFonts w:ascii="Century Schoolbook" w:hAnsi="Century Schoolbook"/>
                <w:color w:val="000000"/>
                <w:sz w:val="26"/>
                <w:szCs w:val="26"/>
              </w:rPr>
              <w:t xml:space="preserve">, </w:t>
            </w:r>
          </w:p>
          <w:p w14:paraId="2098D230" w14:textId="77777777" w:rsidR="001C3345" w:rsidRPr="00620AA1" w:rsidRDefault="001C3345" w:rsidP="00F72BC1">
            <w:pPr>
              <w:ind w:left="860"/>
              <w:jc w:val="both"/>
              <w:rPr>
                <w:rFonts w:ascii="Century Schoolbook" w:hAnsi="Century Schoolbook"/>
                <w:color w:val="000000"/>
                <w:sz w:val="26"/>
                <w:szCs w:val="26"/>
              </w:rPr>
            </w:pPr>
            <w:r>
              <w:rPr>
                <w:rFonts w:ascii="Century Schoolbook" w:hAnsi="Century Schoolbook"/>
                <w:color w:val="000000"/>
                <w:sz w:val="26"/>
                <w:szCs w:val="26"/>
              </w:rPr>
              <w:t>COA19-1110 – Record on Appeal</w:t>
            </w:r>
          </w:p>
        </w:tc>
        <w:tc>
          <w:tcPr>
            <w:tcW w:w="1872" w:type="dxa"/>
          </w:tcPr>
          <w:p w14:paraId="21C42F11" w14:textId="04B417B5" w:rsidR="001C3345" w:rsidRDefault="00942815" w:rsidP="006450B0">
            <w:pPr>
              <w:jc w:val="center"/>
              <w:rPr>
                <w:rFonts w:ascii="Century Schoolbook" w:hAnsi="Century Schoolbook"/>
                <w:iCs/>
                <w:sz w:val="26"/>
                <w:szCs w:val="26"/>
              </w:rPr>
            </w:pPr>
            <w:r>
              <w:rPr>
                <w:rFonts w:ascii="Century Schoolbook" w:hAnsi="Century Schoolbook"/>
                <w:iCs/>
                <w:sz w:val="26"/>
                <w:szCs w:val="26"/>
              </w:rPr>
              <w:t>51</w:t>
            </w:r>
          </w:p>
        </w:tc>
      </w:tr>
      <w:tr w:rsidR="001C3345" w:rsidRPr="00896ABE" w14:paraId="11D2218C" w14:textId="77777777" w:rsidTr="007B063B">
        <w:trPr>
          <w:trHeight w:val="891"/>
        </w:trPr>
        <w:tc>
          <w:tcPr>
            <w:tcW w:w="1815" w:type="dxa"/>
          </w:tcPr>
          <w:p w14:paraId="1EA2F862" w14:textId="79D477F1" w:rsidR="001C3345" w:rsidRPr="00896ABE" w:rsidRDefault="00621A46" w:rsidP="006450B0">
            <w:pPr>
              <w:jc w:val="center"/>
              <w:rPr>
                <w:rFonts w:ascii="Century Schoolbook" w:hAnsi="Century Schoolbook"/>
                <w:sz w:val="26"/>
                <w:szCs w:val="26"/>
              </w:rPr>
            </w:pPr>
            <w:r>
              <w:rPr>
                <w:rFonts w:ascii="Century Schoolbook" w:hAnsi="Century Schoolbook"/>
                <w:sz w:val="26"/>
                <w:szCs w:val="26"/>
              </w:rPr>
              <w:t>5</w:t>
            </w:r>
            <w:r w:rsidR="001C3345">
              <w:rPr>
                <w:rFonts w:ascii="Century Schoolbook" w:hAnsi="Century Schoolbook"/>
                <w:sz w:val="26"/>
                <w:szCs w:val="26"/>
              </w:rPr>
              <w:t>-</w:t>
            </w:r>
            <w:r>
              <w:rPr>
                <w:rFonts w:ascii="Century Schoolbook" w:hAnsi="Century Schoolbook"/>
                <w:sz w:val="26"/>
                <w:szCs w:val="26"/>
              </w:rPr>
              <w:t>18</w:t>
            </w:r>
          </w:p>
        </w:tc>
        <w:tc>
          <w:tcPr>
            <w:tcW w:w="5945" w:type="dxa"/>
          </w:tcPr>
          <w:p w14:paraId="6D1F96A6" w14:textId="77777777" w:rsidR="001C3345" w:rsidRDefault="001C3345" w:rsidP="006450B0">
            <w:pPr>
              <w:ind w:left="1041" w:hanging="686"/>
              <w:rPr>
                <w:rFonts w:ascii="Century Schoolbook" w:hAnsi="Century Schoolbook"/>
                <w:i/>
                <w:iCs/>
                <w:sz w:val="26"/>
                <w:szCs w:val="26"/>
              </w:rPr>
            </w:pPr>
            <w:r w:rsidRPr="00173955">
              <w:rPr>
                <w:rFonts w:ascii="Century Schoolbook" w:hAnsi="Century Schoolbook"/>
                <w:i/>
                <w:iCs/>
                <w:sz w:val="26"/>
                <w:szCs w:val="26"/>
              </w:rPr>
              <w:t xml:space="preserve">State v. Cranford, </w:t>
            </w:r>
          </w:p>
          <w:p w14:paraId="7E8E2B7D" w14:textId="70DCA3E5" w:rsidR="001C3345" w:rsidRPr="00F72BC1" w:rsidRDefault="001C3345" w:rsidP="00F72BC1">
            <w:pPr>
              <w:ind w:left="860"/>
              <w:rPr>
                <w:rFonts w:ascii="Century Schoolbook" w:hAnsi="Century Schoolbook"/>
                <w:sz w:val="26"/>
                <w:szCs w:val="26"/>
              </w:rPr>
            </w:pPr>
            <w:r w:rsidRPr="00173955">
              <w:rPr>
                <w:rFonts w:ascii="Century Schoolbook" w:hAnsi="Century Schoolbook"/>
                <w:sz w:val="26"/>
                <w:szCs w:val="26"/>
              </w:rPr>
              <w:t xml:space="preserve">2021-NCCOA-511 </w:t>
            </w:r>
            <w:r w:rsidR="00F74362" w:rsidRPr="00173955">
              <w:rPr>
                <w:rFonts w:ascii="Century Schoolbook" w:hAnsi="Century Schoolbook"/>
                <w:sz w:val="26"/>
                <w:szCs w:val="26"/>
              </w:rPr>
              <w:t>(unpublished)</w:t>
            </w:r>
          </w:p>
        </w:tc>
        <w:tc>
          <w:tcPr>
            <w:tcW w:w="1872" w:type="dxa"/>
          </w:tcPr>
          <w:p w14:paraId="2F274D6D" w14:textId="15A56CE2" w:rsidR="001C3345" w:rsidRPr="00896ABE" w:rsidRDefault="00942815" w:rsidP="006450B0">
            <w:pPr>
              <w:jc w:val="center"/>
              <w:rPr>
                <w:rFonts w:ascii="Century Schoolbook" w:hAnsi="Century Schoolbook"/>
                <w:iCs/>
                <w:sz w:val="26"/>
                <w:szCs w:val="26"/>
              </w:rPr>
            </w:pPr>
            <w:r>
              <w:rPr>
                <w:rFonts w:ascii="Century Schoolbook" w:hAnsi="Century Schoolbook"/>
                <w:iCs/>
                <w:sz w:val="26"/>
                <w:szCs w:val="26"/>
              </w:rPr>
              <w:t>29</w:t>
            </w:r>
          </w:p>
        </w:tc>
      </w:tr>
      <w:tr w:rsidR="001C3345" w:rsidRPr="00896ABE" w14:paraId="24443436" w14:textId="77777777" w:rsidTr="00F72BC1">
        <w:trPr>
          <w:trHeight w:val="954"/>
        </w:trPr>
        <w:tc>
          <w:tcPr>
            <w:tcW w:w="1815" w:type="dxa"/>
          </w:tcPr>
          <w:p w14:paraId="19FD994D" w14:textId="2B845BBE" w:rsidR="001C3345" w:rsidRDefault="00621A46" w:rsidP="006450B0">
            <w:pPr>
              <w:jc w:val="center"/>
              <w:rPr>
                <w:rFonts w:ascii="Century Schoolbook" w:hAnsi="Century Schoolbook"/>
                <w:sz w:val="26"/>
                <w:szCs w:val="26"/>
              </w:rPr>
            </w:pPr>
            <w:r>
              <w:rPr>
                <w:rFonts w:ascii="Century Schoolbook" w:hAnsi="Century Schoolbook"/>
                <w:sz w:val="26"/>
                <w:szCs w:val="26"/>
              </w:rPr>
              <w:t>19</w:t>
            </w:r>
            <w:r w:rsidR="001C3345">
              <w:rPr>
                <w:rFonts w:ascii="Century Schoolbook" w:hAnsi="Century Schoolbook"/>
                <w:sz w:val="26"/>
                <w:szCs w:val="26"/>
              </w:rPr>
              <w:t>-</w:t>
            </w:r>
            <w:r>
              <w:rPr>
                <w:rFonts w:ascii="Century Schoolbook" w:hAnsi="Century Schoolbook"/>
                <w:sz w:val="26"/>
                <w:szCs w:val="26"/>
              </w:rPr>
              <w:t>24</w:t>
            </w:r>
          </w:p>
        </w:tc>
        <w:tc>
          <w:tcPr>
            <w:tcW w:w="5945" w:type="dxa"/>
          </w:tcPr>
          <w:p w14:paraId="30EEECF9" w14:textId="77777777" w:rsidR="001C3345" w:rsidRDefault="001C3345" w:rsidP="006450B0">
            <w:pPr>
              <w:ind w:left="355"/>
              <w:rPr>
                <w:rFonts w:ascii="Century Schoolbook" w:hAnsi="Century Schoolbook"/>
                <w:i/>
                <w:iCs/>
                <w:sz w:val="26"/>
                <w:szCs w:val="26"/>
              </w:rPr>
            </w:pPr>
            <w:r w:rsidRPr="00173955">
              <w:rPr>
                <w:rFonts w:ascii="Century Schoolbook" w:hAnsi="Century Schoolbook"/>
                <w:i/>
                <w:iCs/>
                <w:sz w:val="26"/>
                <w:szCs w:val="26"/>
              </w:rPr>
              <w:t xml:space="preserve">State v. French, </w:t>
            </w:r>
          </w:p>
          <w:p w14:paraId="52E21D76" w14:textId="6B939712" w:rsidR="001C3345" w:rsidRPr="00F72BC1" w:rsidRDefault="001C3345" w:rsidP="00F72BC1">
            <w:pPr>
              <w:ind w:left="860"/>
              <w:rPr>
                <w:rFonts w:ascii="Century Schoolbook" w:hAnsi="Century Schoolbook"/>
                <w:sz w:val="26"/>
                <w:szCs w:val="26"/>
                <w:shd w:val="clear" w:color="auto" w:fill="FFFFFF"/>
              </w:rPr>
            </w:pPr>
            <w:r w:rsidRPr="00173955">
              <w:rPr>
                <w:rFonts w:ascii="Century Schoolbook" w:hAnsi="Century Schoolbook"/>
                <w:sz w:val="26"/>
                <w:szCs w:val="26"/>
                <w:shd w:val="clear" w:color="auto" w:fill="FFFFFF"/>
              </w:rPr>
              <w:t>2021-NCCOA-606 (unpublished)</w:t>
            </w:r>
          </w:p>
        </w:tc>
        <w:tc>
          <w:tcPr>
            <w:tcW w:w="1872" w:type="dxa"/>
          </w:tcPr>
          <w:p w14:paraId="479117A0" w14:textId="1D527EFC" w:rsidR="001C3345" w:rsidRDefault="00942815" w:rsidP="006450B0">
            <w:pPr>
              <w:jc w:val="center"/>
              <w:rPr>
                <w:rFonts w:ascii="Century Schoolbook" w:hAnsi="Century Schoolbook"/>
                <w:iCs/>
                <w:sz w:val="26"/>
                <w:szCs w:val="26"/>
              </w:rPr>
            </w:pPr>
            <w:r>
              <w:rPr>
                <w:rFonts w:ascii="Century Schoolbook" w:hAnsi="Century Schoolbook"/>
                <w:sz w:val="26"/>
                <w:szCs w:val="26"/>
              </w:rPr>
              <w:t>28-29</w:t>
            </w:r>
          </w:p>
        </w:tc>
      </w:tr>
      <w:tr w:rsidR="001C3345" w:rsidRPr="00896ABE" w14:paraId="54745D9F" w14:textId="77777777" w:rsidTr="00A87378">
        <w:trPr>
          <w:trHeight w:val="972"/>
        </w:trPr>
        <w:tc>
          <w:tcPr>
            <w:tcW w:w="1815" w:type="dxa"/>
          </w:tcPr>
          <w:p w14:paraId="71D11F1F" w14:textId="559660AE" w:rsidR="001C3345" w:rsidRDefault="00621A46" w:rsidP="006450B0">
            <w:pPr>
              <w:jc w:val="center"/>
              <w:rPr>
                <w:rFonts w:ascii="Century Schoolbook" w:hAnsi="Century Schoolbook"/>
                <w:sz w:val="26"/>
                <w:szCs w:val="26"/>
              </w:rPr>
            </w:pPr>
            <w:r>
              <w:rPr>
                <w:rFonts w:ascii="Century Schoolbook" w:hAnsi="Century Schoolbook"/>
                <w:sz w:val="26"/>
                <w:szCs w:val="26"/>
              </w:rPr>
              <w:t>25-</w:t>
            </w:r>
            <w:r w:rsidR="00675EF3">
              <w:rPr>
                <w:rFonts w:ascii="Century Schoolbook" w:hAnsi="Century Schoolbook"/>
                <w:sz w:val="26"/>
                <w:szCs w:val="26"/>
              </w:rPr>
              <w:t>28</w:t>
            </w:r>
          </w:p>
        </w:tc>
        <w:tc>
          <w:tcPr>
            <w:tcW w:w="5945" w:type="dxa"/>
          </w:tcPr>
          <w:p w14:paraId="7EA3E4B7" w14:textId="77777777" w:rsidR="001C3345" w:rsidRDefault="001C3345" w:rsidP="006450B0">
            <w:pPr>
              <w:ind w:left="321"/>
              <w:jc w:val="both"/>
              <w:rPr>
                <w:rFonts w:ascii="Century Schoolbook" w:hAnsi="Century Schoolbook"/>
                <w:color w:val="000000"/>
                <w:sz w:val="26"/>
                <w:szCs w:val="26"/>
              </w:rPr>
            </w:pPr>
            <w:r w:rsidRPr="005C5A8A">
              <w:rPr>
                <w:rFonts w:ascii="Century Schoolbook" w:hAnsi="Century Schoolbook"/>
                <w:i/>
                <w:iCs/>
                <w:color w:val="000000"/>
                <w:sz w:val="26"/>
                <w:szCs w:val="26"/>
              </w:rPr>
              <w:t xml:space="preserve">State v. </w:t>
            </w:r>
            <w:r>
              <w:rPr>
                <w:rFonts w:ascii="Century Schoolbook" w:hAnsi="Century Schoolbook"/>
                <w:i/>
                <w:iCs/>
                <w:color w:val="000000"/>
                <w:sz w:val="26"/>
                <w:szCs w:val="26"/>
              </w:rPr>
              <w:t>Robinson</w:t>
            </w:r>
            <w:r>
              <w:rPr>
                <w:rFonts w:ascii="Century Schoolbook" w:hAnsi="Century Schoolbook"/>
                <w:color w:val="000000"/>
                <w:sz w:val="26"/>
                <w:szCs w:val="26"/>
              </w:rPr>
              <w:t xml:space="preserve">, </w:t>
            </w:r>
          </w:p>
          <w:p w14:paraId="708A3571" w14:textId="77777777" w:rsidR="001C3345" w:rsidRPr="00620AA1" w:rsidRDefault="001C3345" w:rsidP="00F72BC1">
            <w:pPr>
              <w:ind w:left="860"/>
              <w:jc w:val="both"/>
              <w:rPr>
                <w:rFonts w:ascii="Century Schoolbook" w:hAnsi="Century Schoolbook"/>
                <w:color w:val="000000"/>
                <w:sz w:val="26"/>
                <w:szCs w:val="26"/>
              </w:rPr>
            </w:pPr>
            <w:r>
              <w:rPr>
                <w:rFonts w:ascii="Century Schoolbook" w:hAnsi="Century Schoolbook"/>
                <w:color w:val="000000"/>
                <w:sz w:val="26"/>
                <w:szCs w:val="26"/>
              </w:rPr>
              <w:t>COA14-224 – Record on Appeal</w:t>
            </w:r>
          </w:p>
        </w:tc>
        <w:tc>
          <w:tcPr>
            <w:tcW w:w="1872" w:type="dxa"/>
          </w:tcPr>
          <w:p w14:paraId="01311EB9" w14:textId="48625A13" w:rsidR="001C3345" w:rsidRPr="00620AA1" w:rsidRDefault="00942815" w:rsidP="006450B0">
            <w:pPr>
              <w:jc w:val="center"/>
              <w:rPr>
                <w:rFonts w:ascii="Century Schoolbook" w:hAnsi="Century Schoolbook"/>
                <w:iCs/>
                <w:sz w:val="26"/>
                <w:szCs w:val="26"/>
              </w:rPr>
            </w:pPr>
            <w:r>
              <w:rPr>
                <w:rFonts w:ascii="Century Schoolbook" w:hAnsi="Century Schoolbook"/>
                <w:iCs/>
                <w:sz w:val="26"/>
                <w:szCs w:val="26"/>
              </w:rPr>
              <w:t>52</w:t>
            </w:r>
          </w:p>
        </w:tc>
      </w:tr>
      <w:tr w:rsidR="00F72BC1" w:rsidRPr="00896ABE" w14:paraId="19177900" w14:textId="77777777" w:rsidTr="00F72BC1">
        <w:trPr>
          <w:trHeight w:val="981"/>
        </w:trPr>
        <w:tc>
          <w:tcPr>
            <w:tcW w:w="1815" w:type="dxa"/>
          </w:tcPr>
          <w:p w14:paraId="6704D588" w14:textId="44499352" w:rsidR="00F72BC1" w:rsidRDefault="00F72BC1" w:rsidP="00F72BC1">
            <w:pPr>
              <w:jc w:val="center"/>
              <w:rPr>
                <w:rFonts w:ascii="Century Schoolbook" w:hAnsi="Century Schoolbook"/>
                <w:sz w:val="26"/>
                <w:szCs w:val="26"/>
              </w:rPr>
            </w:pPr>
            <w:r>
              <w:rPr>
                <w:rFonts w:ascii="Century Schoolbook" w:hAnsi="Century Schoolbook"/>
                <w:sz w:val="26"/>
                <w:szCs w:val="26"/>
              </w:rPr>
              <w:t>29-44</w:t>
            </w:r>
          </w:p>
        </w:tc>
        <w:tc>
          <w:tcPr>
            <w:tcW w:w="5945" w:type="dxa"/>
          </w:tcPr>
          <w:p w14:paraId="55A58741" w14:textId="77777777" w:rsidR="00F72BC1" w:rsidRPr="00A0407F" w:rsidRDefault="00F72BC1" w:rsidP="00F72BC1">
            <w:pPr>
              <w:ind w:left="355"/>
              <w:rPr>
                <w:rFonts w:ascii="Century Schoolbook" w:hAnsi="Century Schoolbook"/>
                <w:sz w:val="26"/>
                <w:szCs w:val="26"/>
              </w:rPr>
            </w:pPr>
            <w:r w:rsidRPr="00A0407F">
              <w:rPr>
                <w:rFonts w:ascii="Century Schoolbook" w:hAnsi="Century Schoolbook"/>
                <w:i/>
                <w:sz w:val="26"/>
                <w:szCs w:val="26"/>
              </w:rPr>
              <w:t>State v. Rollinson</w:t>
            </w:r>
            <w:r w:rsidRPr="00A0407F">
              <w:rPr>
                <w:rFonts w:ascii="Century Schoolbook" w:hAnsi="Century Schoolbook"/>
                <w:sz w:val="26"/>
                <w:szCs w:val="26"/>
              </w:rPr>
              <w:t xml:space="preserve">, </w:t>
            </w:r>
          </w:p>
          <w:p w14:paraId="3F80C310" w14:textId="4A42B9FB" w:rsidR="00F72BC1" w:rsidRPr="005C5A8A" w:rsidRDefault="00F72BC1" w:rsidP="00F72BC1">
            <w:pPr>
              <w:ind w:left="860"/>
              <w:jc w:val="both"/>
              <w:rPr>
                <w:rFonts w:ascii="Century Schoolbook" w:hAnsi="Century Schoolbook"/>
                <w:i/>
                <w:iCs/>
                <w:color w:val="000000"/>
                <w:sz w:val="26"/>
                <w:szCs w:val="26"/>
              </w:rPr>
            </w:pPr>
            <w:r w:rsidRPr="00A0407F">
              <w:rPr>
                <w:rFonts w:ascii="Century Schoolbook" w:hAnsi="Century Schoolbook"/>
                <w:sz w:val="26"/>
                <w:szCs w:val="26"/>
              </w:rPr>
              <w:t>2021-NCCOA-58 (unpublished)</w:t>
            </w:r>
          </w:p>
        </w:tc>
        <w:tc>
          <w:tcPr>
            <w:tcW w:w="1872" w:type="dxa"/>
          </w:tcPr>
          <w:p w14:paraId="49C80292" w14:textId="7CE5A533" w:rsidR="00F72BC1" w:rsidRPr="00620AA1" w:rsidRDefault="00F72BC1" w:rsidP="00F72BC1">
            <w:pPr>
              <w:jc w:val="center"/>
              <w:rPr>
                <w:rFonts w:ascii="Century Schoolbook" w:hAnsi="Century Schoolbook"/>
                <w:iCs/>
                <w:sz w:val="26"/>
                <w:szCs w:val="26"/>
              </w:rPr>
            </w:pPr>
            <w:r w:rsidRPr="00A14D31">
              <w:rPr>
                <w:rFonts w:ascii="Century Schoolbook" w:hAnsi="Century Schoolbook"/>
                <w:i/>
                <w:sz w:val="26"/>
                <w:szCs w:val="26"/>
              </w:rPr>
              <w:t>passim</w:t>
            </w:r>
          </w:p>
        </w:tc>
      </w:tr>
      <w:tr w:rsidR="00F72BC1" w:rsidRPr="00896ABE" w14:paraId="1F8D9239" w14:textId="77777777" w:rsidTr="00F72BC1">
        <w:trPr>
          <w:trHeight w:val="791"/>
        </w:trPr>
        <w:tc>
          <w:tcPr>
            <w:tcW w:w="1815" w:type="dxa"/>
          </w:tcPr>
          <w:p w14:paraId="0F38825E" w14:textId="73946141" w:rsidR="00F72BC1" w:rsidRDefault="00F72BC1" w:rsidP="00F72BC1">
            <w:pPr>
              <w:jc w:val="center"/>
              <w:rPr>
                <w:rFonts w:ascii="Century Schoolbook" w:hAnsi="Century Schoolbook"/>
                <w:sz w:val="26"/>
                <w:szCs w:val="26"/>
              </w:rPr>
            </w:pPr>
            <w:r>
              <w:rPr>
                <w:rFonts w:ascii="Century Schoolbook" w:hAnsi="Century Schoolbook"/>
                <w:sz w:val="26"/>
                <w:szCs w:val="26"/>
              </w:rPr>
              <w:t>45-48</w:t>
            </w:r>
          </w:p>
        </w:tc>
        <w:tc>
          <w:tcPr>
            <w:tcW w:w="5945" w:type="dxa"/>
          </w:tcPr>
          <w:p w14:paraId="78F69F92" w14:textId="77777777" w:rsidR="00F72BC1" w:rsidRDefault="00F72BC1" w:rsidP="00F72BC1">
            <w:pPr>
              <w:ind w:left="951" w:hanging="630"/>
              <w:jc w:val="both"/>
              <w:rPr>
                <w:rFonts w:ascii="Century Schoolbook" w:hAnsi="Century Schoolbook"/>
                <w:color w:val="000000"/>
                <w:sz w:val="26"/>
                <w:szCs w:val="26"/>
              </w:rPr>
            </w:pPr>
            <w:r w:rsidRPr="005C5A8A">
              <w:rPr>
                <w:rFonts w:ascii="Century Schoolbook" w:hAnsi="Century Schoolbook"/>
                <w:i/>
                <w:iCs/>
                <w:color w:val="000000"/>
                <w:sz w:val="26"/>
                <w:szCs w:val="26"/>
              </w:rPr>
              <w:t>State v. Tucker</w:t>
            </w:r>
            <w:r>
              <w:rPr>
                <w:rFonts w:ascii="Century Schoolbook" w:hAnsi="Century Schoolbook"/>
                <w:color w:val="000000"/>
                <w:sz w:val="26"/>
                <w:szCs w:val="26"/>
              </w:rPr>
              <w:t xml:space="preserve">, </w:t>
            </w:r>
          </w:p>
          <w:p w14:paraId="5EA51C61" w14:textId="2854A345" w:rsidR="00F72BC1" w:rsidRPr="00F72BC1" w:rsidRDefault="00F72BC1" w:rsidP="00F72BC1">
            <w:pPr>
              <w:ind w:left="860"/>
              <w:rPr>
                <w:rFonts w:ascii="Century Schoolbook" w:hAnsi="Century Schoolbook"/>
                <w:sz w:val="26"/>
                <w:szCs w:val="26"/>
              </w:rPr>
            </w:pPr>
            <w:r>
              <w:rPr>
                <w:rFonts w:ascii="Century Schoolbook" w:hAnsi="Century Schoolbook"/>
                <w:color w:val="000000"/>
                <w:sz w:val="26"/>
                <w:szCs w:val="26"/>
              </w:rPr>
              <w:t>COA19-715 – Record on Appeal</w:t>
            </w:r>
          </w:p>
        </w:tc>
        <w:tc>
          <w:tcPr>
            <w:tcW w:w="1872" w:type="dxa"/>
          </w:tcPr>
          <w:p w14:paraId="7F3E9957" w14:textId="7C659BB4" w:rsidR="00F72BC1" w:rsidRPr="00A14D31" w:rsidRDefault="00942815" w:rsidP="00F72BC1">
            <w:pPr>
              <w:jc w:val="center"/>
              <w:rPr>
                <w:rFonts w:ascii="Century Schoolbook" w:hAnsi="Century Schoolbook"/>
                <w:i/>
                <w:sz w:val="26"/>
                <w:szCs w:val="26"/>
              </w:rPr>
            </w:pPr>
            <w:r>
              <w:rPr>
                <w:rFonts w:ascii="Century Schoolbook" w:hAnsi="Century Schoolbook"/>
                <w:iCs/>
                <w:sz w:val="26"/>
                <w:szCs w:val="26"/>
              </w:rPr>
              <w:t>50</w:t>
            </w:r>
          </w:p>
        </w:tc>
      </w:tr>
    </w:tbl>
    <w:p w14:paraId="080058ED" w14:textId="3F79938B" w:rsidR="000F7185" w:rsidRPr="00830CF5" w:rsidRDefault="000F7185" w:rsidP="007B063B">
      <w:pPr>
        <w:tabs>
          <w:tab w:val="left" w:leader="dot" w:pos="720"/>
          <w:tab w:val="right" w:leader="dot" w:pos="8280"/>
        </w:tabs>
        <w:ind w:right="1080"/>
        <w:jc w:val="both"/>
        <w:rPr>
          <w:rFonts w:ascii="Century Schoolbook" w:hAnsi="Century Schoolbook"/>
          <w:sz w:val="26"/>
          <w:szCs w:val="26"/>
        </w:rPr>
      </w:pPr>
    </w:p>
    <w:sectPr w:rsidR="000F7185" w:rsidRPr="00830CF5" w:rsidSect="008A1B2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89D4" w14:textId="77777777" w:rsidR="007652A0" w:rsidRDefault="007652A0" w:rsidP="00EA5809">
      <w:r>
        <w:separator/>
      </w:r>
    </w:p>
  </w:endnote>
  <w:endnote w:type="continuationSeparator" w:id="0">
    <w:p w14:paraId="6638ED1C" w14:textId="77777777" w:rsidR="007652A0" w:rsidRDefault="007652A0" w:rsidP="00EA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SchoolbookStd-Italic">
    <w:altName w:val="Calibri"/>
    <w:panose1 w:val="00000000000000000000"/>
    <w:charset w:val="00"/>
    <w:family w:val="auto"/>
    <w:notTrueType/>
    <w:pitch w:val="default"/>
    <w:sig w:usb0="00000003" w:usb1="00000000" w:usb2="00000000" w:usb3="00000000" w:csb0="00000001" w:csb1="00000000"/>
  </w:font>
  <w:font w:name="CenturySchoolbookStd">
    <w:altName w:val="Calibri"/>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Schoolbook">
    <w:altName w:val="Calibri"/>
    <w:panose1 w:val="00000000000000000000"/>
    <w:charset w:val="00"/>
    <w:family w:val="swiss"/>
    <w:notTrueType/>
    <w:pitch w:val="default"/>
    <w:sig w:usb0="00000003" w:usb1="00000000" w:usb2="00000000" w:usb3="00000000" w:csb0="00000001" w:csb1="00000000"/>
  </w:font>
  <w:font w:name="Century Schoolbook,Bold">
    <w:altName w:val="Century Schoolbook"/>
    <w:panose1 w:val="00000000000000000000"/>
    <w:charset w:val="00"/>
    <w:family w:val="swiss"/>
    <w:notTrueType/>
    <w:pitch w:val="default"/>
    <w:sig w:usb0="00000003" w:usb1="00000000" w:usb2="00000000" w:usb3="00000000" w:csb0="00000001" w:csb1="00000000"/>
  </w:font>
  <w:font w:name="CourierNew">
    <w:charset w:val="00"/>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8301" w14:textId="77777777" w:rsidR="007652A0" w:rsidRDefault="007652A0" w:rsidP="00EA5809">
      <w:r>
        <w:separator/>
      </w:r>
    </w:p>
  </w:footnote>
  <w:footnote w:type="continuationSeparator" w:id="0">
    <w:p w14:paraId="30A8787C" w14:textId="77777777" w:rsidR="007652A0" w:rsidRDefault="007652A0" w:rsidP="00EA5809">
      <w:r>
        <w:continuationSeparator/>
      </w:r>
    </w:p>
  </w:footnote>
  <w:footnote w:id="1">
    <w:p w14:paraId="34CBA726" w14:textId="7F26F80D" w:rsidR="001A527F" w:rsidRPr="0070077A" w:rsidRDefault="001A527F" w:rsidP="001A527F">
      <w:pPr>
        <w:pStyle w:val="FootnoteText"/>
        <w:rPr>
          <w:rFonts w:ascii="Century Schoolbook" w:hAnsi="Century Schoolbook"/>
          <w:sz w:val="24"/>
          <w:szCs w:val="24"/>
        </w:rPr>
      </w:pPr>
      <w:r w:rsidRPr="0070077A">
        <w:rPr>
          <w:rStyle w:val="FootnoteReference"/>
          <w:rFonts w:ascii="Century Schoolbook" w:hAnsi="Century Schoolbook"/>
          <w:sz w:val="24"/>
          <w:szCs w:val="24"/>
        </w:rPr>
        <w:footnoteRef/>
      </w:r>
      <w:r w:rsidRPr="0070077A">
        <w:rPr>
          <w:rFonts w:ascii="Century Schoolbook" w:hAnsi="Century Schoolbook"/>
          <w:sz w:val="24"/>
          <w:szCs w:val="24"/>
        </w:rPr>
        <w:t xml:space="preserve"> The </w:t>
      </w:r>
      <w:r w:rsidR="00AA29DC">
        <w:rPr>
          <w:rFonts w:ascii="Century Schoolbook" w:hAnsi="Century Schoolbook"/>
          <w:sz w:val="24"/>
          <w:szCs w:val="24"/>
        </w:rPr>
        <w:t xml:space="preserve">13-14 </w:t>
      </w:r>
      <w:r w:rsidRPr="0070077A">
        <w:rPr>
          <w:rFonts w:ascii="Century Schoolbook" w:hAnsi="Century Schoolbook"/>
          <w:sz w:val="24"/>
          <w:szCs w:val="24"/>
        </w:rPr>
        <w:t>May 2019 trial transcript is cited as (T</w:t>
      </w:r>
      <w:r>
        <w:rPr>
          <w:rFonts w:ascii="Century Schoolbook" w:hAnsi="Century Schoolbook"/>
          <w:sz w:val="24"/>
          <w:szCs w:val="24"/>
        </w:rPr>
        <w:t xml:space="preserve"> p</w:t>
      </w:r>
      <w:r w:rsidRPr="0070077A">
        <w:rPr>
          <w:rFonts w:ascii="Century Schoolbook" w:hAnsi="Century Schoolbook"/>
          <w:sz w:val="24"/>
          <w:szCs w:val="24"/>
        </w:rPr>
        <w:t xml:space="preserve"> x).</w:t>
      </w:r>
    </w:p>
  </w:footnote>
  <w:footnote w:id="2">
    <w:p w14:paraId="3907A80D" w14:textId="0ABBB731" w:rsidR="00C34963" w:rsidRPr="00F551F0" w:rsidRDefault="00C34963" w:rsidP="00F551F0">
      <w:pPr>
        <w:pStyle w:val="FootnoteText"/>
        <w:jc w:val="both"/>
        <w:rPr>
          <w:rFonts w:ascii="Century Schoolbook" w:hAnsi="Century Schoolbook"/>
          <w:sz w:val="24"/>
          <w:szCs w:val="24"/>
        </w:rPr>
      </w:pPr>
      <w:r w:rsidRPr="00F551F0">
        <w:rPr>
          <w:rStyle w:val="FootnoteReference"/>
          <w:rFonts w:ascii="Century Schoolbook" w:hAnsi="Century Schoolbook"/>
          <w:sz w:val="24"/>
          <w:szCs w:val="24"/>
        </w:rPr>
        <w:footnoteRef/>
      </w:r>
      <w:r w:rsidRPr="00F551F0">
        <w:rPr>
          <w:rFonts w:ascii="Century Schoolbook" w:hAnsi="Century Schoolbook"/>
          <w:sz w:val="24"/>
          <w:szCs w:val="24"/>
        </w:rPr>
        <w:t xml:space="preserve"> The </w:t>
      </w:r>
      <w:r w:rsidR="00F551F0" w:rsidRPr="00F551F0">
        <w:rPr>
          <w:rFonts w:ascii="Century Schoolbook" w:hAnsi="Century Schoolbook"/>
          <w:sz w:val="24"/>
          <w:szCs w:val="24"/>
        </w:rPr>
        <w:t xml:space="preserve">decision in </w:t>
      </w:r>
      <w:r w:rsidR="00F551F0" w:rsidRPr="00F551F0">
        <w:rPr>
          <w:rFonts w:ascii="Century Schoolbook" w:hAnsi="Century Schoolbook"/>
          <w:i/>
          <w:sz w:val="24"/>
          <w:szCs w:val="24"/>
        </w:rPr>
        <w:t>State v. Rollinson</w:t>
      </w:r>
      <w:r w:rsidR="00F551F0" w:rsidRPr="00F551F0">
        <w:rPr>
          <w:rFonts w:ascii="Century Schoolbook" w:hAnsi="Century Schoolbook"/>
          <w:sz w:val="24"/>
          <w:szCs w:val="24"/>
        </w:rPr>
        <w:t>, 2021-NCCOA-58</w:t>
      </w:r>
      <w:r w:rsidR="00E83F6C">
        <w:rPr>
          <w:rFonts w:ascii="Century Schoolbook" w:hAnsi="Century Schoolbook"/>
          <w:sz w:val="24"/>
          <w:szCs w:val="24"/>
        </w:rPr>
        <w:t xml:space="preserve"> </w:t>
      </w:r>
      <w:r w:rsidR="00F551F0" w:rsidRPr="00F551F0">
        <w:rPr>
          <w:rFonts w:ascii="Century Schoolbook" w:hAnsi="Century Schoolbook"/>
          <w:sz w:val="24"/>
          <w:szCs w:val="24"/>
        </w:rPr>
        <w:t>(unpublished) is appended to this New brief.</w:t>
      </w:r>
    </w:p>
  </w:footnote>
  <w:footnote w:id="3">
    <w:p w14:paraId="358981E5" w14:textId="51CD8A37" w:rsidR="00B95349" w:rsidRPr="007855E5" w:rsidRDefault="00B95349" w:rsidP="00B95349">
      <w:pPr>
        <w:pStyle w:val="FootnoteText"/>
        <w:jc w:val="both"/>
        <w:rPr>
          <w:rFonts w:ascii="Century Schoolbook" w:hAnsi="Century Schoolbook"/>
          <w:sz w:val="24"/>
          <w:szCs w:val="24"/>
        </w:rPr>
      </w:pPr>
      <w:r w:rsidRPr="007855E5">
        <w:rPr>
          <w:rStyle w:val="FootnoteReference"/>
          <w:rFonts w:ascii="Century Schoolbook" w:hAnsi="Century Schoolbook"/>
          <w:sz w:val="24"/>
          <w:szCs w:val="24"/>
        </w:rPr>
        <w:footnoteRef/>
      </w:r>
      <w:r w:rsidRPr="007855E5">
        <w:rPr>
          <w:rFonts w:ascii="Century Schoolbook" w:hAnsi="Century Schoolbook"/>
          <w:sz w:val="24"/>
          <w:szCs w:val="24"/>
        </w:rPr>
        <w:t xml:space="preserve"> The italicized language above is the language quoted by the Court of Appeals in support of its conclusion that the trial court personally addressed Mr. Rollinson as required by N.C.G.S. § 15A-1201(d)(1).</w:t>
      </w:r>
      <w:r w:rsidR="006E5B6C">
        <w:rPr>
          <w:rFonts w:ascii="Century Schoolbook" w:hAnsi="Century Schoolbook"/>
          <w:i/>
          <w:iCs/>
          <w:sz w:val="24"/>
          <w:szCs w:val="24"/>
        </w:rPr>
        <w:t xml:space="preserve"> </w:t>
      </w:r>
      <w:r w:rsidRPr="007855E5">
        <w:rPr>
          <w:rFonts w:ascii="Century Schoolbook" w:hAnsi="Century Schoolbook"/>
          <w:i/>
          <w:iCs/>
          <w:sz w:val="24"/>
          <w:szCs w:val="24"/>
        </w:rPr>
        <w:t>Rollinson</w:t>
      </w:r>
      <w:r w:rsidRPr="007855E5">
        <w:rPr>
          <w:rFonts w:ascii="Century Schoolbook" w:hAnsi="Century Schoolbook"/>
          <w:sz w:val="24"/>
          <w:szCs w:val="24"/>
        </w:rPr>
        <w:t xml:space="preserve">, 2021-NCCOA-58, </w:t>
      </w:r>
      <w:r w:rsidRPr="007855E5">
        <w:rPr>
          <w:rFonts w:ascii="Century Schoolbook" w:hAnsi="Century Schoolbook" w:cs="Calibri"/>
          <w:sz w:val="24"/>
          <w:szCs w:val="24"/>
        </w:rPr>
        <w:t xml:space="preserve">¶ </w:t>
      </w:r>
      <w:r w:rsidRPr="007855E5">
        <w:rPr>
          <w:rFonts w:ascii="Century Schoolbook" w:hAnsi="Century Schoolbook"/>
          <w:sz w:val="24"/>
          <w:szCs w:val="24"/>
        </w:rPr>
        <w:t>24.</w:t>
      </w:r>
    </w:p>
  </w:footnote>
  <w:footnote w:id="4">
    <w:p w14:paraId="7749051B" w14:textId="67C48ACD" w:rsidR="00B95349" w:rsidRPr="0069430D" w:rsidRDefault="00B95349" w:rsidP="00B95349">
      <w:pPr>
        <w:pStyle w:val="FootnoteText"/>
        <w:jc w:val="both"/>
        <w:rPr>
          <w:rFonts w:ascii="Century Schoolbook" w:hAnsi="Century Schoolbook"/>
          <w:sz w:val="24"/>
          <w:szCs w:val="24"/>
        </w:rPr>
      </w:pPr>
      <w:r w:rsidRPr="0069430D">
        <w:rPr>
          <w:rStyle w:val="FootnoteReference"/>
          <w:rFonts w:ascii="Century Schoolbook" w:hAnsi="Century Schoolbook"/>
          <w:sz w:val="24"/>
          <w:szCs w:val="24"/>
        </w:rPr>
        <w:footnoteRef/>
      </w:r>
      <w:r w:rsidRPr="0069430D">
        <w:rPr>
          <w:rFonts w:ascii="Century Schoolbook" w:hAnsi="Century Schoolbook"/>
          <w:sz w:val="24"/>
          <w:szCs w:val="24"/>
        </w:rPr>
        <w:t xml:space="preserve"> The decision in </w:t>
      </w:r>
      <w:r w:rsidRPr="0069430D">
        <w:rPr>
          <w:rFonts w:ascii="Century Schoolbook" w:hAnsi="Century Schoolbook"/>
          <w:i/>
          <w:iCs/>
          <w:sz w:val="24"/>
          <w:szCs w:val="24"/>
        </w:rPr>
        <w:t>State v. French</w:t>
      </w:r>
      <w:r w:rsidRPr="00C56EB8">
        <w:rPr>
          <w:rFonts w:ascii="Century Schoolbook" w:hAnsi="Century Schoolbook"/>
          <w:sz w:val="24"/>
          <w:szCs w:val="24"/>
        </w:rPr>
        <w:t>,</w:t>
      </w:r>
      <w:r w:rsidRPr="0069430D">
        <w:rPr>
          <w:rFonts w:ascii="Century Schoolbook" w:hAnsi="Century Schoolbook"/>
          <w:i/>
          <w:iCs/>
          <w:sz w:val="24"/>
          <w:szCs w:val="24"/>
        </w:rPr>
        <w:t xml:space="preserve"> </w:t>
      </w:r>
      <w:r w:rsidRPr="0069430D">
        <w:rPr>
          <w:rFonts w:ascii="Century Schoolbook" w:hAnsi="Century Schoolbook"/>
          <w:sz w:val="24"/>
          <w:szCs w:val="24"/>
          <w:shd w:val="clear" w:color="auto" w:fill="FFFFFF"/>
        </w:rPr>
        <w:t>2021-NCCOA-606 (unpublished)</w:t>
      </w:r>
      <w:r w:rsidR="00CA44A5">
        <w:rPr>
          <w:rFonts w:ascii="Century Schoolbook" w:hAnsi="Century Schoolbook"/>
          <w:sz w:val="24"/>
          <w:szCs w:val="24"/>
          <w:shd w:val="clear" w:color="auto" w:fill="FFFFFF"/>
        </w:rPr>
        <w:fldChar w:fldCharType="begin"/>
      </w:r>
      <w:r w:rsidR="00CA44A5">
        <w:instrText xml:space="preserve"> TA \s "State v. French, 2021-NCCOA-606 (unpublished)" </w:instrText>
      </w:r>
      <w:r w:rsidR="00CA44A5">
        <w:rPr>
          <w:rFonts w:ascii="Century Schoolbook" w:hAnsi="Century Schoolbook"/>
          <w:sz w:val="24"/>
          <w:szCs w:val="24"/>
          <w:shd w:val="clear" w:color="auto" w:fill="FFFFFF"/>
        </w:rPr>
        <w:fldChar w:fldCharType="end"/>
      </w:r>
      <w:r w:rsidRPr="0069430D">
        <w:rPr>
          <w:rFonts w:ascii="Century Schoolbook" w:hAnsi="Century Schoolbook"/>
          <w:sz w:val="24"/>
          <w:szCs w:val="24"/>
          <w:shd w:val="clear" w:color="auto" w:fill="FFFFFF"/>
        </w:rPr>
        <w:t xml:space="preserve"> is appended to this New Brief.</w:t>
      </w:r>
    </w:p>
  </w:footnote>
  <w:footnote w:id="5">
    <w:p w14:paraId="4755D19F" w14:textId="2EB2BF6C" w:rsidR="00B95349" w:rsidRDefault="00B95349" w:rsidP="00B95349">
      <w:pPr>
        <w:pStyle w:val="FootnoteText"/>
        <w:jc w:val="both"/>
      </w:pPr>
      <w:r w:rsidRPr="0069430D">
        <w:rPr>
          <w:rStyle w:val="FootnoteReference"/>
          <w:rFonts w:ascii="Century Schoolbook" w:hAnsi="Century Schoolbook"/>
          <w:sz w:val="24"/>
          <w:szCs w:val="24"/>
        </w:rPr>
        <w:footnoteRef/>
      </w:r>
      <w:r w:rsidRPr="0069430D">
        <w:rPr>
          <w:rFonts w:ascii="Century Schoolbook" w:hAnsi="Century Schoolbook"/>
          <w:sz w:val="24"/>
          <w:szCs w:val="24"/>
        </w:rPr>
        <w:t xml:space="preserve"> The decision in </w:t>
      </w:r>
      <w:r w:rsidRPr="0069430D">
        <w:rPr>
          <w:rFonts w:ascii="Century Schoolbook" w:hAnsi="Century Schoolbook"/>
          <w:i/>
          <w:iCs/>
          <w:sz w:val="24"/>
          <w:szCs w:val="24"/>
        </w:rPr>
        <w:t>State v. Cranford</w:t>
      </w:r>
      <w:r w:rsidRPr="00C56EB8">
        <w:rPr>
          <w:rFonts w:ascii="Century Schoolbook" w:hAnsi="Century Schoolbook"/>
          <w:sz w:val="24"/>
          <w:szCs w:val="24"/>
        </w:rPr>
        <w:t>,</w:t>
      </w:r>
      <w:r w:rsidRPr="0069430D">
        <w:rPr>
          <w:rFonts w:ascii="Century Schoolbook" w:hAnsi="Century Schoolbook"/>
          <w:i/>
          <w:iCs/>
          <w:sz w:val="24"/>
          <w:szCs w:val="24"/>
        </w:rPr>
        <w:t xml:space="preserve"> </w:t>
      </w:r>
      <w:r w:rsidRPr="0069430D">
        <w:rPr>
          <w:rFonts w:ascii="Century Schoolbook" w:hAnsi="Century Schoolbook"/>
          <w:sz w:val="24"/>
          <w:szCs w:val="24"/>
        </w:rPr>
        <w:t>2021-NCCOA-511 (unpublished)</w:t>
      </w:r>
      <w:r w:rsidR="00CA44A5">
        <w:rPr>
          <w:rFonts w:ascii="Century Schoolbook" w:hAnsi="Century Schoolbook"/>
          <w:sz w:val="24"/>
          <w:szCs w:val="24"/>
        </w:rPr>
        <w:fldChar w:fldCharType="begin"/>
      </w:r>
      <w:r w:rsidR="00CA44A5">
        <w:instrText xml:space="preserve"> TA \l "</w:instrText>
      </w:r>
      <w:r w:rsidR="00CA44A5" w:rsidRPr="008A2026">
        <w:rPr>
          <w:rFonts w:ascii="Century Schoolbook" w:hAnsi="Century Schoolbook"/>
          <w:i/>
          <w:iCs/>
          <w:sz w:val="24"/>
          <w:szCs w:val="24"/>
        </w:rPr>
        <w:instrText>State v. Cranford</w:instrText>
      </w:r>
      <w:r w:rsidR="00CA44A5" w:rsidRPr="008A2026">
        <w:rPr>
          <w:rFonts w:ascii="Century Schoolbook" w:hAnsi="Century Schoolbook"/>
          <w:sz w:val="24"/>
          <w:szCs w:val="24"/>
        </w:rPr>
        <w:instrText>,</w:instrText>
      </w:r>
      <w:r w:rsidR="00CA44A5" w:rsidRPr="008A2026">
        <w:rPr>
          <w:rFonts w:ascii="Century Schoolbook" w:hAnsi="Century Schoolbook"/>
          <w:i/>
          <w:iCs/>
          <w:sz w:val="24"/>
          <w:szCs w:val="24"/>
        </w:rPr>
        <w:instrText xml:space="preserve"> </w:instrText>
      </w:r>
      <w:r w:rsidR="00CA44A5" w:rsidRPr="008A2026">
        <w:rPr>
          <w:rFonts w:ascii="Century Schoolbook" w:hAnsi="Century Schoolbook"/>
          <w:sz w:val="24"/>
          <w:szCs w:val="24"/>
        </w:rPr>
        <w:instrText>2021-NCCOA-511 (unpublished)</w:instrText>
      </w:r>
      <w:r w:rsidR="00CA44A5">
        <w:instrText xml:space="preserve">" \s "State v. Cranford, 2021-NCCOA-511 (unpublished)" \c 1 </w:instrText>
      </w:r>
      <w:r w:rsidR="00CA44A5">
        <w:rPr>
          <w:rFonts w:ascii="Century Schoolbook" w:hAnsi="Century Schoolbook"/>
          <w:sz w:val="24"/>
          <w:szCs w:val="24"/>
        </w:rPr>
        <w:fldChar w:fldCharType="end"/>
      </w:r>
      <w:r w:rsidRPr="0069430D">
        <w:rPr>
          <w:rFonts w:ascii="Century Schoolbook" w:hAnsi="Century Schoolbook"/>
          <w:sz w:val="24"/>
          <w:szCs w:val="24"/>
          <w:shd w:val="clear" w:color="auto" w:fill="FFFFFF"/>
        </w:rPr>
        <w:t xml:space="preserve"> is appended to this New Brief.</w:t>
      </w:r>
    </w:p>
  </w:footnote>
  <w:footnote w:id="6">
    <w:p w14:paraId="44D2FE41" w14:textId="77777777" w:rsidR="00183F35" w:rsidRPr="00914838" w:rsidRDefault="00183F35" w:rsidP="00183F35">
      <w:pPr>
        <w:pStyle w:val="FootnoteText"/>
        <w:jc w:val="both"/>
        <w:rPr>
          <w:rFonts w:ascii="Century Schoolbook" w:hAnsi="Century Schoolbook"/>
          <w:sz w:val="24"/>
          <w:szCs w:val="24"/>
        </w:rPr>
      </w:pPr>
      <w:r w:rsidRPr="00914838">
        <w:rPr>
          <w:rStyle w:val="FootnoteReference"/>
          <w:rFonts w:ascii="Century Schoolbook" w:hAnsi="Century Schoolbook"/>
          <w:sz w:val="24"/>
          <w:szCs w:val="24"/>
        </w:rPr>
        <w:footnoteRef/>
      </w:r>
      <w:r w:rsidRPr="00914838">
        <w:rPr>
          <w:rFonts w:ascii="Century Schoolbook" w:hAnsi="Century Schoolbook"/>
          <w:sz w:val="24"/>
          <w:szCs w:val="24"/>
        </w:rPr>
        <w:t xml:space="preserve"> The relevant pages of the filed Record on Appeal in </w:t>
      </w:r>
      <w:r w:rsidRPr="00914838">
        <w:rPr>
          <w:rFonts w:ascii="Century Schoolbook" w:hAnsi="Century Schoolbook"/>
          <w:i/>
          <w:iCs/>
          <w:sz w:val="24"/>
          <w:szCs w:val="24"/>
        </w:rPr>
        <w:t>State v. Tucker</w:t>
      </w:r>
      <w:r w:rsidRPr="00914838">
        <w:rPr>
          <w:rFonts w:ascii="Century Schoolbook" w:hAnsi="Century Schoolbook"/>
          <w:sz w:val="24"/>
          <w:szCs w:val="24"/>
        </w:rPr>
        <w:t>, COA19-715 are appended to this New Brief. (</w:t>
      </w:r>
      <w:r w:rsidRPr="00E85F01">
        <w:rPr>
          <w:rFonts w:ascii="Century Schoolbook" w:hAnsi="Century Schoolbook"/>
          <w:sz w:val="24"/>
          <w:szCs w:val="24"/>
        </w:rPr>
        <w:t>App. 45-48).</w:t>
      </w:r>
    </w:p>
  </w:footnote>
  <w:footnote w:id="7">
    <w:p w14:paraId="6D70DBF4" w14:textId="77777777" w:rsidR="00183F35" w:rsidRPr="00914838" w:rsidRDefault="00183F35" w:rsidP="00183F35">
      <w:pPr>
        <w:pStyle w:val="FootnoteText"/>
        <w:jc w:val="both"/>
        <w:rPr>
          <w:rFonts w:ascii="Century Schoolbook" w:hAnsi="Century Schoolbook"/>
          <w:sz w:val="24"/>
          <w:szCs w:val="24"/>
        </w:rPr>
      </w:pPr>
      <w:r w:rsidRPr="00914838">
        <w:rPr>
          <w:rStyle w:val="FootnoteReference"/>
          <w:rFonts w:ascii="Century Schoolbook" w:hAnsi="Century Schoolbook"/>
          <w:sz w:val="24"/>
          <w:szCs w:val="24"/>
        </w:rPr>
        <w:footnoteRef/>
      </w:r>
      <w:r w:rsidRPr="00914838">
        <w:rPr>
          <w:rFonts w:ascii="Century Schoolbook" w:hAnsi="Century Schoolbook"/>
          <w:sz w:val="24"/>
          <w:szCs w:val="24"/>
        </w:rPr>
        <w:t xml:space="preserve"> The relevant pages of the filed Record on Appeal in </w:t>
      </w:r>
      <w:r w:rsidRPr="00914838">
        <w:rPr>
          <w:rFonts w:ascii="Century Schoolbook" w:hAnsi="Century Schoolbook"/>
          <w:i/>
          <w:iCs/>
          <w:color w:val="000000"/>
          <w:sz w:val="24"/>
          <w:szCs w:val="24"/>
        </w:rPr>
        <w:t>State v. Austin</w:t>
      </w:r>
      <w:r w:rsidRPr="00914838">
        <w:rPr>
          <w:rFonts w:ascii="Century Schoolbook" w:hAnsi="Century Schoolbook"/>
          <w:color w:val="000000"/>
          <w:sz w:val="24"/>
          <w:szCs w:val="24"/>
        </w:rPr>
        <w:t>, COA19-1110</w:t>
      </w:r>
      <w:r w:rsidRPr="00914838">
        <w:rPr>
          <w:rFonts w:ascii="Century Schoolbook" w:hAnsi="Century Schoolbook"/>
          <w:sz w:val="24"/>
          <w:szCs w:val="24"/>
        </w:rPr>
        <w:t xml:space="preserve"> are appended to this New Brief. (</w:t>
      </w:r>
      <w:r w:rsidRPr="00E85F01">
        <w:rPr>
          <w:rFonts w:ascii="Century Schoolbook" w:hAnsi="Century Schoolbook"/>
          <w:sz w:val="24"/>
          <w:szCs w:val="24"/>
        </w:rPr>
        <w:t>App. 1-4).</w:t>
      </w:r>
    </w:p>
    <w:p w14:paraId="1DB2FF67" w14:textId="77777777" w:rsidR="00183F35" w:rsidRPr="00914838" w:rsidRDefault="00183F35" w:rsidP="00183F35">
      <w:pPr>
        <w:pStyle w:val="FootnoteText"/>
        <w:rPr>
          <w:rFonts w:ascii="Century Schoolbook" w:hAnsi="Century Schoolbook"/>
          <w:sz w:val="24"/>
          <w:szCs w:val="24"/>
        </w:rPr>
      </w:pPr>
    </w:p>
  </w:footnote>
  <w:footnote w:id="8">
    <w:p w14:paraId="76FCCB49" w14:textId="77777777" w:rsidR="00183F35" w:rsidRPr="00914838" w:rsidRDefault="00183F35" w:rsidP="00183F35">
      <w:pPr>
        <w:pStyle w:val="FootnoteText"/>
        <w:jc w:val="both"/>
        <w:rPr>
          <w:rFonts w:ascii="Century Schoolbook" w:hAnsi="Century Schoolbook"/>
          <w:sz w:val="24"/>
          <w:szCs w:val="24"/>
        </w:rPr>
      </w:pPr>
      <w:r w:rsidRPr="00914838">
        <w:rPr>
          <w:rStyle w:val="FootnoteReference"/>
          <w:rFonts w:ascii="Century Schoolbook" w:hAnsi="Century Schoolbook"/>
          <w:sz w:val="24"/>
          <w:szCs w:val="24"/>
        </w:rPr>
        <w:footnoteRef/>
      </w:r>
      <w:r w:rsidRPr="00914838">
        <w:rPr>
          <w:rFonts w:ascii="Century Schoolbook" w:hAnsi="Century Schoolbook"/>
          <w:sz w:val="24"/>
          <w:szCs w:val="24"/>
        </w:rPr>
        <w:t xml:space="preserve"> The relevant pages of the filed Record on Appeal in </w:t>
      </w:r>
      <w:r w:rsidRPr="00914838">
        <w:rPr>
          <w:rFonts w:ascii="Century Schoolbook" w:hAnsi="Century Schoolbook"/>
          <w:i/>
          <w:iCs/>
          <w:sz w:val="24"/>
          <w:szCs w:val="24"/>
        </w:rPr>
        <w:t xml:space="preserve">State v. </w:t>
      </w:r>
      <w:r w:rsidRPr="00914838">
        <w:rPr>
          <w:rFonts w:ascii="Century Schoolbook" w:hAnsi="Century Schoolbook"/>
          <w:i/>
          <w:iCs/>
          <w:color w:val="000000"/>
          <w:sz w:val="24"/>
          <w:szCs w:val="24"/>
        </w:rPr>
        <w:t>Robinson</w:t>
      </w:r>
      <w:r w:rsidRPr="00914838">
        <w:rPr>
          <w:rFonts w:ascii="Century Schoolbook" w:hAnsi="Century Schoolbook"/>
          <w:color w:val="000000"/>
          <w:sz w:val="24"/>
          <w:szCs w:val="24"/>
        </w:rPr>
        <w:t>, COA14-224</w:t>
      </w:r>
      <w:r w:rsidRPr="00914838">
        <w:rPr>
          <w:rFonts w:ascii="Century Schoolbook" w:hAnsi="Century Schoolbook"/>
          <w:sz w:val="24"/>
          <w:szCs w:val="24"/>
        </w:rPr>
        <w:t xml:space="preserve"> are appended to this New Brief. </w:t>
      </w:r>
      <w:r w:rsidRPr="00E85F01">
        <w:rPr>
          <w:rFonts w:ascii="Century Schoolbook" w:hAnsi="Century Schoolbook"/>
          <w:sz w:val="24"/>
          <w:szCs w:val="24"/>
        </w:rPr>
        <w:t>(App. 25-28).</w:t>
      </w:r>
    </w:p>
    <w:p w14:paraId="5B0FAA8D" w14:textId="77777777" w:rsidR="00183F35" w:rsidRDefault="00183F35" w:rsidP="00183F3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58F2" w14:textId="77777777" w:rsidR="00DC6B35" w:rsidRPr="0025200A" w:rsidRDefault="00DC6B35" w:rsidP="003F7257">
    <w:pPr>
      <w:pStyle w:val="Header"/>
      <w:tabs>
        <w:tab w:val="left" w:pos="4100"/>
      </w:tabs>
      <w:jc w:val="center"/>
      <w:rPr>
        <w:rFonts w:ascii="Century Schoolbook" w:hAnsi="Century Schoolbook"/>
        <w:sz w:val="26"/>
        <w:szCs w:val="26"/>
      </w:rPr>
    </w:pPr>
    <w:r w:rsidRPr="0025200A">
      <w:rPr>
        <w:rFonts w:ascii="Century Schoolbook" w:hAnsi="Century Schoolbook"/>
        <w:sz w:val="26"/>
        <w:szCs w:val="26"/>
      </w:rPr>
      <w:t xml:space="preserve">- </w:t>
    </w:r>
    <w:sdt>
      <w:sdtPr>
        <w:rPr>
          <w:rFonts w:ascii="Century Schoolbook" w:hAnsi="Century Schoolbook"/>
          <w:sz w:val="26"/>
          <w:szCs w:val="26"/>
        </w:rPr>
        <w:id w:val="44653767"/>
        <w:docPartObj>
          <w:docPartGallery w:val="Page Numbers (Top of Page)"/>
          <w:docPartUnique/>
        </w:docPartObj>
      </w:sdtPr>
      <w:sdtEndPr>
        <w:rPr>
          <w:noProof/>
        </w:rPr>
      </w:sdtEndPr>
      <w:sdtContent>
        <w:r w:rsidRPr="0025200A">
          <w:rPr>
            <w:rFonts w:ascii="Century Schoolbook" w:hAnsi="Century Schoolbook"/>
            <w:sz w:val="26"/>
            <w:szCs w:val="26"/>
          </w:rPr>
          <w:fldChar w:fldCharType="begin"/>
        </w:r>
        <w:r w:rsidRPr="0025200A">
          <w:rPr>
            <w:rFonts w:ascii="Century Schoolbook" w:hAnsi="Century Schoolbook"/>
            <w:sz w:val="26"/>
            <w:szCs w:val="26"/>
          </w:rPr>
          <w:instrText xml:space="preserve"> PAGE   \* MERGEFORMAT </w:instrText>
        </w:r>
        <w:r w:rsidRPr="0025200A">
          <w:rPr>
            <w:rFonts w:ascii="Century Schoolbook" w:hAnsi="Century Schoolbook"/>
            <w:sz w:val="26"/>
            <w:szCs w:val="26"/>
          </w:rPr>
          <w:fldChar w:fldCharType="separate"/>
        </w:r>
        <w:r w:rsidR="0008163C" w:rsidRPr="0025200A">
          <w:rPr>
            <w:rFonts w:ascii="Century Schoolbook" w:hAnsi="Century Schoolbook"/>
            <w:noProof/>
            <w:sz w:val="26"/>
            <w:szCs w:val="26"/>
          </w:rPr>
          <w:t>8</w:t>
        </w:r>
        <w:r w:rsidRPr="0025200A">
          <w:rPr>
            <w:rFonts w:ascii="Century Schoolbook" w:hAnsi="Century Schoolbook"/>
            <w:noProof/>
            <w:sz w:val="26"/>
            <w:szCs w:val="26"/>
          </w:rPr>
          <w:fldChar w:fldCharType="end"/>
        </w:r>
        <w:r w:rsidRPr="0025200A">
          <w:rPr>
            <w:rFonts w:ascii="Century Schoolbook" w:hAnsi="Century Schoolbook"/>
            <w:noProof/>
            <w:sz w:val="26"/>
            <w:szCs w:val="26"/>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DC0"/>
    <w:multiLevelType w:val="hybridMultilevel"/>
    <w:tmpl w:val="A8D6B614"/>
    <w:lvl w:ilvl="0" w:tplc="C7440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30A51"/>
    <w:multiLevelType w:val="hybridMultilevel"/>
    <w:tmpl w:val="2A126BEC"/>
    <w:lvl w:ilvl="0" w:tplc="C5E69AE6">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0D66C8"/>
    <w:multiLevelType w:val="hybridMultilevel"/>
    <w:tmpl w:val="8C307B14"/>
    <w:lvl w:ilvl="0" w:tplc="FE861BD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782A43"/>
    <w:multiLevelType w:val="hybridMultilevel"/>
    <w:tmpl w:val="30BA9A92"/>
    <w:lvl w:ilvl="0" w:tplc="680E5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C1706D"/>
    <w:multiLevelType w:val="hybridMultilevel"/>
    <w:tmpl w:val="62502CFE"/>
    <w:lvl w:ilvl="0" w:tplc="636EE4A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15F7E"/>
    <w:multiLevelType w:val="hybridMultilevel"/>
    <w:tmpl w:val="DC80A484"/>
    <w:lvl w:ilvl="0" w:tplc="0FE67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84BCC"/>
    <w:multiLevelType w:val="hybridMultilevel"/>
    <w:tmpl w:val="C82E403A"/>
    <w:lvl w:ilvl="0" w:tplc="5E1025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C2E2F30"/>
    <w:multiLevelType w:val="hybridMultilevel"/>
    <w:tmpl w:val="DBD64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E4CC0"/>
    <w:multiLevelType w:val="hybridMultilevel"/>
    <w:tmpl w:val="F754E620"/>
    <w:lvl w:ilvl="0" w:tplc="E8CC78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4B371C"/>
    <w:multiLevelType w:val="hybridMultilevel"/>
    <w:tmpl w:val="BF9A2D68"/>
    <w:lvl w:ilvl="0" w:tplc="66343D6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B1D85"/>
    <w:multiLevelType w:val="hybridMultilevel"/>
    <w:tmpl w:val="5E22B392"/>
    <w:lvl w:ilvl="0" w:tplc="8B244F9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6E61C3"/>
    <w:multiLevelType w:val="hybridMultilevel"/>
    <w:tmpl w:val="E160C6EA"/>
    <w:lvl w:ilvl="0" w:tplc="FBCA0960">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B85F85"/>
    <w:multiLevelType w:val="hybridMultilevel"/>
    <w:tmpl w:val="8C96CF8C"/>
    <w:lvl w:ilvl="0" w:tplc="F656CD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842AEE"/>
    <w:multiLevelType w:val="hybridMultilevel"/>
    <w:tmpl w:val="CF1E2F92"/>
    <w:lvl w:ilvl="0" w:tplc="CDBE77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1D7174"/>
    <w:multiLevelType w:val="hybridMultilevel"/>
    <w:tmpl w:val="432413D2"/>
    <w:lvl w:ilvl="0" w:tplc="BF689F00">
      <w:start w:val="2"/>
      <w:numFmt w:val="upperRoman"/>
      <w:lvlText w:val="%1."/>
      <w:lvlJc w:val="left"/>
      <w:pPr>
        <w:ind w:left="1080" w:hanging="720"/>
      </w:pPr>
      <w:rPr>
        <w:rFonts w:ascii="Century Schoolbook" w:hAnsi="Century Schoolbook"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B4D99"/>
    <w:multiLevelType w:val="hybridMultilevel"/>
    <w:tmpl w:val="A05ECCD4"/>
    <w:lvl w:ilvl="0" w:tplc="D934503C">
      <w:start w:val="1"/>
      <w:numFmt w:val="upperLetter"/>
      <w:lvlText w:val="%1."/>
      <w:lvlJc w:val="left"/>
      <w:pPr>
        <w:ind w:left="720" w:hanging="360"/>
      </w:pPr>
      <w:rPr>
        <w:rFonts w:ascii="Century Schoolbook" w:hAnsi="Century Schoolbook"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A04BB9"/>
    <w:multiLevelType w:val="hybridMultilevel"/>
    <w:tmpl w:val="1C6E18BA"/>
    <w:lvl w:ilvl="0" w:tplc="6E24F866">
      <w:start w:val="2"/>
      <w:numFmt w:val="bullet"/>
      <w:lvlText w:val="-"/>
      <w:lvlJc w:val="left"/>
      <w:pPr>
        <w:ind w:left="720" w:hanging="360"/>
      </w:pPr>
      <w:rPr>
        <w:rFonts w:ascii="Century Schoolbook" w:eastAsia="Times New Roman" w:hAnsi="Century School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65E35"/>
    <w:multiLevelType w:val="hybridMultilevel"/>
    <w:tmpl w:val="11CADE72"/>
    <w:lvl w:ilvl="0" w:tplc="62AE17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F64380F"/>
    <w:multiLevelType w:val="hybridMultilevel"/>
    <w:tmpl w:val="E0CA24C4"/>
    <w:lvl w:ilvl="0" w:tplc="5E962D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B422B"/>
    <w:multiLevelType w:val="hybridMultilevel"/>
    <w:tmpl w:val="CBEEFCCA"/>
    <w:lvl w:ilvl="0" w:tplc="F9B65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651C1D"/>
    <w:multiLevelType w:val="hybridMultilevel"/>
    <w:tmpl w:val="DBBAF544"/>
    <w:lvl w:ilvl="0" w:tplc="73CA6A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A35749"/>
    <w:multiLevelType w:val="hybridMultilevel"/>
    <w:tmpl w:val="879A8762"/>
    <w:lvl w:ilvl="0" w:tplc="18189E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9A293D"/>
    <w:multiLevelType w:val="hybridMultilevel"/>
    <w:tmpl w:val="CA523C0A"/>
    <w:lvl w:ilvl="0" w:tplc="47B2DC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B8C0ABB"/>
    <w:multiLevelType w:val="hybridMultilevel"/>
    <w:tmpl w:val="0F0C8DC4"/>
    <w:lvl w:ilvl="0" w:tplc="0409000F">
      <w:start w:val="1"/>
      <w:numFmt w:val="decimal"/>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10"/>
  </w:num>
  <w:num w:numId="4">
    <w:abstractNumId w:val="11"/>
  </w:num>
  <w:num w:numId="5">
    <w:abstractNumId w:val="23"/>
  </w:num>
  <w:num w:numId="6">
    <w:abstractNumId w:val="17"/>
  </w:num>
  <w:num w:numId="7">
    <w:abstractNumId w:val="3"/>
  </w:num>
  <w:num w:numId="8">
    <w:abstractNumId w:val="6"/>
  </w:num>
  <w:num w:numId="9">
    <w:abstractNumId w:val="8"/>
  </w:num>
  <w:num w:numId="10">
    <w:abstractNumId w:val="22"/>
  </w:num>
  <w:num w:numId="11">
    <w:abstractNumId w:val="13"/>
  </w:num>
  <w:num w:numId="12">
    <w:abstractNumId w:val="7"/>
  </w:num>
  <w:num w:numId="13">
    <w:abstractNumId w:val="21"/>
  </w:num>
  <w:num w:numId="14">
    <w:abstractNumId w:val="18"/>
  </w:num>
  <w:num w:numId="15">
    <w:abstractNumId w:val="15"/>
  </w:num>
  <w:num w:numId="16">
    <w:abstractNumId w:val="14"/>
  </w:num>
  <w:num w:numId="17">
    <w:abstractNumId w:val="16"/>
  </w:num>
  <w:num w:numId="18">
    <w:abstractNumId w:val="5"/>
  </w:num>
  <w:num w:numId="19">
    <w:abstractNumId w:val="0"/>
  </w:num>
  <w:num w:numId="20">
    <w:abstractNumId w:val="19"/>
  </w:num>
  <w:num w:numId="21">
    <w:abstractNumId w:val="20"/>
  </w:num>
  <w:num w:numId="22">
    <w:abstractNumId w:val="12"/>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E5C"/>
    <w:rsid w:val="00000562"/>
    <w:rsid w:val="00000A5C"/>
    <w:rsid w:val="00001486"/>
    <w:rsid w:val="0000228D"/>
    <w:rsid w:val="0000253C"/>
    <w:rsid w:val="00005E3A"/>
    <w:rsid w:val="000067D6"/>
    <w:rsid w:val="00006EA6"/>
    <w:rsid w:val="00007948"/>
    <w:rsid w:val="000103F6"/>
    <w:rsid w:val="00010BD3"/>
    <w:rsid w:val="00011344"/>
    <w:rsid w:val="0001158D"/>
    <w:rsid w:val="00013725"/>
    <w:rsid w:val="00015944"/>
    <w:rsid w:val="00015F81"/>
    <w:rsid w:val="000174FE"/>
    <w:rsid w:val="000175B8"/>
    <w:rsid w:val="00021A36"/>
    <w:rsid w:val="00026E55"/>
    <w:rsid w:val="0002737D"/>
    <w:rsid w:val="0002748E"/>
    <w:rsid w:val="000302DA"/>
    <w:rsid w:val="000311DE"/>
    <w:rsid w:val="00034182"/>
    <w:rsid w:val="0003698D"/>
    <w:rsid w:val="00041716"/>
    <w:rsid w:val="00042EE9"/>
    <w:rsid w:val="00043364"/>
    <w:rsid w:val="00043E66"/>
    <w:rsid w:val="00043F26"/>
    <w:rsid w:val="00044A64"/>
    <w:rsid w:val="00045063"/>
    <w:rsid w:val="00045FC7"/>
    <w:rsid w:val="000468E3"/>
    <w:rsid w:val="00046D27"/>
    <w:rsid w:val="0005326F"/>
    <w:rsid w:val="000532AA"/>
    <w:rsid w:val="00054EAE"/>
    <w:rsid w:val="00054F35"/>
    <w:rsid w:val="00055FEF"/>
    <w:rsid w:val="000566D7"/>
    <w:rsid w:val="00057492"/>
    <w:rsid w:val="00060AC9"/>
    <w:rsid w:val="00060F8E"/>
    <w:rsid w:val="00061526"/>
    <w:rsid w:val="000616C6"/>
    <w:rsid w:val="00062D6D"/>
    <w:rsid w:val="00062EFC"/>
    <w:rsid w:val="000649DE"/>
    <w:rsid w:val="000703D5"/>
    <w:rsid w:val="000724DE"/>
    <w:rsid w:val="000730CE"/>
    <w:rsid w:val="00074015"/>
    <w:rsid w:val="000778EA"/>
    <w:rsid w:val="0008025B"/>
    <w:rsid w:val="000805BF"/>
    <w:rsid w:val="0008163C"/>
    <w:rsid w:val="000831DF"/>
    <w:rsid w:val="0008582A"/>
    <w:rsid w:val="00086C96"/>
    <w:rsid w:val="00092B77"/>
    <w:rsid w:val="0009450A"/>
    <w:rsid w:val="00095C0C"/>
    <w:rsid w:val="00096B3F"/>
    <w:rsid w:val="00096C06"/>
    <w:rsid w:val="000A0146"/>
    <w:rsid w:val="000A0505"/>
    <w:rsid w:val="000A2148"/>
    <w:rsid w:val="000A2DAE"/>
    <w:rsid w:val="000A3AB2"/>
    <w:rsid w:val="000A49A2"/>
    <w:rsid w:val="000A4B31"/>
    <w:rsid w:val="000A536C"/>
    <w:rsid w:val="000A58F3"/>
    <w:rsid w:val="000A6D8B"/>
    <w:rsid w:val="000B0CF2"/>
    <w:rsid w:val="000B1101"/>
    <w:rsid w:val="000B1F3B"/>
    <w:rsid w:val="000B304F"/>
    <w:rsid w:val="000B3AFB"/>
    <w:rsid w:val="000B4358"/>
    <w:rsid w:val="000B7D34"/>
    <w:rsid w:val="000C2278"/>
    <w:rsid w:val="000C2D29"/>
    <w:rsid w:val="000C45F3"/>
    <w:rsid w:val="000C6147"/>
    <w:rsid w:val="000C7907"/>
    <w:rsid w:val="000D10BB"/>
    <w:rsid w:val="000D2C8E"/>
    <w:rsid w:val="000D457B"/>
    <w:rsid w:val="000D4ADF"/>
    <w:rsid w:val="000D4FA0"/>
    <w:rsid w:val="000D5871"/>
    <w:rsid w:val="000D5FBD"/>
    <w:rsid w:val="000D769D"/>
    <w:rsid w:val="000E1020"/>
    <w:rsid w:val="000E12A1"/>
    <w:rsid w:val="000E53C5"/>
    <w:rsid w:val="000E65B8"/>
    <w:rsid w:val="000E6C2B"/>
    <w:rsid w:val="000E6FDF"/>
    <w:rsid w:val="000F0709"/>
    <w:rsid w:val="000F15ED"/>
    <w:rsid w:val="000F450A"/>
    <w:rsid w:val="000F4D02"/>
    <w:rsid w:val="000F7185"/>
    <w:rsid w:val="000F7B7F"/>
    <w:rsid w:val="001011EF"/>
    <w:rsid w:val="0010290C"/>
    <w:rsid w:val="00102BDE"/>
    <w:rsid w:val="00102F10"/>
    <w:rsid w:val="00104A24"/>
    <w:rsid w:val="00107AFA"/>
    <w:rsid w:val="001101E4"/>
    <w:rsid w:val="00111D58"/>
    <w:rsid w:val="001134A7"/>
    <w:rsid w:val="00116CE4"/>
    <w:rsid w:val="00117508"/>
    <w:rsid w:val="00120F9A"/>
    <w:rsid w:val="00120FEC"/>
    <w:rsid w:val="00121B2D"/>
    <w:rsid w:val="001227CB"/>
    <w:rsid w:val="001246D6"/>
    <w:rsid w:val="001249E8"/>
    <w:rsid w:val="0012567A"/>
    <w:rsid w:val="00127500"/>
    <w:rsid w:val="001305DB"/>
    <w:rsid w:val="001316AA"/>
    <w:rsid w:val="00137F48"/>
    <w:rsid w:val="00140230"/>
    <w:rsid w:val="00141173"/>
    <w:rsid w:val="00141646"/>
    <w:rsid w:val="00141A95"/>
    <w:rsid w:val="00143168"/>
    <w:rsid w:val="00143F99"/>
    <w:rsid w:val="001461AB"/>
    <w:rsid w:val="00147E5C"/>
    <w:rsid w:val="0015295C"/>
    <w:rsid w:val="001540CA"/>
    <w:rsid w:val="0015439C"/>
    <w:rsid w:val="00154B7F"/>
    <w:rsid w:val="00155C21"/>
    <w:rsid w:val="00155CAB"/>
    <w:rsid w:val="001578D2"/>
    <w:rsid w:val="00161AE1"/>
    <w:rsid w:val="001627E6"/>
    <w:rsid w:val="00162AF8"/>
    <w:rsid w:val="00163E67"/>
    <w:rsid w:val="001644D0"/>
    <w:rsid w:val="00167531"/>
    <w:rsid w:val="00167757"/>
    <w:rsid w:val="00171075"/>
    <w:rsid w:val="001726BE"/>
    <w:rsid w:val="001728E7"/>
    <w:rsid w:val="00173070"/>
    <w:rsid w:val="00174182"/>
    <w:rsid w:val="00174E45"/>
    <w:rsid w:val="001757B1"/>
    <w:rsid w:val="00176479"/>
    <w:rsid w:val="001772F9"/>
    <w:rsid w:val="001773B8"/>
    <w:rsid w:val="0018305D"/>
    <w:rsid w:val="001838C9"/>
    <w:rsid w:val="00183F35"/>
    <w:rsid w:val="00184929"/>
    <w:rsid w:val="001851CC"/>
    <w:rsid w:val="0018672A"/>
    <w:rsid w:val="001931BA"/>
    <w:rsid w:val="00193262"/>
    <w:rsid w:val="00193990"/>
    <w:rsid w:val="00193BBE"/>
    <w:rsid w:val="001944AC"/>
    <w:rsid w:val="00196E17"/>
    <w:rsid w:val="001A16B9"/>
    <w:rsid w:val="001A527F"/>
    <w:rsid w:val="001A705D"/>
    <w:rsid w:val="001A7CC3"/>
    <w:rsid w:val="001B0B17"/>
    <w:rsid w:val="001B6501"/>
    <w:rsid w:val="001B6806"/>
    <w:rsid w:val="001B7859"/>
    <w:rsid w:val="001B7AAD"/>
    <w:rsid w:val="001C3094"/>
    <w:rsid w:val="001C32E7"/>
    <w:rsid w:val="001C3345"/>
    <w:rsid w:val="001C3DDD"/>
    <w:rsid w:val="001C5A4E"/>
    <w:rsid w:val="001C6C96"/>
    <w:rsid w:val="001C7442"/>
    <w:rsid w:val="001C7547"/>
    <w:rsid w:val="001D14D2"/>
    <w:rsid w:val="001D153F"/>
    <w:rsid w:val="001D1CD0"/>
    <w:rsid w:val="001D3E55"/>
    <w:rsid w:val="001D4A7B"/>
    <w:rsid w:val="001D4FAB"/>
    <w:rsid w:val="001D662D"/>
    <w:rsid w:val="001D7E1C"/>
    <w:rsid w:val="001E078E"/>
    <w:rsid w:val="001E19D3"/>
    <w:rsid w:val="001E1AE8"/>
    <w:rsid w:val="001E1C8C"/>
    <w:rsid w:val="001E5EB4"/>
    <w:rsid w:val="001F0FEC"/>
    <w:rsid w:val="001F1251"/>
    <w:rsid w:val="001F26EF"/>
    <w:rsid w:val="001F3ACB"/>
    <w:rsid w:val="001F449C"/>
    <w:rsid w:val="002007F4"/>
    <w:rsid w:val="0020085F"/>
    <w:rsid w:val="00200D9F"/>
    <w:rsid w:val="002018FA"/>
    <w:rsid w:val="00201E1F"/>
    <w:rsid w:val="00202BCB"/>
    <w:rsid w:val="002032AB"/>
    <w:rsid w:val="002032BA"/>
    <w:rsid w:val="002115AF"/>
    <w:rsid w:val="002130B8"/>
    <w:rsid w:val="002133D7"/>
    <w:rsid w:val="00215DE2"/>
    <w:rsid w:val="002165E6"/>
    <w:rsid w:val="00216779"/>
    <w:rsid w:val="00217729"/>
    <w:rsid w:val="002213D8"/>
    <w:rsid w:val="0022142E"/>
    <w:rsid w:val="00221945"/>
    <w:rsid w:val="00221B60"/>
    <w:rsid w:val="00221CD4"/>
    <w:rsid w:val="002221F6"/>
    <w:rsid w:val="002226CB"/>
    <w:rsid w:val="00222D79"/>
    <w:rsid w:val="00223DBF"/>
    <w:rsid w:val="00224B6A"/>
    <w:rsid w:val="00227D33"/>
    <w:rsid w:val="002312BF"/>
    <w:rsid w:val="0023179C"/>
    <w:rsid w:val="00231BC7"/>
    <w:rsid w:val="00231C0F"/>
    <w:rsid w:val="00232656"/>
    <w:rsid w:val="00232E70"/>
    <w:rsid w:val="0023559C"/>
    <w:rsid w:val="002355C8"/>
    <w:rsid w:val="002422A7"/>
    <w:rsid w:val="00243A59"/>
    <w:rsid w:val="00243FED"/>
    <w:rsid w:val="00244A33"/>
    <w:rsid w:val="00244BE5"/>
    <w:rsid w:val="0024524D"/>
    <w:rsid w:val="00245BF7"/>
    <w:rsid w:val="00246072"/>
    <w:rsid w:val="0025200A"/>
    <w:rsid w:val="00252036"/>
    <w:rsid w:val="0025251F"/>
    <w:rsid w:val="0025307C"/>
    <w:rsid w:val="002536AC"/>
    <w:rsid w:val="00254C4D"/>
    <w:rsid w:val="00256797"/>
    <w:rsid w:val="00256805"/>
    <w:rsid w:val="00257203"/>
    <w:rsid w:val="00257274"/>
    <w:rsid w:val="00261E4F"/>
    <w:rsid w:val="0026542F"/>
    <w:rsid w:val="00267D67"/>
    <w:rsid w:val="002715C6"/>
    <w:rsid w:val="00271DA2"/>
    <w:rsid w:val="00271E3D"/>
    <w:rsid w:val="00272BEC"/>
    <w:rsid w:val="00273348"/>
    <w:rsid w:val="00273964"/>
    <w:rsid w:val="0027411C"/>
    <w:rsid w:val="00274C16"/>
    <w:rsid w:val="00276E28"/>
    <w:rsid w:val="002816B1"/>
    <w:rsid w:val="0028177E"/>
    <w:rsid w:val="0028197F"/>
    <w:rsid w:val="00281D5D"/>
    <w:rsid w:val="00281E19"/>
    <w:rsid w:val="00283582"/>
    <w:rsid w:val="00284D97"/>
    <w:rsid w:val="00285E9E"/>
    <w:rsid w:val="00285F82"/>
    <w:rsid w:val="00287C77"/>
    <w:rsid w:val="00293E29"/>
    <w:rsid w:val="002942DA"/>
    <w:rsid w:val="0029517A"/>
    <w:rsid w:val="00296FF5"/>
    <w:rsid w:val="00297879"/>
    <w:rsid w:val="002A3422"/>
    <w:rsid w:val="002A5AF3"/>
    <w:rsid w:val="002B071D"/>
    <w:rsid w:val="002B0742"/>
    <w:rsid w:val="002B0F6B"/>
    <w:rsid w:val="002B185C"/>
    <w:rsid w:val="002B356D"/>
    <w:rsid w:val="002B3696"/>
    <w:rsid w:val="002B7EC7"/>
    <w:rsid w:val="002C0E47"/>
    <w:rsid w:val="002C1D62"/>
    <w:rsid w:val="002C42CB"/>
    <w:rsid w:val="002C54FE"/>
    <w:rsid w:val="002C58CA"/>
    <w:rsid w:val="002C66DD"/>
    <w:rsid w:val="002D0859"/>
    <w:rsid w:val="002D12B8"/>
    <w:rsid w:val="002D1769"/>
    <w:rsid w:val="002D32E1"/>
    <w:rsid w:val="002D369F"/>
    <w:rsid w:val="002D3FA5"/>
    <w:rsid w:val="002D6ECC"/>
    <w:rsid w:val="002D7D57"/>
    <w:rsid w:val="002E0CAD"/>
    <w:rsid w:val="002E1060"/>
    <w:rsid w:val="002E15BC"/>
    <w:rsid w:val="002E4615"/>
    <w:rsid w:val="002F1917"/>
    <w:rsid w:val="002F1D22"/>
    <w:rsid w:val="002F2BD7"/>
    <w:rsid w:val="002F37C8"/>
    <w:rsid w:val="002F4636"/>
    <w:rsid w:val="002F6028"/>
    <w:rsid w:val="002F7AC6"/>
    <w:rsid w:val="00302109"/>
    <w:rsid w:val="00302749"/>
    <w:rsid w:val="00302A7E"/>
    <w:rsid w:val="0030504E"/>
    <w:rsid w:val="00306171"/>
    <w:rsid w:val="00306AEA"/>
    <w:rsid w:val="0031018C"/>
    <w:rsid w:val="0031066F"/>
    <w:rsid w:val="0031108A"/>
    <w:rsid w:val="003138E2"/>
    <w:rsid w:val="0031493F"/>
    <w:rsid w:val="00317A7F"/>
    <w:rsid w:val="00320FDD"/>
    <w:rsid w:val="00324ACA"/>
    <w:rsid w:val="00324CC2"/>
    <w:rsid w:val="00327171"/>
    <w:rsid w:val="00327EB9"/>
    <w:rsid w:val="003308E1"/>
    <w:rsid w:val="00333944"/>
    <w:rsid w:val="00334EFF"/>
    <w:rsid w:val="00335247"/>
    <w:rsid w:val="003363A9"/>
    <w:rsid w:val="0033665C"/>
    <w:rsid w:val="003366B3"/>
    <w:rsid w:val="0033724D"/>
    <w:rsid w:val="00337718"/>
    <w:rsid w:val="00340A17"/>
    <w:rsid w:val="003411BC"/>
    <w:rsid w:val="003424EA"/>
    <w:rsid w:val="00343B92"/>
    <w:rsid w:val="00344B50"/>
    <w:rsid w:val="00344DA4"/>
    <w:rsid w:val="0034521A"/>
    <w:rsid w:val="0034596F"/>
    <w:rsid w:val="00346627"/>
    <w:rsid w:val="0034696E"/>
    <w:rsid w:val="00346A81"/>
    <w:rsid w:val="003505E5"/>
    <w:rsid w:val="00350C9C"/>
    <w:rsid w:val="00352865"/>
    <w:rsid w:val="00352D23"/>
    <w:rsid w:val="00353D75"/>
    <w:rsid w:val="00356666"/>
    <w:rsid w:val="0035787A"/>
    <w:rsid w:val="0036048F"/>
    <w:rsid w:val="003616C0"/>
    <w:rsid w:val="003617E6"/>
    <w:rsid w:val="003635C1"/>
    <w:rsid w:val="003643B1"/>
    <w:rsid w:val="00364897"/>
    <w:rsid w:val="00365913"/>
    <w:rsid w:val="00365EB4"/>
    <w:rsid w:val="00366E76"/>
    <w:rsid w:val="003707E4"/>
    <w:rsid w:val="00370F67"/>
    <w:rsid w:val="003716A0"/>
    <w:rsid w:val="003721E7"/>
    <w:rsid w:val="00372D27"/>
    <w:rsid w:val="00373FDA"/>
    <w:rsid w:val="00374CD3"/>
    <w:rsid w:val="00374D15"/>
    <w:rsid w:val="003752E2"/>
    <w:rsid w:val="0037571D"/>
    <w:rsid w:val="00376404"/>
    <w:rsid w:val="003770EE"/>
    <w:rsid w:val="00380D66"/>
    <w:rsid w:val="003812D2"/>
    <w:rsid w:val="00381557"/>
    <w:rsid w:val="00381DF9"/>
    <w:rsid w:val="00382633"/>
    <w:rsid w:val="00383B7C"/>
    <w:rsid w:val="003842DA"/>
    <w:rsid w:val="003843A2"/>
    <w:rsid w:val="00385432"/>
    <w:rsid w:val="003865CC"/>
    <w:rsid w:val="00387137"/>
    <w:rsid w:val="00387733"/>
    <w:rsid w:val="00390C60"/>
    <w:rsid w:val="003959B0"/>
    <w:rsid w:val="00396FEC"/>
    <w:rsid w:val="003A0B01"/>
    <w:rsid w:val="003A0F35"/>
    <w:rsid w:val="003A4DC1"/>
    <w:rsid w:val="003A524F"/>
    <w:rsid w:val="003A7473"/>
    <w:rsid w:val="003A7A95"/>
    <w:rsid w:val="003A7DE8"/>
    <w:rsid w:val="003B042E"/>
    <w:rsid w:val="003B07E5"/>
    <w:rsid w:val="003B106E"/>
    <w:rsid w:val="003B14C9"/>
    <w:rsid w:val="003B277E"/>
    <w:rsid w:val="003B3A23"/>
    <w:rsid w:val="003B43E7"/>
    <w:rsid w:val="003B4C95"/>
    <w:rsid w:val="003B53F5"/>
    <w:rsid w:val="003B5BC2"/>
    <w:rsid w:val="003C0330"/>
    <w:rsid w:val="003C33C3"/>
    <w:rsid w:val="003C6C59"/>
    <w:rsid w:val="003C7155"/>
    <w:rsid w:val="003C7321"/>
    <w:rsid w:val="003C75C4"/>
    <w:rsid w:val="003D1DE9"/>
    <w:rsid w:val="003D30D8"/>
    <w:rsid w:val="003D5B50"/>
    <w:rsid w:val="003E08AD"/>
    <w:rsid w:val="003E0B5C"/>
    <w:rsid w:val="003E30DC"/>
    <w:rsid w:val="003E33A3"/>
    <w:rsid w:val="003E3ADE"/>
    <w:rsid w:val="003E519F"/>
    <w:rsid w:val="003E6B8B"/>
    <w:rsid w:val="003E6FF2"/>
    <w:rsid w:val="003E7306"/>
    <w:rsid w:val="003F23C7"/>
    <w:rsid w:val="003F498D"/>
    <w:rsid w:val="003F59D0"/>
    <w:rsid w:val="003F651B"/>
    <w:rsid w:val="003F7257"/>
    <w:rsid w:val="004014D0"/>
    <w:rsid w:val="0040239F"/>
    <w:rsid w:val="00402FF5"/>
    <w:rsid w:val="00404117"/>
    <w:rsid w:val="004047AB"/>
    <w:rsid w:val="00406089"/>
    <w:rsid w:val="00406D04"/>
    <w:rsid w:val="004070F3"/>
    <w:rsid w:val="00410304"/>
    <w:rsid w:val="00411540"/>
    <w:rsid w:val="00411F68"/>
    <w:rsid w:val="00413CC1"/>
    <w:rsid w:val="00414658"/>
    <w:rsid w:val="00414B81"/>
    <w:rsid w:val="00415AB7"/>
    <w:rsid w:val="004169F9"/>
    <w:rsid w:val="00417BFB"/>
    <w:rsid w:val="00422516"/>
    <w:rsid w:val="004231AB"/>
    <w:rsid w:val="004248ED"/>
    <w:rsid w:val="0042496D"/>
    <w:rsid w:val="004256FB"/>
    <w:rsid w:val="00426EE5"/>
    <w:rsid w:val="00427E84"/>
    <w:rsid w:val="00430815"/>
    <w:rsid w:val="00431BA1"/>
    <w:rsid w:val="004323DE"/>
    <w:rsid w:val="00432A87"/>
    <w:rsid w:val="00433875"/>
    <w:rsid w:val="0043463D"/>
    <w:rsid w:val="0043537E"/>
    <w:rsid w:val="00436131"/>
    <w:rsid w:val="00445A3E"/>
    <w:rsid w:val="00446F87"/>
    <w:rsid w:val="00447341"/>
    <w:rsid w:val="0045121A"/>
    <w:rsid w:val="00452CE0"/>
    <w:rsid w:val="004536BB"/>
    <w:rsid w:val="004568A0"/>
    <w:rsid w:val="0045703F"/>
    <w:rsid w:val="00457342"/>
    <w:rsid w:val="004574C8"/>
    <w:rsid w:val="00457792"/>
    <w:rsid w:val="0046431C"/>
    <w:rsid w:val="00467ADB"/>
    <w:rsid w:val="00474652"/>
    <w:rsid w:val="004750CC"/>
    <w:rsid w:val="00475B07"/>
    <w:rsid w:val="00475C4A"/>
    <w:rsid w:val="004772CC"/>
    <w:rsid w:val="00477A1B"/>
    <w:rsid w:val="004809DB"/>
    <w:rsid w:val="00482A1D"/>
    <w:rsid w:val="00483BAB"/>
    <w:rsid w:val="00487366"/>
    <w:rsid w:val="0048784D"/>
    <w:rsid w:val="004938D2"/>
    <w:rsid w:val="00495456"/>
    <w:rsid w:val="00495916"/>
    <w:rsid w:val="0049708B"/>
    <w:rsid w:val="00497680"/>
    <w:rsid w:val="004A0F0F"/>
    <w:rsid w:val="004A1963"/>
    <w:rsid w:val="004A1AF6"/>
    <w:rsid w:val="004A1EF4"/>
    <w:rsid w:val="004A2EEC"/>
    <w:rsid w:val="004A349E"/>
    <w:rsid w:val="004A3AD0"/>
    <w:rsid w:val="004A6C65"/>
    <w:rsid w:val="004B01D3"/>
    <w:rsid w:val="004B1C37"/>
    <w:rsid w:val="004B480E"/>
    <w:rsid w:val="004B5263"/>
    <w:rsid w:val="004B57BC"/>
    <w:rsid w:val="004C0498"/>
    <w:rsid w:val="004C0598"/>
    <w:rsid w:val="004C0997"/>
    <w:rsid w:val="004C156C"/>
    <w:rsid w:val="004C2094"/>
    <w:rsid w:val="004C2761"/>
    <w:rsid w:val="004C2ACE"/>
    <w:rsid w:val="004C3EEB"/>
    <w:rsid w:val="004C42A9"/>
    <w:rsid w:val="004C42AF"/>
    <w:rsid w:val="004C54BD"/>
    <w:rsid w:val="004C62A7"/>
    <w:rsid w:val="004C7C8F"/>
    <w:rsid w:val="004D5FBD"/>
    <w:rsid w:val="004D62A3"/>
    <w:rsid w:val="004D72EB"/>
    <w:rsid w:val="004E0237"/>
    <w:rsid w:val="004E0CCE"/>
    <w:rsid w:val="004E1A84"/>
    <w:rsid w:val="004E1CB5"/>
    <w:rsid w:val="004E2DC6"/>
    <w:rsid w:val="004E32BA"/>
    <w:rsid w:val="004E32E3"/>
    <w:rsid w:val="004E402F"/>
    <w:rsid w:val="004E40D7"/>
    <w:rsid w:val="004E427E"/>
    <w:rsid w:val="004E730A"/>
    <w:rsid w:val="004E73CF"/>
    <w:rsid w:val="004F1FAD"/>
    <w:rsid w:val="004F205F"/>
    <w:rsid w:val="004F2142"/>
    <w:rsid w:val="004F2773"/>
    <w:rsid w:val="004F2B64"/>
    <w:rsid w:val="004F3221"/>
    <w:rsid w:val="004F33DF"/>
    <w:rsid w:val="004F3D31"/>
    <w:rsid w:val="004F44EE"/>
    <w:rsid w:val="004F44F5"/>
    <w:rsid w:val="004F5D19"/>
    <w:rsid w:val="004F612D"/>
    <w:rsid w:val="004F6979"/>
    <w:rsid w:val="0050163D"/>
    <w:rsid w:val="0050272A"/>
    <w:rsid w:val="00502EDE"/>
    <w:rsid w:val="00503B3A"/>
    <w:rsid w:val="00503D4C"/>
    <w:rsid w:val="00503F6D"/>
    <w:rsid w:val="00505B62"/>
    <w:rsid w:val="0050615A"/>
    <w:rsid w:val="0050769B"/>
    <w:rsid w:val="0051019C"/>
    <w:rsid w:val="0051079F"/>
    <w:rsid w:val="00510C2D"/>
    <w:rsid w:val="005177A4"/>
    <w:rsid w:val="00521B6E"/>
    <w:rsid w:val="00521D90"/>
    <w:rsid w:val="0052242A"/>
    <w:rsid w:val="00525794"/>
    <w:rsid w:val="00525EE7"/>
    <w:rsid w:val="00527021"/>
    <w:rsid w:val="00527F0A"/>
    <w:rsid w:val="005324E3"/>
    <w:rsid w:val="005334DD"/>
    <w:rsid w:val="005337B6"/>
    <w:rsid w:val="005344F7"/>
    <w:rsid w:val="00534877"/>
    <w:rsid w:val="005379C3"/>
    <w:rsid w:val="0054277B"/>
    <w:rsid w:val="005427E1"/>
    <w:rsid w:val="00544C42"/>
    <w:rsid w:val="00545DF9"/>
    <w:rsid w:val="0054719F"/>
    <w:rsid w:val="0055112C"/>
    <w:rsid w:val="00551E98"/>
    <w:rsid w:val="005523AC"/>
    <w:rsid w:val="00552E14"/>
    <w:rsid w:val="00553615"/>
    <w:rsid w:val="00553768"/>
    <w:rsid w:val="0055460D"/>
    <w:rsid w:val="00554D20"/>
    <w:rsid w:val="0055524E"/>
    <w:rsid w:val="00555770"/>
    <w:rsid w:val="00556A1D"/>
    <w:rsid w:val="00556D60"/>
    <w:rsid w:val="00556DC1"/>
    <w:rsid w:val="00557429"/>
    <w:rsid w:val="00557CC4"/>
    <w:rsid w:val="00560519"/>
    <w:rsid w:val="00563EA4"/>
    <w:rsid w:val="00564C9F"/>
    <w:rsid w:val="00565767"/>
    <w:rsid w:val="00567AB5"/>
    <w:rsid w:val="0057031D"/>
    <w:rsid w:val="005715F8"/>
    <w:rsid w:val="0057384F"/>
    <w:rsid w:val="00575569"/>
    <w:rsid w:val="00576320"/>
    <w:rsid w:val="00576BC4"/>
    <w:rsid w:val="00576EBC"/>
    <w:rsid w:val="00581C1F"/>
    <w:rsid w:val="00583B91"/>
    <w:rsid w:val="0058423E"/>
    <w:rsid w:val="00584AF3"/>
    <w:rsid w:val="00585678"/>
    <w:rsid w:val="005902F5"/>
    <w:rsid w:val="00591DA3"/>
    <w:rsid w:val="00592D1D"/>
    <w:rsid w:val="00592D31"/>
    <w:rsid w:val="005934CC"/>
    <w:rsid w:val="005945BF"/>
    <w:rsid w:val="005A03BF"/>
    <w:rsid w:val="005A0FF5"/>
    <w:rsid w:val="005A13EF"/>
    <w:rsid w:val="005A2419"/>
    <w:rsid w:val="005A3716"/>
    <w:rsid w:val="005A4D56"/>
    <w:rsid w:val="005A52D6"/>
    <w:rsid w:val="005A61A8"/>
    <w:rsid w:val="005A6941"/>
    <w:rsid w:val="005B0AB9"/>
    <w:rsid w:val="005B19DA"/>
    <w:rsid w:val="005B1C9B"/>
    <w:rsid w:val="005B4996"/>
    <w:rsid w:val="005B4BF0"/>
    <w:rsid w:val="005B4E52"/>
    <w:rsid w:val="005B6552"/>
    <w:rsid w:val="005B69A1"/>
    <w:rsid w:val="005B6D7C"/>
    <w:rsid w:val="005B7589"/>
    <w:rsid w:val="005C1BA6"/>
    <w:rsid w:val="005C26CE"/>
    <w:rsid w:val="005C283D"/>
    <w:rsid w:val="005C2861"/>
    <w:rsid w:val="005C2909"/>
    <w:rsid w:val="005C2A0F"/>
    <w:rsid w:val="005C3318"/>
    <w:rsid w:val="005C3BCD"/>
    <w:rsid w:val="005C3E0F"/>
    <w:rsid w:val="005C3FCD"/>
    <w:rsid w:val="005C402C"/>
    <w:rsid w:val="005C456C"/>
    <w:rsid w:val="005C5C6A"/>
    <w:rsid w:val="005C77EB"/>
    <w:rsid w:val="005C7B88"/>
    <w:rsid w:val="005C7D1B"/>
    <w:rsid w:val="005D11AA"/>
    <w:rsid w:val="005D1431"/>
    <w:rsid w:val="005D22D5"/>
    <w:rsid w:val="005D45CE"/>
    <w:rsid w:val="005D51AD"/>
    <w:rsid w:val="005D62A8"/>
    <w:rsid w:val="005D6EAF"/>
    <w:rsid w:val="005E0DD4"/>
    <w:rsid w:val="005E130A"/>
    <w:rsid w:val="005E2CCB"/>
    <w:rsid w:val="005E3966"/>
    <w:rsid w:val="005E3D19"/>
    <w:rsid w:val="005E411A"/>
    <w:rsid w:val="005E49EB"/>
    <w:rsid w:val="005E52B6"/>
    <w:rsid w:val="005F03B4"/>
    <w:rsid w:val="005F07F6"/>
    <w:rsid w:val="005F1C3D"/>
    <w:rsid w:val="005F3BEA"/>
    <w:rsid w:val="005F6BA5"/>
    <w:rsid w:val="005F7FB1"/>
    <w:rsid w:val="0060011C"/>
    <w:rsid w:val="00601088"/>
    <w:rsid w:val="00604770"/>
    <w:rsid w:val="00605536"/>
    <w:rsid w:val="00606FE5"/>
    <w:rsid w:val="00612E93"/>
    <w:rsid w:val="00613ABE"/>
    <w:rsid w:val="00613B52"/>
    <w:rsid w:val="006149CD"/>
    <w:rsid w:val="0061586C"/>
    <w:rsid w:val="0061674C"/>
    <w:rsid w:val="0062019A"/>
    <w:rsid w:val="00620800"/>
    <w:rsid w:val="00621A46"/>
    <w:rsid w:val="00623F0D"/>
    <w:rsid w:val="006262B6"/>
    <w:rsid w:val="0062727B"/>
    <w:rsid w:val="0062754C"/>
    <w:rsid w:val="006276F9"/>
    <w:rsid w:val="00632B0E"/>
    <w:rsid w:val="00633831"/>
    <w:rsid w:val="006362C4"/>
    <w:rsid w:val="006400F8"/>
    <w:rsid w:val="00641D4D"/>
    <w:rsid w:val="00642935"/>
    <w:rsid w:val="00644990"/>
    <w:rsid w:val="00646A0F"/>
    <w:rsid w:val="00646D17"/>
    <w:rsid w:val="00646F92"/>
    <w:rsid w:val="00647886"/>
    <w:rsid w:val="00647A79"/>
    <w:rsid w:val="00647B95"/>
    <w:rsid w:val="00647EAB"/>
    <w:rsid w:val="0065171C"/>
    <w:rsid w:val="00652BEC"/>
    <w:rsid w:val="006539A2"/>
    <w:rsid w:val="006606BC"/>
    <w:rsid w:val="0066157E"/>
    <w:rsid w:val="006655A8"/>
    <w:rsid w:val="006666E9"/>
    <w:rsid w:val="00667021"/>
    <w:rsid w:val="0066712E"/>
    <w:rsid w:val="006673B4"/>
    <w:rsid w:val="0067009A"/>
    <w:rsid w:val="00671E24"/>
    <w:rsid w:val="00672B8D"/>
    <w:rsid w:val="00675EF3"/>
    <w:rsid w:val="00676495"/>
    <w:rsid w:val="00676A0B"/>
    <w:rsid w:val="006811B2"/>
    <w:rsid w:val="00681D3D"/>
    <w:rsid w:val="00683C90"/>
    <w:rsid w:val="006840A1"/>
    <w:rsid w:val="00685773"/>
    <w:rsid w:val="00686BCE"/>
    <w:rsid w:val="0068727D"/>
    <w:rsid w:val="00690140"/>
    <w:rsid w:val="00690C9C"/>
    <w:rsid w:val="00690EEE"/>
    <w:rsid w:val="006917BC"/>
    <w:rsid w:val="0069523A"/>
    <w:rsid w:val="00695C15"/>
    <w:rsid w:val="00696001"/>
    <w:rsid w:val="006963CE"/>
    <w:rsid w:val="006A3C65"/>
    <w:rsid w:val="006A438C"/>
    <w:rsid w:val="006A50AA"/>
    <w:rsid w:val="006A746C"/>
    <w:rsid w:val="006A7A29"/>
    <w:rsid w:val="006A7F1C"/>
    <w:rsid w:val="006B2B0B"/>
    <w:rsid w:val="006B3F4C"/>
    <w:rsid w:val="006B4426"/>
    <w:rsid w:val="006B5CE9"/>
    <w:rsid w:val="006C0BCA"/>
    <w:rsid w:val="006C1279"/>
    <w:rsid w:val="006C5168"/>
    <w:rsid w:val="006C5556"/>
    <w:rsid w:val="006C5887"/>
    <w:rsid w:val="006C7BDF"/>
    <w:rsid w:val="006D1195"/>
    <w:rsid w:val="006D4FA0"/>
    <w:rsid w:val="006D5291"/>
    <w:rsid w:val="006D547E"/>
    <w:rsid w:val="006D67CF"/>
    <w:rsid w:val="006D7CD3"/>
    <w:rsid w:val="006E351F"/>
    <w:rsid w:val="006E58BD"/>
    <w:rsid w:val="006E5B6C"/>
    <w:rsid w:val="006E5E39"/>
    <w:rsid w:val="006F0026"/>
    <w:rsid w:val="006F10EF"/>
    <w:rsid w:val="006F4BDD"/>
    <w:rsid w:val="006F5F87"/>
    <w:rsid w:val="006F6066"/>
    <w:rsid w:val="007003F9"/>
    <w:rsid w:val="00700AFD"/>
    <w:rsid w:val="00701239"/>
    <w:rsid w:val="00702381"/>
    <w:rsid w:val="00704CC7"/>
    <w:rsid w:val="00705E36"/>
    <w:rsid w:val="00706DE1"/>
    <w:rsid w:val="00710E02"/>
    <w:rsid w:val="00710E50"/>
    <w:rsid w:val="00712EBE"/>
    <w:rsid w:val="0071359F"/>
    <w:rsid w:val="007157E0"/>
    <w:rsid w:val="00717B6D"/>
    <w:rsid w:val="00720F3E"/>
    <w:rsid w:val="007244CF"/>
    <w:rsid w:val="00725522"/>
    <w:rsid w:val="00726317"/>
    <w:rsid w:val="00727563"/>
    <w:rsid w:val="00727A18"/>
    <w:rsid w:val="00727E16"/>
    <w:rsid w:val="00732839"/>
    <w:rsid w:val="00733E69"/>
    <w:rsid w:val="007360F2"/>
    <w:rsid w:val="00737473"/>
    <w:rsid w:val="0073794C"/>
    <w:rsid w:val="0074090C"/>
    <w:rsid w:val="00743F49"/>
    <w:rsid w:val="007441C3"/>
    <w:rsid w:val="00745C54"/>
    <w:rsid w:val="00746CEC"/>
    <w:rsid w:val="007470EE"/>
    <w:rsid w:val="00747F97"/>
    <w:rsid w:val="007508FE"/>
    <w:rsid w:val="00750EA1"/>
    <w:rsid w:val="00751197"/>
    <w:rsid w:val="00751866"/>
    <w:rsid w:val="00756014"/>
    <w:rsid w:val="0075697F"/>
    <w:rsid w:val="00757840"/>
    <w:rsid w:val="00761A5F"/>
    <w:rsid w:val="00762794"/>
    <w:rsid w:val="007627D9"/>
    <w:rsid w:val="007631D2"/>
    <w:rsid w:val="007638BE"/>
    <w:rsid w:val="007643D1"/>
    <w:rsid w:val="00764E96"/>
    <w:rsid w:val="007652A0"/>
    <w:rsid w:val="00770909"/>
    <w:rsid w:val="007712B1"/>
    <w:rsid w:val="00771F46"/>
    <w:rsid w:val="00772008"/>
    <w:rsid w:val="007728C3"/>
    <w:rsid w:val="00774C04"/>
    <w:rsid w:val="00775D4E"/>
    <w:rsid w:val="00776F32"/>
    <w:rsid w:val="00776F90"/>
    <w:rsid w:val="00777200"/>
    <w:rsid w:val="00780512"/>
    <w:rsid w:val="00780F4E"/>
    <w:rsid w:val="00781757"/>
    <w:rsid w:val="00782873"/>
    <w:rsid w:val="007828ED"/>
    <w:rsid w:val="00782E48"/>
    <w:rsid w:val="00783CC3"/>
    <w:rsid w:val="00784790"/>
    <w:rsid w:val="007904F6"/>
    <w:rsid w:val="00790B93"/>
    <w:rsid w:val="0079224A"/>
    <w:rsid w:val="0079281D"/>
    <w:rsid w:val="0079403D"/>
    <w:rsid w:val="00795581"/>
    <w:rsid w:val="00795D47"/>
    <w:rsid w:val="00797C6D"/>
    <w:rsid w:val="007A0539"/>
    <w:rsid w:val="007A077E"/>
    <w:rsid w:val="007A0C4C"/>
    <w:rsid w:val="007A2324"/>
    <w:rsid w:val="007A2D83"/>
    <w:rsid w:val="007A6562"/>
    <w:rsid w:val="007A6629"/>
    <w:rsid w:val="007A7372"/>
    <w:rsid w:val="007B063B"/>
    <w:rsid w:val="007B0A3C"/>
    <w:rsid w:val="007B132C"/>
    <w:rsid w:val="007B28DF"/>
    <w:rsid w:val="007B321D"/>
    <w:rsid w:val="007B4C4C"/>
    <w:rsid w:val="007B51D3"/>
    <w:rsid w:val="007B66EB"/>
    <w:rsid w:val="007C04F9"/>
    <w:rsid w:val="007C2361"/>
    <w:rsid w:val="007C2F3B"/>
    <w:rsid w:val="007C4790"/>
    <w:rsid w:val="007C6B06"/>
    <w:rsid w:val="007D06B5"/>
    <w:rsid w:val="007D099C"/>
    <w:rsid w:val="007D11EC"/>
    <w:rsid w:val="007D226D"/>
    <w:rsid w:val="007D2621"/>
    <w:rsid w:val="007D2AFF"/>
    <w:rsid w:val="007D4C43"/>
    <w:rsid w:val="007D71F9"/>
    <w:rsid w:val="007D7737"/>
    <w:rsid w:val="007E20FA"/>
    <w:rsid w:val="007E220B"/>
    <w:rsid w:val="007E2D8C"/>
    <w:rsid w:val="007E3039"/>
    <w:rsid w:val="007E349F"/>
    <w:rsid w:val="007E3CF4"/>
    <w:rsid w:val="007E4CBA"/>
    <w:rsid w:val="007E5B04"/>
    <w:rsid w:val="007E60A7"/>
    <w:rsid w:val="007E697E"/>
    <w:rsid w:val="007E6B0F"/>
    <w:rsid w:val="007E7029"/>
    <w:rsid w:val="007E708F"/>
    <w:rsid w:val="007F041E"/>
    <w:rsid w:val="007F1B43"/>
    <w:rsid w:val="007F2A33"/>
    <w:rsid w:val="007F3AA6"/>
    <w:rsid w:val="007F3DA5"/>
    <w:rsid w:val="007F512D"/>
    <w:rsid w:val="007F7A14"/>
    <w:rsid w:val="0080170A"/>
    <w:rsid w:val="00802C55"/>
    <w:rsid w:val="0080368A"/>
    <w:rsid w:val="008047C5"/>
    <w:rsid w:val="00810294"/>
    <w:rsid w:val="0081275A"/>
    <w:rsid w:val="00815125"/>
    <w:rsid w:val="0081589E"/>
    <w:rsid w:val="00815BC8"/>
    <w:rsid w:val="00816071"/>
    <w:rsid w:val="00816AFD"/>
    <w:rsid w:val="0081788B"/>
    <w:rsid w:val="008211CF"/>
    <w:rsid w:val="00825C41"/>
    <w:rsid w:val="00826886"/>
    <w:rsid w:val="00830BCA"/>
    <w:rsid w:val="00830CF5"/>
    <w:rsid w:val="00835C59"/>
    <w:rsid w:val="0084077D"/>
    <w:rsid w:val="00842681"/>
    <w:rsid w:val="00844B83"/>
    <w:rsid w:val="00847BC7"/>
    <w:rsid w:val="008505F2"/>
    <w:rsid w:val="00850EEB"/>
    <w:rsid w:val="008521F5"/>
    <w:rsid w:val="00853732"/>
    <w:rsid w:val="008540F0"/>
    <w:rsid w:val="00855266"/>
    <w:rsid w:val="00856B9B"/>
    <w:rsid w:val="00862692"/>
    <w:rsid w:val="008628ED"/>
    <w:rsid w:val="00862F8C"/>
    <w:rsid w:val="0086326B"/>
    <w:rsid w:val="00865AEC"/>
    <w:rsid w:val="00865C0D"/>
    <w:rsid w:val="0086610A"/>
    <w:rsid w:val="00866AB2"/>
    <w:rsid w:val="00866C0A"/>
    <w:rsid w:val="008672F9"/>
    <w:rsid w:val="00871EDC"/>
    <w:rsid w:val="0087246F"/>
    <w:rsid w:val="0087584C"/>
    <w:rsid w:val="0088280F"/>
    <w:rsid w:val="00884A49"/>
    <w:rsid w:val="00886B3F"/>
    <w:rsid w:val="00887F71"/>
    <w:rsid w:val="00894C20"/>
    <w:rsid w:val="00895D8D"/>
    <w:rsid w:val="0089708C"/>
    <w:rsid w:val="00897C6C"/>
    <w:rsid w:val="008A0CDB"/>
    <w:rsid w:val="008A137D"/>
    <w:rsid w:val="008A1B29"/>
    <w:rsid w:val="008A472A"/>
    <w:rsid w:val="008A5190"/>
    <w:rsid w:val="008A578E"/>
    <w:rsid w:val="008A7B4C"/>
    <w:rsid w:val="008A7D38"/>
    <w:rsid w:val="008B11C2"/>
    <w:rsid w:val="008B11EE"/>
    <w:rsid w:val="008B235D"/>
    <w:rsid w:val="008B2D3C"/>
    <w:rsid w:val="008B351C"/>
    <w:rsid w:val="008B568B"/>
    <w:rsid w:val="008B5B03"/>
    <w:rsid w:val="008B72EE"/>
    <w:rsid w:val="008B7885"/>
    <w:rsid w:val="008C0146"/>
    <w:rsid w:val="008C151B"/>
    <w:rsid w:val="008C156D"/>
    <w:rsid w:val="008C276D"/>
    <w:rsid w:val="008C309F"/>
    <w:rsid w:val="008C318E"/>
    <w:rsid w:val="008C3DE6"/>
    <w:rsid w:val="008C4201"/>
    <w:rsid w:val="008C540C"/>
    <w:rsid w:val="008C5704"/>
    <w:rsid w:val="008C6D2B"/>
    <w:rsid w:val="008D1644"/>
    <w:rsid w:val="008D1878"/>
    <w:rsid w:val="008D2592"/>
    <w:rsid w:val="008D3E06"/>
    <w:rsid w:val="008D401D"/>
    <w:rsid w:val="008D5B54"/>
    <w:rsid w:val="008D5FB2"/>
    <w:rsid w:val="008D7F5A"/>
    <w:rsid w:val="008E2246"/>
    <w:rsid w:val="008E2A19"/>
    <w:rsid w:val="008E2ACB"/>
    <w:rsid w:val="008E3340"/>
    <w:rsid w:val="008E5209"/>
    <w:rsid w:val="008E5916"/>
    <w:rsid w:val="008E59CD"/>
    <w:rsid w:val="008E5F90"/>
    <w:rsid w:val="008E619A"/>
    <w:rsid w:val="008E6ABE"/>
    <w:rsid w:val="008F1CFD"/>
    <w:rsid w:val="008F4E18"/>
    <w:rsid w:val="008F4F0F"/>
    <w:rsid w:val="008F5306"/>
    <w:rsid w:val="008F5C40"/>
    <w:rsid w:val="009008B3"/>
    <w:rsid w:val="00902269"/>
    <w:rsid w:val="0090386C"/>
    <w:rsid w:val="00904AFB"/>
    <w:rsid w:val="009061FA"/>
    <w:rsid w:val="00906D8F"/>
    <w:rsid w:val="00916264"/>
    <w:rsid w:val="009164E2"/>
    <w:rsid w:val="009214C2"/>
    <w:rsid w:val="00922872"/>
    <w:rsid w:val="00923C3A"/>
    <w:rsid w:val="009243A6"/>
    <w:rsid w:val="009262AC"/>
    <w:rsid w:val="00927F9E"/>
    <w:rsid w:val="00930E42"/>
    <w:rsid w:val="0093196A"/>
    <w:rsid w:val="0093199F"/>
    <w:rsid w:val="00932A29"/>
    <w:rsid w:val="00934110"/>
    <w:rsid w:val="00934EC4"/>
    <w:rsid w:val="00934F9D"/>
    <w:rsid w:val="00935C21"/>
    <w:rsid w:val="0093637E"/>
    <w:rsid w:val="00936CF1"/>
    <w:rsid w:val="00941F5C"/>
    <w:rsid w:val="00942815"/>
    <w:rsid w:val="00942BF2"/>
    <w:rsid w:val="00942DCA"/>
    <w:rsid w:val="00943B11"/>
    <w:rsid w:val="00943BBE"/>
    <w:rsid w:val="00943D97"/>
    <w:rsid w:val="00946602"/>
    <w:rsid w:val="00950D36"/>
    <w:rsid w:val="00950E16"/>
    <w:rsid w:val="00953DC7"/>
    <w:rsid w:val="00962ECA"/>
    <w:rsid w:val="00965CB6"/>
    <w:rsid w:val="00965D7D"/>
    <w:rsid w:val="00966BF9"/>
    <w:rsid w:val="00967DA8"/>
    <w:rsid w:val="0097328A"/>
    <w:rsid w:val="00973D7B"/>
    <w:rsid w:val="00974DD3"/>
    <w:rsid w:val="00977503"/>
    <w:rsid w:val="00980A60"/>
    <w:rsid w:val="00980A8F"/>
    <w:rsid w:val="00981542"/>
    <w:rsid w:val="00982FA5"/>
    <w:rsid w:val="009847AA"/>
    <w:rsid w:val="00984F2C"/>
    <w:rsid w:val="00985063"/>
    <w:rsid w:val="009904E2"/>
    <w:rsid w:val="00990A45"/>
    <w:rsid w:val="00992F37"/>
    <w:rsid w:val="00995EB8"/>
    <w:rsid w:val="00996475"/>
    <w:rsid w:val="009A0276"/>
    <w:rsid w:val="009A0F40"/>
    <w:rsid w:val="009A1C9E"/>
    <w:rsid w:val="009A3219"/>
    <w:rsid w:val="009A5A2E"/>
    <w:rsid w:val="009A73D6"/>
    <w:rsid w:val="009A76E1"/>
    <w:rsid w:val="009B37AD"/>
    <w:rsid w:val="009B6C28"/>
    <w:rsid w:val="009C1061"/>
    <w:rsid w:val="009C2FBF"/>
    <w:rsid w:val="009C306B"/>
    <w:rsid w:val="009C392B"/>
    <w:rsid w:val="009C4634"/>
    <w:rsid w:val="009C4979"/>
    <w:rsid w:val="009C6FB6"/>
    <w:rsid w:val="009C7D14"/>
    <w:rsid w:val="009D1CAA"/>
    <w:rsid w:val="009D1DBB"/>
    <w:rsid w:val="009D6693"/>
    <w:rsid w:val="009E023D"/>
    <w:rsid w:val="009E1C18"/>
    <w:rsid w:val="009E2A1C"/>
    <w:rsid w:val="009E4852"/>
    <w:rsid w:val="009E4AE5"/>
    <w:rsid w:val="009E4DFA"/>
    <w:rsid w:val="009E54E3"/>
    <w:rsid w:val="009E6097"/>
    <w:rsid w:val="009E62DF"/>
    <w:rsid w:val="009E6349"/>
    <w:rsid w:val="009E6CF9"/>
    <w:rsid w:val="009E6EB7"/>
    <w:rsid w:val="009F01DA"/>
    <w:rsid w:val="009F2423"/>
    <w:rsid w:val="009F2DE1"/>
    <w:rsid w:val="009F7971"/>
    <w:rsid w:val="00A01DB0"/>
    <w:rsid w:val="00A02E8D"/>
    <w:rsid w:val="00A035C3"/>
    <w:rsid w:val="00A0368F"/>
    <w:rsid w:val="00A039CB"/>
    <w:rsid w:val="00A0407F"/>
    <w:rsid w:val="00A04C8C"/>
    <w:rsid w:val="00A05B6A"/>
    <w:rsid w:val="00A074BE"/>
    <w:rsid w:val="00A106A9"/>
    <w:rsid w:val="00A11AF6"/>
    <w:rsid w:val="00A11ED2"/>
    <w:rsid w:val="00A1445D"/>
    <w:rsid w:val="00A14D31"/>
    <w:rsid w:val="00A15029"/>
    <w:rsid w:val="00A15DB7"/>
    <w:rsid w:val="00A17E23"/>
    <w:rsid w:val="00A20032"/>
    <w:rsid w:val="00A20E4C"/>
    <w:rsid w:val="00A26317"/>
    <w:rsid w:val="00A27944"/>
    <w:rsid w:val="00A309F9"/>
    <w:rsid w:val="00A31CCF"/>
    <w:rsid w:val="00A3259A"/>
    <w:rsid w:val="00A32E9D"/>
    <w:rsid w:val="00A35438"/>
    <w:rsid w:val="00A36A3D"/>
    <w:rsid w:val="00A36DCB"/>
    <w:rsid w:val="00A36DFD"/>
    <w:rsid w:val="00A37058"/>
    <w:rsid w:val="00A3712C"/>
    <w:rsid w:val="00A37D41"/>
    <w:rsid w:val="00A403A3"/>
    <w:rsid w:val="00A41D78"/>
    <w:rsid w:val="00A42045"/>
    <w:rsid w:val="00A42E30"/>
    <w:rsid w:val="00A439E7"/>
    <w:rsid w:val="00A44058"/>
    <w:rsid w:val="00A441B1"/>
    <w:rsid w:val="00A44803"/>
    <w:rsid w:val="00A461FE"/>
    <w:rsid w:val="00A5065E"/>
    <w:rsid w:val="00A51A9B"/>
    <w:rsid w:val="00A51B3B"/>
    <w:rsid w:val="00A51D48"/>
    <w:rsid w:val="00A562D0"/>
    <w:rsid w:val="00A62ABF"/>
    <w:rsid w:val="00A63751"/>
    <w:rsid w:val="00A6560B"/>
    <w:rsid w:val="00A65E6C"/>
    <w:rsid w:val="00A66C17"/>
    <w:rsid w:val="00A67836"/>
    <w:rsid w:val="00A70145"/>
    <w:rsid w:val="00A70181"/>
    <w:rsid w:val="00A70591"/>
    <w:rsid w:val="00A70952"/>
    <w:rsid w:val="00A71580"/>
    <w:rsid w:val="00A72AC4"/>
    <w:rsid w:val="00A73B36"/>
    <w:rsid w:val="00A76242"/>
    <w:rsid w:val="00A77A22"/>
    <w:rsid w:val="00A830D4"/>
    <w:rsid w:val="00A83197"/>
    <w:rsid w:val="00A8395D"/>
    <w:rsid w:val="00A866DB"/>
    <w:rsid w:val="00A87378"/>
    <w:rsid w:val="00A926F6"/>
    <w:rsid w:val="00A9281E"/>
    <w:rsid w:val="00A93405"/>
    <w:rsid w:val="00A95FD5"/>
    <w:rsid w:val="00A96E0E"/>
    <w:rsid w:val="00A9736D"/>
    <w:rsid w:val="00A97664"/>
    <w:rsid w:val="00AA0623"/>
    <w:rsid w:val="00AA2865"/>
    <w:rsid w:val="00AA29DC"/>
    <w:rsid w:val="00AA2CE4"/>
    <w:rsid w:val="00AA65A5"/>
    <w:rsid w:val="00AA71B1"/>
    <w:rsid w:val="00AB032D"/>
    <w:rsid w:val="00AB069B"/>
    <w:rsid w:val="00AB1AF2"/>
    <w:rsid w:val="00AB2BCC"/>
    <w:rsid w:val="00AB30E0"/>
    <w:rsid w:val="00AB3ED0"/>
    <w:rsid w:val="00AB4C0C"/>
    <w:rsid w:val="00AB559E"/>
    <w:rsid w:val="00AB7344"/>
    <w:rsid w:val="00AC0B6D"/>
    <w:rsid w:val="00AC0F3A"/>
    <w:rsid w:val="00AC17B1"/>
    <w:rsid w:val="00AC2210"/>
    <w:rsid w:val="00AC3EE0"/>
    <w:rsid w:val="00AC4342"/>
    <w:rsid w:val="00AC5F4B"/>
    <w:rsid w:val="00AD2A1D"/>
    <w:rsid w:val="00AD2C43"/>
    <w:rsid w:val="00AD3918"/>
    <w:rsid w:val="00AE033F"/>
    <w:rsid w:val="00AE0555"/>
    <w:rsid w:val="00AE2205"/>
    <w:rsid w:val="00AE251E"/>
    <w:rsid w:val="00AE6D82"/>
    <w:rsid w:val="00AF26BF"/>
    <w:rsid w:val="00AF39B9"/>
    <w:rsid w:val="00AF3B20"/>
    <w:rsid w:val="00AF3F95"/>
    <w:rsid w:val="00AF7E75"/>
    <w:rsid w:val="00B017CC"/>
    <w:rsid w:val="00B035E3"/>
    <w:rsid w:val="00B03B88"/>
    <w:rsid w:val="00B04483"/>
    <w:rsid w:val="00B0586A"/>
    <w:rsid w:val="00B0601B"/>
    <w:rsid w:val="00B105DD"/>
    <w:rsid w:val="00B11870"/>
    <w:rsid w:val="00B11C9C"/>
    <w:rsid w:val="00B122EE"/>
    <w:rsid w:val="00B12EC8"/>
    <w:rsid w:val="00B1441D"/>
    <w:rsid w:val="00B14924"/>
    <w:rsid w:val="00B16B96"/>
    <w:rsid w:val="00B20B01"/>
    <w:rsid w:val="00B212F0"/>
    <w:rsid w:val="00B213FD"/>
    <w:rsid w:val="00B22568"/>
    <w:rsid w:val="00B22834"/>
    <w:rsid w:val="00B2373D"/>
    <w:rsid w:val="00B23930"/>
    <w:rsid w:val="00B25398"/>
    <w:rsid w:val="00B26878"/>
    <w:rsid w:val="00B26A83"/>
    <w:rsid w:val="00B26DB7"/>
    <w:rsid w:val="00B27070"/>
    <w:rsid w:val="00B277D9"/>
    <w:rsid w:val="00B27951"/>
    <w:rsid w:val="00B30238"/>
    <w:rsid w:val="00B30AC0"/>
    <w:rsid w:val="00B3471F"/>
    <w:rsid w:val="00B34DDA"/>
    <w:rsid w:val="00B363E8"/>
    <w:rsid w:val="00B37050"/>
    <w:rsid w:val="00B378C5"/>
    <w:rsid w:val="00B4067F"/>
    <w:rsid w:val="00B44386"/>
    <w:rsid w:val="00B44655"/>
    <w:rsid w:val="00B44FA3"/>
    <w:rsid w:val="00B47724"/>
    <w:rsid w:val="00B50663"/>
    <w:rsid w:val="00B50972"/>
    <w:rsid w:val="00B522F6"/>
    <w:rsid w:val="00B53C13"/>
    <w:rsid w:val="00B5454A"/>
    <w:rsid w:val="00B5474F"/>
    <w:rsid w:val="00B55AB4"/>
    <w:rsid w:val="00B561ED"/>
    <w:rsid w:val="00B575BA"/>
    <w:rsid w:val="00B61528"/>
    <w:rsid w:val="00B617AF"/>
    <w:rsid w:val="00B61ED0"/>
    <w:rsid w:val="00B631FE"/>
    <w:rsid w:val="00B64874"/>
    <w:rsid w:val="00B66212"/>
    <w:rsid w:val="00B703B6"/>
    <w:rsid w:val="00B705B4"/>
    <w:rsid w:val="00B71184"/>
    <w:rsid w:val="00B72BEE"/>
    <w:rsid w:val="00B72DE3"/>
    <w:rsid w:val="00B73988"/>
    <w:rsid w:val="00B756CA"/>
    <w:rsid w:val="00B7576B"/>
    <w:rsid w:val="00B765CD"/>
    <w:rsid w:val="00B77BA4"/>
    <w:rsid w:val="00B807EA"/>
    <w:rsid w:val="00B81A88"/>
    <w:rsid w:val="00B845F6"/>
    <w:rsid w:val="00B86F7E"/>
    <w:rsid w:val="00B90FAB"/>
    <w:rsid w:val="00B91CD0"/>
    <w:rsid w:val="00B94899"/>
    <w:rsid w:val="00B94A27"/>
    <w:rsid w:val="00B95349"/>
    <w:rsid w:val="00B95569"/>
    <w:rsid w:val="00B9587C"/>
    <w:rsid w:val="00B973C3"/>
    <w:rsid w:val="00BA0408"/>
    <w:rsid w:val="00BA0571"/>
    <w:rsid w:val="00BA065D"/>
    <w:rsid w:val="00BA13C7"/>
    <w:rsid w:val="00BA1FC2"/>
    <w:rsid w:val="00BA2009"/>
    <w:rsid w:val="00BA39F6"/>
    <w:rsid w:val="00BA43FF"/>
    <w:rsid w:val="00BA4469"/>
    <w:rsid w:val="00BA47B6"/>
    <w:rsid w:val="00BA4FA5"/>
    <w:rsid w:val="00BA66B9"/>
    <w:rsid w:val="00BA6A6C"/>
    <w:rsid w:val="00BA7654"/>
    <w:rsid w:val="00BB0006"/>
    <w:rsid w:val="00BB0144"/>
    <w:rsid w:val="00BB04E1"/>
    <w:rsid w:val="00BB659B"/>
    <w:rsid w:val="00BB6997"/>
    <w:rsid w:val="00BB73F7"/>
    <w:rsid w:val="00BB78AE"/>
    <w:rsid w:val="00BC1FAC"/>
    <w:rsid w:val="00BC3478"/>
    <w:rsid w:val="00BC49D1"/>
    <w:rsid w:val="00BC4CB8"/>
    <w:rsid w:val="00BC530E"/>
    <w:rsid w:val="00BC55F9"/>
    <w:rsid w:val="00BC57E8"/>
    <w:rsid w:val="00BC5A4F"/>
    <w:rsid w:val="00BC5B59"/>
    <w:rsid w:val="00BC725F"/>
    <w:rsid w:val="00BC7328"/>
    <w:rsid w:val="00BD4C91"/>
    <w:rsid w:val="00BD5BB2"/>
    <w:rsid w:val="00BD5EF5"/>
    <w:rsid w:val="00BD6FB1"/>
    <w:rsid w:val="00BD7E50"/>
    <w:rsid w:val="00BE1A9D"/>
    <w:rsid w:val="00BE263D"/>
    <w:rsid w:val="00BE29AB"/>
    <w:rsid w:val="00BE4DD1"/>
    <w:rsid w:val="00BE5E80"/>
    <w:rsid w:val="00BF352F"/>
    <w:rsid w:val="00BF3B39"/>
    <w:rsid w:val="00BF4BBD"/>
    <w:rsid w:val="00BF69B1"/>
    <w:rsid w:val="00BF7370"/>
    <w:rsid w:val="00C03620"/>
    <w:rsid w:val="00C03A5D"/>
    <w:rsid w:val="00C0411F"/>
    <w:rsid w:val="00C051AD"/>
    <w:rsid w:val="00C05223"/>
    <w:rsid w:val="00C05B56"/>
    <w:rsid w:val="00C05B83"/>
    <w:rsid w:val="00C06C21"/>
    <w:rsid w:val="00C07909"/>
    <w:rsid w:val="00C112C0"/>
    <w:rsid w:val="00C12546"/>
    <w:rsid w:val="00C1324D"/>
    <w:rsid w:val="00C14E34"/>
    <w:rsid w:val="00C16180"/>
    <w:rsid w:val="00C16CEF"/>
    <w:rsid w:val="00C16D43"/>
    <w:rsid w:val="00C2056A"/>
    <w:rsid w:val="00C21212"/>
    <w:rsid w:val="00C2157C"/>
    <w:rsid w:val="00C22C9D"/>
    <w:rsid w:val="00C23CC3"/>
    <w:rsid w:val="00C247AD"/>
    <w:rsid w:val="00C24D6F"/>
    <w:rsid w:val="00C252D5"/>
    <w:rsid w:val="00C2607E"/>
    <w:rsid w:val="00C274AF"/>
    <w:rsid w:val="00C27A19"/>
    <w:rsid w:val="00C31A89"/>
    <w:rsid w:val="00C32ED7"/>
    <w:rsid w:val="00C33602"/>
    <w:rsid w:val="00C34963"/>
    <w:rsid w:val="00C34B99"/>
    <w:rsid w:val="00C35084"/>
    <w:rsid w:val="00C3546C"/>
    <w:rsid w:val="00C35540"/>
    <w:rsid w:val="00C36898"/>
    <w:rsid w:val="00C36CDD"/>
    <w:rsid w:val="00C36DCF"/>
    <w:rsid w:val="00C40007"/>
    <w:rsid w:val="00C4038C"/>
    <w:rsid w:val="00C41313"/>
    <w:rsid w:val="00C42256"/>
    <w:rsid w:val="00C43133"/>
    <w:rsid w:val="00C44DA4"/>
    <w:rsid w:val="00C44EA0"/>
    <w:rsid w:val="00C45B82"/>
    <w:rsid w:val="00C463CF"/>
    <w:rsid w:val="00C46672"/>
    <w:rsid w:val="00C472AB"/>
    <w:rsid w:val="00C473CD"/>
    <w:rsid w:val="00C47CBA"/>
    <w:rsid w:val="00C517D4"/>
    <w:rsid w:val="00C5183F"/>
    <w:rsid w:val="00C52B73"/>
    <w:rsid w:val="00C539EF"/>
    <w:rsid w:val="00C5532C"/>
    <w:rsid w:val="00C560C1"/>
    <w:rsid w:val="00C56349"/>
    <w:rsid w:val="00C56EB8"/>
    <w:rsid w:val="00C575AE"/>
    <w:rsid w:val="00C62271"/>
    <w:rsid w:val="00C62325"/>
    <w:rsid w:val="00C624D6"/>
    <w:rsid w:val="00C63E56"/>
    <w:rsid w:val="00C65FB2"/>
    <w:rsid w:val="00C70C9E"/>
    <w:rsid w:val="00C715FB"/>
    <w:rsid w:val="00C7184B"/>
    <w:rsid w:val="00C7297D"/>
    <w:rsid w:val="00C72E9B"/>
    <w:rsid w:val="00C733EC"/>
    <w:rsid w:val="00C738EB"/>
    <w:rsid w:val="00C7496B"/>
    <w:rsid w:val="00C74F92"/>
    <w:rsid w:val="00C75FDA"/>
    <w:rsid w:val="00C76593"/>
    <w:rsid w:val="00C76A5C"/>
    <w:rsid w:val="00C77490"/>
    <w:rsid w:val="00C77AB2"/>
    <w:rsid w:val="00C80871"/>
    <w:rsid w:val="00C80DB4"/>
    <w:rsid w:val="00C8185C"/>
    <w:rsid w:val="00C81C04"/>
    <w:rsid w:val="00C820BB"/>
    <w:rsid w:val="00C82FD3"/>
    <w:rsid w:val="00C837AB"/>
    <w:rsid w:val="00C83861"/>
    <w:rsid w:val="00C83909"/>
    <w:rsid w:val="00C839EE"/>
    <w:rsid w:val="00C8797D"/>
    <w:rsid w:val="00C90978"/>
    <w:rsid w:val="00C91EBC"/>
    <w:rsid w:val="00C96FD0"/>
    <w:rsid w:val="00CA0427"/>
    <w:rsid w:val="00CA44A5"/>
    <w:rsid w:val="00CA4831"/>
    <w:rsid w:val="00CA4A95"/>
    <w:rsid w:val="00CA735F"/>
    <w:rsid w:val="00CB0C47"/>
    <w:rsid w:val="00CB286A"/>
    <w:rsid w:val="00CB48A3"/>
    <w:rsid w:val="00CC0076"/>
    <w:rsid w:val="00CC0D0D"/>
    <w:rsid w:val="00CC17EE"/>
    <w:rsid w:val="00CC28BA"/>
    <w:rsid w:val="00CC445B"/>
    <w:rsid w:val="00CC4E08"/>
    <w:rsid w:val="00CC65DB"/>
    <w:rsid w:val="00CC6A9F"/>
    <w:rsid w:val="00CC73A2"/>
    <w:rsid w:val="00CC7C0A"/>
    <w:rsid w:val="00CD283A"/>
    <w:rsid w:val="00CD2913"/>
    <w:rsid w:val="00CD4F69"/>
    <w:rsid w:val="00CD60CA"/>
    <w:rsid w:val="00CE0B48"/>
    <w:rsid w:val="00CE1583"/>
    <w:rsid w:val="00CE54E1"/>
    <w:rsid w:val="00CE72C5"/>
    <w:rsid w:val="00CF3A7A"/>
    <w:rsid w:val="00CF401D"/>
    <w:rsid w:val="00CF47BF"/>
    <w:rsid w:val="00D03D21"/>
    <w:rsid w:val="00D04619"/>
    <w:rsid w:val="00D04684"/>
    <w:rsid w:val="00D07093"/>
    <w:rsid w:val="00D07861"/>
    <w:rsid w:val="00D07EC0"/>
    <w:rsid w:val="00D07F54"/>
    <w:rsid w:val="00D13156"/>
    <w:rsid w:val="00D13EED"/>
    <w:rsid w:val="00D14566"/>
    <w:rsid w:val="00D1712A"/>
    <w:rsid w:val="00D1768B"/>
    <w:rsid w:val="00D17842"/>
    <w:rsid w:val="00D24C68"/>
    <w:rsid w:val="00D324B1"/>
    <w:rsid w:val="00D3259A"/>
    <w:rsid w:val="00D32D40"/>
    <w:rsid w:val="00D34092"/>
    <w:rsid w:val="00D35EF1"/>
    <w:rsid w:val="00D374D9"/>
    <w:rsid w:val="00D379B0"/>
    <w:rsid w:val="00D37CED"/>
    <w:rsid w:val="00D41551"/>
    <w:rsid w:val="00D42770"/>
    <w:rsid w:val="00D45BAB"/>
    <w:rsid w:val="00D47EDD"/>
    <w:rsid w:val="00D5032A"/>
    <w:rsid w:val="00D50E09"/>
    <w:rsid w:val="00D51691"/>
    <w:rsid w:val="00D5252B"/>
    <w:rsid w:val="00D52AC6"/>
    <w:rsid w:val="00D531E8"/>
    <w:rsid w:val="00D53F3C"/>
    <w:rsid w:val="00D54DE7"/>
    <w:rsid w:val="00D55589"/>
    <w:rsid w:val="00D55A16"/>
    <w:rsid w:val="00D56C0E"/>
    <w:rsid w:val="00D57214"/>
    <w:rsid w:val="00D57323"/>
    <w:rsid w:val="00D607C2"/>
    <w:rsid w:val="00D607EF"/>
    <w:rsid w:val="00D60F40"/>
    <w:rsid w:val="00D625EB"/>
    <w:rsid w:val="00D63DB6"/>
    <w:rsid w:val="00D6428C"/>
    <w:rsid w:val="00D64BBE"/>
    <w:rsid w:val="00D64E9E"/>
    <w:rsid w:val="00D65365"/>
    <w:rsid w:val="00D65920"/>
    <w:rsid w:val="00D66332"/>
    <w:rsid w:val="00D666C6"/>
    <w:rsid w:val="00D67615"/>
    <w:rsid w:val="00D703E3"/>
    <w:rsid w:val="00D70503"/>
    <w:rsid w:val="00D71332"/>
    <w:rsid w:val="00D73263"/>
    <w:rsid w:val="00D73DCA"/>
    <w:rsid w:val="00D7520A"/>
    <w:rsid w:val="00D76A31"/>
    <w:rsid w:val="00D80C3D"/>
    <w:rsid w:val="00D81763"/>
    <w:rsid w:val="00D81E31"/>
    <w:rsid w:val="00D8233B"/>
    <w:rsid w:val="00D827C1"/>
    <w:rsid w:val="00D82987"/>
    <w:rsid w:val="00D85024"/>
    <w:rsid w:val="00D85343"/>
    <w:rsid w:val="00D85996"/>
    <w:rsid w:val="00D863F5"/>
    <w:rsid w:val="00D91CC8"/>
    <w:rsid w:val="00D91E39"/>
    <w:rsid w:val="00D942B2"/>
    <w:rsid w:val="00D949B2"/>
    <w:rsid w:val="00D953F5"/>
    <w:rsid w:val="00D967D0"/>
    <w:rsid w:val="00D96ECA"/>
    <w:rsid w:val="00D97D77"/>
    <w:rsid w:val="00D97F7F"/>
    <w:rsid w:val="00DA41F2"/>
    <w:rsid w:val="00DA487A"/>
    <w:rsid w:val="00DA59E7"/>
    <w:rsid w:val="00DA5A61"/>
    <w:rsid w:val="00DA793E"/>
    <w:rsid w:val="00DB038B"/>
    <w:rsid w:val="00DB0D40"/>
    <w:rsid w:val="00DB337E"/>
    <w:rsid w:val="00DB37A3"/>
    <w:rsid w:val="00DB4AEC"/>
    <w:rsid w:val="00DB4BFA"/>
    <w:rsid w:val="00DB550A"/>
    <w:rsid w:val="00DB5784"/>
    <w:rsid w:val="00DB67EB"/>
    <w:rsid w:val="00DC0559"/>
    <w:rsid w:val="00DC08E9"/>
    <w:rsid w:val="00DC1FA8"/>
    <w:rsid w:val="00DC2DBB"/>
    <w:rsid w:val="00DC6725"/>
    <w:rsid w:val="00DC6B35"/>
    <w:rsid w:val="00DC7F9E"/>
    <w:rsid w:val="00DD30B2"/>
    <w:rsid w:val="00DD457C"/>
    <w:rsid w:val="00DD6B62"/>
    <w:rsid w:val="00DD79EB"/>
    <w:rsid w:val="00DD7E6A"/>
    <w:rsid w:val="00DE0565"/>
    <w:rsid w:val="00DE0735"/>
    <w:rsid w:val="00DE17CB"/>
    <w:rsid w:val="00DE180B"/>
    <w:rsid w:val="00DE264C"/>
    <w:rsid w:val="00DE36ED"/>
    <w:rsid w:val="00DE4A4F"/>
    <w:rsid w:val="00DE5AEE"/>
    <w:rsid w:val="00DF1C5B"/>
    <w:rsid w:val="00DF4FB3"/>
    <w:rsid w:val="00DF5EC4"/>
    <w:rsid w:val="00DF6CFD"/>
    <w:rsid w:val="00DF7001"/>
    <w:rsid w:val="00DF729A"/>
    <w:rsid w:val="00DF7A4A"/>
    <w:rsid w:val="00E03224"/>
    <w:rsid w:val="00E03D35"/>
    <w:rsid w:val="00E0586C"/>
    <w:rsid w:val="00E074AB"/>
    <w:rsid w:val="00E0758E"/>
    <w:rsid w:val="00E11D95"/>
    <w:rsid w:val="00E130A4"/>
    <w:rsid w:val="00E131B0"/>
    <w:rsid w:val="00E17ED3"/>
    <w:rsid w:val="00E222A0"/>
    <w:rsid w:val="00E23A22"/>
    <w:rsid w:val="00E25E13"/>
    <w:rsid w:val="00E269ED"/>
    <w:rsid w:val="00E3361F"/>
    <w:rsid w:val="00E369F1"/>
    <w:rsid w:val="00E37056"/>
    <w:rsid w:val="00E37284"/>
    <w:rsid w:val="00E3739C"/>
    <w:rsid w:val="00E374A1"/>
    <w:rsid w:val="00E375B7"/>
    <w:rsid w:val="00E42568"/>
    <w:rsid w:val="00E426ED"/>
    <w:rsid w:val="00E436F8"/>
    <w:rsid w:val="00E439CE"/>
    <w:rsid w:val="00E44946"/>
    <w:rsid w:val="00E465E1"/>
    <w:rsid w:val="00E50186"/>
    <w:rsid w:val="00E506D4"/>
    <w:rsid w:val="00E50D20"/>
    <w:rsid w:val="00E516AE"/>
    <w:rsid w:val="00E52193"/>
    <w:rsid w:val="00E52CB0"/>
    <w:rsid w:val="00E531A4"/>
    <w:rsid w:val="00E56103"/>
    <w:rsid w:val="00E56121"/>
    <w:rsid w:val="00E56FF6"/>
    <w:rsid w:val="00E624B7"/>
    <w:rsid w:val="00E633B9"/>
    <w:rsid w:val="00E645AF"/>
    <w:rsid w:val="00E64F16"/>
    <w:rsid w:val="00E64FA2"/>
    <w:rsid w:val="00E652C0"/>
    <w:rsid w:val="00E66704"/>
    <w:rsid w:val="00E6744B"/>
    <w:rsid w:val="00E70973"/>
    <w:rsid w:val="00E70CB9"/>
    <w:rsid w:val="00E71DF5"/>
    <w:rsid w:val="00E72179"/>
    <w:rsid w:val="00E7254A"/>
    <w:rsid w:val="00E72A9E"/>
    <w:rsid w:val="00E73F98"/>
    <w:rsid w:val="00E74F30"/>
    <w:rsid w:val="00E75433"/>
    <w:rsid w:val="00E756B0"/>
    <w:rsid w:val="00E75767"/>
    <w:rsid w:val="00E7630B"/>
    <w:rsid w:val="00E77E09"/>
    <w:rsid w:val="00E812B8"/>
    <w:rsid w:val="00E82781"/>
    <w:rsid w:val="00E83BC6"/>
    <w:rsid w:val="00E83F6C"/>
    <w:rsid w:val="00E85F01"/>
    <w:rsid w:val="00E862AA"/>
    <w:rsid w:val="00E866E4"/>
    <w:rsid w:val="00E91422"/>
    <w:rsid w:val="00E924D1"/>
    <w:rsid w:val="00E94E1F"/>
    <w:rsid w:val="00E954D8"/>
    <w:rsid w:val="00E965F9"/>
    <w:rsid w:val="00EA207E"/>
    <w:rsid w:val="00EA5250"/>
    <w:rsid w:val="00EA5809"/>
    <w:rsid w:val="00EA5C0C"/>
    <w:rsid w:val="00EA7C85"/>
    <w:rsid w:val="00EA7CC4"/>
    <w:rsid w:val="00EA7DD9"/>
    <w:rsid w:val="00EA7FDB"/>
    <w:rsid w:val="00EB1FEF"/>
    <w:rsid w:val="00EB2B4F"/>
    <w:rsid w:val="00EB3E47"/>
    <w:rsid w:val="00EB4B80"/>
    <w:rsid w:val="00EB5FAF"/>
    <w:rsid w:val="00EB6A67"/>
    <w:rsid w:val="00EC1EBB"/>
    <w:rsid w:val="00EC2594"/>
    <w:rsid w:val="00EC4F60"/>
    <w:rsid w:val="00EC55AE"/>
    <w:rsid w:val="00EC6315"/>
    <w:rsid w:val="00EC6ABF"/>
    <w:rsid w:val="00EC7683"/>
    <w:rsid w:val="00EC7766"/>
    <w:rsid w:val="00ED17F0"/>
    <w:rsid w:val="00ED2295"/>
    <w:rsid w:val="00ED2D4D"/>
    <w:rsid w:val="00ED5C33"/>
    <w:rsid w:val="00ED5E73"/>
    <w:rsid w:val="00EE019C"/>
    <w:rsid w:val="00EE09C5"/>
    <w:rsid w:val="00EE3254"/>
    <w:rsid w:val="00EE6F00"/>
    <w:rsid w:val="00EF09D7"/>
    <w:rsid w:val="00EF1817"/>
    <w:rsid w:val="00EF1F00"/>
    <w:rsid w:val="00EF4204"/>
    <w:rsid w:val="00EF4EE7"/>
    <w:rsid w:val="00EF6729"/>
    <w:rsid w:val="00EF6E6A"/>
    <w:rsid w:val="00EF70BA"/>
    <w:rsid w:val="00EF77E1"/>
    <w:rsid w:val="00F0090F"/>
    <w:rsid w:val="00F00C25"/>
    <w:rsid w:val="00F021F5"/>
    <w:rsid w:val="00F0562A"/>
    <w:rsid w:val="00F05766"/>
    <w:rsid w:val="00F066F1"/>
    <w:rsid w:val="00F070EA"/>
    <w:rsid w:val="00F1065B"/>
    <w:rsid w:val="00F10905"/>
    <w:rsid w:val="00F12DD9"/>
    <w:rsid w:val="00F1398B"/>
    <w:rsid w:val="00F14C3A"/>
    <w:rsid w:val="00F15E02"/>
    <w:rsid w:val="00F21DDE"/>
    <w:rsid w:val="00F21F8C"/>
    <w:rsid w:val="00F221E4"/>
    <w:rsid w:val="00F23535"/>
    <w:rsid w:val="00F27118"/>
    <w:rsid w:val="00F30CA5"/>
    <w:rsid w:val="00F314E7"/>
    <w:rsid w:val="00F3177E"/>
    <w:rsid w:val="00F32814"/>
    <w:rsid w:val="00F33DA8"/>
    <w:rsid w:val="00F34273"/>
    <w:rsid w:val="00F404B1"/>
    <w:rsid w:val="00F411D2"/>
    <w:rsid w:val="00F413CB"/>
    <w:rsid w:val="00F41460"/>
    <w:rsid w:val="00F434E5"/>
    <w:rsid w:val="00F43523"/>
    <w:rsid w:val="00F448B8"/>
    <w:rsid w:val="00F44D1D"/>
    <w:rsid w:val="00F475B3"/>
    <w:rsid w:val="00F47DDB"/>
    <w:rsid w:val="00F50EBD"/>
    <w:rsid w:val="00F542F7"/>
    <w:rsid w:val="00F551F0"/>
    <w:rsid w:val="00F56F08"/>
    <w:rsid w:val="00F57019"/>
    <w:rsid w:val="00F60078"/>
    <w:rsid w:val="00F60FF7"/>
    <w:rsid w:val="00F61495"/>
    <w:rsid w:val="00F625AF"/>
    <w:rsid w:val="00F6302A"/>
    <w:rsid w:val="00F63AB4"/>
    <w:rsid w:val="00F63C4D"/>
    <w:rsid w:val="00F651D8"/>
    <w:rsid w:val="00F70B35"/>
    <w:rsid w:val="00F70D48"/>
    <w:rsid w:val="00F71199"/>
    <w:rsid w:val="00F715A0"/>
    <w:rsid w:val="00F71E21"/>
    <w:rsid w:val="00F72ACE"/>
    <w:rsid w:val="00F72BC1"/>
    <w:rsid w:val="00F72F01"/>
    <w:rsid w:val="00F735E0"/>
    <w:rsid w:val="00F74362"/>
    <w:rsid w:val="00F74A41"/>
    <w:rsid w:val="00F76287"/>
    <w:rsid w:val="00F76317"/>
    <w:rsid w:val="00F76C41"/>
    <w:rsid w:val="00F83CA2"/>
    <w:rsid w:val="00F85643"/>
    <w:rsid w:val="00F85778"/>
    <w:rsid w:val="00F8783F"/>
    <w:rsid w:val="00F907D1"/>
    <w:rsid w:val="00F90ECC"/>
    <w:rsid w:val="00F919CC"/>
    <w:rsid w:val="00F91D78"/>
    <w:rsid w:val="00F923F2"/>
    <w:rsid w:val="00F9539F"/>
    <w:rsid w:val="00F95A53"/>
    <w:rsid w:val="00F97023"/>
    <w:rsid w:val="00FA0B99"/>
    <w:rsid w:val="00FA132D"/>
    <w:rsid w:val="00FA14C2"/>
    <w:rsid w:val="00FA32F0"/>
    <w:rsid w:val="00FA4045"/>
    <w:rsid w:val="00FA4B2D"/>
    <w:rsid w:val="00FA4B66"/>
    <w:rsid w:val="00FA5DD9"/>
    <w:rsid w:val="00FA68BB"/>
    <w:rsid w:val="00FA719A"/>
    <w:rsid w:val="00FA7B1C"/>
    <w:rsid w:val="00FB4AD8"/>
    <w:rsid w:val="00FB655D"/>
    <w:rsid w:val="00FB6A98"/>
    <w:rsid w:val="00FB6B37"/>
    <w:rsid w:val="00FC01D2"/>
    <w:rsid w:val="00FC4E27"/>
    <w:rsid w:val="00FC5A5A"/>
    <w:rsid w:val="00FC7BC8"/>
    <w:rsid w:val="00FC7C03"/>
    <w:rsid w:val="00FD2063"/>
    <w:rsid w:val="00FD24A5"/>
    <w:rsid w:val="00FD2742"/>
    <w:rsid w:val="00FD2A54"/>
    <w:rsid w:val="00FD3070"/>
    <w:rsid w:val="00FD41A4"/>
    <w:rsid w:val="00FD4ACE"/>
    <w:rsid w:val="00FD6691"/>
    <w:rsid w:val="00FD7AEB"/>
    <w:rsid w:val="00FE0A9C"/>
    <w:rsid w:val="00FE11EB"/>
    <w:rsid w:val="00FE1A74"/>
    <w:rsid w:val="00FE1DE8"/>
    <w:rsid w:val="00FE29DD"/>
    <w:rsid w:val="00FE3C1F"/>
    <w:rsid w:val="00FE7067"/>
    <w:rsid w:val="00FF2217"/>
    <w:rsid w:val="00FF2FE7"/>
    <w:rsid w:val="00FF31DC"/>
    <w:rsid w:val="00FF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5648"/>
  <w15:chartTrackingRefBased/>
  <w15:docId w15:val="{7D97EEA7-5A2F-4125-95F0-407FD7A2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60"/>
  </w:style>
  <w:style w:type="paragraph" w:styleId="Heading1">
    <w:name w:val="heading 1"/>
    <w:basedOn w:val="Normal"/>
    <w:next w:val="Normal"/>
    <w:link w:val="Heading1Char"/>
    <w:uiPriority w:val="9"/>
    <w:qFormat/>
    <w:rsid w:val="00D325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130B8"/>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809"/>
    <w:pPr>
      <w:tabs>
        <w:tab w:val="center" w:pos="4680"/>
        <w:tab w:val="right" w:pos="9360"/>
      </w:tabs>
    </w:pPr>
  </w:style>
  <w:style w:type="character" w:customStyle="1" w:styleId="HeaderChar">
    <w:name w:val="Header Char"/>
    <w:basedOn w:val="DefaultParagraphFont"/>
    <w:link w:val="Header"/>
    <w:uiPriority w:val="99"/>
    <w:rsid w:val="00EA5809"/>
  </w:style>
  <w:style w:type="paragraph" w:styleId="Footer">
    <w:name w:val="footer"/>
    <w:basedOn w:val="Normal"/>
    <w:link w:val="FooterChar"/>
    <w:uiPriority w:val="99"/>
    <w:unhideWhenUsed/>
    <w:rsid w:val="00EA5809"/>
    <w:pPr>
      <w:tabs>
        <w:tab w:val="center" w:pos="4680"/>
        <w:tab w:val="right" w:pos="9360"/>
      </w:tabs>
    </w:pPr>
  </w:style>
  <w:style w:type="character" w:customStyle="1" w:styleId="FooterChar">
    <w:name w:val="Footer Char"/>
    <w:basedOn w:val="DefaultParagraphFont"/>
    <w:link w:val="Footer"/>
    <w:uiPriority w:val="99"/>
    <w:rsid w:val="00EA5809"/>
  </w:style>
  <w:style w:type="paragraph" w:styleId="BalloonText">
    <w:name w:val="Balloon Text"/>
    <w:basedOn w:val="Normal"/>
    <w:link w:val="BalloonTextChar"/>
    <w:uiPriority w:val="99"/>
    <w:semiHidden/>
    <w:unhideWhenUsed/>
    <w:rsid w:val="00EA5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809"/>
    <w:rPr>
      <w:rFonts w:ascii="Segoe UI" w:hAnsi="Segoe UI" w:cs="Segoe UI"/>
      <w:sz w:val="18"/>
      <w:szCs w:val="18"/>
    </w:rPr>
  </w:style>
  <w:style w:type="paragraph" w:styleId="FootnoteText">
    <w:name w:val="footnote text"/>
    <w:basedOn w:val="Normal"/>
    <w:link w:val="FootnoteTextChar"/>
    <w:uiPriority w:val="99"/>
    <w:unhideWhenUsed/>
    <w:rsid w:val="002115AF"/>
    <w:rPr>
      <w:sz w:val="20"/>
      <w:szCs w:val="20"/>
    </w:rPr>
  </w:style>
  <w:style w:type="character" w:customStyle="1" w:styleId="FootnoteTextChar">
    <w:name w:val="Footnote Text Char"/>
    <w:basedOn w:val="DefaultParagraphFont"/>
    <w:link w:val="FootnoteText"/>
    <w:uiPriority w:val="99"/>
    <w:rsid w:val="002115AF"/>
    <w:rPr>
      <w:sz w:val="20"/>
      <w:szCs w:val="20"/>
    </w:rPr>
  </w:style>
  <w:style w:type="character" w:styleId="FootnoteReference">
    <w:name w:val="footnote reference"/>
    <w:basedOn w:val="DefaultParagraphFont"/>
    <w:uiPriority w:val="99"/>
    <w:unhideWhenUsed/>
    <w:rsid w:val="002115AF"/>
    <w:rPr>
      <w:vertAlign w:val="superscript"/>
    </w:rPr>
  </w:style>
  <w:style w:type="character" w:styleId="Hyperlink">
    <w:name w:val="Hyperlink"/>
    <w:basedOn w:val="DefaultParagraphFont"/>
    <w:uiPriority w:val="99"/>
    <w:unhideWhenUsed/>
    <w:rsid w:val="00000A5C"/>
    <w:rPr>
      <w:color w:val="0563C1" w:themeColor="hyperlink"/>
      <w:u w:val="single"/>
    </w:rPr>
  </w:style>
  <w:style w:type="paragraph" w:styleId="TOAHeading">
    <w:name w:val="toa heading"/>
    <w:basedOn w:val="Normal"/>
    <w:next w:val="Normal"/>
    <w:uiPriority w:val="99"/>
    <w:unhideWhenUsed/>
    <w:rsid w:val="00FB6B37"/>
    <w:pPr>
      <w:spacing w:before="120"/>
    </w:pPr>
    <w:rPr>
      <w:rFonts w:asciiTheme="majorHAnsi" w:eastAsiaTheme="majorEastAsia" w:hAnsiTheme="majorHAnsi" w:cstheme="majorBidi"/>
      <w:b/>
      <w:bCs/>
      <w:szCs w:val="24"/>
    </w:rPr>
  </w:style>
  <w:style w:type="paragraph" w:styleId="TableofAuthorities">
    <w:name w:val="table of authorities"/>
    <w:basedOn w:val="Normal"/>
    <w:next w:val="Normal"/>
    <w:uiPriority w:val="99"/>
    <w:unhideWhenUsed/>
    <w:rsid w:val="00FB6B37"/>
    <w:pPr>
      <w:ind w:left="240" w:hanging="240"/>
    </w:pPr>
  </w:style>
  <w:style w:type="paragraph" w:styleId="BodyText">
    <w:name w:val="Body Text"/>
    <w:basedOn w:val="Normal"/>
    <w:link w:val="BodyTextChar"/>
    <w:rsid w:val="00D54DE7"/>
    <w:pPr>
      <w:spacing w:line="480" w:lineRule="auto"/>
      <w:jc w:val="both"/>
    </w:pPr>
    <w:rPr>
      <w:rFonts w:eastAsia="Times New Roman" w:cs="Times New Roman"/>
      <w:szCs w:val="24"/>
    </w:rPr>
  </w:style>
  <w:style w:type="character" w:customStyle="1" w:styleId="BodyTextChar">
    <w:name w:val="Body Text Char"/>
    <w:basedOn w:val="DefaultParagraphFont"/>
    <w:link w:val="BodyText"/>
    <w:rsid w:val="00D54DE7"/>
    <w:rPr>
      <w:rFonts w:eastAsia="Times New Roman" w:cs="Times New Roman"/>
      <w:szCs w:val="24"/>
    </w:rPr>
  </w:style>
  <w:style w:type="character" w:customStyle="1" w:styleId="ssrfcpassagedeactivated">
    <w:name w:val="ss_rfcpassage_deactivated"/>
    <w:basedOn w:val="DefaultParagraphFont"/>
    <w:rsid w:val="00427E84"/>
  </w:style>
  <w:style w:type="character" w:customStyle="1" w:styleId="apple-style-span">
    <w:name w:val="apple-style-span"/>
    <w:basedOn w:val="DefaultParagraphFont"/>
    <w:rsid w:val="00CB286A"/>
  </w:style>
  <w:style w:type="character" w:customStyle="1" w:styleId="ssit">
    <w:name w:val="ss_it"/>
    <w:basedOn w:val="DefaultParagraphFont"/>
    <w:rsid w:val="00CB286A"/>
  </w:style>
  <w:style w:type="character" w:customStyle="1" w:styleId="sspagshow">
    <w:name w:val="ss_pag_show"/>
    <w:basedOn w:val="DefaultParagraphFont"/>
    <w:rsid w:val="00CB286A"/>
  </w:style>
  <w:style w:type="character" w:customStyle="1" w:styleId="ssleftalign">
    <w:name w:val="ss_leftalign"/>
    <w:basedOn w:val="DefaultParagraphFont"/>
    <w:rsid w:val="00CB286A"/>
  </w:style>
  <w:style w:type="character" w:customStyle="1" w:styleId="query">
    <w:name w:val="query"/>
    <w:basedOn w:val="DefaultParagraphFont"/>
    <w:rsid w:val="00CB286A"/>
  </w:style>
  <w:style w:type="paragraph" w:styleId="NormalWeb">
    <w:name w:val="Normal (Web)"/>
    <w:basedOn w:val="Normal"/>
    <w:uiPriority w:val="99"/>
    <w:unhideWhenUsed/>
    <w:rsid w:val="00CB286A"/>
    <w:pPr>
      <w:spacing w:before="100" w:beforeAutospacing="1" w:after="100" w:afterAutospacing="1"/>
    </w:pPr>
    <w:rPr>
      <w:rFonts w:eastAsia="Times New Roman" w:cs="Times New Roman"/>
      <w:szCs w:val="24"/>
    </w:rPr>
  </w:style>
  <w:style w:type="character" w:customStyle="1" w:styleId="ssun">
    <w:name w:val="ss_un"/>
    <w:basedOn w:val="DefaultParagraphFont"/>
    <w:rsid w:val="00CB286A"/>
  </w:style>
  <w:style w:type="character" w:customStyle="1" w:styleId="sssh">
    <w:name w:val="ss_sh"/>
    <w:basedOn w:val="DefaultParagraphFont"/>
    <w:rsid w:val="00E222A0"/>
  </w:style>
  <w:style w:type="character" w:customStyle="1" w:styleId="sseditorialcontent">
    <w:name w:val="ss_editorialcontent"/>
    <w:basedOn w:val="DefaultParagraphFont"/>
    <w:rsid w:val="00E222A0"/>
  </w:style>
  <w:style w:type="paragraph" w:styleId="Index1">
    <w:name w:val="index 1"/>
    <w:basedOn w:val="Normal"/>
    <w:next w:val="Normal"/>
    <w:autoRedefine/>
    <w:uiPriority w:val="99"/>
    <w:unhideWhenUsed/>
    <w:rsid w:val="00120F9A"/>
    <w:pPr>
      <w:ind w:left="240" w:hanging="240"/>
    </w:pPr>
  </w:style>
  <w:style w:type="paragraph" w:styleId="NoSpacing">
    <w:name w:val="No Spacing"/>
    <w:uiPriority w:val="1"/>
    <w:qFormat/>
    <w:rsid w:val="006606BC"/>
    <w:rPr>
      <w:sz w:val="28"/>
    </w:rPr>
  </w:style>
  <w:style w:type="paragraph" w:styleId="ListParagraph">
    <w:name w:val="List Paragraph"/>
    <w:basedOn w:val="Normal"/>
    <w:uiPriority w:val="34"/>
    <w:qFormat/>
    <w:rsid w:val="00984F2C"/>
    <w:pPr>
      <w:ind w:left="720"/>
      <w:contextualSpacing/>
    </w:pPr>
  </w:style>
  <w:style w:type="character" w:customStyle="1" w:styleId="Heading2Char">
    <w:name w:val="Heading 2 Char"/>
    <w:basedOn w:val="DefaultParagraphFont"/>
    <w:link w:val="Heading2"/>
    <w:uiPriority w:val="9"/>
    <w:rsid w:val="002130B8"/>
    <w:rPr>
      <w:rFonts w:eastAsia="Times New Roman" w:cs="Times New Roman"/>
      <w:b/>
      <w:bCs/>
      <w:sz w:val="36"/>
      <w:szCs w:val="36"/>
    </w:rPr>
  </w:style>
  <w:style w:type="character" w:customStyle="1" w:styleId="ssib">
    <w:name w:val="ss_ib"/>
    <w:basedOn w:val="DefaultParagraphFont"/>
    <w:rsid w:val="00333944"/>
  </w:style>
  <w:style w:type="paragraph" w:styleId="TOC1">
    <w:name w:val="toc 1"/>
    <w:basedOn w:val="Normal"/>
    <w:next w:val="Normal"/>
    <w:autoRedefine/>
    <w:uiPriority w:val="39"/>
    <w:semiHidden/>
    <w:unhideWhenUsed/>
    <w:rsid w:val="004F5D19"/>
    <w:pPr>
      <w:spacing w:after="100"/>
    </w:pPr>
  </w:style>
  <w:style w:type="character" w:customStyle="1" w:styleId="Heading1Char">
    <w:name w:val="Heading 1 Char"/>
    <w:basedOn w:val="DefaultParagraphFont"/>
    <w:link w:val="Heading1"/>
    <w:uiPriority w:val="9"/>
    <w:rsid w:val="00D3259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3259A"/>
    <w:pPr>
      <w:spacing w:line="259" w:lineRule="auto"/>
      <w:outlineLvl w:val="9"/>
    </w:pPr>
  </w:style>
  <w:style w:type="character" w:styleId="UnresolvedMention">
    <w:name w:val="Unresolved Mention"/>
    <w:basedOn w:val="DefaultParagraphFont"/>
    <w:uiPriority w:val="99"/>
    <w:semiHidden/>
    <w:unhideWhenUsed/>
    <w:rsid w:val="00C472AB"/>
    <w:rPr>
      <w:color w:val="605E5C"/>
      <w:shd w:val="clear" w:color="auto" w:fill="E1DFDD"/>
    </w:rPr>
  </w:style>
  <w:style w:type="character" w:customStyle="1" w:styleId="A6">
    <w:name w:val="A6"/>
    <w:uiPriority w:val="99"/>
    <w:rsid w:val="0079281D"/>
    <w:rPr>
      <w:color w:val="211D1E"/>
      <w:sz w:val="18"/>
      <w:szCs w:val="18"/>
    </w:rPr>
  </w:style>
  <w:style w:type="paragraph" w:customStyle="1" w:styleId="Pa5">
    <w:name w:val="Pa5"/>
    <w:basedOn w:val="Normal"/>
    <w:next w:val="Normal"/>
    <w:uiPriority w:val="99"/>
    <w:rsid w:val="0079281D"/>
    <w:pPr>
      <w:autoSpaceDE w:val="0"/>
      <w:autoSpaceDN w:val="0"/>
      <w:adjustRightInd w:val="0"/>
      <w:spacing w:line="241" w:lineRule="atLeast"/>
    </w:pPr>
    <w:rPr>
      <w:rFonts w:ascii="Arial" w:eastAsia="Calibri" w:hAnsi="Arial" w:cs="Arial"/>
      <w:szCs w:val="24"/>
    </w:rPr>
  </w:style>
  <w:style w:type="character" w:customStyle="1" w:styleId="A5">
    <w:name w:val="A5"/>
    <w:uiPriority w:val="99"/>
    <w:rsid w:val="0079281D"/>
    <w:rPr>
      <w:i/>
      <w:iCs/>
      <w:color w:val="211D1E"/>
      <w:sz w:val="16"/>
      <w:szCs w:val="16"/>
    </w:rPr>
  </w:style>
  <w:style w:type="character" w:customStyle="1" w:styleId="A7">
    <w:name w:val="A7"/>
    <w:uiPriority w:val="99"/>
    <w:rsid w:val="0079281D"/>
    <w:rPr>
      <w:color w:val="211D1E"/>
      <w:sz w:val="18"/>
      <w:szCs w:val="18"/>
      <w:u w:val="single"/>
    </w:rPr>
  </w:style>
  <w:style w:type="character" w:styleId="CommentReference">
    <w:name w:val="annotation reference"/>
    <w:basedOn w:val="DefaultParagraphFont"/>
    <w:uiPriority w:val="99"/>
    <w:semiHidden/>
    <w:unhideWhenUsed/>
    <w:rsid w:val="00DE0565"/>
    <w:rPr>
      <w:sz w:val="16"/>
      <w:szCs w:val="16"/>
    </w:rPr>
  </w:style>
  <w:style w:type="paragraph" w:styleId="CommentText">
    <w:name w:val="annotation text"/>
    <w:basedOn w:val="Normal"/>
    <w:link w:val="CommentTextChar"/>
    <w:uiPriority w:val="99"/>
    <w:unhideWhenUsed/>
    <w:rsid w:val="00DE0565"/>
    <w:rPr>
      <w:sz w:val="20"/>
      <w:szCs w:val="20"/>
    </w:rPr>
  </w:style>
  <w:style w:type="character" w:customStyle="1" w:styleId="CommentTextChar">
    <w:name w:val="Comment Text Char"/>
    <w:basedOn w:val="DefaultParagraphFont"/>
    <w:link w:val="CommentText"/>
    <w:uiPriority w:val="99"/>
    <w:rsid w:val="00DE0565"/>
    <w:rPr>
      <w:sz w:val="20"/>
      <w:szCs w:val="20"/>
    </w:rPr>
  </w:style>
  <w:style w:type="paragraph" w:styleId="CommentSubject">
    <w:name w:val="annotation subject"/>
    <w:basedOn w:val="CommentText"/>
    <w:next w:val="CommentText"/>
    <w:link w:val="CommentSubjectChar"/>
    <w:uiPriority w:val="99"/>
    <w:semiHidden/>
    <w:unhideWhenUsed/>
    <w:rsid w:val="00DE0565"/>
    <w:rPr>
      <w:b/>
      <w:bCs/>
    </w:rPr>
  </w:style>
  <w:style w:type="character" w:customStyle="1" w:styleId="CommentSubjectChar">
    <w:name w:val="Comment Subject Char"/>
    <w:basedOn w:val="CommentTextChar"/>
    <w:link w:val="CommentSubject"/>
    <w:uiPriority w:val="99"/>
    <w:semiHidden/>
    <w:rsid w:val="00DE0565"/>
    <w:rPr>
      <w:b/>
      <w:bCs/>
      <w:sz w:val="20"/>
      <w:szCs w:val="20"/>
    </w:rPr>
  </w:style>
  <w:style w:type="paragraph" w:styleId="Revision">
    <w:name w:val="Revision"/>
    <w:hidden/>
    <w:uiPriority w:val="99"/>
    <w:semiHidden/>
    <w:rsid w:val="00A5065E"/>
  </w:style>
  <w:style w:type="numbering" w:customStyle="1" w:styleId="NoList1">
    <w:name w:val="No List1"/>
    <w:next w:val="NoList"/>
    <w:uiPriority w:val="99"/>
    <w:semiHidden/>
    <w:unhideWhenUsed/>
    <w:rsid w:val="00183F35"/>
  </w:style>
  <w:style w:type="character" w:customStyle="1" w:styleId="ssrfcsection">
    <w:name w:val="ss_rfcsection"/>
    <w:basedOn w:val="DefaultParagraphFont"/>
    <w:rsid w:val="0018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84597">
      <w:bodyDiv w:val="1"/>
      <w:marLeft w:val="0"/>
      <w:marRight w:val="0"/>
      <w:marTop w:val="0"/>
      <w:marBottom w:val="0"/>
      <w:divBdr>
        <w:top w:val="none" w:sz="0" w:space="0" w:color="auto"/>
        <w:left w:val="none" w:sz="0" w:space="0" w:color="auto"/>
        <w:bottom w:val="none" w:sz="0" w:space="0" w:color="auto"/>
        <w:right w:val="none" w:sz="0" w:space="0" w:color="auto"/>
      </w:divBdr>
    </w:div>
    <w:div w:id="989094410">
      <w:bodyDiv w:val="1"/>
      <w:marLeft w:val="0"/>
      <w:marRight w:val="0"/>
      <w:marTop w:val="0"/>
      <w:marBottom w:val="0"/>
      <w:divBdr>
        <w:top w:val="none" w:sz="0" w:space="0" w:color="auto"/>
        <w:left w:val="none" w:sz="0" w:space="0" w:color="auto"/>
        <w:bottom w:val="none" w:sz="0" w:space="0" w:color="auto"/>
        <w:right w:val="none" w:sz="0" w:space="0" w:color="auto"/>
      </w:divBdr>
    </w:div>
    <w:div w:id="118798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C6EE2-42A6-43A0-9D58-DCEFE9B2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13683</Words>
  <Characters>77995</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91496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Blackman, Barbara</dc:creator>
  <cp:keywords/>
  <dc:description/>
  <cp:lastModifiedBy>Love, Hannah H.</cp:lastModifiedBy>
  <cp:revision>2</cp:revision>
  <cp:lastPrinted>2022-03-30T18:26:00Z</cp:lastPrinted>
  <dcterms:created xsi:type="dcterms:W3CDTF">2022-04-05T18:16:00Z</dcterms:created>
  <dcterms:modified xsi:type="dcterms:W3CDTF">2022-04-05T18:16:00Z</dcterms:modified>
</cp:coreProperties>
</file>