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DDC9"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No. COA-19</w:t>
      </w:r>
      <w:r>
        <w:rPr>
          <w:rFonts w:ascii="Century Schoolbook" w:hAnsi="Century Schoolbook"/>
          <w:sz w:val="28"/>
          <w:szCs w:val="28"/>
        </w:rPr>
        <w:t>-487</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Pr>
          <w:rFonts w:ascii="Century Schoolbook" w:hAnsi="Century Schoolbook"/>
          <w:sz w:val="28"/>
          <w:szCs w:val="28"/>
        </w:rPr>
        <w:t xml:space="preserve">      </w:t>
      </w:r>
      <w:r w:rsidRPr="00CC4B17">
        <w:rPr>
          <w:rFonts w:ascii="Century Schoolbook" w:hAnsi="Century Schoolbook"/>
          <w:sz w:val="28"/>
          <w:szCs w:val="28"/>
        </w:rPr>
        <w:t xml:space="preserve">SIXTEEN-B DISTRICT </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p>
    <w:p w14:paraId="78B65257" w14:textId="77777777" w:rsidR="004B433D" w:rsidRPr="00CC4B17" w:rsidRDefault="004B433D" w:rsidP="00F31CB1">
      <w:pPr>
        <w:rPr>
          <w:rFonts w:ascii="Century Schoolbook" w:hAnsi="Century Schoolbook"/>
          <w:sz w:val="28"/>
          <w:szCs w:val="28"/>
        </w:rPr>
      </w:pPr>
    </w:p>
    <w:p w14:paraId="0581CA39" w14:textId="77777777" w:rsidR="004B433D" w:rsidRPr="00CC4B17" w:rsidRDefault="004B433D" w:rsidP="00F31CB1">
      <w:pPr>
        <w:jc w:val="center"/>
        <w:rPr>
          <w:rFonts w:ascii="Century Schoolbook" w:hAnsi="Century Schoolbook"/>
          <w:sz w:val="28"/>
          <w:szCs w:val="28"/>
        </w:rPr>
      </w:pPr>
      <w:r w:rsidRPr="00CC4B17">
        <w:rPr>
          <w:rFonts w:ascii="Century Schoolbook" w:hAnsi="Century Schoolbook"/>
          <w:sz w:val="28"/>
          <w:szCs w:val="28"/>
        </w:rPr>
        <w:t>NORTH CAROLINA COURT OF APPEALS</w:t>
      </w:r>
    </w:p>
    <w:p w14:paraId="5F378E80" w14:textId="77777777" w:rsidR="004B433D" w:rsidRPr="00CC4B17" w:rsidRDefault="004B433D" w:rsidP="00F31CB1">
      <w:pPr>
        <w:jc w:val="center"/>
        <w:rPr>
          <w:rFonts w:ascii="Century Schoolbook" w:hAnsi="Century Schoolbook"/>
          <w:sz w:val="28"/>
          <w:szCs w:val="28"/>
        </w:rPr>
      </w:pPr>
    </w:p>
    <w:p w14:paraId="71629B44" w14:textId="77777777" w:rsidR="004B433D" w:rsidRPr="00CC4B17" w:rsidRDefault="004B433D" w:rsidP="00F31CB1">
      <w:pPr>
        <w:jc w:val="center"/>
        <w:rPr>
          <w:rFonts w:ascii="Century Schoolbook" w:hAnsi="Century Schoolbook"/>
          <w:sz w:val="28"/>
          <w:szCs w:val="28"/>
        </w:rPr>
      </w:pPr>
      <w:r w:rsidRPr="00CC4B17">
        <w:rPr>
          <w:rFonts w:ascii="Century Schoolbook" w:hAnsi="Century Schoolbook"/>
          <w:sz w:val="28"/>
          <w:szCs w:val="28"/>
        </w:rPr>
        <w:t>******************************************</w:t>
      </w:r>
    </w:p>
    <w:p w14:paraId="6EEB6694" w14:textId="77777777" w:rsidR="004B433D" w:rsidRPr="00CC4B17" w:rsidRDefault="004B433D" w:rsidP="00F31CB1">
      <w:pPr>
        <w:rPr>
          <w:rFonts w:ascii="Century Schoolbook" w:hAnsi="Century Schoolbook"/>
          <w:sz w:val="28"/>
          <w:szCs w:val="28"/>
        </w:rPr>
      </w:pPr>
    </w:p>
    <w:p w14:paraId="57CB24BD"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STATE OF NORTH CAROLINA</w:t>
      </w:r>
      <w:r w:rsidRPr="00CC4B17">
        <w:rPr>
          <w:rFonts w:ascii="Century Schoolbook" w:hAnsi="Century Schoolbook"/>
          <w:sz w:val="28"/>
          <w:szCs w:val="28"/>
        </w:rPr>
        <w:tab/>
        <w:t>)</w:t>
      </w:r>
    </w:p>
    <w:p w14:paraId="274D52EF"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p>
    <w:p w14:paraId="5C73605B"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t>v.</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u w:val="single"/>
        </w:rPr>
        <w:t>From Robeson</w:t>
      </w:r>
    </w:p>
    <w:p w14:paraId="5144727A"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p>
    <w:p w14:paraId="49E88FFB" w14:textId="77777777" w:rsidR="004B433D" w:rsidRPr="00CC4B17" w:rsidRDefault="004B433D" w:rsidP="00F31CB1">
      <w:pPr>
        <w:rPr>
          <w:rFonts w:ascii="Century Schoolbook" w:hAnsi="Century Schoolbook"/>
          <w:sz w:val="28"/>
          <w:szCs w:val="28"/>
        </w:rPr>
      </w:pPr>
      <w:r w:rsidRPr="00CC4B17">
        <w:rPr>
          <w:rFonts w:ascii="Century Schoolbook" w:hAnsi="Century Schoolbook"/>
          <w:sz w:val="28"/>
          <w:szCs w:val="28"/>
        </w:rPr>
        <w:t>BOBBY ALAN LOCKLEAR</w:t>
      </w:r>
      <w:r w:rsidRPr="00CC4B17">
        <w:rPr>
          <w:rFonts w:ascii="Century Schoolbook" w:hAnsi="Century Schoolbook"/>
          <w:sz w:val="28"/>
          <w:szCs w:val="28"/>
        </w:rPr>
        <w:tab/>
        <w:t>)</w:t>
      </w:r>
    </w:p>
    <w:p w14:paraId="79E86BF8" w14:textId="77777777" w:rsidR="004B433D" w:rsidRDefault="004B433D" w:rsidP="00F31CB1">
      <w:pPr>
        <w:rPr>
          <w:rFonts w:ascii="Century Schoolbook" w:hAnsi="Century Schoolbook"/>
          <w:sz w:val="28"/>
          <w:szCs w:val="28"/>
        </w:rPr>
      </w:pPr>
    </w:p>
    <w:p w14:paraId="6482F67D" w14:textId="77777777" w:rsidR="004B433D" w:rsidRDefault="004B433D" w:rsidP="00F31CB1">
      <w:pPr>
        <w:rPr>
          <w:rFonts w:ascii="Century Schoolbook" w:hAnsi="Century Schoolbook"/>
          <w:sz w:val="28"/>
          <w:szCs w:val="28"/>
        </w:rPr>
      </w:pPr>
      <w:r w:rsidRPr="00676A80">
        <w:rPr>
          <w:rFonts w:ascii="Century Schoolbook" w:hAnsi="Century Schoolbook"/>
          <w:sz w:val="28"/>
          <w:szCs w:val="28"/>
        </w:rPr>
        <w:t>******************************************************************</w:t>
      </w:r>
    </w:p>
    <w:p w14:paraId="0F36FABF" w14:textId="77777777" w:rsidR="004B433D" w:rsidRPr="00676A80" w:rsidRDefault="004B433D" w:rsidP="00F31CB1">
      <w:pPr>
        <w:jc w:val="center"/>
        <w:rPr>
          <w:rFonts w:ascii="Century Schoolbook" w:hAnsi="Century Schoolbook"/>
          <w:sz w:val="28"/>
          <w:szCs w:val="28"/>
        </w:rPr>
      </w:pPr>
      <w:r w:rsidRPr="00676A80">
        <w:rPr>
          <w:rFonts w:ascii="Century Schoolbook" w:hAnsi="Century Schoolbook"/>
          <w:sz w:val="28"/>
          <w:szCs w:val="28"/>
        </w:rPr>
        <w:t>DEFENDANT-APPELLANT’S BRIEF</w:t>
      </w:r>
    </w:p>
    <w:p w14:paraId="4B3E22FD" w14:textId="77777777" w:rsidR="004B433D" w:rsidRPr="00676A80" w:rsidRDefault="004B433D" w:rsidP="00F31CB1">
      <w:pPr>
        <w:rPr>
          <w:rFonts w:ascii="Century Schoolbook" w:hAnsi="Century Schoolbook"/>
          <w:sz w:val="28"/>
          <w:szCs w:val="28"/>
        </w:rPr>
      </w:pPr>
      <w:r w:rsidRPr="00676A80">
        <w:rPr>
          <w:rFonts w:ascii="Century Schoolbook" w:hAnsi="Century Schoolbook"/>
          <w:sz w:val="28"/>
          <w:szCs w:val="28"/>
        </w:rPr>
        <w:t>******************************************************************</w:t>
      </w:r>
    </w:p>
    <w:p w14:paraId="29D12731" w14:textId="77777777" w:rsidR="004B433D" w:rsidRDefault="004B433D" w:rsidP="00CC4B17">
      <w:pPr>
        <w:rPr>
          <w:rFonts w:ascii="Century Schoolbook" w:hAnsi="Century Schoolbook"/>
          <w:sz w:val="28"/>
          <w:szCs w:val="28"/>
        </w:rPr>
      </w:pPr>
    </w:p>
    <w:p w14:paraId="57D95020" w14:textId="77777777" w:rsidR="004B433D" w:rsidRDefault="004B433D" w:rsidP="00CC4B17">
      <w:pPr>
        <w:rPr>
          <w:rFonts w:ascii="Century Schoolbook" w:hAnsi="Century Schoolbook"/>
          <w:sz w:val="28"/>
          <w:szCs w:val="28"/>
        </w:rPr>
        <w:sectPr w:rsidR="004B433D" w:rsidSect="006254DA">
          <w:headerReference w:type="even" r:id="rId8"/>
          <w:headerReference w:type="default" r:id="rId9"/>
          <w:pgSz w:w="12240" w:h="15840"/>
          <w:pgMar w:top="1440" w:right="1440" w:bottom="1440" w:left="1440" w:header="720" w:footer="720" w:gutter="0"/>
          <w:cols w:space="720"/>
          <w:titlePg/>
          <w:docGrid w:linePitch="360"/>
        </w:sectPr>
      </w:pPr>
    </w:p>
    <w:p w14:paraId="46E3C6D9" w14:textId="77777777" w:rsidR="004B433D" w:rsidRPr="00A2131C" w:rsidRDefault="004B433D" w:rsidP="00A2131C">
      <w:pPr>
        <w:jc w:val="center"/>
        <w:rPr>
          <w:rFonts w:ascii="Century Schoolbook" w:hAnsi="Century Schoolbook"/>
          <w:b/>
          <w:sz w:val="28"/>
          <w:szCs w:val="28"/>
          <w:u w:val="single"/>
        </w:rPr>
      </w:pPr>
      <w:r w:rsidRPr="00A2131C">
        <w:rPr>
          <w:rFonts w:ascii="Century Schoolbook" w:hAnsi="Century Schoolbook"/>
          <w:b/>
          <w:sz w:val="28"/>
          <w:szCs w:val="28"/>
          <w:u w:val="single"/>
        </w:rPr>
        <w:lastRenderedPageBreak/>
        <w:t>INDEX</w:t>
      </w:r>
    </w:p>
    <w:p w14:paraId="2B5049E6" w14:textId="77777777" w:rsidR="004B433D" w:rsidRDefault="004B433D" w:rsidP="00CC4B17">
      <w:pPr>
        <w:rPr>
          <w:rFonts w:ascii="Century Schoolbook" w:hAnsi="Century Schoolbook"/>
          <w:sz w:val="28"/>
          <w:szCs w:val="28"/>
        </w:rPr>
      </w:pPr>
    </w:p>
    <w:p w14:paraId="422FD8F1" w14:textId="77777777" w:rsidR="004B433D" w:rsidRPr="00390722" w:rsidRDefault="004B433D" w:rsidP="00D66BED">
      <w:pPr>
        <w:tabs>
          <w:tab w:val="right" w:leader="dot" w:pos="7200"/>
        </w:tabs>
        <w:rPr>
          <w:rFonts w:ascii="Century Schoolbook" w:hAnsi="Century Schoolbook"/>
          <w:sz w:val="28"/>
          <w:szCs w:val="28"/>
        </w:rPr>
      </w:pPr>
      <w:r w:rsidRPr="00390722">
        <w:rPr>
          <w:rFonts w:ascii="Century Schoolbook" w:hAnsi="Century Schoolbook"/>
          <w:sz w:val="28"/>
          <w:szCs w:val="28"/>
        </w:rPr>
        <w:t>TABLE OF AUTHORITIES</w:t>
      </w:r>
      <w:r>
        <w:rPr>
          <w:rFonts w:ascii="Century Schoolbook" w:hAnsi="Century Schoolbook"/>
          <w:sz w:val="28"/>
          <w:szCs w:val="28"/>
        </w:rPr>
        <w:tab/>
        <w:t>iv</w:t>
      </w:r>
    </w:p>
    <w:p w14:paraId="40A26DF7" w14:textId="77777777" w:rsidR="004B433D" w:rsidRPr="00390722" w:rsidRDefault="004B433D" w:rsidP="00D66BED">
      <w:pPr>
        <w:tabs>
          <w:tab w:val="right" w:leader="dot" w:pos="7200"/>
        </w:tabs>
        <w:rPr>
          <w:rFonts w:ascii="Century Schoolbook" w:hAnsi="Century Schoolbook"/>
          <w:sz w:val="28"/>
          <w:szCs w:val="28"/>
        </w:rPr>
      </w:pPr>
    </w:p>
    <w:p w14:paraId="32618375" w14:textId="77777777" w:rsidR="004B433D" w:rsidRPr="00390722" w:rsidRDefault="004B433D" w:rsidP="00D66BED">
      <w:pPr>
        <w:tabs>
          <w:tab w:val="right" w:leader="dot" w:pos="7200"/>
        </w:tabs>
        <w:rPr>
          <w:rFonts w:ascii="Century Schoolbook" w:hAnsi="Century Schoolbook"/>
          <w:sz w:val="28"/>
          <w:szCs w:val="28"/>
        </w:rPr>
      </w:pPr>
      <w:r w:rsidRPr="00390722">
        <w:rPr>
          <w:rFonts w:ascii="Century Schoolbook" w:hAnsi="Century Schoolbook"/>
          <w:sz w:val="28"/>
          <w:szCs w:val="28"/>
        </w:rPr>
        <w:t>ISSUES PRESENTED</w:t>
      </w:r>
      <w:r>
        <w:rPr>
          <w:rFonts w:ascii="Century Schoolbook" w:hAnsi="Century Schoolbook"/>
          <w:sz w:val="28"/>
          <w:szCs w:val="28"/>
        </w:rPr>
        <w:tab/>
        <w:t>1</w:t>
      </w:r>
    </w:p>
    <w:p w14:paraId="61FCFA77" w14:textId="77777777" w:rsidR="004B433D" w:rsidRPr="00390722" w:rsidRDefault="004B433D" w:rsidP="00D66BED">
      <w:pPr>
        <w:tabs>
          <w:tab w:val="right" w:leader="dot" w:pos="7200"/>
        </w:tabs>
        <w:rPr>
          <w:rFonts w:ascii="Century Schoolbook" w:hAnsi="Century Schoolbook"/>
          <w:sz w:val="28"/>
          <w:szCs w:val="28"/>
        </w:rPr>
      </w:pPr>
    </w:p>
    <w:p w14:paraId="412194B3" w14:textId="77777777" w:rsidR="004B433D" w:rsidRPr="00390722" w:rsidRDefault="004B433D" w:rsidP="00D66BED">
      <w:pPr>
        <w:tabs>
          <w:tab w:val="right" w:leader="dot" w:pos="7200"/>
        </w:tabs>
        <w:rPr>
          <w:rFonts w:ascii="Century Schoolbook" w:hAnsi="Century Schoolbook"/>
          <w:sz w:val="28"/>
          <w:szCs w:val="28"/>
        </w:rPr>
      </w:pPr>
      <w:r w:rsidRPr="00390722">
        <w:rPr>
          <w:rFonts w:ascii="Century Schoolbook" w:hAnsi="Century Schoolbook"/>
          <w:sz w:val="28"/>
          <w:szCs w:val="28"/>
        </w:rPr>
        <w:t>STATEMENT OF THE CASE</w:t>
      </w:r>
      <w:r>
        <w:rPr>
          <w:rFonts w:ascii="Century Schoolbook" w:hAnsi="Century Schoolbook"/>
          <w:sz w:val="28"/>
          <w:szCs w:val="28"/>
        </w:rPr>
        <w:tab/>
        <w:t>2</w:t>
      </w:r>
    </w:p>
    <w:p w14:paraId="40527F54" w14:textId="77777777" w:rsidR="004B433D" w:rsidRPr="00390722" w:rsidRDefault="004B433D" w:rsidP="00D66BED">
      <w:pPr>
        <w:tabs>
          <w:tab w:val="right" w:leader="dot" w:pos="7200"/>
        </w:tabs>
        <w:rPr>
          <w:rFonts w:ascii="Century Schoolbook" w:hAnsi="Century Schoolbook"/>
          <w:sz w:val="28"/>
          <w:szCs w:val="28"/>
        </w:rPr>
      </w:pPr>
    </w:p>
    <w:p w14:paraId="37EB8D5C" w14:textId="77777777" w:rsidR="004B433D" w:rsidRPr="00390722" w:rsidRDefault="004B433D" w:rsidP="00D66BED">
      <w:pPr>
        <w:tabs>
          <w:tab w:val="right" w:leader="dot" w:pos="7200"/>
        </w:tabs>
        <w:rPr>
          <w:rFonts w:ascii="Century Schoolbook" w:hAnsi="Century Schoolbook"/>
          <w:sz w:val="28"/>
          <w:szCs w:val="28"/>
        </w:rPr>
      </w:pPr>
      <w:r w:rsidRPr="00390722">
        <w:rPr>
          <w:rFonts w:ascii="Century Schoolbook" w:hAnsi="Century Schoolbook"/>
          <w:sz w:val="28"/>
          <w:szCs w:val="28"/>
        </w:rPr>
        <w:t xml:space="preserve">STATEMENT OF THE FACTS </w:t>
      </w:r>
      <w:r>
        <w:rPr>
          <w:rFonts w:ascii="Century Schoolbook" w:hAnsi="Century Schoolbook"/>
          <w:sz w:val="28"/>
          <w:szCs w:val="28"/>
        </w:rPr>
        <w:tab/>
        <w:t>2</w:t>
      </w:r>
    </w:p>
    <w:p w14:paraId="629AE613" w14:textId="77777777" w:rsidR="004B433D" w:rsidRPr="00390722" w:rsidRDefault="004B433D" w:rsidP="00D66BED">
      <w:pPr>
        <w:tabs>
          <w:tab w:val="right" w:leader="dot" w:pos="7200"/>
        </w:tabs>
        <w:rPr>
          <w:rFonts w:ascii="Century Schoolbook" w:hAnsi="Century Schoolbook"/>
          <w:sz w:val="28"/>
          <w:szCs w:val="28"/>
        </w:rPr>
      </w:pPr>
    </w:p>
    <w:p w14:paraId="6B795711" w14:textId="77777777" w:rsidR="004B433D" w:rsidRPr="00390722" w:rsidRDefault="004B433D" w:rsidP="00D66BED">
      <w:pPr>
        <w:tabs>
          <w:tab w:val="right" w:leader="dot" w:pos="7200"/>
        </w:tabs>
        <w:rPr>
          <w:rFonts w:ascii="Century Schoolbook" w:hAnsi="Century Schoolbook" w:cs="Calibri"/>
          <w:color w:val="000000"/>
          <w:sz w:val="28"/>
          <w:szCs w:val="28"/>
        </w:rPr>
      </w:pPr>
      <w:r w:rsidRPr="00390722">
        <w:rPr>
          <w:rFonts w:ascii="Century Schoolbook" w:hAnsi="Century Schoolbook" w:cs="Calibri"/>
          <w:color w:val="000000"/>
          <w:sz w:val="28"/>
          <w:szCs w:val="28"/>
        </w:rPr>
        <w:t>STATEMENT OF GROUNDS FOR APPELLATE REVIEW</w:t>
      </w:r>
      <w:r>
        <w:rPr>
          <w:rFonts w:ascii="Century Schoolbook" w:hAnsi="Century Schoolbook" w:cs="Calibri"/>
          <w:color w:val="000000"/>
          <w:sz w:val="28"/>
          <w:szCs w:val="28"/>
        </w:rPr>
        <w:tab/>
        <w:t>3</w:t>
      </w:r>
    </w:p>
    <w:p w14:paraId="290E2428" w14:textId="77777777" w:rsidR="004B433D" w:rsidRDefault="004B433D" w:rsidP="00D66BED">
      <w:pPr>
        <w:rPr>
          <w:rFonts w:ascii="Century Schoolbook" w:hAnsi="Century Schoolbook"/>
          <w:sz w:val="28"/>
          <w:szCs w:val="28"/>
        </w:rPr>
      </w:pPr>
    </w:p>
    <w:p w14:paraId="1E8DEB79" w14:textId="77777777" w:rsidR="004B433D" w:rsidRPr="00D66BED" w:rsidRDefault="004B433D" w:rsidP="00D66BED">
      <w:pPr>
        <w:tabs>
          <w:tab w:val="right" w:leader="dot" w:pos="7200"/>
        </w:tabs>
        <w:rPr>
          <w:rFonts w:ascii="Century Schoolbook" w:hAnsi="Century Schoolbook"/>
          <w:sz w:val="28"/>
          <w:szCs w:val="28"/>
        </w:rPr>
      </w:pPr>
      <w:r w:rsidRPr="00D66BED">
        <w:rPr>
          <w:rFonts w:ascii="Century Schoolbook" w:hAnsi="Century Schoolbook"/>
          <w:sz w:val="28"/>
          <w:szCs w:val="28"/>
        </w:rPr>
        <w:t>ARGUMENT</w:t>
      </w:r>
      <w:r>
        <w:rPr>
          <w:rFonts w:ascii="Century Schoolbook" w:hAnsi="Century Schoolbook"/>
          <w:sz w:val="28"/>
          <w:szCs w:val="28"/>
        </w:rPr>
        <w:tab/>
        <w:t>4</w:t>
      </w:r>
    </w:p>
    <w:p w14:paraId="458F4BBC" w14:textId="77777777" w:rsidR="004B433D" w:rsidRPr="00390722" w:rsidRDefault="004B433D" w:rsidP="00D66BED">
      <w:pPr>
        <w:tabs>
          <w:tab w:val="right" w:leader="dot" w:pos="7200"/>
        </w:tabs>
        <w:rPr>
          <w:rFonts w:ascii="Century Schoolbook" w:hAnsi="Century Schoolbook"/>
          <w:sz w:val="28"/>
          <w:szCs w:val="28"/>
        </w:rPr>
      </w:pPr>
    </w:p>
    <w:p w14:paraId="25594FC7" w14:textId="77777777" w:rsidR="004B433D" w:rsidRPr="00390722" w:rsidRDefault="004B433D" w:rsidP="00D66BED">
      <w:pPr>
        <w:pStyle w:val="BodyText"/>
        <w:tabs>
          <w:tab w:val="right" w:leader="dot" w:pos="7200"/>
        </w:tabs>
        <w:spacing w:before="0" w:after="0" w:line="240" w:lineRule="auto"/>
        <w:ind w:left="1440" w:right="720" w:hanging="720"/>
        <w:jc w:val="both"/>
        <w:rPr>
          <w:rFonts w:ascii="Century Schoolbook" w:hAnsi="Century Schoolbook"/>
          <w:sz w:val="28"/>
          <w:szCs w:val="28"/>
        </w:rPr>
      </w:pPr>
      <w:r>
        <w:rPr>
          <w:rFonts w:ascii="Century Schoolbook" w:hAnsi="Century Schoolbook"/>
          <w:bCs/>
          <w:sz w:val="28"/>
          <w:szCs w:val="28"/>
        </w:rPr>
        <w:t>I.</w:t>
      </w:r>
      <w:r>
        <w:rPr>
          <w:rFonts w:ascii="Century Schoolbook" w:hAnsi="Century Schoolbook"/>
          <w:bCs/>
          <w:sz w:val="28"/>
          <w:szCs w:val="28"/>
        </w:rPr>
        <w:tab/>
      </w:r>
      <w:r w:rsidRPr="00390722">
        <w:rPr>
          <w:rFonts w:ascii="Century Schoolbook" w:hAnsi="Century Schoolbook"/>
          <w:bCs/>
          <w:sz w:val="28"/>
          <w:szCs w:val="28"/>
        </w:rPr>
        <w:t>THE JUDGMENT MUST BE VACATED BECAUSE THE TRIAL COURT LACKED JURISDICTION TO ACCEPT MR. LOCKLEAR’S PLEA AND ENTER JUDGMENT AND COMMITMENT AGAINST HIM DUE TO A FATALLY DEFECTIVE INDICTMENT</w:t>
      </w:r>
      <w:r>
        <w:rPr>
          <w:rFonts w:ascii="Century Schoolbook" w:hAnsi="Century Schoolbook"/>
          <w:sz w:val="28"/>
          <w:szCs w:val="28"/>
        </w:rPr>
        <w:tab/>
        <w:t>4</w:t>
      </w:r>
    </w:p>
    <w:p w14:paraId="6E564F05" w14:textId="77777777" w:rsidR="004B433D" w:rsidRPr="00390722" w:rsidRDefault="004B433D" w:rsidP="00390722">
      <w:pPr>
        <w:tabs>
          <w:tab w:val="right" w:leader="dot" w:pos="7200"/>
        </w:tabs>
        <w:ind w:firstLine="720"/>
        <w:rPr>
          <w:rFonts w:ascii="Century Schoolbook" w:hAnsi="Century Schoolbook"/>
          <w:i/>
          <w:sz w:val="28"/>
          <w:szCs w:val="28"/>
        </w:rPr>
      </w:pPr>
    </w:p>
    <w:p w14:paraId="002268D5" w14:textId="77777777" w:rsidR="004B433D" w:rsidRPr="00390722" w:rsidRDefault="004B433D" w:rsidP="00D66BED">
      <w:pPr>
        <w:tabs>
          <w:tab w:val="right" w:leader="dot" w:pos="7200"/>
        </w:tabs>
        <w:ind w:left="2160" w:right="720" w:hanging="720"/>
        <w:jc w:val="both"/>
        <w:rPr>
          <w:rFonts w:ascii="Century Schoolbook" w:hAnsi="Century Schoolbook"/>
          <w:i/>
          <w:sz w:val="28"/>
          <w:szCs w:val="28"/>
        </w:rPr>
      </w:pPr>
      <w:r>
        <w:rPr>
          <w:rFonts w:ascii="Century Schoolbook" w:hAnsi="Century Schoolbook"/>
          <w:i/>
          <w:sz w:val="28"/>
          <w:szCs w:val="28"/>
        </w:rPr>
        <w:t>A.</w:t>
      </w:r>
      <w:r>
        <w:rPr>
          <w:rFonts w:ascii="Century Schoolbook" w:hAnsi="Century Schoolbook"/>
          <w:i/>
          <w:sz w:val="28"/>
          <w:szCs w:val="28"/>
        </w:rPr>
        <w:tab/>
      </w:r>
      <w:r w:rsidRPr="00390722">
        <w:rPr>
          <w:rFonts w:ascii="Century Schoolbook" w:hAnsi="Century Schoolbook"/>
          <w:i/>
          <w:sz w:val="28"/>
          <w:szCs w:val="28"/>
        </w:rPr>
        <w:t>Introduction</w:t>
      </w:r>
      <w:r w:rsidRPr="009E6AC8">
        <w:rPr>
          <w:rFonts w:ascii="Century Schoolbook" w:hAnsi="Century Schoolbook"/>
          <w:sz w:val="28"/>
          <w:szCs w:val="28"/>
        </w:rPr>
        <w:tab/>
        <w:t>4</w:t>
      </w:r>
    </w:p>
    <w:p w14:paraId="431C6A27" w14:textId="77777777" w:rsidR="004B433D" w:rsidRPr="00390722" w:rsidRDefault="004B433D" w:rsidP="00D66BED">
      <w:pPr>
        <w:tabs>
          <w:tab w:val="right" w:leader="dot" w:pos="7200"/>
        </w:tabs>
        <w:ind w:left="1440" w:right="720"/>
        <w:jc w:val="both"/>
        <w:rPr>
          <w:rFonts w:ascii="Century Schoolbook" w:hAnsi="Century Schoolbook"/>
          <w:sz w:val="28"/>
          <w:szCs w:val="28"/>
        </w:rPr>
      </w:pPr>
    </w:p>
    <w:p w14:paraId="34212B8B" w14:textId="77777777" w:rsidR="004B433D" w:rsidRPr="00390722" w:rsidRDefault="004B433D" w:rsidP="00D66BED">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B.</w:t>
      </w:r>
      <w:r>
        <w:rPr>
          <w:rFonts w:ascii="Century Schoolbook" w:hAnsi="Century Schoolbook"/>
          <w:i/>
          <w:sz w:val="28"/>
          <w:szCs w:val="28"/>
        </w:rPr>
        <w:tab/>
      </w:r>
      <w:r w:rsidRPr="00390722">
        <w:rPr>
          <w:rFonts w:ascii="Century Schoolbook" w:hAnsi="Century Schoolbook"/>
          <w:i/>
          <w:sz w:val="28"/>
          <w:szCs w:val="28"/>
        </w:rPr>
        <w:t>Standard of review</w:t>
      </w:r>
      <w:r w:rsidRPr="009E6AC8">
        <w:rPr>
          <w:rFonts w:ascii="Century Schoolbook" w:hAnsi="Century Schoolbook"/>
          <w:sz w:val="28"/>
          <w:szCs w:val="28"/>
        </w:rPr>
        <w:tab/>
        <w:t>4</w:t>
      </w:r>
    </w:p>
    <w:p w14:paraId="77903F65" w14:textId="77777777" w:rsidR="004B433D" w:rsidRPr="00D66BED" w:rsidRDefault="004B433D" w:rsidP="00D66BED">
      <w:pPr>
        <w:tabs>
          <w:tab w:val="right" w:leader="dot" w:pos="7200"/>
        </w:tabs>
        <w:ind w:left="2160" w:right="720" w:hanging="720"/>
        <w:jc w:val="both"/>
        <w:rPr>
          <w:rFonts w:ascii="Century Schoolbook" w:hAnsi="Century Schoolbook"/>
          <w:i/>
          <w:sz w:val="28"/>
          <w:szCs w:val="28"/>
        </w:rPr>
      </w:pPr>
    </w:p>
    <w:p w14:paraId="73DD05F7" w14:textId="77777777" w:rsidR="004B433D" w:rsidRPr="009E6AC8" w:rsidRDefault="004B433D" w:rsidP="00D66BED">
      <w:pPr>
        <w:tabs>
          <w:tab w:val="right" w:leader="dot" w:pos="7200"/>
        </w:tabs>
        <w:ind w:left="2160" w:right="720" w:hanging="720"/>
        <w:jc w:val="both"/>
        <w:rPr>
          <w:rFonts w:ascii="Century Schoolbook" w:hAnsi="Century Schoolbook"/>
          <w:sz w:val="28"/>
          <w:szCs w:val="28"/>
        </w:rPr>
      </w:pPr>
      <w:r w:rsidRPr="00390722">
        <w:rPr>
          <w:rFonts w:ascii="Century Schoolbook" w:hAnsi="Century Schoolbook"/>
          <w:i/>
          <w:sz w:val="28"/>
          <w:szCs w:val="28"/>
        </w:rPr>
        <w:t>C.</w:t>
      </w:r>
      <w:r>
        <w:rPr>
          <w:rFonts w:ascii="Century Schoolbook" w:hAnsi="Century Schoolbook"/>
          <w:i/>
          <w:sz w:val="28"/>
          <w:szCs w:val="28"/>
        </w:rPr>
        <w:tab/>
      </w:r>
      <w:r w:rsidRPr="00390722">
        <w:rPr>
          <w:rFonts w:ascii="Century Schoolbook" w:hAnsi="Century Schoolbook"/>
          <w:i/>
          <w:sz w:val="28"/>
          <w:szCs w:val="28"/>
        </w:rPr>
        <w:t>The indictment</w:t>
      </w:r>
      <w:r w:rsidRPr="009E6AC8">
        <w:rPr>
          <w:rFonts w:ascii="Century Schoolbook" w:hAnsi="Century Schoolbook"/>
          <w:sz w:val="28"/>
          <w:szCs w:val="28"/>
        </w:rPr>
        <w:tab/>
        <w:t>5</w:t>
      </w:r>
    </w:p>
    <w:p w14:paraId="013AD3BD" w14:textId="77777777" w:rsidR="004B433D" w:rsidRPr="00D66BED" w:rsidRDefault="004B433D" w:rsidP="00D66BED">
      <w:pPr>
        <w:tabs>
          <w:tab w:val="right" w:leader="dot" w:pos="7200"/>
        </w:tabs>
        <w:ind w:left="2160" w:right="720" w:hanging="720"/>
        <w:jc w:val="both"/>
        <w:rPr>
          <w:rFonts w:ascii="Century Schoolbook" w:hAnsi="Century Schoolbook"/>
          <w:i/>
          <w:sz w:val="28"/>
          <w:szCs w:val="28"/>
        </w:rPr>
      </w:pPr>
    </w:p>
    <w:p w14:paraId="48D9A8A4" w14:textId="77777777" w:rsidR="004B433D" w:rsidRPr="00D66BED" w:rsidRDefault="004B433D" w:rsidP="00D66BED">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D.</w:t>
      </w:r>
      <w:r>
        <w:rPr>
          <w:rFonts w:ascii="Century Schoolbook" w:hAnsi="Century Schoolbook"/>
          <w:i/>
          <w:sz w:val="28"/>
          <w:szCs w:val="28"/>
        </w:rPr>
        <w:tab/>
      </w:r>
      <w:r w:rsidRPr="00D66BED">
        <w:rPr>
          <w:rFonts w:ascii="Century Schoolbook" w:hAnsi="Century Schoolbook"/>
          <w:i/>
          <w:sz w:val="28"/>
          <w:szCs w:val="28"/>
        </w:rPr>
        <w:t>A valid indictment is necessary for the trial court to acquire jurisdiction.  A fatally defective indictment can be challenged at any time because such an indictment, and any conviction that results from it, is a nullity</w:t>
      </w:r>
      <w:r w:rsidRPr="009E6AC8">
        <w:rPr>
          <w:rFonts w:ascii="Century Schoolbook" w:hAnsi="Century Schoolbook"/>
          <w:sz w:val="28"/>
          <w:szCs w:val="28"/>
        </w:rPr>
        <w:tab/>
        <w:t>6</w:t>
      </w:r>
    </w:p>
    <w:p w14:paraId="61277125" w14:textId="77777777" w:rsidR="004B433D" w:rsidRPr="00D66BED" w:rsidRDefault="004B433D" w:rsidP="00D66BED">
      <w:pPr>
        <w:tabs>
          <w:tab w:val="right" w:leader="dot" w:pos="7200"/>
        </w:tabs>
        <w:ind w:left="2160" w:right="720" w:hanging="720"/>
        <w:jc w:val="both"/>
        <w:rPr>
          <w:rFonts w:ascii="Century Schoolbook" w:hAnsi="Century Schoolbook"/>
          <w:i/>
          <w:sz w:val="28"/>
          <w:szCs w:val="28"/>
        </w:rPr>
      </w:pPr>
    </w:p>
    <w:p w14:paraId="412C8E61" w14:textId="77777777" w:rsidR="004B433D" w:rsidRPr="00D66BED" w:rsidRDefault="004B433D" w:rsidP="00D75CF5">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lastRenderedPageBreak/>
        <w:t>E</w:t>
      </w:r>
      <w:r>
        <w:rPr>
          <w:rFonts w:ascii="Century Schoolbook" w:hAnsi="Century Schoolbook"/>
          <w:i/>
          <w:sz w:val="28"/>
          <w:szCs w:val="28"/>
        </w:rPr>
        <w:t>.</w:t>
      </w:r>
      <w:r>
        <w:rPr>
          <w:rFonts w:ascii="Century Schoolbook" w:hAnsi="Century Schoolbook"/>
          <w:i/>
          <w:sz w:val="28"/>
          <w:szCs w:val="28"/>
        </w:rPr>
        <w:tab/>
      </w:r>
      <w:r w:rsidRPr="00390722">
        <w:rPr>
          <w:rFonts w:ascii="Century Schoolbook" w:hAnsi="Century Schoolbook"/>
          <w:i/>
          <w:sz w:val="28"/>
          <w:szCs w:val="28"/>
        </w:rPr>
        <w:t xml:space="preserve">The indictment was fatally defective.  Therefore, </w:t>
      </w:r>
      <w:r w:rsidRPr="00D66BED">
        <w:rPr>
          <w:rFonts w:ascii="Century Schoolbook" w:hAnsi="Century Schoolbook"/>
          <w:i/>
          <w:sz w:val="28"/>
          <w:szCs w:val="28"/>
        </w:rPr>
        <w:t>the trial court had no jurisdiction to accept Mr. Locklear’s plea and to enter judgment against him</w:t>
      </w:r>
      <w:r w:rsidRPr="00E6234D">
        <w:rPr>
          <w:rFonts w:ascii="Century Schoolbook" w:hAnsi="Century Schoolbook"/>
          <w:sz w:val="28"/>
          <w:szCs w:val="28"/>
        </w:rPr>
        <w:tab/>
        <w:t>7</w:t>
      </w:r>
    </w:p>
    <w:p w14:paraId="655EF554" w14:textId="77777777" w:rsidR="004B433D" w:rsidRPr="00D66BED" w:rsidRDefault="004B433D" w:rsidP="00D75CF5">
      <w:pPr>
        <w:tabs>
          <w:tab w:val="right" w:leader="dot" w:pos="7200"/>
        </w:tabs>
        <w:ind w:left="2160" w:right="720" w:hanging="720"/>
        <w:jc w:val="both"/>
        <w:rPr>
          <w:rFonts w:ascii="Century Schoolbook" w:hAnsi="Century Schoolbook"/>
          <w:i/>
          <w:sz w:val="28"/>
          <w:szCs w:val="28"/>
        </w:rPr>
      </w:pPr>
    </w:p>
    <w:p w14:paraId="06F68C68" w14:textId="77777777" w:rsidR="004B433D" w:rsidRPr="00390722" w:rsidRDefault="004B433D" w:rsidP="00D75CF5">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F.</w:t>
      </w:r>
      <w:r w:rsidRPr="00390722">
        <w:rPr>
          <w:rFonts w:ascii="Century Schoolbook" w:hAnsi="Century Schoolbook"/>
          <w:i/>
          <w:sz w:val="28"/>
          <w:szCs w:val="28"/>
        </w:rPr>
        <w:tab/>
        <w:t>A plea of guilty waives all defenses other than the sufficiency of the indictment</w:t>
      </w:r>
      <w:r w:rsidRPr="00D75CF5">
        <w:rPr>
          <w:rFonts w:ascii="Century Schoolbook" w:hAnsi="Century Schoolbook"/>
          <w:sz w:val="28"/>
          <w:szCs w:val="28"/>
        </w:rPr>
        <w:tab/>
        <w:t>12</w:t>
      </w:r>
    </w:p>
    <w:p w14:paraId="3B75330B" w14:textId="77777777" w:rsidR="004B433D" w:rsidRPr="00390722" w:rsidRDefault="004B433D" w:rsidP="00D75CF5">
      <w:pPr>
        <w:tabs>
          <w:tab w:val="right" w:leader="dot" w:pos="7200"/>
        </w:tabs>
        <w:ind w:left="2160" w:right="720" w:hanging="720"/>
        <w:jc w:val="both"/>
        <w:rPr>
          <w:rFonts w:ascii="Century Schoolbook" w:hAnsi="Century Schoolbook"/>
          <w:i/>
          <w:sz w:val="28"/>
          <w:szCs w:val="28"/>
        </w:rPr>
      </w:pPr>
    </w:p>
    <w:p w14:paraId="1A340EDB" w14:textId="77777777" w:rsidR="004B433D" w:rsidRPr="00D75CF5" w:rsidRDefault="004B433D" w:rsidP="00D75CF5">
      <w:pPr>
        <w:tabs>
          <w:tab w:val="right" w:leader="dot" w:pos="7200"/>
        </w:tabs>
        <w:ind w:left="2160" w:right="720" w:hanging="720"/>
        <w:jc w:val="both"/>
        <w:rPr>
          <w:rFonts w:ascii="Century Schoolbook" w:hAnsi="Century Schoolbook"/>
          <w:sz w:val="28"/>
          <w:szCs w:val="28"/>
        </w:rPr>
      </w:pPr>
      <w:r w:rsidRPr="00390722">
        <w:rPr>
          <w:rFonts w:ascii="Century Schoolbook" w:hAnsi="Century Schoolbook"/>
          <w:i/>
          <w:sz w:val="28"/>
          <w:szCs w:val="28"/>
        </w:rPr>
        <w:t>G.</w:t>
      </w:r>
      <w:r w:rsidRPr="00390722">
        <w:rPr>
          <w:rFonts w:ascii="Century Schoolbook" w:hAnsi="Century Schoolbook"/>
          <w:i/>
          <w:sz w:val="28"/>
          <w:szCs w:val="28"/>
        </w:rPr>
        <w:tab/>
        <w:t>Conclusion</w:t>
      </w:r>
      <w:r w:rsidRPr="00D75CF5">
        <w:rPr>
          <w:rFonts w:ascii="Century Schoolbook" w:hAnsi="Century Schoolbook"/>
          <w:sz w:val="28"/>
          <w:szCs w:val="28"/>
        </w:rPr>
        <w:tab/>
        <w:t>13</w:t>
      </w:r>
    </w:p>
    <w:p w14:paraId="5A2AA393" w14:textId="77777777" w:rsidR="004B433D" w:rsidRPr="00390722" w:rsidRDefault="004B433D" w:rsidP="00D66BED">
      <w:pPr>
        <w:tabs>
          <w:tab w:val="right" w:leader="dot" w:pos="7200"/>
        </w:tabs>
        <w:ind w:left="2160" w:right="720" w:hanging="720"/>
        <w:jc w:val="both"/>
        <w:rPr>
          <w:rFonts w:ascii="Century Schoolbook" w:hAnsi="Century Schoolbook"/>
          <w:i/>
          <w:sz w:val="28"/>
          <w:szCs w:val="28"/>
        </w:rPr>
      </w:pPr>
    </w:p>
    <w:p w14:paraId="30D22B33" w14:textId="77777777" w:rsidR="004B433D" w:rsidRPr="00390722" w:rsidRDefault="004B433D" w:rsidP="00D75CF5">
      <w:pPr>
        <w:pStyle w:val="BodyText"/>
        <w:tabs>
          <w:tab w:val="right" w:leader="dot" w:pos="7200"/>
        </w:tabs>
        <w:spacing w:before="0" w:after="0" w:line="240" w:lineRule="auto"/>
        <w:ind w:left="1440" w:right="720" w:hanging="720"/>
        <w:jc w:val="both"/>
        <w:rPr>
          <w:rFonts w:ascii="Century Schoolbook" w:hAnsi="Century Schoolbook"/>
          <w:bCs/>
          <w:sz w:val="28"/>
          <w:szCs w:val="28"/>
        </w:rPr>
      </w:pPr>
      <w:r w:rsidRPr="00390722">
        <w:rPr>
          <w:rFonts w:ascii="Century Schoolbook" w:hAnsi="Century Schoolbook"/>
          <w:bCs/>
          <w:sz w:val="28"/>
          <w:szCs w:val="28"/>
        </w:rPr>
        <w:t>II.</w:t>
      </w:r>
      <w:r w:rsidRPr="00390722">
        <w:rPr>
          <w:rFonts w:ascii="Century Schoolbook" w:hAnsi="Century Schoolbook"/>
          <w:bCs/>
          <w:sz w:val="28"/>
          <w:szCs w:val="28"/>
        </w:rPr>
        <w:tab/>
        <w:t>THE JUDGMENT MUST BE VACATED BECAUSE MR. LOCKLEAR’S PLEA WAS UNSUPPORTED BY A SUFFICIENT FACTUAL BASIS</w:t>
      </w:r>
      <w:r>
        <w:rPr>
          <w:rFonts w:ascii="Century Schoolbook" w:hAnsi="Century Schoolbook"/>
          <w:bCs/>
          <w:sz w:val="28"/>
          <w:szCs w:val="28"/>
        </w:rPr>
        <w:tab/>
        <w:t>14</w:t>
      </w:r>
    </w:p>
    <w:p w14:paraId="09D0137B" w14:textId="77777777" w:rsidR="004B433D" w:rsidRPr="00390722" w:rsidRDefault="004B433D" w:rsidP="00390722">
      <w:pPr>
        <w:pStyle w:val="BodyText"/>
        <w:tabs>
          <w:tab w:val="right" w:leader="dot" w:pos="7200"/>
        </w:tabs>
        <w:spacing w:before="0" w:after="0" w:line="240" w:lineRule="auto"/>
        <w:ind w:left="1080" w:right="990" w:firstLine="0"/>
        <w:rPr>
          <w:rFonts w:ascii="Century Schoolbook" w:hAnsi="Century Schoolbook"/>
          <w:sz w:val="28"/>
          <w:szCs w:val="28"/>
        </w:rPr>
      </w:pPr>
    </w:p>
    <w:p w14:paraId="0E8801E5" w14:textId="77777777" w:rsidR="004B433D" w:rsidRPr="004C4065" w:rsidRDefault="004B433D" w:rsidP="004C4065">
      <w:pPr>
        <w:tabs>
          <w:tab w:val="right" w:leader="dot" w:pos="7200"/>
        </w:tabs>
        <w:ind w:left="2160" w:right="720" w:hanging="720"/>
        <w:jc w:val="both"/>
        <w:rPr>
          <w:rFonts w:ascii="Century Schoolbook" w:hAnsi="Century Schoolbook"/>
          <w:i/>
          <w:sz w:val="28"/>
          <w:szCs w:val="28"/>
        </w:rPr>
      </w:pPr>
      <w:r w:rsidRPr="004C4065">
        <w:rPr>
          <w:rFonts w:ascii="Century Schoolbook" w:hAnsi="Century Schoolbook"/>
          <w:i/>
          <w:sz w:val="28"/>
          <w:szCs w:val="28"/>
        </w:rPr>
        <w:t>A.</w:t>
      </w:r>
      <w:r>
        <w:rPr>
          <w:rFonts w:ascii="Century Schoolbook" w:hAnsi="Century Schoolbook"/>
          <w:i/>
          <w:sz w:val="28"/>
          <w:szCs w:val="28"/>
        </w:rPr>
        <w:tab/>
      </w:r>
      <w:r w:rsidRPr="004C4065">
        <w:rPr>
          <w:rFonts w:ascii="Century Schoolbook" w:hAnsi="Century Schoolbook"/>
          <w:i/>
          <w:sz w:val="28"/>
          <w:szCs w:val="28"/>
        </w:rPr>
        <w:t>Introduction</w:t>
      </w:r>
      <w:r w:rsidRPr="00D75CF5">
        <w:rPr>
          <w:rFonts w:ascii="Century Schoolbook" w:hAnsi="Century Schoolbook"/>
          <w:sz w:val="28"/>
          <w:szCs w:val="28"/>
        </w:rPr>
        <w:tab/>
        <w:t>14</w:t>
      </w:r>
    </w:p>
    <w:p w14:paraId="12BD681D" w14:textId="77777777" w:rsidR="004B433D" w:rsidRPr="00390722" w:rsidRDefault="004B433D" w:rsidP="00390722">
      <w:pPr>
        <w:tabs>
          <w:tab w:val="right" w:leader="dot" w:pos="7200"/>
        </w:tabs>
        <w:rPr>
          <w:rFonts w:ascii="Century Schoolbook" w:hAnsi="Century Schoolbook"/>
          <w:bCs/>
          <w:i/>
          <w:sz w:val="28"/>
          <w:szCs w:val="28"/>
        </w:rPr>
      </w:pPr>
    </w:p>
    <w:p w14:paraId="074FE3AD" w14:textId="77777777" w:rsidR="004B433D" w:rsidRPr="004C4065" w:rsidRDefault="004B433D" w:rsidP="004C4065">
      <w:pPr>
        <w:tabs>
          <w:tab w:val="right" w:leader="dot" w:pos="7200"/>
        </w:tabs>
        <w:ind w:left="2160" w:right="720" w:hanging="720"/>
        <w:jc w:val="both"/>
        <w:rPr>
          <w:rFonts w:ascii="Century Schoolbook" w:hAnsi="Century Schoolbook"/>
          <w:i/>
          <w:sz w:val="28"/>
          <w:szCs w:val="28"/>
        </w:rPr>
      </w:pPr>
      <w:r w:rsidRPr="004C4065">
        <w:rPr>
          <w:rFonts w:ascii="Century Schoolbook" w:hAnsi="Century Schoolbook"/>
          <w:i/>
          <w:sz w:val="28"/>
          <w:szCs w:val="28"/>
        </w:rPr>
        <w:t>B.</w:t>
      </w:r>
      <w:r>
        <w:rPr>
          <w:rFonts w:ascii="Century Schoolbook" w:hAnsi="Century Schoolbook"/>
          <w:i/>
          <w:sz w:val="28"/>
          <w:szCs w:val="28"/>
        </w:rPr>
        <w:tab/>
      </w:r>
      <w:r w:rsidRPr="004C4065">
        <w:rPr>
          <w:rFonts w:ascii="Century Schoolbook" w:hAnsi="Century Schoolbook"/>
          <w:i/>
          <w:sz w:val="28"/>
          <w:szCs w:val="28"/>
        </w:rPr>
        <w:t>Standard of review</w:t>
      </w:r>
      <w:r w:rsidRPr="00D75CF5">
        <w:rPr>
          <w:rFonts w:ascii="Century Schoolbook" w:hAnsi="Century Schoolbook"/>
          <w:sz w:val="28"/>
          <w:szCs w:val="28"/>
        </w:rPr>
        <w:tab/>
        <w:t>15</w:t>
      </w:r>
    </w:p>
    <w:p w14:paraId="1EDE0DBC" w14:textId="77777777" w:rsidR="004B433D" w:rsidRPr="00390722" w:rsidRDefault="004B433D" w:rsidP="00390722">
      <w:pPr>
        <w:tabs>
          <w:tab w:val="right" w:leader="dot" w:pos="7200"/>
        </w:tabs>
        <w:rPr>
          <w:rFonts w:ascii="Century Schoolbook" w:hAnsi="Century Schoolbook"/>
          <w:sz w:val="28"/>
          <w:szCs w:val="28"/>
        </w:rPr>
      </w:pPr>
    </w:p>
    <w:p w14:paraId="47C1AD61" w14:textId="77777777" w:rsidR="004B433D" w:rsidRPr="004C4065" w:rsidRDefault="004B433D" w:rsidP="00B24700">
      <w:pPr>
        <w:tabs>
          <w:tab w:val="right" w:leader="dot" w:pos="7200"/>
        </w:tabs>
        <w:ind w:left="2160" w:right="720" w:hanging="720"/>
        <w:jc w:val="both"/>
        <w:rPr>
          <w:rFonts w:ascii="Century Schoolbook" w:hAnsi="Century Schoolbook"/>
          <w:i/>
          <w:sz w:val="28"/>
          <w:szCs w:val="28"/>
        </w:rPr>
      </w:pPr>
      <w:r w:rsidRPr="004C4065">
        <w:rPr>
          <w:rFonts w:ascii="Century Schoolbook" w:hAnsi="Century Schoolbook"/>
          <w:i/>
          <w:sz w:val="28"/>
          <w:szCs w:val="28"/>
        </w:rPr>
        <w:t>C.</w:t>
      </w:r>
      <w:r>
        <w:rPr>
          <w:rFonts w:ascii="Century Schoolbook" w:hAnsi="Century Schoolbook"/>
          <w:i/>
          <w:sz w:val="28"/>
          <w:szCs w:val="28"/>
        </w:rPr>
        <w:tab/>
      </w:r>
      <w:r w:rsidRPr="004C4065">
        <w:rPr>
          <w:rFonts w:ascii="Century Schoolbook" w:hAnsi="Century Schoolbook"/>
          <w:i/>
          <w:sz w:val="28"/>
          <w:szCs w:val="28"/>
        </w:rPr>
        <w:t>The factual basis did not allege that Mr. Locklear injured personal property</w:t>
      </w:r>
      <w:r w:rsidRPr="00D75CF5">
        <w:rPr>
          <w:rFonts w:ascii="Century Schoolbook" w:hAnsi="Century Schoolbook"/>
          <w:sz w:val="28"/>
          <w:szCs w:val="28"/>
        </w:rPr>
        <w:tab/>
        <w:t>15</w:t>
      </w:r>
    </w:p>
    <w:p w14:paraId="6C253209" w14:textId="77777777" w:rsidR="004B433D" w:rsidRPr="00390722" w:rsidRDefault="004B433D" w:rsidP="00B24700">
      <w:pPr>
        <w:tabs>
          <w:tab w:val="right" w:leader="dot" w:pos="7200"/>
        </w:tabs>
        <w:jc w:val="both"/>
        <w:rPr>
          <w:rFonts w:ascii="Century Schoolbook" w:hAnsi="Century Schoolbook"/>
          <w:bCs/>
          <w:i/>
          <w:sz w:val="28"/>
          <w:szCs w:val="28"/>
        </w:rPr>
      </w:pPr>
    </w:p>
    <w:p w14:paraId="69FD6E44" w14:textId="77777777" w:rsidR="004B433D" w:rsidRDefault="004B433D" w:rsidP="00B24700">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D.</w:t>
      </w:r>
      <w:r>
        <w:rPr>
          <w:rFonts w:ascii="Century Schoolbook" w:hAnsi="Century Schoolbook"/>
          <w:i/>
          <w:sz w:val="28"/>
          <w:szCs w:val="28"/>
        </w:rPr>
        <w:tab/>
      </w:r>
      <w:r w:rsidRPr="00390722">
        <w:rPr>
          <w:rFonts w:ascii="Century Schoolbook" w:hAnsi="Century Schoolbook"/>
          <w:i/>
          <w:sz w:val="28"/>
          <w:szCs w:val="28"/>
        </w:rPr>
        <w:t xml:space="preserve">Without an adequate factual basis, the trial court </w:t>
      </w:r>
      <w:r w:rsidRPr="00390722">
        <w:rPr>
          <w:rFonts w:ascii="Century Schoolbook" w:hAnsi="Century Schoolbook"/>
          <w:i/>
          <w:sz w:val="28"/>
          <w:szCs w:val="28"/>
        </w:rPr>
        <w:tab/>
        <w:t xml:space="preserve">erred in accepting </w:t>
      </w:r>
    </w:p>
    <w:p w14:paraId="3A7C0F3B" w14:textId="77777777" w:rsidR="004B433D" w:rsidRPr="00390722" w:rsidRDefault="004B433D" w:rsidP="00B24700">
      <w:pPr>
        <w:tabs>
          <w:tab w:val="right" w:leader="dot" w:pos="7200"/>
        </w:tabs>
        <w:ind w:left="2160" w:right="720" w:hanging="720"/>
        <w:jc w:val="both"/>
        <w:rPr>
          <w:rFonts w:ascii="Century Schoolbook" w:hAnsi="Century Schoolbook"/>
          <w:i/>
          <w:sz w:val="28"/>
          <w:szCs w:val="28"/>
        </w:rPr>
      </w:pPr>
      <w:r>
        <w:rPr>
          <w:rFonts w:ascii="Century Schoolbook" w:hAnsi="Century Schoolbook"/>
          <w:i/>
          <w:sz w:val="28"/>
          <w:szCs w:val="28"/>
        </w:rPr>
        <w:tab/>
      </w:r>
      <w:r w:rsidRPr="00390722">
        <w:rPr>
          <w:rFonts w:ascii="Century Schoolbook" w:hAnsi="Century Schoolbook"/>
          <w:i/>
          <w:sz w:val="28"/>
          <w:szCs w:val="28"/>
        </w:rPr>
        <w:t>Mr. Locklear’s plea of guilty</w:t>
      </w:r>
      <w:r w:rsidRPr="00E6234D">
        <w:rPr>
          <w:rFonts w:ascii="Century Schoolbook" w:hAnsi="Century Schoolbook"/>
          <w:sz w:val="28"/>
          <w:szCs w:val="28"/>
        </w:rPr>
        <w:tab/>
        <w:t>17</w:t>
      </w:r>
    </w:p>
    <w:p w14:paraId="44610CD2" w14:textId="77777777" w:rsidR="004B433D" w:rsidRPr="00390722" w:rsidRDefault="004B433D" w:rsidP="00B24700">
      <w:pPr>
        <w:tabs>
          <w:tab w:val="right" w:leader="dot" w:pos="7200"/>
        </w:tabs>
        <w:ind w:left="2160" w:right="720" w:hanging="720"/>
        <w:jc w:val="both"/>
        <w:rPr>
          <w:rFonts w:ascii="Century Schoolbook" w:hAnsi="Century Schoolbook"/>
          <w:i/>
          <w:sz w:val="28"/>
          <w:szCs w:val="28"/>
        </w:rPr>
      </w:pPr>
    </w:p>
    <w:p w14:paraId="5A35AB94" w14:textId="77777777" w:rsidR="004B433D" w:rsidRPr="004C4065" w:rsidRDefault="004B433D" w:rsidP="00B24700">
      <w:pPr>
        <w:tabs>
          <w:tab w:val="right" w:leader="dot" w:pos="7200"/>
        </w:tabs>
        <w:ind w:left="2160" w:right="720" w:hanging="720"/>
        <w:jc w:val="both"/>
        <w:rPr>
          <w:rFonts w:ascii="Century Schoolbook" w:hAnsi="Century Schoolbook"/>
          <w:i/>
          <w:sz w:val="28"/>
          <w:szCs w:val="28"/>
        </w:rPr>
      </w:pPr>
      <w:r w:rsidRPr="004C4065">
        <w:rPr>
          <w:rFonts w:ascii="Century Schoolbook" w:hAnsi="Century Schoolbook"/>
          <w:i/>
          <w:sz w:val="28"/>
          <w:szCs w:val="28"/>
        </w:rPr>
        <w:t>E.</w:t>
      </w:r>
      <w:r w:rsidRPr="004C4065">
        <w:rPr>
          <w:rFonts w:ascii="Century Schoolbook" w:hAnsi="Century Schoolbook"/>
          <w:i/>
          <w:sz w:val="28"/>
          <w:szCs w:val="28"/>
        </w:rPr>
        <w:tab/>
        <w:t>The only evidence offered to support the factual basis was the prosecutor’s statement of facts</w:t>
      </w:r>
      <w:r w:rsidRPr="00D75CF5">
        <w:rPr>
          <w:rFonts w:ascii="Century Schoolbook" w:hAnsi="Century Schoolbook"/>
          <w:sz w:val="28"/>
          <w:szCs w:val="28"/>
        </w:rPr>
        <w:tab/>
        <w:t>21</w:t>
      </w:r>
    </w:p>
    <w:p w14:paraId="58043E0E" w14:textId="77777777" w:rsidR="004B433D" w:rsidRPr="004C4065" w:rsidRDefault="004B433D" w:rsidP="00B24700">
      <w:pPr>
        <w:tabs>
          <w:tab w:val="right" w:leader="dot" w:pos="7200"/>
        </w:tabs>
        <w:ind w:left="2160" w:right="720" w:hanging="720"/>
        <w:jc w:val="both"/>
        <w:rPr>
          <w:rFonts w:ascii="Century Schoolbook" w:hAnsi="Century Schoolbook"/>
          <w:i/>
          <w:sz w:val="28"/>
          <w:szCs w:val="28"/>
        </w:rPr>
      </w:pPr>
    </w:p>
    <w:p w14:paraId="35CD9181" w14:textId="77777777" w:rsidR="004B433D" w:rsidRPr="00390722" w:rsidRDefault="004B433D" w:rsidP="00B24700">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F.</w:t>
      </w:r>
      <w:r w:rsidRPr="00390722">
        <w:rPr>
          <w:rFonts w:ascii="Century Schoolbook" w:hAnsi="Century Schoolbook"/>
          <w:i/>
          <w:sz w:val="28"/>
          <w:szCs w:val="28"/>
        </w:rPr>
        <w:tab/>
        <w:t>This issue is preserved for, and reviewable on, direct appeal</w:t>
      </w:r>
      <w:r w:rsidRPr="00D75CF5">
        <w:rPr>
          <w:rFonts w:ascii="Century Schoolbook" w:hAnsi="Century Schoolbook"/>
          <w:sz w:val="28"/>
          <w:szCs w:val="28"/>
        </w:rPr>
        <w:tab/>
        <w:t>24</w:t>
      </w:r>
    </w:p>
    <w:p w14:paraId="2A53C35A" w14:textId="77777777" w:rsidR="004B433D" w:rsidRPr="00390722" w:rsidRDefault="004B433D" w:rsidP="004C4065">
      <w:pPr>
        <w:tabs>
          <w:tab w:val="right" w:leader="dot" w:pos="7200"/>
        </w:tabs>
        <w:ind w:left="2160" w:right="720" w:hanging="720"/>
        <w:jc w:val="both"/>
        <w:rPr>
          <w:rFonts w:ascii="Century Schoolbook" w:hAnsi="Century Schoolbook"/>
          <w:i/>
          <w:sz w:val="28"/>
          <w:szCs w:val="28"/>
        </w:rPr>
      </w:pPr>
    </w:p>
    <w:p w14:paraId="6A7A2417" w14:textId="77777777" w:rsidR="004B433D" w:rsidRPr="00390722" w:rsidRDefault="004B433D" w:rsidP="004C4065">
      <w:pPr>
        <w:tabs>
          <w:tab w:val="right" w:leader="dot" w:pos="7200"/>
        </w:tabs>
        <w:ind w:left="2160" w:right="720" w:hanging="720"/>
        <w:jc w:val="both"/>
        <w:rPr>
          <w:rFonts w:ascii="Century Schoolbook" w:hAnsi="Century Schoolbook"/>
          <w:i/>
          <w:sz w:val="28"/>
          <w:szCs w:val="28"/>
        </w:rPr>
      </w:pPr>
      <w:r w:rsidRPr="00390722">
        <w:rPr>
          <w:rFonts w:ascii="Century Schoolbook" w:hAnsi="Century Schoolbook"/>
          <w:i/>
          <w:sz w:val="28"/>
          <w:szCs w:val="28"/>
        </w:rPr>
        <w:t>G</w:t>
      </w:r>
      <w:r>
        <w:rPr>
          <w:rFonts w:ascii="Century Schoolbook" w:hAnsi="Century Schoolbook"/>
          <w:i/>
          <w:sz w:val="28"/>
          <w:szCs w:val="28"/>
        </w:rPr>
        <w:t>.</w:t>
      </w:r>
      <w:r>
        <w:rPr>
          <w:rFonts w:ascii="Century Schoolbook" w:hAnsi="Century Schoolbook"/>
          <w:i/>
          <w:sz w:val="28"/>
          <w:szCs w:val="28"/>
        </w:rPr>
        <w:tab/>
      </w:r>
      <w:r w:rsidRPr="00390722">
        <w:rPr>
          <w:rFonts w:ascii="Century Schoolbook" w:hAnsi="Century Schoolbook"/>
          <w:i/>
          <w:sz w:val="28"/>
          <w:szCs w:val="28"/>
        </w:rPr>
        <w:t>Conclusion</w:t>
      </w:r>
      <w:r w:rsidRPr="00D75CF5">
        <w:rPr>
          <w:rFonts w:ascii="Century Schoolbook" w:hAnsi="Century Schoolbook"/>
          <w:sz w:val="28"/>
          <w:szCs w:val="28"/>
        </w:rPr>
        <w:tab/>
        <w:t>27</w:t>
      </w:r>
    </w:p>
    <w:p w14:paraId="6AC782BC" w14:textId="77777777" w:rsidR="004B433D" w:rsidRPr="00390722" w:rsidRDefault="004B433D" w:rsidP="00390722">
      <w:pPr>
        <w:pStyle w:val="Heading1"/>
        <w:tabs>
          <w:tab w:val="right" w:leader="dot" w:pos="7200"/>
        </w:tabs>
        <w:spacing w:before="0" w:after="0"/>
        <w:jc w:val="left"/>
        <w:rPr>
          <w:rFonts w:ascii="Century Schoolbook" w:hAnsi="Century Schoolbook"/>
          <w:b w:val="0"/>
          <w:sz w:val="28"/>
          <w:szCs w:val="28"/>
          <w:u w:val="none"/>
        </w:rPr>
      </w:pPr>
      <w:r w:rsidRPr="00390722">
        <w:rPr>
          <w:rFonts w:ascii="Century Schoolbook" w:hAnsi="Century Schoolbook"/>
          <w:b w:val="0"/>
          <w:sz w:val="28"/>
          <w:szCs w:val="28"/>
          <w:u w:val="none"/>
        </w:rPr>
        <w:lastRenderedPageBreak/>
        <w:t>Conclusion</w:t>
      </w:r>
      <w:r>
        <w:rPr>
          <w:rFonts w:ascii="Century Schoolbook" w:hAnsi="Century Schoolbook"/>
          <w:b w:val="0"/>
          <w:sz w:val="28"/>
          <w:szCs w:val="28"/>
          <w:u w:val="none"/>
        </w:rPr>
        <w:tab/>
        <w:t>27</w:t>
      </w:r>
    </w:p>
    <w:p w14:paraId="02EF5439" w14:textId="77777777" w:rsidR="004B433D" w:rsidRDefault="004B433D" w:rsidP="00390722">
      <w:pPr>
        <w:tabs>
          <w:tab w:val="right" w:leader="dot" w:pos="7200"/>
        </w:tabs>
        <w:rPr>
          <w:rFonts w:ascii="Century Schoolbook" w:hAnsi="Century Schoolbook"/>
          <w:sz w:val="28"/>
          <w:szCs w:val="28"/>
        </w:rPr>
      </w:pPr>
    </w:p>
    <w:p w14:paraId="327EADCE" w14:textId="77777777" w:rsidR="004B433D" w:rsidRPr="00390722" w:rsidRDefault="004B433D" w:rsidP="00390722">
      <w:pPr>
        <w:tabs>
          <w:tab w:val="right" w:leader="dot" w:pos="7200"/>
        </w:tabs>
        <w:rPr>
          <w:rFonts w:ascii="Century Schoolbook" w:hAnsi="Century Schoolbook"/>
          <w:sz w:val="28"/>
          <w:szCs w:val="28"/>
        </w:rPr>
      </w:pPr>
      <w:r w:rsidRPr="00390722">
        <w:rPr>
          <w:rFonts w:ascii="Century Schoolbook" w:hAnsi="Century Schoolbook"/>
          <w:sz w:val="28"/>
          <w:szCs w:val="28"/>
        </w:rPr>
        <w:t>CERTIFICATE OF SERVICE</w:t>
      </w:r>
      <w:r>
        <w:rPr>
          <w:rFonts w:ascii="Century Schoolbook" w:hAnsi="Century Schoolbook"/>
          <w:sz w:val="28"/>
          <w:szCs w:val="28"/>
        </w:rPr>
        <w:tab/>
        <w:t>28</w:t>
      </w:r>
    </w:p>
    <w:p w14:paraId="40DE79ED" w14:textId="77777777" w:rsidR="004B433D" w:rsidRPr="00390722" w:rsidRDefault="004B433D" w:rsidP="00390722">
      <w:pPr>
        <w:tabs>
          <w:tab w:val="right" w:leader="dot" w:pos="7200"/>
        </w:tabs>
        <w:rPr>
          <w:rFonts w:ascii="Century Schoolbook" w:hAnsi="Century Schoolbook"/>
          <w:sz w:val="28"/>
          <w:szCs w:val="28"/>
        </w:rPr>
      </w:pPr>
    </w:p>
    <w:p w14:paraId="31F84B85" w14:textId="77777777" w:rsidR="004B433D" w:rsidRDefault="004B433D" w:rsidP="00390722">
      <w:pPr>
        <w:tabs>
          <w:tab w:val="right" w:leader="dot" w:pos="7200"/>
        </w:tabs>
        <w:rPr>
          <w:rFonts w:ascii="Century Schoolbook" w:hAnsi="Century Schoolbook"/>
          <w:sz w:val="28"/>
          <w:szCs w:val="28"/>
        </w:rPr>
      </w:pPr>
      <w:r>
        <w:rPr>
          <w:rFonts w:ascii="Century Schoolbook" w:hAnsi="Century Schoolbook"/>
          <w:sz w:val="28"/>
          <w:szCs w:val="28"/>
        </w:rPr>
        <w:t>APPENDIX</w:t>
      </w:r>
    </w:p>
    <w:p w14:paraId="1D75FFAA" w14:textId="77777777" w:rsidR="004B433D" w:rsidRPr="00C75740" w:rsidRDefault="004B433D" w:rsidP="00C75740">
      <w:pPr>
        <w:tabs>
          <w:tab w:val="right" w:leader="dot" w:pos="7200"/>
        </w:tabs>
        <w:jc w:val="center"/>
        <w:rPr>
          <w:rFonts w:ascii="Century Schoolbook" w:hAnsi="Century Schoolbook"/>
          <w:b/>
          <w:sz w:val="28"/>
          <w:szCs w:val="28"/>
          <w:u w:val="single"/>
        </w:rPr>
      </w:pPr>
      <w:r>
        <w:rPr>
          <w:rFonts w:ascii="Century Schoolbook" w:hAnsi="Century Schoolbook"/>
          <w:sz w:val="28"/>
          <w:szCs w:val="28"/>
        </w:rPr>
        <w:br w:type="page"/>
      </w:r>
      <w:r w:rsidRPr="00C75740">
        <w:rPr>
          <w:rFonts w:ascii="Century Schoolbook" w:hAnsi="Century Schoolbook"/>
          <w:b/>
          <w:sz w:val="28"/>
          <w:szCs w:val="28"/>
          <w:u w:val="single"/>
        </w:rPr>
        <w:lastRenderedPageBreak/>
        <w:t>TABLE OF AUTHORITIES</w:t>
      </w:r>
    </w:p>
    <w:p w14:paraId="52DDE823" w14:textId="77777777" w:rsidR="004B433D" w:rsidRDefault="004B433D" w:rsidP="00035316">
      <w:pPr>
        <w:pStyle w:val="TOAHeading"/>
        <w:tabs>
          <w:tab w:val="right" w:leader="dot" w:pos="7190"/>
        </w:tabs>
        <w:spacing w:before="0"/>
        <w:rPr>
          <w:rFonts w:ascii="Century Schoolbook" w:hAnsi="Century Schoolbook"/>
          <w:sz w:val="28"/>
          <w:szCs w:val="28"/>
        </w:rPr>
      </w:pPr>
      <w:r w:rsidRPr="00035316">
        <w:rPr>
          <w:rFonts w:ascii="Century Schoolbook" w:hAnsi="Century Schoolbook"/>
          <w:sz w:val="28"/>
          <w:szCs w:val="28"/>
        </w:rPr>
        <w:fldChar w:fldCharType="begin"/>
      </w:r>
      <w:r w:rsidRPr="00035316">
        <w:rPr>
          <w:rFonts w:ascii="Century Schoolbook" w:hAnsi="Century Schoolbook"/>
          <w:sz w:val="28"/>
          <w:szCs w:val="28"/>
        </w:rPr>
        <w:instrText xml:space="preserve"> TOA \h \c "1" \p </w:instrText>
      </w:r>
      <w:r w:rsidRPr="00035316">
        <w:rPr>
          <w:rFonts w:ascii="Century Schoolbook" w:hAnsi="Century Schoolbook"/>
          <w:sz w:val="28"/>
          <w:szCs w:val="28"/>
        </w:rPr>
        <w:fldChar w:fldCharType="separate"/>
      </w:r>
    </w:p>
    <w:p w14:paraId="261F5637" w14:textId="77777777" w:rsidR="004B433D" w:rsidRPr="00840E33" w:rsidRDefault="004B433D" w:rsidP="00035316">
      <w:pPr>
        <w:pStyle w:val="TOAHeading"/>
        <w:tabs>
          <w:tab w:val="right" w:leader="dot" w:pos="7190"/>
        </w:tabs>
        <w:spacing w:before="0"/>
        <w:jc w:val="center"/>
        <w:rPr>
          <w:rFonts w:ascii="Century Schoolbook" w:hAnsi="Century Schoolbook"/>
          <w:b w:val="0"/>
          <w:bCs w:val="0"/>
          <w:caps/>
          <w:noProof/>
          <w:sz w:val="28"/>
          <w:szCs w:val="28"/>
        </w:rPr>
      </w:pPr>
      <w:r w:rsidRPr="00035316">
        <w:rPr>
          <w:rFonts w:ascii="Century Schoolbook" w:hAnsi="Century Schoolbook"/>
          <w:caps/>
          <w:noProof/>
          <w:sz w:val="28"/>
          <w:szCs w:val="28"/>
          <w:u w:val="single"/>
        </w:rPr>
        <w:t>Cases</w:t>
      </w:r>
    </w:p>
    <w:p w14:paraId="1B3B4B1B" w14:textId="77777777" w:rsidR="004B433D" w:rsidRDefault="004B433D" w:rsidP="00035316">
      <w:pPr>
        <w:pStyle w:val="TableofAuthorities"/>
        <w:tabs>
          <w:tab w:val="right" w:leader="dot" w:pos="7190"/>
        </w:tabs>
        <w:rPr>
          <w:rFonts w:ascii="Century Schoolbook" w:hAnsi="Century Schoolbook" w:cs="Courier New"/>
          <w:noProof/>
          <w:sz w:val="28"/>
          <w:szCs w:val="28"/>
        </w:rPr>
      </w:pPr>
    </w:p>
    <w:p w14:paraId="4CBD1D74" w14:textId="77777777" w:rsidR="004B433D" w:rsidRDefault="004B433D" w:rsidP="005B7A9D">
      <w:pPr>
        <w:pStyle w:val="TableofAuthorities"/>
        <w:tabs>
          <w:tab w:val="right" w:leader="dot" w:pos="7190"/>
        </w:tabs>
        <w:ind w:left="720" w:hanging="720"/>
        <w:rPr>
          <w:rFonts w:ascii="Century Schoolbook" w:hAnsi="Century Schoolbook" w:cs="Courier New"/>
          <w:noProof/>
          <w:sz w:val="28"/>
          <w:szCs w:val="28"/>
        </w:rPr>
      </w:pPr>
      <w:r w:rsidRPr="00035316">
        <w:rPr>
          <w:rFonts w:ascii="Century Schoolbook" w:hAnsi="Century Schoolbook" w:cs="Courier New"/>
          <w:i/>
          <w:noProof/>
          <w:sz w:val="28"/>
          <w:szCs w:val="28"/>
        </w:rPr>
        <w:t>Board of Architecture v. Lee</w:t>
      </w:r>
      <w:r w:rsidRPr="00035316">
        <w:rPr>
          <w:rFonts w:ascii="Century Schoolbook" w:hAnsi="Century Schoolbook" w:cs="Courier New"/>
          <w:noProof/>
          <w:sz w:val="28"/>
          <w:szCs w:val="28"/>
        </w:rPr>
        <w:t xml:space="preserve">, </w:t>
      </w:r>
    </w:p>
    <w:p w14:paraId="0E1FD265"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Courier New"/>
          <w:noProof/>
          <w:sz w:val="28"/>
          <w:szCs w:val="28"/>
        </w:rPr>
        <w:tab/>
      </w:r>
      <w:r w:rsidRPr="00035316">
        <w:rPr>
          <w:rFonts w:ascii="Century Schoolbook" w:hAnsi="Century Schoolbook" w:cs="Courier New"/>
          <w:noProof/>
          <w:sz w:val="28"/>
          <w:szCs w:val="28"/>
        </w:rPr>
        <w:t xml:space="preserve">264 N.C. 602, </w:t>
      </w:r>
      <w:r>
        <w:rPr>
          <w:rFonts w:ascii="Century Schoolbook" w:hAnsi="Century Schoolbook" w:cs="Courier New"/>
          <w:noProof/>
          <w:sz w:val="28"/>
          <w:szCs w:val="28"/>
        </w:rPr>
        <w:t>142 S.E.2d 643</w:t>
      </w:r>
      <w:r w:rsidRPr="00035316">
        <w:rPr>
          <w:rFonts w:ascii="Century Schoolbook" w:hAnsi="Century Schoolbook" w:cs="Courier New"/>
          <w:noProof/>
          <w:sz w:val="28"/>
          <w:szCs w:val="28"/>
        </w:rPr>
        <w:t xml:space="preserve"> (1965)</w:t>
      </w:r>
      <w:r w:rsidRPr="00035316">
        <w:rPr>
          <w:rFonts w:ascii="Century Schoolbook" w:hAnsi="Century Schoolbook"/>
          <w:noProof/>
          <w:sz w:val="28"/>
          <w:szCs w:val="28"/>
        </w:rPr>
        <w:tab/>
      </w:r>
      <w:r>
        <w:rPr>
          <w:rFonts w:ascii="Century Schoolbook" w:hAnsi="Century Schoolbook"/>
          <w:noProof/>
          <w:sz w:val="28"/>
          <w:szCs w:val="28"/>
        </w:rPr>
        <w:t>20</w:t>
      </w:r>
    </w:p>
    <w:p w14:paraId="75D72BB4"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p>
    <w:p w14:paraId="5AB48F60"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Fabrikant v. Currituck County</w:t>
      </w:r>
      <w:r w:rsidRPr="00035316">
        <w:rPr>
          <w:rFonts w:ascii="Century Schoolbook" w:hAnsi="Century Schoolbook"/>
          <w:noProof/>
          <w:sz w:val="28"/>
          <w:szCs w:val="28"/>
        </w:rPr>
        <w:t xml:space="preserve">, </w:t>
      </w:r>
    </w:p>
    <w:p w14:paraId="5BED40CC"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174 N.C. App. 30,</w:t>
      </w:r>
      <w:r>
        <w:rPr>
          <w:rFonts w:ascii="Century Schoolbook" w:hAnsi="Century Schoolbook"/>
          <w:noProof/>
          <w:sz w:val="28"/>
          <w:szCs w:val="28"/>
        </w:rPr>
        <w:t xml:space="preserve"> 621 S.E.2d 19 (2005)</w:t>
      </w:r>
      <w:r>
        <w:rPr>
          <w:rFonts w:ascii="Century Schoolbook" w:hAnsi="Century Schoolbook"/>
          <w:noProof/>
          <w:sz w:val="28"/>
          <w:szCs w:val="28"/>
        </w:rPr>
        <w:tab/>
        <w:t>19</w:t>
      </w:r>
    </w:p>
    <w:p w14:paraId="37DBB3AB"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p>
    <w:p w14:paraId="02886DA2"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Hodgson v. Vermont</w:t>
      </w:r>
      <w:r w:rsidRPr="00035316">
        <w:rPr>
          <w:rFonts w:ascii="Century Schoolbook" w:hAnsi="Century Schoolbook"/>
          <w:noProof/>
          <w:sz w:val="28"/>
          <w:szCs w:val="28"/>
        </w:rPr>
        <w:t xml:space="preserve">, </w:t>
      </w:r>
    </w:p>
    <w:p w14:paraId="46E29068"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168 U.S. 262, 42 L.Ed. 461 (1897)</w:t>
      </w:r>
      <w:r w:rsidRPr="00035316">
        <w:rPr>
          <w:rFonts w:ascii="Century Schoolbook" w:hAnsi="Century Schoolbook"/>
          <w:noProof/>
          <w:sz w:val="28"/>
          <w:szCs w:val="28"/>
        </w:rPr>
        <w:tab/>
        <w:t>6</w:t>
      </w:r>
    </w:p>
    <w:p w14:paraId="7CCAB43B" w14:textId="77777777" w:rsidR="004B433D" w:rsidRDefault="004B433D" w:rsidP="005B7A9D">
      <w:pPr>
        <w:pStyle w:val="TableofAuthorities"/>
        <w:tabs>
          <w:tab w:val="right" w:leader="dot" w:pos="7190"/>
        </w:tabs>
        <w:ind w:left="720" w:hanging="720"/>
        <w:rPr>
          <w:rFonts w:ascii="Century Schoolbook" w:hAnsi="Century Schoolbook" w:cs="Courier New"/>
          <w:i/>
          <w:iCs/>
          <w:noProof/>
          <w:sz w:val="28"/>
          <w:szCs w:val="28"/>
        </w:rPr>
      </w:pPr>
    </w:p>
    <w:p w14:paraId="07713319" w14:textId="77777777" w:rsidR="004B433D" w:rsidRDefault="004B433D" w:rsidP="005B7A9D">
      <w:pPr>
        <w:pStyle w:val="TableofAuthorities"/>
        <w:tabs>
          <w:tab w:val="right" w:leader="dot" w:pos="7190"/>
        </w:tabs>
        <w:ind w:left="720" w:hanging="720"/>
        <w:rPr>
          <w:rFonts w:ascii="Century Schoolbook" w:hAnsi="Century Schoolbook" w:cs="Courier New"/>
          <w:noProof/>
          <w:sz w:val="28"/>
          <w:szCs w:val="28"/>
        </w:rPr>
      </w:pPr>
      <w:r w:rsidRPr="00035316">
        <w:rPr>
          <w:rFonts w:ascii="Century Schoolbook" w:hAnsi="Century Schoolbook" w:cs="Courier New"/>
          <w:i/>
          <w:iCs/>
          <w:noProof/>
          <w:sz w:val="28"/>
          <w:szCs w:val="28"/>
        </w:rPr>
        <w:t>In re Appeal of Bass Income Fund</w:t>
      </w:r>
      <w:r w:rsidRPr="00035316">
        <w:rPr>
          <w:rFonts w:ascii="Century Schoolbook" w:hAnsi="Century Schoolbook" w:cs="Courier New"/>
          <w:noProof/>
          <w:sz w:val="28"/>
          <w:szCs w:val="28"/>
        </w:rPr>
        <w:t xml:space="preserve">, </w:t>
      </w:r>
    </w:p>
    <w:p w14:paraId="1CC1FCB5"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Courier New"/>
          <w:noProof/>
          <w:sz w:val="28"/>
          <w:szCs w:val="28"/>
        </w:rPr>
        <w:tab/>
      </w:r>
      <w:r w:rsidRPr="00035316">
        <w:rPr>
          <w:rFonts w:ascii="Century Schoolbook" w:hAnsi="Century Schoolbook" w:cs="Courier New"/>
          <w:noProof/>
          <w:sz w:val="28"/>
          <w:szCs w:val="28"/>
        </w:rPr>
        <w:t>115 N.C. App. 703,</w:t>
      </w:r>
      <w:r>
        <w:rPr>
          <w:rFonts w:ascii="Century Schoolbook" w:hAnsi="Century Schoolbook" w:cs="Courier New"/>
          <w:noProof/>
          <w:sz w:val="28"/>
          <w:szCs w:val="28"/>
        </w:rPr>
        <w:t xml:space="preserve"> 446 S.E.2d 594</w:t>
      </w:r>
      <w:r w:rsidRPr="00035316">
        <w:rPr>
          <w:rFonts w:ascii="Century Schoolbook" w:hAnsi="Century Schoolbook" w:cs="Courier New"/>
          <w:noProof/>
          <w:sz w:val="28"/>
          <w:szCs w:val="28"/>
        </w:rPr>
        <w:t xml:space="preserve"> (1994)</w:t>
      </w:r>
      <w:r>
        <w:rPr>
          <w:rFonts w:ascii="Century Schoolbook" w:hAnsi="Century Schoolbook"/>
          <w:noProof/>
          <w:sz w:val="28"/>
          <w:szCs w:val="28"/>
        </w:rPr>
        <w:tab/>
        <w:t>19</w:t>
      </w:r>
    </w:p>
    <w:p w14:paraId="59086F30"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339E708F"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In re Pineault</w:t>
      </w:r>
      <w:r w:rsidRPr="00035316">
        <w:rPr>
          <w:rFonts w:ascii="Century Schoolbook" w:hAnsi="Century Schoolbook"/>
          <w:noProof/>
          <w:sz w:val="28"/>
          <w:szCs w:val="28"/>
        </w:rPr>
        <w:t xml:space="preserve">, </w:t>
      </w:r>
    </w:p>
    <w:p w14:paraId="6050FBE8"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152 N.C. Ap</w:t>
      </w:r>
      <w:r>
        <w:rPr>
          <w:rFonts w:ascii="Century Schoolbook" w:hAnsi="Century Schoolbook"/>
          <w:noProof/>
          <w:sz w:val="28"/>
          <w:szCs w:val="28"/>
        </w:rPr>
        <w:t>p. 196, 566 S.E.2d 854 (2002)</w:t>
      </w:r>
      <w:r>
        <w:rPr>
          <w:rFonts w:ascii="Century Schoolbook" w:hAnsi="Century Schoolbook"/>
          <w:noProof/>
          <w:sz w:val="28"/>
          <w:szCs w:val="28"/>
        </w:rPr>
        <w:tab/>
        <w:t>10</w:t>
      </w:r>
    </w:p>
    <w:p w14:paraId="1DDCEAF2"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3F2DFC76"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Ingold v. Assurance Co</w:t>
      </w:r>
      <w:r w:rsidRPr="00035316">
        <w:rPr>
          <w:rFonts w:ascii="Century Schoolbook" w:hAnsi="Century Schoolbook"/>
          <w:noProof/>
          <w:sz w:val="28"/>
          <w:szCs w:val="28"/>
        </w:rPr>
        <w:t xml:space="preserve">., </w:t>
      </w:r>
    </w:p>
    <w:p w14:paraId="623B1DB2"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230 N</w:t>
      </w:r>
      <w:r>
        <w:rPr>
          <w:rFonts w:ascii="Century Schoolbook" w:hAnsi="Century Schoolbook"/>
          <w:noProof/>
          <w:sz w:val="28"/>
          <w:szCs w:val="28"/>
        </w:rPr>
        <w:t>.C. 142, 52 S.E.2d 366 (1949)</w:t>
      </w:r>
      <w:r>
        <w:rPr>
          <w:rFonts w:ascii="Century Schoolbook" w:hAnsi="Century Schoolbook"/>
          <w:noProof/>
          <w:sz w:val="28"/>
          <w:szCs w:val="28"/>
        </w:rPr>
        <w:tab/>
        <w:t>10</w:t>
      </w:r>
    </w:p>
    <w:p w14:paraId="10EF25E9"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418E12DE"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N.C. Dep’t of Envtl. &amp; Natural Res. v. Carroll</w:t>
      </w:r>
      <w:r w:rsidRPr="00035316">
        <w:rPr>
          <w:rFonts w:ascii="Century Schoolbook" w:hAnsi="Century Schoolbook"/>
          <w:noProof/>
          <w:sz w:val="28"/>
          <w:szCs w:val="28"/>
        </w:rPr>
        <w:t xml:space="preserve">, </w:t>
      </w:r>
    </w:p>
    <w:p w14:paraId="0276A379"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358 N.C. 649, 599 S.E.2d 888 (2004)</w:t>
      </w:r>
      <w:r>
        <w:rPr>
          <w:rFonts w:ascii="Century Schoolbook" w:hAnsi="Century Schoolbook"/>
          <w:noProof/>
          <w:sz w:val="28"/>
          <w:szCs w:val="28"/>
        </w:rPr>
        <w:tab/>
        <w:t>5, 15</w:t>
      </w:r>
    </w:p>
    <w:p w14:paraId="1C69FDC0"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29386959"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r w:rsidRPr="00035316">
        <w:rPr>
          <w:rFonts w:ascii="Century Schoolbook" w:hAnsi="Century Schoolbook"/>
          <w:i/>
          <w:noProof/>
          <w:sz w:val="28"/>
          <w:szCs w:val="28"/>
        </w:rPr>
        <w:t xml:space="preserve">State v. Agnew, </w:t>
      </w:r>
    </w:p>
    <w:p w14:paraId="742E4775"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i/>
          <w:noProof/>
          <w:sz w:val="28"/>
          <w:szCs w:val="28"/>
        </w:rPr>
        <w:tab/>
      </w:r>
      <w:r w:rsidRPr="00035316">
        <w:rPr>
          <w:rFonts w:ascii="Century Schoolbook" w:hAnsi="Century Schoolbook"/>
          <w:noProof/>
          <w:sz w:val="28"/>
          <w:szCs w:val="28"/>
        </w:rPr>
        <w:t>361 N.C. 333, 643 S.E.2d 581 (2007)</w:t>
      </w:r>
      <w:r w:rsidRPr="00035316">
        <w:rPr>
          <w:rFonts w:ascii="Century Schoolbook" w:hAnsi="Century Schoolbook"/>
          <w:noProof/>
          <w:sz w:val="28"/>
          <w:szCs w:val="28"/>
        </w:rPr>
        <w:tab/>
      </w:r>
      <w:r w:rsidRPr="00C45EA4">
        <w:rPr>
          <w:rFonts w:ascii="Century Schoolbook" w:hAnsi="Century Schoolbook"/>
          <w:i/>
          <w:noProof/>
          <w:sz w:val="28"/>
          <w:szCs w:val="28"/>
        </w:rPr>
        <w:t>passim</w:t>
      </w:r>
    </w:p>
    <w:p w14:paraId="2E784253"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56953681"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Ashe</w:t>
      </w:r>
      <w:r w:rsidRPr="00035316">
        <w:rPr>
          <w:rFonts w:ascii="Century Schoolbook" w:hAnsi="Century Schoolbook"/>
          <w:noProof/>
          <w:sz w:val="28"/>
          <w:szCs w:val="28"/>
        </w:rPr>
        <w:t xml:space="preserve">, </w:t>
      </w:r>
    </w:p>
    <w:p w14:paraId="3558D03A"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314 N.C. 28, 331 S.E.2d 652 (1985)</w:t>
      </w:r>
      <w:r>
        <w:rPr>
          <w:rFonts w:ascii="Century Schoolbook" w:hAnsi="Century Schoolbook"/>
          <w:noProof/>
          <w:sz w:val="28"/>
          <w:szCs w:val="28"/>
        </w:rPr>
        <w:tab/>
        <w:t>25</w:t>
      </w:r>
    </w:p>
    <w:p w14:paraId="2B3900FC"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44E79B10"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Bolinger</w:t>
      </w:r>
      <w:r w:rsidRPr="00035316">
        <w:rPr>
          <w:rFonts w:ascii="Century Schoolbook" w:hAnsi="Century Schoolbook"/>
          <w:noProof/>
          <w:sz w:val="28"/>
          <w:szCs w:val="28"/>
        </w:rPr>
        <w:t xml:space="preserve">, </w:t>
      </w:r>
    </w:p>
    <w:p w14:paraId="043494A6"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320 N.</w:t>
      </w:r>
      <w:r>
        <w:rPr>
          <w:rFonts w:ascii="Century Schoolbook" w:hAnsi="Century Schoolbook"/>
          <w:noProof/>
          <w:sz w:val="28"/>
          <w:szCs w:val="28"/>
        </w:rPr>
        <w:t>C. 596, 359 S.E.2d 459 (1987)</w:t>
      </w:r>
      <w:r>
        <w:rPr>
          <w:rFonts w:ascii="Century Schoolbook" w:hAnsi="Century Schoolbook"/>
          <w:noProof/>
          <w:sz w:val="28"/>
          <w:szCs w:val="28"/>
        </w:rPr>
        <w:tab/>
        <w:t>13</w:t>
      </w:r>
    </w:p>
    <w:p w14:paraId="703763FE" w14:textId="77777777" w:rsidR="004B433D" w:rsidRDefault="004B433D" w:rsidP="005B7A9D">
      <w:pPr>
        <w:pStyle w:val="TableofAuthorities"/>
        <w:tabs>
          <w:tab w:val="right" w:leader="dot" w:pos="7190"/>
        </w:tabs>
        <w:ind w:left="720" w:hanging="720"/>
        <w:rPr>
          <w:rFonts w:ascii="Century Schoolbook" w:hAnsi="Century Schoolbook"/>
          <w:i/>
          <w:noProof/>
          <w:sz w:val="28"/>
          <w:szCs w:val="28"/>
        </w:rPr>
      </w:pPr>
    </w:p>
    <w:p w14:paraId="1803F040" w14:textId="77777777" w:rsidR="004B433D" w:rsidRDefault="004B433D" w:rsidP="005B7A9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Booher</w:t>
      </w:r>
      <w:r w:rsidRPr="00035316">
        <w:rPr>
          <w:rFonts w:ascii="Century Schoolbook" w:hAnsi="Century Schoolbook"/>
          <w:noProof/>
          <w:sz w:val="28"/>
          <w:szCs w:val="28"/>
        </w:rPr>
        <w:t xml:space="preserve">, </w:t>
      </w:r>
    </w:p>
    <w:p w14:paraId="6A248D28" w14:textId="77777777" w:rsidR="004B433D" w:rsidRPr="00035316" w:rsidRDefault="004B433D" w:rsidP="005B7A9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305 N.C. 554,</w:t>
      </w:r>
      <w:r>
        <w:rPr>
          <w:rFonts w:ascii="Century Schoolbook" w:hAnsi="Century Schoolbook"/>
          <w:noProof/>
          <w:sz w:val="28"/>
          <w:szCs w:val="28"/>
        </w:rPr>
        <w:t xml:space="preserve"> 290 S.E.2d 561 (1992)</w:t>
      </w:r>
      <w:r>
        <w:rPr>
          <w:rFonts w:ascii="Century Schoolbook" w:hAnsi="Century Schoolbook"/>
          <w:noProof/>
          <w:sz w:val="28"/>
          <w:szCs w:val="28"/>
        </w:rPr>
        <w:tab/>
        <w:t>26</w:t>
      </w:r>
    </w:p>
    <w:p w14:paraId="1748236E" w14:textId="77777777" w:rsidR="004B433D" w:rsidRDefault="004B433D" w:rsidP="00035316">
      <w:pPr>
        <w:pStyle w:val="TableofAuthorities"/>
        <w:tabs>
          <w:tab w:val="right" w:leader="dot" w:pos="7190"/>
        </w:tabs>
        <w:rPr>
          <w:rFonts w:ascii="Century Schoolbook" w:hAnsi="Century Schoolbook"/>
          <w:i/>
          <w:noProof/>
          <w:sz w:val="28"/>
          <w:szCs w:val="28"/>
        </w:rPr>
      </w:pPr>
    </w:p>
    <w:p w14:paraId="4583FC04"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i/>
          <w:noProof/>
          <w:sz w:val="28"/>
          <w:szCs w:val="28"/>
        </w:rPr>
        <w:br w:type="page"/>
      </w:r>
      <w:r w:rsidRPr="00035316">
        <w:rPr>
          <w:rFonts w:ascii="Century Schoolbook" w:hAnsi="Century Schoolbook"/>
          <w:i/>
          <w:noProof/>
          <w:sz w:val="28"/>
          <w:szCs w:val="28"/>
        </w:rPr>
        <w:lastRenderedPageBreak/>
        <w:t>State v. Brown</w:t>
      </w:r>
      <w:r w:rsidRPr="00035316">
        <w:rPr>
          <w:rFonts w:ascii="Century Schoolbook" w:hAnsi="Century Schoolbook"/>
          <w:noProof/>
          <w:sz w:val="28"/>
          <w:szCs w:val="28"/>
        </w:rPr>
        <w:t xml:space="preserve">, </w:t>
      </w:r>
    </w:p>
    <w:p w14:paraId="7368031C"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21 N.C. App. 87,</w:t>
      </w:r>
      <w:r>
        <w:rPr>
          <w:rFonts w:ascii="Century Schoolbook" w:hAnsi="Century Schoolbook"/>
          <w:noProof/>
          <w:sz w:val="28"/>
          <w:szCs w:val="28"/>
        </w:rPr>
        <w:t xml:space="preserve"> 202 S.E.2d 798</w:t>
      </w:r>
      <w:r w:rsidRPr="00035316">
        <w:rPr>
          <w:rFonts w:ascii="Century Schoolbook" w:hAnsi="Century Schoolbook"/>
          <w:noProof/>
          <w:sz w:val="28"/>
          <w:szCs w:val="28"/>
        </w:rPr>
        <w:t xml:space="preserve"> (1974)</w:t>
      </w:r>
      <w:r w:rsidRPr="00035316">
        <w:rPr>
          <w:rFonts w:ascii="Century Schoolbook" w:hAnsi="Century Schoolbook"/>
          <w:noProof/>
          <w:sz w:val="28"/>
          <w:szCs w:val="28"/>
        </w:rPr>
        <w:tab/>
        <w:t>1</w:t>
      </w:r>
      <w:r>
        <w:rPr>
          <w:rFonts w:ascii="Century Schoolbook" w:hAnsi="Century Schoolbook"/>
          <w:noProof/>
          <w:sz w:val="28"/>
          <w:szCs w:val="28"/>
        </w:rPr>
        <w:t>3</w:t>
      </w:r>
    </w:p>
    <w:p w14:paraId="784C4B52"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21F27643"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Call</w:t>
      </w:r>
      <w:r w:rsidRPr="00035316">
        <w:rPr>
          <w:rFonts w:ascii="Century Schoolbook" w:hAnsi="Century Schoolbook"/>
          <w:noProof/>
          <w:sz w:val="28"/>
          <w:szCs w:val="28"/>
        </w:rPr>
        <w:t xml:space="preserve">, </w:t>
      </w:r>
    </w:p>
    <w:p w14:paraId="6DAFAA59"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353 N.C. 400, 545 S.E.2d 190 (2001)</w:t>
      </w:r>
      <w:r>
        <w:rPr>
          <w:rFonts w:ascii="Century Schoolbook" w:hAnsi="Century Schoolbook"/>
          <w:noProof/>
          <w:sz w:val="28"/>
          <w:szCs w:val="28"/>
        </w:rPr>
        <w:tab/>
        <w:t>7</w:t>
      </w:r>
    </w:p>
    <w:p w14:paraId="07271983"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020A6FC4"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Claudis</w:t>
      </w:r>
      <w:r w:rsidRPr="00035316">
        <w:rPr>
          <w:rFonts w:ascii="Century Schoolbook" w:hAnsi="Century Schoolbook"/>
          <w:noProof/>
          <w:sz w:val="28"/>
          <w:szCs w:val="28"/>
        </w:rPr>
        <w:t xml:space="preserve">, </w:t>
      </w:r>
    </w:p>
    <w:p w14:paraId="656E5604"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164 N.C</w:t>
      </w:r>
      <w:r>
        <w:rPr>
          <w:rFonts w:ascii="Century Schoolbook" w:hAnsi="Century Schoolbook"/>
          <w:noProof/>
          <w:sz w:val="28"/>
          <w:szCs w:val="28"/>
        </w:rPr>
        <w:t>. 521, 80 S.E.2d 261 (1913)</w:t>
      </w:r>
      <w:r>
        <w:rPr>
          <w:rFonts w:ascii="Century Schoolbook" w:hAnsi="Century Schoolbook"/>
          <w:noProof/>
          <w:sz w:val="28"/>
          <w:szCs w:val="28"/>
        </w:rPr>
        <w:tab/>
        <w:t>6</w:t>
      </w:r>
    </w:p>
    <w:p w14:paraId="54E6D0EA"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35E97C59"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Cooper</w:t>
      </w:r>
      <w:r w:rsidRPr="00035316">
        <w:rPr>
          <w:rFonts w:ascii="Century Schoolbook" w:hAnsi="Century Schoolbook"/>
          <w:noProof/>
          <w:sz w:val="28"/>
          <w:szCs w:val="28"/>
        </w:rPr>
        <w:t xml:space="preserve">, </w:t>
      </w:r>
    </w:p>
    <w:p w14:paraId="595425EB"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275 N.</w:t>
      </w:r>
      <w:r>
        <w:rPr>
          <w:rFonts w:ascii="Century Schoolbook" w:hAnsi="Century Schoolbook"/>
          <w:noProof/>
          <w:sz w:val="28"/>
          <w:szCs w:val="28"/>
        </w:rPr>
        <w:t>C. 283, 167 S.E.2d 266 (1969)</w:t>
      </w:r>
      <w:r>
        <w:rPr>
          <w:rFonts w:ascii="Century Schoolbook" w:hAnsi="Century Schoolbook"/>
          <w:noProof/>
          <w:sz w:val="28"/>
          <w:szCs w:val="28"/>
        </w:rPr>
        <w:tab/>
        <w:t>11</w:t>
      </w:r>
    </w:p>
    <w:p w14:paraId="0C3F7C12" w14:textId="77777777" w:rsidR="004B433D" w:rsidRDefault="004B433D" w:rsidP="00CD4539">
      <w:pPr>
        <w:pStyle w:val="TableofAuthorities"/>
        <w:tabs>
          <w:tab w:val="right" w:leader="dot" w:pos="7190"/>
        </w:tabs>
        <w:ind w:left="720" w:hanging="720"/>
        <w:rPr>
          <w:rFonts w:ascii="Century Schoolbook" w:hAnsi="Century Schoolbook"/>
          <w:i/>
          <w:iCs/>
          <w:noProof/>
          <w:sz w:val="28"/>
          <w:szCs w:val="28"/>
        </w:rPr>
      </w:pPr>
    </w:p>
    <w:p w14:paraId="7A876DE4"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iCs/>
          <w:noProof/>
          <w:sz w:val="28"/>
          <w:szCs w:val="28"/>
        </w:rPr>
        <w:t>State v. Dickens</w:t>
      </w:r>
      <w:r w:rsidRPr="00035316">
        <w:rPr>
          <w:rFonts w:ascii="Century Schoolbook" w:hAnsi="Century Schoolbook"/>
          <w:noProof/>
          <w:sz w:val="28"/>
          <w:szCs w:val="28"/>
        </w:rPr>
        <w:t xml:space="preserve">, </w:t>
      </w:r>
    </w:p>
    <w:p w14:paraId="388FBC3D"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299 N.C. 76,</w:t>
      </w:r>
      <w:r>
        <w:rPr>
          <w:rFonts w:ascii="Century Schoolbook" w:hAnsi="Century Schoolbook"/>
          <w:noProof/>
          <w:sz w:val="28"/>
          <w:szCs w:val="28"/>
        </w:rPr>
        <w:t xml:space="preserve"> 261 S.E.2d 183 (1979)</w:t>
      </w:r>
      <w:r>
        <w:rPr>
          <w:rFonts w:ascii="Century Schoolbook" w:hAnsi="Century Schoolbook"/>
          <w:noProof/>
          <w:sz w:val="28"/>
          <w:szCs w:val="28"/>
        </w:rPr>
        <w:tab/>
        <w:t>17</w:t>
      </w:r>
    </w:p>
    <w:p w14:paraId="7D354619"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7FCF3A65"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Faircloth</w:t>
      </w:r>
      <w:r w:rsidRPr="00035316">
        <w:rPr>
          <w:rFonts w:ascii="Century Schoolbook" w:hAnsi="Century Schoolbook"/>
          <w:noProof/>
          <w:sz w:val="28"/>
          <w:szCs w:val="28"/>
        </w:rPr>
        <w:t xml:space="preserve">, </w:t>
      </w:r>
    </w:p>
    <w:p w14:paraId="4C0024B5"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297 N.C. 100,</w:t>
      </w:r>
      <w:r>
        <w:rPr>
          <w:rFonts w:ascii="Century Schoolbook" w:hAnsi="Century Schoolbook"/>
          <w:noProof/>
          <w:sz w:val="28"/>
          <w:szCs w:val="28"/>
        </w:rPr>
        <w:t xml:space="preserve"> 253 S.E.2d 890 (1979)</w:t>
      </w:r>
      <w:r>
        <w:rPr>
          <w:rFonts w:ascii="Century Schoolbook" w:hAnsi="Century Schoolbook"/>
          <w:noProof/>
          <w:sz w:val="28"/>
          <w:szCs w:val="28"/>
        </w:rPr>
        <w:tab/>
        <w:t>11</w:t>
      </w:r>
    </w:p>
    <w:p w14:paraId="3C8D22E0"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0D7FAD2A"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Felmet</w:t>
      </w:r>
      <w:r w:rsidRPr="00035316">
        <w:rPr>
          <w:rFonts w:ascii="Century Schoolbook" w:hAnsi="Century Schoolbook"/>
          <w:noProof/>
          <w:sz w:val="28"/>
          <w:szCs w:val="28"/>
        </w:rPr>
        <w:t xml:space="preserve">, </w:t>
      </w:r>
    </w:p>
    <w:p w14:paraId="7622EA2A"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302 N.C. 173, </w:t>
      </w:r>
      <w:r>
        <w:rPr>
          <w:rFonts w:ascii="Century Schoolbook" w:hAnsi="Century Schoolbook"/>
          <w:noProof/>
          <w:sz w:val="28"/>
          <w:szCs w:val="28"/>
        </w:rPr>
        <w:t>273 S.E.2d 708 (1981)</w:t>
      </w:r>
      <w:r>
        <w:rPr>
          <w:rFonts w:ascii="Century Schoolbook" w:hAnsi="Century Schoolbook"/>
          <w:noProof/>
          <w:sz w:val="28"/>
          <w:szCs w:val="28"/>
        </w:rPr>
        <w:tab/>
        <w:t>14</w:t>
      </w:r>
    </w:p>
    <w:p w14:paraId="347E3928"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69637C96"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Flint</w:t>
      </w:r>
      <w:r w:rsidRPr="00035316">
        <w:rPr>
          <w:rFonts w:ascii="Century Schoolbook" w:hAnsi="Century Schoolbook"/>
          <w:noProof/>
          <w:sz w:val="28"/>
          <w:szCs w:val="28"/>
        </w:rPr>
        <w:t xml:space="preserve">, </w:t>
      </w:r>
    </w:p>
    <w:p w14:paraId="28AF6428"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199 N.C. App. 709, 682 S.E.2d 443 </w:t>
      </w:r>
    </w:p>
    <w:p w14:paraId="6BA207F4"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(2009)</w:t>
      </w:r>
      <w:r w:rsidRPr="00035316">
        <w:rPr>
          <w:rFonts w:ascii="Century Schoolbook" w:hAnsi="Century Schoolbook"/>
          <w:noProof/>
          <w:sz w:val="28"/>
          <w:szCs w:val="28"/>
        </w:rPr>
        <w:tab/>
      </w:r>
      <w:r>
        <w:rPr>
          <w:rFonts w:ascii="Century Schoolbook" w:hAnsi="Century Schoolbook"/>
          <w:noProof/>
          <w:sz w:val="28"/>
          <w:szCs w:val="28"/>
        </w:rPr>
        <w:t>14, 20, 23, 25, 27</w:t>
      </w:r>
    </w:p>
    <w:p w14:paraId="42180909"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2F1F7F9A"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Freeman</w:t>
      </w:r>
      <w:r w:rsidRPr="00035316">
        <w:rPr>
          <w:rFonts w:ascii="Century Schoolbook" w:hAnsi="Century Schoolbook"/>
          <w:noProof/>
          <w:sz w:val="28"/>
          <w:szCs w:val="28"/>
        </w:rPr>
        <w:t xml:space="preserve">, </w:t>
      </w:r>
    </w:p>
    <w:p w14:paraId="666F0EE9"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314 N.C. 432, 333 S.E.2d 743</w:t>
      </w:r>
      <w:r w:rsidRPr="00035316">
        <w:rPr>
          <w:rFonts w:ascii="Century Schoolbook" w:hAnsi="Century Schoolbook"/>
          <w:noProof/>
          <w:sz w:val="28"/>
          <w:szCs w:val="28"/>
        </w:rPr>
        <w:t xml:space="preserve"> (1985)</w:t>
      </w:r>
      <w:r w:rsidRPr="00035316">
        <w:rPr>
          <w:rFonts w:ascii="Century Schoolbook" w:hAnsi="Century Schoolbook"/>
          <w:noProof/>
          <w:sz w:val="28"/>
          <w:szCs w:val="28"/>
        </w:rPr>
        <w:tab/>
        <w:t>7</w:t>
      </w:r>
    </w:p>
    <w:p w14:paraId="4D9BE3ED"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7083C86C"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Frink</w:t>
      </w:r>
      <w:r w:rsidRPr="00035316">
        <w:rPr>
          <w:rFonts w:ascii="Century Schoolbook" w:hAnsi="Century Schoolbook"/>
          <w:noProof/>
          <w:sz w:val="28"/>
          <w:szCs w:val="28"/>
        </w:rPr>
        <w:t xml:space="preserve">, </w:t>
      </w:r>
    </w:p>
    <w:p w14:paraId="0AACC276"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177 N.C. Ap</w:t>
      </w:r>
      <w:r>
        <w:rPr>
          <w:rFonts w:ascii="Century Schoolbook" w:hAnsi="Century Schoolbook"/>
          <w:noProof/>
          <w:sz w:val="28"/>
          <w:szCs w:val="28"/>
        </w:rPr>
        <w:t>p. 144, 627 S.E.2d 472 (2006)</w:t>
      </w:r>
      <w:r>
        <w:rPr>
          <w:rFonts w:ascii="Century Schoolbook" w:hAnsi="Century Schoolbook"/>
          <w:noProof/>
          <w:sz w:val="28"/>
          <w:szCs w:val="28"/>
        </w:rPr>
        <w:tab/>
        <w:t>12</w:t>
      </w:r>
    </w:p>
    <w:p w14:paraId="20ACD9A6"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p>
    <w:p w14:paraId="2226724C"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Fulp</w:t>
      </w:r>
      <w:r w:rsidRPr="00035316">
        <w:rPr>
          <w:rFonts w:ascii="Century Schoolbook" w:hAnsi="Century Schoolbook"/>
          <w:noProof/>
          <w:sz w:val="28"/>
          <w:szCs w:val="28"/>
        </w:rPr>
        <w:t xml:space="preserve">, </w:t>
      </w:r>
    </w:p>
    <w:p w14:paraId="37FBA1E8"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355 N.C. 171,</w:t>
      </w:r>
      <w:r>
        <w:rPr>
          <w:rFonts w:ascii="Century Schoolbook" w:hAnsi="Century Schoolbook"/>
          <w:noProof/>
          <w:sz w:val="28"/>
          <w:szCs w:val="28"/>
        </w:rPr>
        <w:t xml:space="preserve"> 558 S.E.2d 156</w:t>
      </w:r>
      <w:r w:rsidRPr="00035316">
        <w:rPr>
          <w:rFonts w:ascii="Century Schoolbook" w:hAnsi="Century Schoolbook"/>
          <w:noProof/>
          <w:sz w:val="28"/>
          <w:szCs w:val="28"/>
        </w:rPr>
        <w:t xml:space="preserve"> (2002)</w:t>
      </w:r>
      <w:r w:rsidRPr="00035316">
        <w:rPr>
          <w:rFonts w:ascii="Century Schoolbook" w:hAnsi="Century Schoolbook"/>
          <w:noProof/>
          <w:sz w:val="28"/>
          <w:szCs w:val="28"/>
        </w:rPr>
        <w:tab/>
      </w:r>
      <w:r>
        <w:rPr>
          <w:rFonts w:ascii="Century Schoolbook" w:hAnsi="Century Schoolbook"/>
          <w:noProof/>
          <w:sz w:val="28"/>
          <w:szCs w:val="28"/>
        </w:rPr>
        <w:t>24</w:t>
      </w:r>
    </w:p>
    <w:p w14:paraId="4B7F0205"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p>
    <w:p w14:paraId="627D5142"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Gallimore</w:t>
      </w:r>
      <w:r w:rsidRPr="00035316">
        <w:rPr>
          <w:rFonts w:ascii="Century Schoolbook" w:hAnsi="Century Schoolbook"/>
          <w:noProof/>
          <w:sz w:val="28"/>
          <w:szCs w:val="28"/>
        </w:rPr>
        <w:t xml:space="preserve">, </w:t>
      </w:r>
    </w:p>
    <w:p w14:paraId="7CA329D7" w14:textId="77777777" w:rsidR="004B433D" w:rsidRPr="00035316"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24 N.C. 372 (1842)</w:t>
      </w:r>
      <w:r w:rsidRPr="00035316">
        <w:rPr>
          <w:rFonts w:ascii="Century Schoolbook" w:hAnsi="Century Schoolbook"/>
          <w:noProof/>
          <w:sz w:val="28"/>
          <w:szCs w:val="28"/>
        </w:rPr>
        <w:tab/>
        <w:t>6</w:t>
      </w:r>
    </w:p>
    <w:p w14:paraId="1A890748" w14:textId="77777777" w:rsidR="004B433D" w:rsidRDefault="004B433D" w:rsidP="00CD4539">
      <w:pPr>
        <w:pStyle w:val="TableofAuthorities"/>
        <w:tabs>
          <w:tab w:val="right" w:leader="dot" w:pos="7190"/>
        </w:tabs>
        <w:ind w:left="720" w:hanging="720"/>
        <w:rPr>
          <w:rFonts w:ascii="Century Schoolbook" w:hAnsi="Century Schoolbook"/>
          <w:i/>
          <w:noProof/>
          <w:sz w:val="28"/>
          <w:szCs w:val="28"/>
        </w:rPr>
      </w:pPr>
    </w:p>
    <w:p w14:paraId="15E91778"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i/>
          <w:noProof/>
          <w:sz w:val="28"/>
          <w:szCs w:val="28"/>
        </w:rPr>
        <w:br w:type="page"/>
      </w:r>
      <w:r w:rsidRPr="00035316">
        <w:rPr>
          <w:rFonts w:ascii="Century Schoolbook" w:hAnsi="Century Schoolbook"/>
          <w:i/>
          <w:noProof/>
          <w:sz w:val="28"/>
          <w:szCs w:val="28"/>
        </w:rPr>
        <w:lastRenderedPageBreak/>
        <w:t>State v. Gayton-Barbosa</w:t>
      </w:r>
      <w:r w:rsidRPr="00035316">
        <w:rPr>
          <w:rFonts w:ascii="Century Schoolbook" w:hAnsi="Century Schoolbook"/>
          <w:noProof/>
          <w:sz w:val="28"/>
          <w:szCs w:val="28"/>
        </w:rPr>
        <w:t xml:space="preserve">, </w:t>
      </w:r>
    </w:p>
    <w:p w14:paraId="2A3626EB" w14:textId="77777777" w:rsidR="004B433D" w:rsidRDefault="004B433D" w:rsidP="00CD4539">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197 N.C. App. 129, 676 S.E.2d 586 (2009)</w:t>
      </w:r>
      <w:r w:rsidRPr="00035316">
        <w:rPr>
          <w:rFonts w:ascii="Century Schoolbook" w:hAnsi="Century Schoolbook"/>
          <w:noProof/>
          <w:sz w:val="28"/>
          <w:szCs w:val="28"/>
        </w:rPr>
        <w:tab/>
      </w:r>
      <w:r>
        <w:rPr>
          <w:rFonts w:ascii="Century Schoolbook" w:hAnsi="Century Schoolbook"/>
          <w:noProof/>
          <w:sz w:val="28"/>
          <w:szCs w:val="28"/>
        </w:rPr>
        <w:t>26</w:t>
      </w:r>
    </w:p>
    <w:p w14:paraId="7A7FD46B" w14:textId="77777777" w:rsidR="004B433D" w:rsidRPr="00DB6FE2" w:rsidRDefault="004B433D" w:rsidP="00DB6FE2"/>
    <w:p w14:paraId="1504FEEA"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Graves</w:t>
      </w:r>
      <w:r w:rsidRPr="00035316">
        <w:rPr>
          <w:rFonts w:ascii="Century Schoolbook" w:hAnsi="Century Schoolbook"/>
          <w:noProof/>
          <w:sz w:val="28"/>
          <w:szCs w:val="28"/>
        </w:rPr>
        <w:t xml:space="preserve">, </w:t>
      </w:r>
    </w:p>
    <w:p w14:paraId="7BB41C2A"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74 N.C. 396 (1876)</w:t>
      </w:r>
      <w:r>
        <w:rPr>
          <w:rFonts w:ascii="Century Schoolbook" w:hAnsi="Century Schoolbook"/>
          <w:noProof/>
          <w:sz w:val="28"/>
          <w:szCs w:val="28"/>
        </w:rPr>
        <w:tab/>
        <w:t>10</w:t>
      </w:r>
    </w:p>
    <w:p w14:paraId="47A96A33"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495BF294"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Hardy</w:t>
      </w:r>
      <w:r w:rsidRPr="00035316">
        <w:rPr>
          <w:rFonts w:ascii="Century Schoolbook" w:hAnsi="Century Schoolbook"/>
          <w:noProof/>
          <w:sz w:val="28"/>
          <w:szCs w:val="28"/>
        </w:rPr>
        <w:t xml:space="preserve">, </w:t>
      </w:r>
    </w:p>
    <w:p w14:paraId="6775FF9D"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242 N.C. A</w:t>
      </w:r>
      <w:r>
        <w:rPr>
          <w:rFonts w:ascii="Century Schoolbook" w:hAnsi="Century Schoolbook"/>
          <w:noProof/>
          <w:sz w:val="28"/>
          <w:szCs w:val="28"/>
        </w:rPr>
        <w:t>pp. 146, 774 S.E.2d 410 (2015)</w:t>
      </w:r>
      <w:r>
        <w:rPr>
          <w:rFonts w:ascii="Century Schoolbook" w:hAnsi="Century Schoolbook"/>
          <w:noProof/>
          <w:sz w:val="28"/>
          <w:szCs w:val="28"/>
        </w:rPr>
        <w:tab/>
        <w:t>8</w:t>
      </w:r>
    </w:p>
    <w:p w14:paraId="34DC20CC"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7BE30820"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Hucks</w:t>
      </w:r>
      <w:r w:rsidRPr="00035316">
        <w:rPr>
          <w:rFonts w:ascii="Century Schoolbook" w:hAnsi="Century Schoolbook"/>
          <w:noProof/>
          <w:sz w:val="28"/>
          <w:szCs w:val="28"/>
        </w:rPr>
        <w:t xml:space="preserve">, </w:t>
      </w:r>
    </w:p>
    <w:p w14:paraId="4FBBA18B"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323 N.C. 574,</w:t>
      </w:r>
      <w:r>
        <w:rPr>
          <w:rFonts w:ascii="Century Schoolbook" w:hAnsi="Century Schoolbook"/>
          <w:noProof/>
          <w:sz w:val="28"/>
          <w:szCs w:val="28"/>
        </w:rPr>
        <w:t xml:space="preserve"> 374 S.E.2d 240 (1988)</w:t>
      </w:r>
      <w:r>
        <w:rPr>
          <w:rFonts w:ascii="Century Schoolbook" w:hAnsi="Century Schoolbook"/>
          <w:noProof/>
          <w:sz w:val="28"/>
          <w:szCs w:val="28"/>
        </w:rPr>
        <w:tab/>
        <w:t>25</w:t>
      </w:r>
    </w:p>
    <w:p w14:paraId="6C313D51" w14:textId="77777777" w:rsidR="004B433D" w:rsidRDefault="004B433D" w:rsidP="00EC385C">
      <w:pPr>
        <w:pStyle w:val="TableofAuthorities"/>
        <w:tabs>
          <w:tab w:val="right" w:leader="dot" w:pos="7190"/>
        </w:tabs>
        <w:ind w:left="720" w:hanging="720"/>
        <w:rPr>
          <w:rFonts w:ascii="Century Schoolbook" w:hAnsi="Century Schoolbook"/>
          <w:i/>
          <w:iCs/>
          <w:noProof/>
          <w:sz w:val="28"/>
          <w:szCs w:val="28"/>
        </w:rPr>
      </w:pPr>
    </w:p>
    <w:p w14:paraId="380A34E0"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iCs/>
          <w:noProof/>
          <w:sz w:val="28"/>
          <w:szCs w:val="28"/>
        </w:rPr>
        <w:t>State v. Hughes</w:t>
      </w:r>
      <w:r w:rsidRPr="00035316">
        <w:rPr>
          <w:rFonts w:ascii="Century Schoolbook" w:hAnsi="Century Schoolbook"/>
          <w:noProof/>
          <w:sz w:val="28"/>
          <w:szCs w:val="28"/>
        </w:rPr>
        <w:t xml:space="preserve">, </w:t>
      </w:r>
    </w:p>
    <w:p w14:paraId="7A9B574E" w14:textId="77777777" w:rsidR="004B433D" w:rsidRDefault="004B433D" w:rsidP="00EC385C">
      <w:pPr>
        <w:pStyle w:val="TableofAuthorities"/>
        <w:tabs>
          <w:tab w:val="right" w:leader="dot" w:pos="7190"/>
        </w:tabs>
        <w:ind w:left="720" w:hanging="720"/>
        <w:rPr>
          <w:rFonts w:ascii="Century Schoolbook" w:hAnsi="Century Schoolbook"/>
          <w:i/>
          <w:iCs/>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136 N.C. App. 92, 524 S.E.2d 63 (1999), </w:t>
      </w:r>
      <w:r w:rsidRPr="00035316">
        <w:rPr>
          <w:rFonts w:ascii="Century Schoolbook" w:hAnsi="Century Schoolbook"/>
          <w:i/>
          <w:iCs/>
          <w:noProof/>
          <w:sz w:val="28"/>
          <w:szCs w:val="28"/>
        </w:rPr>
        <w:t xml:space="preserve">disc. </w:t>
      </w:r>
    </w:p>
    <w:p w14:paraId="347134B0"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i/>
          <w:iCs/>
          <w:noProof/>
          <w:sz w:val="28"/>
          <w:szCs w:val="28"/>
        </w:rPr>
        <w:tab/>
      </w:r>
      <w:r w:rsidRPr="00035316">
        <w:rPr>
          <w:rFonts w:ascii="Century Schoolbook" w:hAnsi="Century Schoolbook"/>
          <w:i/>
          <w:iCs/>
          <w:noProof/>
          <w:sz w:val="28"/>
          <w:szCs w:val="28"/>
        </w:rPr>
        <w:t>review denied</w:t>
      </w:r>
      <w:r w:rsidRPr="00035316">
        <w:rPr>
          <w:rFonts w:ascii="Century Schoolbook" w:hAnsi="Century Schoolbook"/>
          <w:noProof/>
          <w:sz w:val="28"/>
          <w:szCs w:val="28"/>
        </w:rPr>
        <w:t xml:space="preserve">, 351 N.C. 644, 543 S.E.2d 878 </w:t>
      </w:r>
    </w:p>
    <w:p w14:paraId="75FF0665"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(2000)</w:t>
      </w:r>
      <w:r>
        <w:rPr>
          <w:rFonts w:ascii="Century Schoolbook" w:hAnsi="Century Schoolbook"/>
          <w:noProof/>
          <w:sz w:val="28"/>
          <w:szCs w:val="28"/>
        </w:rPr>
        <w:tab/>
        <w:t>12</w:t>
      </w:r>
    </w:p>
    <w:p w14:paraId="53A55550"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08C6CB63"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Jackson</w:t>
      </w:r>
      <w:r w:rsidRPr="00035316">
        <w:rPr>
          <w:rFonts w:ascii="Century Schoolbook" w:hAnsi="Century Schoolbook"/>
          <w:noProof/>
          <w:sz w:val="28"/>
          <w:szCs w:val="28"/>
        </w:rPr>
        <w:t xml:space="preserve">, </w:t>
      </w:r>
    </w:p>
    <w:p w14:paraId="4D7548F7"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218 N</w:t>
      </w:r>
      <w:r>
        <w:rPr>
          <w:rFonts w:ascii="Century Schoolbook" w:hAnsi="Century Schoolbook"/>
          <w:noProof/>
          <w:sz w:val="28"/>
          <w:szCs w:val="28"/>
        </w:rPr>
        <w:t>.C. 373, 11 S.E.2d 149 (1940)</w:t>
      </w:r>
      <w:r>
        <w:rPr>
          <w:rFonts w:ascii="Century Schoolbook" w:hAnsi="Century Schoolbook"/>
          <w:noProof/>
          <w:sz w:val="28"/>
          <w:szCs w:val="28"/>
        </w:rPr>
        <w:tab/>
        <w:t>11</w:t>
      </w:r>
    </w:p>
    <w:p w14:paraId="277D07D2"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02A1BFD6"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Joe</w:t>
      </w:r>
      <w:r w:rsidRPr="00035316">
        <w:rPr>
          <w:rFonts w:ascii="Century Schoolbook" w:hAnsi="Century Schoolbook"/>
          <w:noProof/>
          <w:sz w:val="28"/>
          <w:szCs w:val="28"/>
        </w:rPr>
        <w:t xml:space="preserve">, </w:t>
      </w:r>
    </w:p>
    <w:p w14:paraId="12491F3B"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247 N.C. App. 479, 787 S.E.2d 464, 2016 N.C. App. L</w:t>
      </w:r>
      <w:r>
        <w:rPr>
          <w:rFonts w:ascii="Century Schoolbook" w:hAnsi="Century Schoolbook"/>
          <w:noProof/>
          <w:sz w:val="28"/>
          <w:szCs w:val="28"/>
        </w:rPr>
        <w:t>EXIS 518 (2016) (unpublished)</w:t>
      </w:r>
      <w:r>
        <w:rPr>
          <w:rFonts w:ascii="Century Schoolbook" w:hAnsi="Century Schoolbook"/>
          <w:noProof/>
          <w:sz w:val="28"/>
          <w:szCs w:val="28"/>
        </w:rPr>
        <w:tab/>
        <w:t>26</w:t>
      </w:r>
    </w:p>
    <w:p w14:paraId="1A3FCD8A"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1CBCECF8"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Jones</w:t>
      </w:r>
      <w:r w:rsidRPr="00035316">
        <w:rPr>
          <w:rFonts w:ascii="Century Schoolbook" w:hAnsi="Century Schoolbook"/>
          <w:noProof/>
          <w:sz w:val="28"/>
          <w:szCs w:val="28"/>
        </w:rPr>
        <w:t xml:space="preserve">, </w:t>
      </w:r>
    </w:p>
    <w:p w14:paraId="16DBA4A9"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161 N.C. App. 60, 588 S.E.2d 5 (2003), </w:t>
      </w:r>
      <w:r w:rsidRPr="00035316">
        <w:rPr>
          <w:rFonts w:ascii="Century Schoolbook" w:hAnsi="Century Schoolbook"/>
          <w:i/>
          <w:noProof/>
          <w:sz w:val="28"/>
          <w:szCs w:val="28"/>
        </w:rPr>
        <w:t>overruled in part on other grounds</w:t>
      </w:r>
      <w:r w:rsidRPr="00035316">
        <w:rPr>
          <w:rFonts w:ascii="Century Schoolbook" w:hAnsi="Century Schoolbook"/>
          <w:noProof/>
          <w:sz w:val="28"/>
          <w:szCs w:val="28"/>
        </w:rPr>
        <w:t>, 358 N.</w:t>
      </w:r>
      <w:r>
        <w:rPr>
          <w:rFonts w:ascii="Century Schoolbook" w:hAnsi="Century Schoolbook"/>
          <w:noProof/>
          <w:sz w:val="28"/>
          <w:szCs w:val="28"/>
        </w:rPr>
        <w:t>C. 473, 598 S.E.2d 125 (2004)</w:t>
      </w:r>
      <w:r>
        <w:rPr>
          <w:rFonts w:ascii="Century Schoolbook" w:hAnsi="Century Schoolbook"/>
          <w:noProof/>
          <w:sz w:val="28"/>
          <w:szCs w:val="28"/>
        </w:rPr>
        <w:tab/>
        <w:t>12, 13</w:t>
      </w:r>
    </w:p>
    <w:p w14:paraId="0348B493"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17442254"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Jones</w:t>
      </w:r>
      <w:r w:rsidRPr="00035316">
        <w:rPr>
          <w:rFonts w:ascii="Century Schoolbook" w:hAnsi="Century Schoolbook"/>
          <w:noProof/>
          <w:sz w:val="28"/>
          <w:szCs w:val="28"/>
        </w:rPr>
        <w:t xml:space="preserve">, </w:t>
      </w:r>
    </w:p>
    <w:p w14:paraId="2BE5A977"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336 N.C. 490, </w:t>
      </w:r>
      <w:r>
        <w:rPr>
          <w:rFonts w:ascii="Century Schoolbook" w:hAnsi="Century Schoolbook"/>
          <w:noProof/>
          <w:sz w:val="28"/>
          <w:szCs w:val="28"/>
        </w:rPr>
        <w:t>445 S.E.2d 23 (1994)</w:t>
      </w:r>
      <w:r>
        <w:rPr>
          <w:rFonts w:ascii="Century Schoolbook" w:hAnsi="Century Schoolbook"/>
          <w:noProof/>
          <w:sz w:val="28"/>
          <w:szCs w:val="28"/>
        </w:rPr>
        <w:tab/>
        <w:t>24</w:t>
      </w:r>
    </w:p>
    <w:p w14:paraId="24A30682"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1D3D7F9F"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Jones</w:t>
      </w:r>
      <w:r w:rsidRPr="00035316">
        <w:rPr>
          <w:rFonts w:ascii="Century Schoolbook" w:hAnsi="Century Schoolbook"/>
          <w:noProof/>
          <w:sz w:val="28"/>
          <w:szCs w:val="28"/>
        </w:rPr>
        <w:t xml:space="preserve">, </w:t>
      </w:r>
    </w:p>
    <w:p w14:paraId="5B55BACC"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367 N.</w:t>
      </w:r>
      <w:r>
        <w:rPr>
          <w:rFonts w:ascii="Century Schoolbook" w:hAnsi="Century Schoolbook"/>
          <w:noProof/>
          <w:sz w:val="28"/>
          <w:szCs w:val="28"/>
        </w:rPr>
        <w:t>C. 299, 758 S.E.2d 345 (2014)</w:t>
      </w:r>
      <w:r>
        <w:rPr>
          <w:rFonts w:ascii="Century Schoolbook" w:hAnsi="Century Schoolbook"/>
          <w:noProof/>
          <w:sz w:val="28"/>
          <w:szCs w:val="28"/>
        </w:rPr>
        <w:tab/>
        <w:t>9</w:t>
      </w:r>
    </w:p>
    <w:p w14:paraId="02EBFB41"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3212A99B"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Lilly</w:t>
      </w:r>
      <w:r w:rsidRPr="00035316">
        <w:rPr>
          <w:rFonts w:ascii="Century Schoolbook" w:hAnsi="Century Schoolbook"/>
          <w:noProof/>
          <w:sz w:val="28"/>
          <w:szCs w:val="28"/>
        </w:rPr>
        <w:t xml:space="preserve">, </w:t>
      </w:r>
    </w:p>
    <w:p w14:paraId="1101739C"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195 N.C. Ap</w:t>
      </w:r>
      <w:r>
        <w:rPr>
          <w:rFonts w:ascii="Century Schoolbook" w:hAnsi="Century Schoolbook"/>
          <w:noProof/>
          <w:sz w:val="28"/>
          <w:szCs w:val="28"/>
        </w:rPr>
        <w:t>p. 697, 673 S.E.2d 718 (2009)</w:t>
      </w:r>
      <w:r>
        <w:rPr>
          <w:rFonts w:ascii="Century Schoolbook" w:hAnsi="Century Schoolbook"/>
          <w:noProof/>
          <w:sz w:val="28"/>
          <w:szCs w:val="28"/>
        </w:rPr>
        <w:tab/>
        <w:t>10</w:t>
      </w:r>
    </w:p>
    <w:p w14:paraId="7FBCD90C" w14:textId="77777777" w:rsidR="004B433D" w:rsidRDefault="004B433D" w:rsidP="00EC385C">
      <w:pPr>
        <w:pStyle w:val="TableofAuthorities"/>
        <w:tabs>
          <w:tab w:val="right" w:leader="dot" w:pos="7190"/>
        </w:tabs>
        <w:ind w:left="720" w:hanging="720"/>
        <w:rPr>
          <w:rFonts w:ascii="Century Schoolbook" w:hAnsi="Century Schoolbook"/>
          <w:i/>
          <w:noProof/>
          <w:sz w:val="28"/>
          <w:szCs w:val="28"/>
        </w:rPr>
      </w:pPr>
    </w:p>
    <w:p w14:paraId="0ADF961A" w14:textId="77777777" w:rsidR="004B433D" w:rsidRDefault="004B433D" w:rsidP="00EC385C">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lastRenderedPageBreak/>
        <w:t>State v. McGee</w:t>
      </w:r>
      <w:r w:rsidRPr="00035316">
        <w:rPr>
          <w:rFonts w:ascii="Century Schoolbook" w:hAnsi="Century Schoolbook"/>
          <w:noProof/>
          <w:sz w:val="28"/>
          <w:szCs w:val="28"/>
        </w:rPr>
        <w:t xml:space="preserve">, </w:t>
      </w:r>
    </w:p>
    <w:p w14:paraId="3E8E16EC" w14:textId="77777777" w:rsidR="004B433D" w:rsidRPr="00035316" w:rsidRDefault="004B433D" w:rsidP="00EC385C">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175 N.C. Ap</w:t>
      </w:r>
      <w:r>
        <w:rPr>
          <w:rFonts w:ascii="Century Schoolbook" w:hAnsi="Century Schoolbook"/>
          <w:noProof/>
          <w:sz w:val="28"/>
          <w:szCs w:val="28"/>
        </w:rPr>
        <w:t>p. 586, 623 S.E.2d 782 (2006)</w:t>
      </w:r>
      <w:r>
        <w:rPr>
          <w:rFonts w:ascii="Century Schoolbook" w:hAnsi="Century Schoolbook"/>
          <w:noProof/>
          <w:sz w:val="28"/>
          <w:szCs w:val="28"/>
        </w:rPr>
        <w:tab/>
        <w:t>12</w:t>
      </w:r>
    </w:p>
    <w:p w14:paraId="6C122D67" w14:textId="77777777" w:rsidR="004B433D" w:rsidRDefault="004B433D" w:rsidP="00035316">
      <w:pPr>
        <w:pStyle w:val="TableofAuthorities"/>
        <w:tabs>
          <w:tab w:val="right" w:leader="dot" w:pos="7190"/>
        </w:tabs>
        <w:rPr>
          <w:rFonts w:ascii="Century Schoolbook" w:hAnsi="Century Schoolbook"/>
          <w:i/>
          <w:noProof/>
          <w:sz w:val="28"/>
          <w:szCs w:val="28"/>
        </w:rPr>
      </w:pPr>
    </w:p>
    <w:p w14:paraId="1064C82D"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Miller</w:t>
      </w:r>
      <w:r w:rsidRPr="00035316">
        <w:rPr>
          <w:rFonts w:ascii="Century Schoolbook" w:hAnsi="Century Schoolbook"/>
          <w:noProof/>
          <w:sz w:val="28"/>
          <w:szCs w:val="28"/>
        </w:rPr>
        <w:t xml:space="preserve">, </w:t>
      </w:r>
    </w:p>
    <w:p w14:paraId="05600E4A"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159 N.C. App. 608, 583 S.E.2d 620 (2003), </w:t>
      </w:r>
      <w:r w:rsidRPr="00035316">
        <w:rPr>
          <w:rFonts w:ascii="Century Schoolbook" w:hAnsi="Century Schoolbook"/>
          <w:i/>
          <w:noProof/>
          <w:sz w:val="28"/>
          <w:szCs w:val="28"/>
        </w:rPr>
        <w:t>aff’d</w:t>
      </w:r>
      <w:r w:rsidRPr="00035316">
        <w:rPr>
          <w:rFonts w:ascii="Century Schoolbook" w:hAnsi="Century Schoolbook"/>
          <w:noProof/>
          <w:sz w:val="28"/>
          <w:szCs w:val="28"/>
        </w:rPr>
        <w:t>, 358 N.C. 133,</w:t>
      </w:r>
      <w:r>
        <w:rPr>
          <w:rFonts w:ascii="Century Schoolbook" w:hAnsi="Century Schoolbook"/>
          <w:noProof/>
          <w:sz w:val="28"/>
          <w:szCs w:val="28"/>
        </w:rPr>
        <w:t xml:space="preserve"> 591 S.E.2d 520 (2004)</w:t>
      </w:r>
      <w:r>
        <w:rPr>
          <w:rFonts w:ascii="Century Schoolbook" w:hAnsi="Century Schoolbook"/>
          <w:noProof/>
          <w:sz w:val="28"/>
          <w:szCs w:val="28"/>
        </w:rPr>
        <w:tab/>
        <w:t>4</w:t>
      </w:r>
    </w:p>
    <w:p w14:paraId="5110D93D"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0E6AE762"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Partridge</w:t>
      </w:r>
      <w:r w:rsidRPr="00035316">
        <w:rPr>
          <w:rFonts w:ascii="Century Schoolbook" w:hAnsi="Century Schoolbook"/>
          <w:noProof/>
          <w:sz w:val="28"/>
          <w:szCs w:val="28"/>
        </w:rPr>
        <w:t xml:space="preserve">, </w:t>
      </w:r>
    </w:p>
    <w:p w14:paraId="363B557F"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157 N.C. A</w:t>
      </w:r>
      <w:r>
        <w:rPr>
          <w:rFonts w:ascii="Century Schoolbook" w:hAnsi="Century Schoolbook"/>
          <w:noProof/>
          <w:sz w:val="28"/>
          <w:szCs w:val="28"/>
        </w:rPr>
        <w:t>pp. 568, 579 S.E.2d 398 (2003)</w:t>
      </w:r>
      <w:r>
        <w:rPr>
          <w:rFonts w:ascii="Century Schoolbook" w:hAnsi="Century Schoolbook"/>
          <w:noProof/>
          <w:sz w:val="28"/>
          <w:szCs w:val="28"/>
        </w:rPr>
        <w:tab/>
        <w:t>6, 11</w:t>
      </w:r>
    </w:p>
    <w:p w14:paraId="1D4BBA23" w14:textId="77777777" w:rsidR="004B433D" w:rsidRDefault="004B433D" w:rsidP="00C63B0D">
      <w:pPr>
        <w:pStyle w:val="TableofAuthorities"/>
        <w:tabs>
          <w:tab w:val="right" w:leader="dot" w:pos="7190"/>
        </w:tabs>
        <w:ind w:left="720" w:hanging="720"/>
        <w:rPr>
          <w:rFonts w:ascii="Century Schoolbook" w:hAnsi="Century Schoolbook" w:cs="Arial"/>
          <w:i/>
          <w:iCs/>
          <w:noProof/>
          <w:color w:val="212121"/>
          <w:sz w:val="28"/>
          <w:szCs w:val="28"/>
        </w:rPr>
      </w:pPr>
    </w:p>
    <w:p w14:paraId="7D3091C0" w14:textId="77777777" w:rsidR="004B433D" w:rsidRDefault="004B433D" w:rsidP="00C63B0D">
      <w:pPr>
        <w:pStyle w:val="TableofAuthorities"/>
        <w:tabs>
          <w:tab w:val="right" w:leader="dot" w:pos="7190"/>
        </w:tabs>
        <w:ind w:left="720" w:hanging="720"/>
        <w:rPr>
          <w:rFonts w:ascii="Century Schoolbook" w:hAnsi="Century Schoolbook" w:cs="Arial"/>
          <w:i/>
          <w:iCs/>
          <w:noProof/>
          <w:color w:val="212121"/>
          <w:sz w:val="28"/>
          <w:szCs w:val="28"/>
        </w:rPr>
      </w:pPr>
      <w:r w:rsidRPr="00035316">
        <w:rPr>
          <w:rFonts w:ascii="Century Schoolbook" w:hAnsi="Century Schoolbook" w:cs="Arial"/>
          <w:i/>
          <w:iCs/>
          <w:noProof/>
          <w:color w:val="212121"/>
          <w:sz w:val="28"/>
          <w:szCs w:val="28"/>
        </w:rPr>
        <w:t xml:space="preserve">State v. Ross, </w:t>
      </w:r>
    </w:p>
    <w:p w14:paraId="4B546610" w14:textId="77777777" w:rsidR="004B433D" w:rsidRDefault="004B433D" w:rsidP="00C63B0D">
      <w:pPr>
        <w:pStyle w:val="TableofAuthorities"/>
        <w:tabs>
          <w:tab w:val="right" w:leader="dot" w:pos="7190"/>
        </w:tabs>
        <w:ind w:left="720" w:hanging="720"/>
        <w:rPr>
          <w:rFonts w:ascii="Century Schoolbook" w:hAnsi="Century Schoolbook" w:cs="Arial"/>
          <w:noProof/>
          <w:color w:val="212121"/>
          <w:sz w:val="28"/>
          <w:szCs w:val="28"/>
        </w:rPr>
      </w:pPr>
      <w:r>
        <w:rPr>
          <w:rFonts w:ascii="Century Schoolbook" w:hAnsi="Century Schoolbook" w:cs="Arial"/>
          <w:i/>
          <w:iCs/>
          <w:noProof/>
          <w:color w:val="212121"/>
          <w:sz w:val="28"/>
          <w:szCs w:val="28"/>
        </w:rPr>
        <w:tab/>
      </w:r>
      <w:r>
        <w:rPr>
          <w:rFonts w:ascii="Century Schoolbook" w:hAnsi="Century Schoolbook" w:cs="Arial"/>
          <w:noProof/>
          <w:color w:val="212121"/>
          <w:sz w:val="28"/>
          <w:szCs w:val="28"/>
        </w:rPr>
        <w:t>173 N.C. App. 569,</w:t>
      </w:r>
      <w:r w:rsidRPr="00035316">
        <w:rPr>
          <w:rFonts w:ascii="Century Schoolbook" w:hAnsi="Century Schoolbook" w:cs="Arial"/>
          <w:noProof/>
          <w:color w:val="212121"/>
          <w:sz w:val="28"/>
          <w:szCs w:val="28"/>
        </w:rPr>
        <w:t xml:space="preserve"> 620 S.E.2d 33 (2005), </w:t>
      </w:r>
      <w:r w:rsidRPr="00035316">
        <w:rPr>
          <w:rFonts w:ascii="Century Schoolbook" w:hAnsi="Century Schoolbook" w:cs="Arial"/>
          <w:i/>
          <w:iCs/>
          <w:noProof/>
          <w:color w:val="212121"/>
          <w:sz w:val="28"/>
          <w:szCs w:val="28"/>
        </w:rPr>
        <w:t>aff’d</w:t>
      </w:r>
      <w:r w:rsidRPr="00035316">
        <w:rPr>
          <w:rFonts w:ascii="Century Schoolbook" w:hAnsi="Century Schoolbook" w:cs="Arial"/>
          <w:noProof/>
          <w:color w:val="212121"/>
          <w:sz w:val="28"/>
          <w:szCs w:val="28"/>
        </w:rPr>
        <w:t xml:space="preserve">, </w:t>
      </w:r>
    </w:p>
    <w:p w14:paraId="7FDC62A1"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Arial"/>
          <w:noProof/>
          <w:color w:val="212121"/>
          <w:sz w:val="28"/>
          <w:szCs w:val="28"/>
        </w:rPr>
        <w:tab/>
      </w:r>
      <w:r w:rsidRPr="00035316">
        <w:rPr>
          <w:rFonts w:ascii="Century Schoolbook" w:hAnsi="Century Schoolbook" w:cs="Arial"/>
          <w:noProof/>
          <w:color w:val="212121"/>
          <w:sz w:val="28"/>
          <w:szCs w:val="28"/>
        </w:rPr>
        <w:t>360 N.C. 355, 625 S.E.2d 779 (2006)</w:t>
      </w:r>
      <w:r>
        <w:rPr>
          <w:rFonts w:ascii="Century Schoolbook" w:hAnsi="Century Schoolbook"/>
          <w:noProof/>
          <w:sz w:val="28"/>
          <w:szCs w:val="28"/>
        </w:rPr>
        <w:tab/>
        <w:t>18</w:t>
      </w:r>
    </w:p>
    <w:p w14:paraId="44C0AD21"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2EBEA188"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Sinclair</w:t>
      </w:r>
      <w:r w:rsidRPr="00035316">
        <w:rPr>
          <w:rFonts w:ascii="Century Schoolbook" w:hAnsi="Century Schoolbook"/>
          <w:noProof/>
          <w:sz w:val="28"/>
          <w:szCs w:val="28"/>
        </w:rPr>
        <w:t xml:space="preserve">, </w:t>
      </w:r>
    </w:p>
    <w:p w14:paraId="6247B060"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301 N.C. 193,</w:t>
      </w:r>
      <w:r>
        <w:rPr>
          <w:rFonts w:ascii="Century Schoolbook" w:hAnsi="Century Schoolbook"/>
          <w:noProof/>
          <w:sz w:val="28"/>
          <w:szCs w:val="28"/>
        </w:rPr>
        <w:t xml:space="preserve"> 270 S.E.2d 418</w:t>
      </w:r>
      <w:r w:rsidRPr="00035316">
        <w:rPr>
          <w:rFonts w:ascii="Century Schoolbook" w:hAnsi="Century Schoolbook"/>
          <w:noProof/>
          <w:sz w:val="28"/>
          <w:szCs w:val="28"/>
        </w:rPr>
        <w:t xml:space="preserve"> (1980)</w:t>
      </w:r>
      <w:r w:rsidRPr="00035316">
        <w:rPr>
          <w:rFonts w:ascii="Century Schoolbook" w:hAnsi="Century Schoolbook"/>
          <w:noProof/>
          <w:sz w:val="28"/>
          <w:szCs w:val="28"/>
        </w:rPr>
        <w:tab/>
      </w:r>
      <w:r>
        <w:rPr>
          <w:rFonts w:ascii="Century Schoolbook" w:hAnsi="Century Schoolbook"/>
          <w:noProof/>
          <w:sz w:val="28"/>
          <w:szCs w:val="28"/>
        </w:rPr>
        <w:t>20</w:t>
      </w:r>
    </w:p>
    <w:p w14:paraId="73464823"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6A4A4AD1"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Spivey</w:t>
      </w:r>
      <w:r w:rsidRPr="00035316">
        <w:rPr>
          <w:rFonts w:ascii="Century Schoolbook" w:hAnsi="Century Schoolbook"/>
          <w:noProof/>
          <w:sz w:val="28"/>
          <w:szCs w:val="28"/>
        </w:rPr>
        <w:t xml:space="preserve">, </w:t>
      </w:r>
    </w:p>
    <w:p w14:paraId="3F25278A"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368 N.C. 739, </w:t>
      </w:r>
      <w:r>
        <w:rPr>
          <w:rFonts w:ascii="Century Schoolbook" w:hAnsi="Century Schoolbook"/>
          <w:noProof/>
          <w:sz w:val="28"/>
          <w:szCs w:val="28"/>
        </w:rPr>
        <w:t>782 S.E.2d 872</w:t>
      </w:r>
      <w:r w:rsidRPr="00035316">
        <w:rPr>
          <w:rFonts w:ascii="Century Schoolbook" w:hAnsi="Century Schoolbook"/>
          <w:noProof/>
          <w:sz w:val="28"/>
          <w:szCs w:val="28"/>
        </w:rPr>
        <w:t xml:space="preserve"> (2016)</w:t>
      </w:r>
      <w:r w:rsidRPr="00035316">
        <w:rPr>
          <w:rFonts w:ascii="Century Schoolbook" w:hAnsi="Century Schoolbook"/>
          <w:noProof/>
          <w:sz w:val="28"/>
          <w:szCs w:val="28"/>
        </w:rPr>
        <w:tab/>
      </w:r>
      <w:r>
        <w:rPr>
          <w:rFonts w:ascii="Century Schoolbook" w:hAnsi="Century Schoolbook"/>
          <w:noProof/>
          <w:sz w:val="28"/>
          <w:szCs w:val="28"/>
        </w:rPr>
        <w:t xml:space="preserve">8, </w:t>
      </w:r>
      <w:r w:rsidRPr="00035316">
        <w:rPr>
          <w:rFonts w:ascii="Century Schoolbook" w:hAnsi="Century Schoolbook"/>
          <w:noProof/>
          <w:sz w:val="28"/>
          <w:szCs w:val="28"/>
        </w:rPr>
        <w:t>9</w:t>
      </w:r>
    </w:p>
    <w:p w14:paraId="0F6ABD64"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0CF05A28"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Synder</w:t>
      </w:r>
      <w:r w:rsidRPr="00035316">
        <w:rPr>
          <w:rFonts w:ascii="Century Schoolbook" w:hAnsi="Century Schoolbook"/>
          <w:noProof/>
          <w:sz w:val="28"/>
          <w:szCs w:val="28"/>
        </w:rPr>
        <w:t xml:space="preserve">, </w:t>
      </w:r>
    </w:p>
    <w:p w14:paraId="7BBF662D"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343 N.C. 61, </w:t>
      </w:r>
      <w:r>
        <w:rPr>
          <w:rFonts w:ascii="Century Schoolbook" w:hAnsi="Century Schoolbook"/>
          <w:noProof/>
          <w:sz w:val="28"/>
          <w:szCs w:val="28"/>
        </w:rPr>
        <w:t>468 S.E.2d 221</w:t>
      </w:r>
      <w:r w:rsidRPr="00035316">
        <w:rPr>
          <w:rFonts w:ascii="Century Schoolbook" w:hAnsi="Century Schoolbook"/>
          <w:noProof/>
          <w:sz w:val="28"/>
          <w:szCs w:val="28"/>
        </w:rPr>
        <w:t xml:space="preserve"> (1996)</w:t>
      </w:r>
      <w:r w:rsidRPr="00035316">
        <w:rPr>
          <w:rFonts w:ascii="Century Schoolbook" w:hAnsi="Century Schoolbook"/>
          <w:noProof/>
          <w:sz w:val="28"/>
          <w:szCs w:val="28"/>
        </w:rPr>
        <w:tab/>
        <w:t>6</w:t>
      </w:r>
    </w:p>
    <w:p w14:paraId="78BFCEA5"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71678B58"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Tucker</w:t>
      </w:r>
      <w:r w:rsidRPr="00035316">
        <w:rPr>
          <w:rFonts w:ascii="Century Schoolbook" w:hAnsi="Century Schoolbook"/>
          <w:noProof/>
          <w:sz w:val="28"/>
          <w:szCs w:val="28"/>
        </w:rPr>
        <w:t xml:space="preserve">, </w:t>
      </w:r>
    </w:p>
    <w:p w14:paraId="2C59B577"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317 N.C. 532, 346 S.E.2d 417 (1986)</w:t>
      </w:r>
      <w:r w:rsidRPr="00035316">
        <w:rPr>
          <w:rFonts w:ascii="Century Schoolbook" w:hAnsi="Century Schoolbook"/>
          <w:noProof/>
          <w:sz w:val="28"/>
          <w:szCs w:val="28"/>
        </w:rPr>
        <w:tab/>
        <w:t>1</w:t>
      </w:r>
      <w:r>
        <w:rPr>
          <w:rFonts w:ascii="Century Schoolbook" w:hAnsi="Century Schoolbook"/>
          <w:noProof/>
          <w:sz w:val="28"/>
          <w:szCs w:val="28"/>
        </w:rPr>
        <w:t>1</w:t>
      </w:r>
    </w:p>
    <w:p w14:paraId="089371DF"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p>
    <w:p w14:paraId="1B84311C"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Wallace</w:t>
      </w:r>
      <w:r w:rsidRPr="00035316">
        <w:rPr>
          <w:rFonts w:ascii="Century Schoolbook" w:hAnsi="Century Schoolbook"/>
          <w:noProof/>
          <w:sz w:val="28"/>
          <w:szCs w:val="28"/>
        </w:rPr>
        <w:t xml:space="preserve">, </w:t>
      </w:r>
    </w:p>
    <w:p w14:paraId="395CC262"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352 N</w:t>
      </w:r>
      <w:r>
        <w:rPr>
          <w:rFonts w:ascii="Century Schoolbook" w:hAnsi="Century Schoolbook"/>
          <w:noProof/>
          <w:sz w:val="28"/>
          <w:szCs w:val="28"/>
        </w:rPr>
        <w:t>.C. 481, 528 S.E.2d 326 (2000)</w:t>
      </w:r>
      <w:r>
        <w:rPr>
          <w:rFonts w:ascii="Century Schoolbook" w:hAnsi="Century Schoolbook"/>
          <w:noProof/>
          <w:sz w:val="28"/>
          <w:szCs w:val="28"/>
        </w:rPr>
        <w:tab/>
        <w:t>7</w:t>
      </w:r>
    </w:p>
    <w:p w14:paraId="369A00D2"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4D1E3C40"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Weathers</w:t>
      </w:r>
      <w:r w:rsidRPr="00035316">
        <w:rPr>
          <w:rFonts w:ascii="Century Schoolbook" w:hAnsi="Century Schoolbook"/>
          <w:noProof/>
          <w:sz w:val="28"/>
          <w:szCs w:val="28"/>
        </w:rPr>
        <w:t xml:space="preserve">, </w:t>
      </w:r>
    </w:p>
    <w:p w14:paraId="1BFA336D"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339 N.</w:t>
      </w:r>
      <w:r>
        <w:rPr>
          <w:rFonts w:ascii="Century Schoolbook" w:hAnsi="Century Schoolbook"/>
          <w:noProof/>
          <w:sz w:val="28"/>
          <w:szCs w:val="28"/>
        </w:rPr>
        <w:t>C. 441, 451 S.E.2d 266 (1994)</w:t>
      </w:r>
      <w:r>
        <w:rPr>
          <w:rFonts w:ascii="Century Schoolbook" w:hAnsi="Century Schoolbook"/>
          <w:noProof/>
          <w:sz w:val="28"/>
          <w:szCs w:val="28"/>
        </w:rPr>
        <w:tab/>
        <w:t>15</w:t>
      </w:r>
    </w:p>
    <w:p w14:paraId="68939DB5"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0216230A"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State v. Williams</w:t>
      </w:r>
      <w:r w:rsidRPr="00035316">
        <w:rPr>
          <w:rFonts w:ascii="Century Schoolbook" w:hAnsi="Century Schoolbook"/>
          <w:noProof/>
          <w:sz w:val="28"/>
          <w:szCs w:val="28"/>
        </w:rPr>
        <w:t xml:space="preserve">, </w:t>
      </w:r>
    </w:p>
    <w:p w14:paraId="264AFAE5"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318 N.</w:t>
      </w:r>
      <w:r>
        <w:rPr>
          <w:rFonts w:ascii="Century Schoolbook" w:hAnsi="Century Schoolbook"/>
          <w:noProof/>
          <w:sz w:val="28"/>
          <w:szCs w:val="28"/>
        </w:rPr>
        <w:t>C. 624, 350 S.E.2d 353 (1986)</w:t>
      </w:r>
      <w:r>
        <w:rPr>
          <w:rFonts w:ascii="Century Schoolbook" w:hAnsi="Century Schoolbook"/>
          <w:noProof/>
          <w:sz w:val="28"/>
          <w:szCs w:val="28"/>
        </w:rPr>
        <w:tab/>
        <w:t>11</w:t>
      </w:r>
    </w:p>
    <w:p w14:paraId="2587E8E1"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69FDC75E"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t>Stroupe v. Stroupe</w:t>
      </w:r>
      <w:r w:rsidRPr="00035316">
        <w:rPr>
          <w:rFonts w:ascii="Century Schoolbook" w:hAnsi="Century Schoolbook"/>
          <w:noProof/>
          <w:sz w:val="28"/>
          <w:szCs w:val="28"/>
        </w:rPr>
        <w:t xml:space="preserve">, </w:t>
      </w:r>
    </w:p>
    <w:p w14:paraId="47D653DD" w14:textId="77777777" w:rsidR="004B433D" w:rsidRPr="00035316"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 xml:space="preserve">301 N.C. 656, </w:t>
      </w:r>
      <w:r>
        <w:rPr>
          <w:rFonts w:ascii="Century Schoolbook" w:hAnsi="Century Schoolbook"/>
          <w:noProof/>
          <w:sz w:val="28"/>
          <w:szCs w:val="28"/>
        </w:rPr>
        <w:t>273 S.E.2d 434 (1981)</w:t>
      </w:r>
      <w:r>
        <w:rPr>
          <w:rFonts w:ascii="Century Schoolbook" w:hAnsi="Century Schoolbook"/>
          <w:noProof/>
          <w:sz w:val="28"/>
          <w:szCs w:val="28"/>
        </w:rPr>
        <w:tab/>
        <w:t>14</w:t>
      </w:r>
    </w:p>
    <w:p w14:paraId="045C22A6" w14:textId="77777777" w:rsidR="004B433D" w:rsidRDefault="004B433D" w:rsidP="00C63B0D">
      <w:pPr>
        <w:pStyle w:val="TableofAuthorities"/>
        <w:tabs>
          <w:tab w:val="right" w:leader="dot" w:pos="7190"/>
        </w:tabs>
        <w:ind w:left="720" w:hanging="720"/>
        <w:rPr>
          <w:rFonts w:ascii="Century Schoolbook" w:hAnsi="Century Schoolbook"/>
          <w:i/>
          <w:noProof/>
          <w:sz w:val="28"/>
          <w:szCs w:val="28"/>
        </w:rPr>
      </w:pPr>
    </w:p>
    <w:p w14:paraId="5DA9FA38"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sidRPr="00035316">
        <w:rPr>
          <w:rFonts w:ascii="Century Schoolbook" w:hAnsi="Century Schoolbook"/>
          <w:i/>
          <w:noProof/>
          <w:sz w:val="28"/>
          <w:szCs w:val="28"/>
        </w:rPr>
        <w:lastRenderedPageBreak/>
        <w:t>Wade v. Wade</w:t>
      </w:r>
      <w:r w:rsidRPr="00035316">
        <w:rPr>
          <w:rFonts w:ascii="Century Schoolbook" w:hAnsi="Century Schoolbook"/>
          <w:noProof/>
          <w:sz w:val="28"/>
          <w:szCs w:val="28"/>
        </w:rPr>
        <w:t xml:space="preserve">, </w:t>
      </w:r>
    </w:p>
    <w:p w14:paraId="5CF10DDC" w14:textId="77777777" w:rsidR="004B433D" w:rsidRDefault="004B433D" w:rsidP="00C63B0D">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Pr="00035316">
        <w:rPr>
          <w:rFonts w:ascii="Century Schoolbook" w:hAnsi="Century Schoolbook"/>
          <w:noProof/>
          <w:sz w:val="28"/>
          <w:szCs w:val="28"/>
        </w:rPr>
        <w:t>72 N.C. App. 372,</w:t>
      </w:r>
      <w:r>
        <w:rPr>
          <w:rFonts w:ascii="Century Schoolbook" w:hAnsi="Century Schoolbook"/>
          <w:noProof/>
          <w:sz w:val="28"/>
          <w:szCs w:val="28"/>
        </w:rPr>
        <w:t xml:space="preserve"> 325 S.E.2d 260</w:t>
      </w:r>
      <w:r w:rsidRPr="00035316">
        <w:rPr>
          <w:rFonts w:ascii="Century Schoolbook" w:hAnsi="Century Schoolbook"/>
          <w:noProof/>
          <w:sz w:val="28"/>
          <w:szCs w:val="28"/>
        </w:rPr>
        <w:t xml:space="preserve"> (1985)</w:t>
      </w:r>
      <w:r w:rsidRPr="00035316">
        <w:rPr>
          <w:rFonts w:ascii="Century Schoolbook" w:hAnsi="Century Schoolbook"/>
          <w:noProof/>
          <w:sz w:val="28"/>
          <w:szCs w:val="28"/>
        </w:rPr>
        <w:tab/>
        <w:t>1</w:t>
      </w:r>
      <w:r>
        <w:rPr>
          <w:rFonts w:ascii="Century Schoolbook" w:hAnsi="Century Schoolbook"/>
          <w:noProof/>
          <w:sz w:val="28"/>
          <w:szCs w:val="28"/>
        </w:rPr>
        <w:t>0</w:t>
      </w:r>
    </w:p>
    <w:p w14:paraId="26AD90C2" w14:textId="77777777" w:rsidR="004B433D" w:rsidRPr="00666DC1" w:rsidRDefault="004B433D" w:rsidP="00666DC1"/>
    <w:p w14:paraId="6B97222A" w14:textId="77777777" w:rsidR="004B433D" w:rsidRPr="00965D42" w:rsidRDefault="004B433D" w:rsidP="00516001">
      <w:pPr>
        <w:pStyle w:val="TOAHeading"/>
        <w:tabs>
          <w:tab w:val="right" w:leader="dot" w:pos="7190"/>
        </w:tabs>
        <w:spacing w:before="0"/>
        <w:jc w:val="center"/>
        <w:rPr>
          <w:rFonts w:ascii="Century Schoolbook" w:hAnsi="Century Schoolbook"/>
          <w:b w:val="0"/>
          <w:bCs w:val="0"/>
          <w:caps/>
          <w:noProof/>
          <w:sz w:val="28"/>
          <w:szCs w:val="28"/>
          <w:u w:val="single"/>
        </w:rPr>
      </w:pPr>
      <w:r w:rsidRPr="00035316">
        <w:rPr>
          <w:rFonts w:ascii="Century Schoolbook" w:hAnsi="Century Schoolbook"/>
          <w:sz w:val="28"/>
          <w:szCs w:val="28"/>
        </w:rPr>
        <w:fldChar w:fldCharType="end"/>
      </w:r>
      <w:r w:rsidRPr="00965D42">
        <w:rPr>
          <w:rFonts w:ascii="Century Schoolbook" w:hAnsi="Century Schoolbook"/>
          <w:caps/>
          <w:noProof/>
          <w:sz w:val="28"/>
          <w:szCs w:val="28"/>
          <w:u w:val="single"/>
        </w:rPr>
        <w:t>Constitutional Provisions</w:t>
      </w:r>
    </w:p>
    <w:p w14:paraId="20068E3C" w14:textId="77777777" w:rsidR="004B433D" w:rsidRDefault="004B433D" w:rsidP="00965D42">
      <w:pPr>
        <w:pStyle w:val="TableofAuthorities"/>
        <w:tabs>
          <w:tab w:val="right" w:leader="dot" w:pos="7190"/>
        </w:tabs>
        <w:rPr>
          <w:rFonts w:ascii="Century Schoolbook" w:hAnsi="Century Schoolbook"/>
          <w:noProof/>
          <w:sz w:val="28"/>
          <w:szCs w:val="28"/>
        </w:rPr>
      </w:pPr>
    </w:p>
    <w:p w14:paraId="368B59B5" w14:textId="77777777" w:rsidR="004B433D" w:rsidRPr="00035316" w:rsidRDefault="004B433D" w:rsidP="00965D42">
      <w:pPr>
        <w:pStyle w:val="TableofAuthorities"/>
        <w:tabs>
          <w:tab w:val="right" w:leader="dot" w:pos="7190"/>
        </w:tabs>
        <w:rPr>
          <w:rFonts w:ascii="Century Schoolbook" w:hAnsi="Century Schoolbook"/>
          <w:noProof/>
          <w:sz w:val="28"/>
          <w:szCs w:val="28"/>
        </w:rPr>
      </w:pPr>
      <w:r>
        <w:rPr>
          <w:rFonts w:ascii="Century Schoolbook" w:hAnsi="Century Schoolbook"/>
          <w:noProof/>
          <w:sz w:val="28"/>
          <w:szCs w:val="28"/>
        </w:rPr>
        <w:t xml:space="preserve">N.C. Const. </w:t>
      </w:r>
      <w:r w:rsidRPr="00035316">
        <w:rPr>
          <w:rFonts w:ascii="Century Schoolbook" w:hAnsi="Century Schoolbook"/>
          <w:noProof/>
          <w:sz w:val="28"/>
          <w:szCs w:val="28"/>
        </w:rPr>
        <w:t>Art</w:t>
      </w:r>
      <w:r>
        <w:rPr>
          <w:rFonts w:ascii="Century Schoolbook" w:hAnsi="Century Schoolbook"/>
          <w:noProof/>
          <w:sz w:val="28"/>
          <w:szCs w:val="28"/>
        </w:rPr>
        <w:t>.</w:t>
      </w:r>
      <w:r w:rsidRPr="00035316">
        <w:rPr>
          <w:rFonts w:ascii="Century Schoolbook" w:hAnsi="Century Schoolbook"/>
          <w:noProof/>
          <w:sz w:val="28"/>
          <w:szCs w:val="28"/>
        </w:rPr>
        <w:t xml:space="preserve"> I, § 22</w:t>
      </w:r>
      <w:r w:rsidRPr="00035316">
        <w:rPr>
          <w:rFonts w:ascii="Century Schoolbook" w:hAnsi="Century Schoolbook"/>
          <w:noProof/>
          <w:sz w:val="28"/>
          <w:szCs w:val="28"/>
        </w:rPr>
        <w:tab/>
        <w:t>6</w:t>
      </w:r>
    </w:p>
    <w:p w14:paraId="1AFD3A4A" w14:textId="77777777" w:rsidR="004B433D" w:rsidRDefault="004B433D" w:rsidP="00965D42">
      <w:pPr>
        <w:pStyle w:val="TableofAuthorities"/>
        <w:tabs>
          <w:tab w:val="right" w:leader="dot" w:pos="7190"/>
        </w:tabs>
        <w:rPr>
          <w:rFonts w:ascii="Century Schoolbook" w:hAnsi="Century Schoolbook"/>
          <w:noProof/>
          <w:sz w:val="28"/>
          <w:szCs w:val="28"/>
        </w:rPr>
      </w:pPr>
    </w:p>
    <w:p w14:paraId="7FB1F1EF" w14:textId="77777777" w:rsidR="004B433D" w:rsidRPr="00035316" w:rsidRDefault="004B433D" w:rsidP="00965D42">
      <w:pPr>
        <w:pStyle w:val="TableofAuthorities"/>
        <w:tabs>
          <w:tab w:val="right" w:leader="dot" w:pos="7190"/>
        </w:tabs>
        <w:rPr>
          <w:rFonts w:ascii="Century Schoolbook" w:hAnsi="Century Schoolbook"/>
          <w:noProof/>
          <w:sz w:val="28"/>
          <w:szCs w:val="28"/>
        </w:rPr>
      </w:pPr>
      <w:r>
        <w:rPr>
          <w:rFonts w:ascii="Century Schoolbook" w:hAnsi="Century Schoolbook"/>
          <w:noProof/>
          <w:sz w:val="28"/>
          <w:szCs w:val="28"/>
        </w:rPr>
        <w:t xml:space="preserve">N.C. Const. </w:t>
      </w:r>
      <w:r w:rsidRPr="00035316">
        <w:rPr>
          <w:rFonts w:ascii="Century Schoolbook" w:hAnsi="Century Schoolbook"/>
          <w:noProof/>
          <w:sz w:val="28"/>
          <w:szCs w:val="28"/>
        </w:rPr>
        <w:t>Art</w:t>
      </w:r>
      <w:r>
        <w:rPr>
          <w:rFonts w:ascii="Century Schoolbook" w:hAnsi="Century Schoolbook"/>
          <w:noProof/>
          <w:sz w:val="28"/>
          <w:szCs w:val="28"/>
        </w:rPr>
        <w:t>.</w:t>
      </w:r>
      <w:r w:rsidRPr="00035316">
        <w:rPr>
          <w:rFonts w:ascii="Century Schoolbook" w:hAnsi="Century Schoolbook"/>
          <w:noProof/>
          <w:sz w:val="28"/>
          <w:szCs w:val="28"/>
        </w:rPr>
        <w:t xml:space="preserve"> I, § 2</w:t>
      </w:r>
      <w:r>
        <w:rPr>
          <w:rFonts w:ascii="Century Schoolbook" w:hAnsi="Century Schoolbook"/>
          <w:noProof/>
          <w:sz w:val="28"/>
          <w:szCs w:val="28"/>
        </w:rPr>
        <w:t>3</w:t>
      </w:r>
      <w:r w:rsidRPr="00035316">
        <w:rPr>
          <w:rFonts w:ascii="Century Schoolbook" w:hAnsi="Century Schoolbook"/>
          <w:noProof/>
          <w:sz w:val="28"/>
          <w:szCs w:val="28"/>
        </w:rPr>
        <w:tab/>
        <w:t>6</w:t>
      </w:r>
    </w:p>
    <w:p w14:paraId="689B61D9" w14:textId="77777777" w:rsidR="004B433D" w:rsidRDefault="004B433D" w:rsidP="00516001">
      <w:pPr>
        <w:pStyle w:val="TableofAuthorities"/>
        <w:tabs>
          <w:tab w:val="right" w:leader="dot" w:pos="7190"/>
        </w:tabs>
        <w:rPr>
          <w:rFonts w:ascii="Century Schoolbook" w:hAnsi="Century Schoolbook"/>
          <w:noProof/>
          <w:sz w:val="28"/>
          <w:szCs w:val="28"/>
        </w:rPr>
      </w:pPr>
    </w:p>
    <w:p w14:paraId="2C059DC5" w14:textId="77777777" w:rsidR="004B433D" w:rsidRPr="00035316" w:rsidRDefault="004B433D" w:rsidP="00516001">
      <w:pPr>
        <w:pStyle w:val="TableofAuthorities"/>
        <w:tabs>
          <w:tab w:val="right" w:leader="dot" w:pos="7190"/>
        </w:tabs>
        <w:rPr>
          <w:rFonts w:ascii="Century Schoolbook" w:hAnsi="Century Schoolbook"/>
          <w:noProof/>
          <w:sz w:val="28"/>
          <w:szCs w:val="28"/>
        </w:rPr>
      </w:pPr>
      <w:r w:rsidRPr="00516001">
        <w:rPr>
          <w:rFonts w:ascii="Century Schoolbook" w:hAnsi="Century Schoolbook"/>
          <w:noProof/>
          <w:sz w:val="28"/>
          <w:szCs w:val="28"/>
        </w:rPr>
        <w:t>U.S. Const</w:t>
      </w:r>
      <w:r>
        <w:rPr>
          <w:rFonts w:ascii="Century Schoolbook" w:hAnsi="Century Schoolbook"/>
          <w:noProof/>
          <w:sz w:val="28"/>
          <w:szCs w:val="28"/>
        </w:rPr>
        <w:t>. Amend.</w:t>
      </w:r>
      <w:r w:rsidRPr="00035316">
        <w:rPr>
          <w:rFonts w:ascii="Century Schoolbook" w:hAnsi="Century Schoolbook"/>
          <w:noProof/>
          <w:sz w:val="28"/>
          <w:szCs w:val="28"/>
        </w:rPr>
        <w:t xml:space="preserve"> </w:t>
      </w:r>
      <w:r>
        <w:rPr>
          <w:rFonts w:ascii="Century Schoolbook" w:hAnsi="Century Schoolbook"/>
          <w:noProof/>
          <w:sz w:val="28"/>
          <w:szCs w:val="28"/>
        </w:rPr>
        <w:t>XIV</w:t>
      </w:r>
      <w:r w:rsidRPr="00035316">
        <w:rPr>
          <w:rFonts w:ascii="Century Schoolbook" w:hAnsi="Century Schoolbook"/>
          <w:noProof/>
          <w:sz w:val="28"/>
          <w:szCs w:val="28"/>
        </w:rPr>
        <w:tab/>
        <w:t>6</w:t>
      </w:r>
    </w:p>
    <w:p w14:paraId="6E826388" w14:textId="77777777" w:rsidR="004B433D" w:rsidRDefault="004B433D" w:rsidP="00035316">
      <w:pPr>
        <w:pStyle w:val="TOAHeading"/>
        <w:tabs>
          <w:tab w:val="right" w:leader="dot" w:pos="7190"/>
        </w:tabs>
        <w:spacing w:before="0"/>
        <w:rPr>
          <w:rFonts w:ascii="Century Schoolbook" w:hAnsi="Century Schoolbook"/>
          <w:sz w:val="28"/>
          <w:szCs w:val="28"/>
        </w:rPr>
      </w:pPr>
    </w:p>
    <w:p w14:paraId="1B3157DD" w14:textId="77777777" w:rsidR="004B433D" w:rsidRPr="00840E33" w:rsidRDefault="004B433D" w:rsidP="00516001">
      <w:pPr>
        <w:pStyle w:val="TOAHeading"/>
        <w:tabs>
          <w:tab w:val="right" w:leader="dot" w:pos="7190"/>
        </w:tabs>
        <w:spacing w:before="0"/>
        <w:jc w:val="center"/>
        <w:rPr>
          <w:rFonts w:ascii="Century Schoolbook" w:hAnsi="Century Schoolbook"/>
          <w:b w:val="0"/>
          <w:bCs w:val="0"/>
          <w:caps/>
          <w:noProof/>
          <w:sz w:val="28"/>
          <w:szCs w:val="28"/>
          <w:u w:val="single"/>
        </w:rPr>
      </w:pPr>
      <w:r w:rsidRPr="00035316">
        <w:rPr>
          <w:rFonts w:ascii="Century Schoolbook" w:hAnsi="Century Schoolbook"/>
          <w:sz w:val="28"/>
          <w:szCs w:val="28"/>
        </w:rPr>
        <w:fldChar w:fldCharType="begin"/>
      </w:r>
      <w:r w:rsidRPr="00035316">
        <w:rPr>
          <w:rFonts w:ascii="Century Schoolbook" w:hAnsi="Century Schoolbook"/>
          <w:sz w:val="28"/>
          <w:szCs w:val="28"/>
        </w:rPr>
        <w:instrText xml:space="preserve"> TOA \h \c "2" \p </w:instrText>
      </w:r>
      <w:r w:rsidRPr="00035316">
        <w:rPr>
          <w:rFonts w:ascii="Century Schoolbook" w:hAnsi="Century Schoolbook"/>
          <w:sz w:val="28"/>
          <w:szCs w:val="28"/>
        </w:rPr>
        <w:fldChar w:fldCharType="separate"/>
      </w:r>
      <w:r w:rsidRPr="00965D42">
        <w:rPr>
          <w:rFonts w:ascii="Century Schoolbook" w:hAnsi="Century Schoolbook"/>
          <w:caps/>
          <w:noProof/>
          <w:sz w:val="28"/>
          <w:szCs w:val="28"/>
          <w:u w:val="single"/>
        </w:rPr>
        <w:t>Statutes</w:t>
      </w:r>
    </w:p>
    <w:p w14:paraId="4F046BB6" w14:textId="77777777" w:rsidR="004B433D" w:rsidRDefault="004B433D" w:rsidP="00035316">
      <w:pPr>
        <w:pStyle w:val="TableofAuthorities"/>
        <w:tabs>
          <w:tab w:val="right" w:leader="dot" w:pos="7190"/>
        </w:tabs>
        <w:rPr>
          <w:rFonts w:ascii="Century Schoolbook" w:hAnsi="Century Schoolbook"/>
          <w:noProof/>
          <w:sz w:val="28"/>
          <w:szCs w:val="28"/>
        </w:rPr>
      </w:pPr>
    </w:p>
    <w:p w14:paraId="77A50852"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 12-3(6)</w:t>
      </w:r>
      <w:r w:rsidRPr="00035316">
        <w:rPr>
          <w:rFonts w:ascii="Century Schoolbook" w:hAnsi="Century Schoolbook"/>
          <w:noProof/>
          <w:sz w:val="28"/>
          <w:szCs w:val="28"/>
        </w:rPr>
        <w:tab/>
        <w:t>8</w:t>
      </w:r>
    </w:p>
    <w:p w14:paraId="113D1E83" w14:textId="77777777" w:rsidR="004B433D" w:rsidRDefault="004B433D" w:rsidP="00035316">
      <w:pPr>
        <w:pStyle w:val="TableofAuthorities"/>
        <w:tabs>
          <w:tab w:val="right" w:leader="dot" w:pos="7190"/>
        </w:tabs>
        <w:rPr>
          <w:rFonts w:ascii="Century Schoolbook" w:hAnsi="Century Schoolbook"/>
          <w:noProof/>
          <w:sz w:val="28"/>
          <w:szCs w:val="28"/>
        </w:rPr>
      </w:pPr>
    </w:p>
    <w:p w14:paraId="70C850A4"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 14-127</w:t>
      </w:r>
      <w:r w:rsidRPr="00035316">
        <w:rPr>
          <w:rFonts w:ascii="Century Schoolbook" w:hAnsi="Century Schoolbook"/>
          <w:noProof/>
          <w:sz w:val="28"/>
          <w:szCs w:val="28"/>
        </w:rPr>
        <w:tab/>
        <w:t>8</w:t>
      </w:r>
    </w:p>
    <w:p w14:paraId="4FCAA79A" w14:textId="77777777" w:rsidR="004B433D" w:rsidRDefault="004B433D" w:rsidP="00035316">
      <w:pPr>
        <w:pStyle w:val="TableofAuthorities"/>
        <w:tabs>
          <w:tab w:val="right" w:leader="dot" w:pos="7190"/>
        </w:tabs>
        <w:rPr>
          <w:rFonts w:ascii="Century Schoolbook" w:hAnsi="Century Schoolbook"/>
          <w:noProof/>
          <w:sz w:val="28"/>
          <w:szCs w:val="28"/>
        </w:rPr>
      </w:pPr>
    </w:p>
    <w:p w14:paraId="2C8C9AE2"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 14-160</w:t>
      </w:r>
      <w:r w:rsidRPr="00035316">
        <w:rPr>
          <w:rFonts w:ascii="Century Schoolbook" w:hAnsi="Century Schoolbook"/>
          <w:noProof/>
          <w:sz w:val="28"/>
          <w:szCs w:val="28"/>
        </w:rPr>
        <w:tab/>
        <w:t>8, 18</w:t>
      </w:r>
    </w:p>
    <w:p w14:paraId="291EA512" w14:textId="77777777" w:rsidR="004B433D" w:rsidRDefault="004B433D" w:rsidP="00802DB9">
      <w:pPr>
        <w:pStyle w:val="TableofAuthorities"/>
        <w:tabs>
          <w:tab w:val="right" w:leader="dot" w:pos="7190"/>
        </w:tabs>
        <w:rPr>
          <w:rFonts w:ascii="Century Schoolbook" w:hAnsi="Century Schoolbook"/>
          <w:noProof/>
          <w:sz w:val="28"/>
          <w:szCs w:val="28"/>
        </w:rPr>
      </w:pPr>
    </w:p>
    <w:p w14:paraId="17AF7CA2" w14:textId="77777777" w:rsidR="004B433D" w:rsidRPr="00035316" w:rsidRDefault="004B433D" w:rsidP="00802DB9">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w:t>
      </w:r>
      <w:r>
        <w:rPr>
          <w:rFonts w:ascii="Century Schoolbook" w:hAnsi="Century Schoolbook"/>
          <w:noProof/>
          <w:sz w:val="28"/>
          <w:szCs w:val="28"/>
        </w:rPr>
        <w:t xml:space="preserve"> </w:t>
      </w:r>
      <w:r w:rsidRPr="00035316">
        <w:rPr>
          <w:rFonts w:ascii="Century Schoolbook" w:hAnsi="Century Schoolbook"/>
          <w:noProof/>
          <w:sz w:val="28"/>
          <w:szCs w:val="28"/>
        </w:rPr>
        <w:t>15A-924(a)(5) (2018)</w:t>
      </w:r>
      <w:r w:rsidRPr="00035316">
        <w:rPr>
          <w:rFonts w:ascii="Century Schoolbook" w:hAnsi="Century Schoolbook"/>
          <w:noProof/>
          <w:sz w:val="28"/>
          <w:szCs w:val="28"/>
        </w:rPr>
        <w:tab/>
        <w:t>7</w:t>
      </w:r>
    </w:p>
    <w:p w14:paraId="424D0534" w14:textId="77777777" w:rsidR="004B433D" w:rsidRDefault="004B433D" w:rsidP="00802DB9">
      <w:pPr>
        <w:pStyle w:val="TableofAuthorities"/>
        <w:tabs>
          <w:tab w:val="right" w:leader="dot" w:pos="7190"/>
        </w:tabs>
        <w:rPr>
          <w:rFonts w:ascii="Century Schoolbook" w:hAnsi="Century Schoolbook"/>
          <w:noProof/>
          <w:sz w:val="28"/>
          <w:szCs w:val="28"/>
        </w:rPr>
      </w:pPr>
    </w:p>
    <w:p w14:paraId="1FCD7821" w14:textId="77777777" w:rsidR="004B433D" w:rsidRPr="00035316" w:rsidRDefault="004B433D" w:rsidP="00802DB9">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w:t>
      </w:r>
      <w:r>
        <w:rPr>
          <w:rFonts w:ascii="Century Schoolbook" w:hAnsi="Century Schoolbook"/>
          <w:noProof/>
          <w:sz w:val="28"/>
          <w:szCs w:val="28"/>
        </w:rPr>
        <w:t xml:space="preserve"> </w:t>
      </w:r>
      <w:r w:rsidRPr="00035316">
        <w:rPr>
          <w:rFonts w:ascii="Century Schoolbook" w:hAnsi="Century Schoolbook"/>
          <w:noProof/>
          <w:sz w:val="28"/>
          <w:szCs w:val="28"/>
        </w:rPr>
        <w:t>15A-952(d)(2003)</w:t>
      </w:r>
      <w:r w:rsidRPr="00035316">
        <w:rPr>
          <w:rFonts w:ascii="Century Schoolbook" w:hAnsi="Century Schoolbook"/>
          <w:noProof/>
          <w:sz w:val="28"/>
          <w:szCs w:val="28"/>
        </w:rPr>
        <w:tab/>
        <w:t>7</w:t>
      </w:r>
    </w:p>
    <w:p w14:paraId="28865478" w14:textId="77777777" w:rsidR="004B433D" w:rsidRDefault="004B433D" w:rsidP="00035316">
      <w:pPr>
        <w:pStyle w:val="TableofAuthorities"/>
        <w:tabs>
          <w:tab w:val="right" w:leader="dot" w:pos="7190"/>
        </w:tabs>
        <w:rPr>
          <w:rFonts w:ascii="Century Schoolbook" w:hAnsi="Century Schoolbook"/>
          <w:noProof/>
          <w:sz w:val="28"/>
          <w:szCs w:val="28"/>
        </w:rPr>
      </w:pPr>
    </w:p>
    <w:p w14:paraId="44634833"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 15A-1022(c)</w:t>
      </w:r>
      <w:r w:rsidRPr="00035316">
        <w:rPr>
          <w:rFonts w:ascii="Century Schoolbook" w:hAnsi="Century Schoolbook"/>
          <w:noProof/>
          <w:sz w:val="28"/>
          <w:szCs w:val="28"/>
        </w:rPr>
        <w:tab/>
        <w:t>18, 20</w:t>
      </w:r>
      <w:r>
        <w:rPr>
          <w:rFonts w:ascii="Century Schoolbook" w:hAnsi="Century Schoolbook"/>
          <w:noProof/>
          <w:sz w:val="28"/>
          <w:szCs w:val="28"/>
        </w:rPr>
        <w:t>, 24</w:t>
      </w:r>
    </w:p>
    <w:p w14:paraId="2FD5A6BE" w14:textId="77777777" w:rsidR="004B433D" w:rsidRDefault="004B433D" w:rsidP="00035316">
      <w:pPr>
        <w:pStyle w:val="TableofAuthorities"/>
        <w:tabs>
          <w:tab w:val="right" w:leader="dot" w:pos="7190"/>
        </w:tabs>
        <w:rPr>
          <w:rFonts w:ascii="Century Schoolbook" w:hAnsi="Century Schoolbook"/>
          <w:noProof/>
          <w:sz w:val="28"/>
          <w:szCs w:val="28"/>
        </w:rPr>
      </w:pPr>
    </w:p>
    <w:p w14:paraId="326A952D"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Gen. Stat. § 15A-1444(e)</w:t>
      </w:r>
      <w:r w:rsidRPr="00035316">
        <w:rPr>
          <w:rFonts w:ascii="Century Schoolbook" w:hAnsi="Century Schoolbook"/>
          <w:noProof/>
          <w:sz w:val="28"/>
          <w:szCs w:val="28"/>
        </w:rPr>
        <w:tab/>
        <w:t>3</w:t>
      </w:r>
    </w:p>
    <w:p w14:paraId="3DE9A422" w14:textId="77777777" w:rsidR="004B433D" w:rsidRDefault="004B433D" w:rsidP="00035316">
      <w:pPr>
        <w:pStyle w:val="TableofAuthorities"/>
        <w:tabs>
          <w:tab w:val="right" w:leader="dot" w:pos="7190"/>
        </w:tabs>
        <w:rPr>
          <w:rFonts w:ascii="Century Schoolbook" w:hAnsi="Century Schoolbook"/>
          <w:noProof/>
          <w:sz w:val="28"/>
          <w:szCs w:val="28"/>
        </w:rPr>
      </w:pPr>
    </w:p>
    <w:p w14:paraId="474A7C73" w14:textId="77777777" w:rsidR="004B433D" w:rsidRPr="00516001" w:rsidRDefault="004B433D" w:rsidP="00516001">
      <w:pPr>
        <w:pStyle w:val="TOAHeading"/>
        <w:tabs>
          <w:tab w:val="right" w:leader="dot" w:pos="7190"/>
        </w:tabs>
        <w:spacing w:before="0"/>
        <w:jc w:val="center"/>
        <w:rPr>
          <w:rFonts w:ascii="Century Schoolbook" w:hAnsi="Century Schoolbook"/>
          <w:sz w:val="28"/>
          <w:szCs w:val="28"/>
        </w:rPr>
      </w:pPr>
      <w:r w:rsidRPr="00035316">
        <w:rPr>
          <w:rFonts w:ascii="Century Schoolbook" w:hAnsi="Century Schoolbook"/>
          <w:sz w:val="28"/>
          <w:szCs w:val="28"/>
        </w:rPr>
        <w:fldChar w:fldCharType="end"/>
      </w:r>
      <w:r w:rsidRPr="00035316">
        <w:rPr>
          <w:rFonts w:ascii="Century Schoolbook" w:hAnsi="Century Schoolbook"/>
          <w:sz w:val="28"/>
          <w:szCs w:val="28"/>
        </w:rPr>
        <w:fldChar w:fldCharType="begin"/>
      </w:r>
      <w:r w:rsidRPr="00035316">
        <w:rPr>
          <w:rFonts w:ascii="Century Schoolbook" w:hAnsi="Century Schoolbook"/>
          <w:sz w:val="28"/>
          <w:szCs w:val="28"/>
        </w:rPr>
        <w:instrText xml:space="preserve"> TOA \h \c "3" \p </w:instrText>
      </w:r>
      <w:r w:rsidRPr="00035316">
        <w:rPr>
          <w:rFonts w:ascii="Century Schoolbook" w:hAnsi="Century Schoolbook"/>
          <w:sz w:val="28"/>
          <w:szCs w:val="28"/>
        </w:rPr>
        <w:fldChar w:fldCharType="separate"/>
      </w:r>
      <w:r w:rsidRPr="00965D42">
        <w:rPr>
          <w:rFonts w:ascii="Century Schoolbook" w:hAnsi="Century Schoolbook"/>
          <w:caps/>
          <w:noProof/>
          <w:sz w:val="28"/>
          <w:szCs w:val="28"/>
          <w:u w:val="single"/>
        </w:rPr>
        <w:t>Other Authorities</w:t>
      </w:r>
    </w:p>
    <w:p w14:paraId="0F95284A" w14:textId="77777777" w:rsidR="004B433D" w:rsidRDefault="004B433D" w:rsidP="00035316">
      <w:pPr>
        <w:pStyle w:val="TableofAuthorities"/>
        <w:tabs>
          <w:tab w:val="right" w:leader="dot" w:pos="7190"/>
        </w:tabs>
        <w:rPr>
          <w:rFonts w:ascii="Century Schoolbook" w:hAnsi="Century Schoolbook"/>
          <w:smallCaps/>
          <w:noProof/>
          <w:sz w:val="28"/>
          <w:szCs w:val="28"/>
        </w:rPr>
      </w:pPr>
    </w:p>
    <w:p w14:paraId="6837508F"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smallCaps/>
          <w:noProof/>
          <w:sz w:val="28"/>
          <w:szCs w:val="28"/>
        </w:rPr>
        <w:t>Black’s Law Dictionary</w:t>
      </w:r>
      <w:r w:rsidRPr="00035316">
        <w:rPr>
          <w:rFonts w:ascii="Century Schoolbook" w:hAnsi="Century Schoolbook"/>
          <w:noProof/>
          <w:sz w:val="28"/>
          <w:szCs w:val="28"/>
        </w:rPr>
        <w:t xml:space="preserve"> (6th ed. 1990)</w:t>
      </w:r>
      <w:r w:rsidRPr="00035316">
        <w:rPr>
          <w:rFonts w:ascii="Century Schoolbook" w:hAnsi="Century Schoolbook"/>
          <w:noProof/>
          <w:sz w:val="28"/>
          <w:szCs w:val="28"/>
        </w:rPr>
        <w:tab/>
        <w:t>18</w:t>
      </w:r>
    </w:p>
    <w:p w14:paraId="2D1A6833" w14:textId="77777777" w:rsidR="004B433D" w:rsidRDefault="004B433D" w:rsidP="00516001">
      <w:pPr>
        <w:pStyle w:val="TableofAuthorities"/>
        <w:tabs>
          <w:tab w:val="right" w:leader="dot" w:pos="7190"/>
        </w:tabs>
        <w:rPr>
          <w:rFonts w:ascii="Century Schoolbook" w:hAnsi="Century Schoolbook"/>
          <w:noProof/>
          <w:sz w:val="28"/>
          <w:szCs w:val="28"/>
        </w:rPr>
      </w:pPr>
    </w:p>
    <w:p w14:paraId="691C35BB" w14:textId="77777777" w:rsidR="004B433D" w:rsidRPr="00035316" w:rsidRDefault="004B433D" w:rsidP="00516001">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R. App. P. 2</w:t>
      </w:r>
      <w:r>
        <w:rPr>
          <w:rFonts w:ascii="Century Schoolbook" w:hAnsi="Century Schoolbook"/>
          <w:noProof/>
          <w:sz w:val="28"/>
          <w:szCs w:val="28"/>
        </w:rPr>
        <w:tab/>
        <w:t>13, 26</w:t>
      </w:r>
    </w:p>
    <w:p w14:paraId="7A463287" w14:textId="77777777" w:rsidR="004B433D" w:rsidRDefault="004B433D" w:rsidP="00516001">
      <w:pPr>
        <w:pStyle w:val="TableofAuthorities"/>
        <w:tabs>
          <w:tab w:val="right" w:leader="dot" w:pos="7190"/>
        </w:tabs>
        <w:rPr>
          <w:rFonts w:ascii="Century Schoolbook" w:hAnsi="Century Schoolbook"/>
          <w:noProof/>
          <w:sz w:val="28"/>
          <w:szCs w:val="28"/>
        </w:rPr>
      </w:pPr>
    </w:p>
    <w:p w14:paraId="720D5EF3" w14:textId="77777777" w:rsidR="004B433D" w:rsidRPr="00035316" w:rsidRDefault="004B433D" w:rsidP="00516001">
      <w:pPr>
        <w:pStyle w:val="TableofAuthorities"/>
        <w:tabs>
          <w:tab w:val="right" w:leader="dot" w:pos="7190"/>
        </w:tabs>
        <w:rPr>
          <w:rFonts w:ascii="Century Schoolbook" w:hAnsi="Century Schoolbook"/>
          <w:noProof/>
          <w:sz w:val="28"/>
          <w:szCs w:val="28"/>
        </w:rPr>
      </w:pPr>
      <w:r>
        <w:rPr>
          <w:rFonts w:ascii="Century Schoolbook" w:hAnsi="Century Schoolbook"/>
          <w:noProof/>
          <w:sz w:val="28"/>
          <w:szCs w:val="28"/>
        </w:rPr>
        <w:t>N.C. R. App. P. 4</w:t>
      </w:r>
      <w:r>
        <w:rPr>
          <w:rFonts w:ascii="Century Schoolbook" w:hAnsi="Century Schoolbook"/>
          <w:noProof/>
          <w:sz w:val="28"/>
          <w:szCs w:val="28"/>
        </w:rPr>
        <w:tab/>
        <w:t>4</w:t>
      </w:r>
    </w:p>
    <w:p w14:paraId="06007E80" w14:textId="77777777" w:rsidR="004B433D" w:rsidRDefault="004B433D" w:rsidP="00035316">
      <w:pPr>
        <w:pStyle w:val="TableofAuthorities"/>
        <w:tabs>
          <w:tab w:val="right" w:leader="dot" w:pos="7190"/>
        </w:tabs>
        <w:rPr>
          <w:rFonts w:ascii="Century Schoolbook" w:hAnsi="Century Schoolbook"/>
          <w:noProof/>
          <w:sz w:val="28"/>
          <w:szCs w:val="28"/>
        </w:rPr>
      </w:pPr>
    </w:p>
    <w:p w14:paraId="5C01AF78" w14:textId="77777777" w:rsidR="004B433D" w:rsidRPr="00035316" w:rsidRDefault="004B433D" w:rsidP="00035316">
      <w:pPr>
        <w:pStyle w:val="TableofAuthorities"/>
        <w:tabs>
          <w:tab w:val="right" w:leader="dot" w:pos="7190"/>
        </w:tabs>
        <w:rPr>
          <w:rFonts w:ascii="Century Schoolbook" w:hAnsi="Century Schoolbook"/>
          <w:noProof/>
          <w:sz w:val="28"/>
          <w:szCs w:val="28"/>
        </w:rPr>
      </w:pPr>
      <w:r w:rsidRPr="00035316">
        <w:rPr>
          <w:rFonts w:ascii="Century Schoolbook" w:hAnsi="Century Schoolbook"/>
          <w:noProof/>
          <w:sz w:val="28"/>
          <w:szCs w:val="28"/>
        </w:rPr>
        <w:t>N.C. R. App. P. 21</w:t>
      </w:r>
      <w:r w:rsidRPr="00035316">
        <w:rPr>
          <w:rFonts w:ascii="Century Schoolbook" w:hAnsi="Century Schoolbook"/>
          <w:noProof/>
          <w:sz w:val="28"/>
          <w:szCs w:val="28"/>
        </w:rPr>
        <w:tab/>
        <w:t>3</w:t>
      </w:r>
    </w:p>
    <w:p w14:paraId="47B5668F" w14:textId="77777777" w:rsidR="004B433D" w:rsidRDefault="004B433D" w:rsidP="00516001">
      <w:pPr>
        <w:pStyle w:val="TOAHeading"/>
        <w:tabs>
          <w:tab w:val="right" w:leader="dot" w:pos="7190"/>
        </w:tabs>
        <w:spacing w:before="0"/>
        <w:rPr>
          <w:rFonts w:ascii="Century Schoolbook" w:hAnsi="Century Schoolbook"/>
          <w:sz w:val="28"/>
          <w:szCs w:val="28"/>
        </w:rPr>
      </w:pPr>
      <w:r w:rsidRPr="00035316">
        <w:rPr>
          <w:rFonts w:ascii="Century Schoolbook" w:hAnsi="Century Schoolbook"/>
          <w:sz w:val="28"/>
          <w:szCs w:val="28"/>
        </w:rPr>
        <w:fldChar w:fldCharType="end"/>
      </w:r>
    </w:p>
    <w:p w14:paraId="152C5F3B" w14:textId="77777777" w:rsidR="004B433D" w:rsidRPr="00390722" w:rsidRDefault="004B433D" w:rsidP="00390722">
      <w:pPr>
        <w:tabs>
          <w:tab w:val="right" w:leader="dot" w:pos="7200"/>
        </w:tabs>
        <w:rPr>
          <w:rFonts w:ascii="Century Schoolbook" w:hAnsi="Century Schoolbook"/>
          <w:sz w:val="28"/>
          <w:szCs w:val="28"/>
        </w:rPr>
        <w:sectPr w:rsidR="004B433D" w:rsidRPr="00390722" w:rsidSect="00390722">
          <w:pgSz w:w="12240" w:h="15840"/>
          <w:pgMar w:top="1440" w:right="2520" w:bottom="1440" w:left="2520" w:header="720" w:footer="720" w:gutter="0"/>
          <w:pgNumType w:fmt="lowerRoman" w:start="1"/>
          <w:cols w:space="720"/>
          <w:titlePg/>
          <w:docGrid w:linePitch="360"/>
        </w:sectPr>
      </w:pPr>
    </w:p>
    <w:p w14:paraId="624E27C2"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lastRenderedPageBreak/>
        <w:t>No. COA-19</w:t>
      </w:r>
      <w:r>
        <w:rPr>
          <w:rFonts w:ascii="Century Schoolbook" w:hAnsi="Century Schoolbook"/>
          <w:sz w:val="28"/>
          <w:szCs w:val="28"/>
        </w:rPr>
        <w:t>-487</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Pr>
          <w:rFonts w:ascii="Century Schoolbook" w:hAnsi="Century Schoolbook"/>
          <w:sz w:val="28"/>
          <w:szCs w:val="28"/>
        </w:rPr>
        <w:t xml:space="preserve">      </w:t>
      </w:r>
      <w:r w:rsidRPr="00CC4B17">
        <w:rPr>
          <w:rFonts w:ascii="Century Schoolbook" w:hAnsi="Century Schoolbook"/>
          <w:sz w:val="28"/>
          <w:szCs w:val="28"/>
        </w:rPr>
        <w:t xml:space="preserve">SIXTEEN-B DISTRICT </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p>
    <w:p w14:paraId="6B5828B2" w14:textId="77777777" w:rsidR="004B433D" w:rsidRPr="00CC4B17" w:rsidRDefault="004B433D" w:rsidP="00CC4B17">
      <w:pPr>
        <w:rPr>
          <w:rFonts w:ascii="Century Schoolbook" w:hAnsi="Century Schoolbook"/>
          <w:sz w:val="28"/>
          <w:szCs w:val="28"/>
        </w:rPr>
      </w:pPr>
    </w:p>
    <w:p w14:paraId="301E3218" w14:textId="77777777" w:rsidR="004B433D" w:rsidRPr="00CC4B17" w:rsidRDefault="004B433D" w:rsidP="00CC4B17">
      <w:pPr>
        <w:jc w:val="center"/>
        <w:rPr>
          <w:rFonts w:ascii="Century Schoolbook" w:hAnsi="Century Schoolbook"/>
          <w:sz w:val="28"/>
          <w:szCs w:val="28"/>
        </w:rPr>
      </w:pPr>
      <w:r w:rsidRPr="00CC4B17">
        <w:rPr>
          <w:rFonts w:ascii="Century Schoolbook" w:hAnsi="Century Schoolbook"/>
          <w:sz w:val="28"/>
          <w:szCs w:val="28"/>
        </w:rPr>
        <w:t>NORTH CAROLINA COURT OF APPEALS</w:t>
      </w:r>
    </w:p>
    <w:p w14:paraId="11749F42" w14:textId="77777777" w:rsidR="004B433D" w:rsidRPr="00CC4B17" w:rsidRDefault="004B433D" w:rsidP="00CC4B17">
      <w:pPr>
        <w:jc w:val="center"/>
        <w:rPr>
          <w:rFonts w:ascii="Century Schoolbook" w:hAnsi="Century Schoolbook"/>
          <w:sz w:val="28"/>
          <w:szCs w:val="28"/>
        </w:rPr>
      </w:pPr>
    </w:p>
    <w:p w14:paraId="420E66F7" w14:textId="77777777" w:rsidR="004B433D" w:rsidRPr="00CC4B17" w:rsidRDefault="004B433D" w:rsidP="00CC4B17">
      <w:pPr>
        <w:jc w:val="center"/>
        <w:rPr>
          <w:rFonts w:ascii="Century Schoolbook" w:hAnsi="Century Schoolbook"/>
          <w:sz w:val="28"/>
          <w:szCs w:val="28"/>
        </w:rPr>
      </w:pPr>
      <w:r w:rsidRPr="00CC4B17">
        <w:rPr>
          <w:rFonts w:ascii="Century Schoolbook" w:hAnsi="Century Schoolbook"/>
          <w:sz w:val="28"/>
          <w:szCs w:val="28"/>
        </w:rPr>
        <w:t>******************************************</w:t>
      </w:r>
    </w:p>
    <w:p w14:paraId="3D90F037" w14:textId="77777777" w:rsidR="004B433D" w:rsidRPr="00CC4B17" w:rsidRDefault="004B433D" w:rsidP="00CC4B17">
      <w:pPr>
        <w:rPr>
          <w:rFonts w:ascii="Century Schoolbook" w:hAnsi="Century Schoolbook"/>
          <w:sz w:val="28"/>
          <w:szCs w:val="28"/>
        </w:rPr>
      </w:pPr>
    </w:p>
    <w:p w14:paraId="7C5C49B0"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t>STATE OF NORTH CAROLINA</w:t>
      </w:r>
      <w:r w:rsidRPr="00CC4B17">
        <w:rPr>
          <w:rFonts w:ascii="Century Schoolbook" w:hAnsi="Century Schoolbook"/>
          <w:sz w:val="28"/>
          <w:szCs w:val="28"/>
        </w:rPr>
        <w:tab/>
        <w:t>)</w:t>
      </w:r>
    </w:p>
    <w:p w14:paraId="7B83F1B9"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p>
    <w:p w14:paraId="0FDD521A"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t>v.</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u w:val="single"/>
        </w:rPr>
        <w:t>From Robeson</w:t>
      </w:r>
    </w:p>
    <w:p w14:paraId="38A367B8"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p>
    <w:p w14:paraId="6FCEC120" w14:textId="77777777" w:rsidR="004B433D" w:rsidRPr="00CC4B17" w:rsidRDefault="004B433D" w:rsidP="00CC4B17">
      <w:pPr>
        <w:rPr>
          <w:rFonts w:ascii="Century Schoolbook" w:hAnsi="Century Schoolbook"/>
          <w:sz w:val="28"/>
          <w:szCs w:val="28"/>
        </w:rPr>
      </w:pPr>
      <w:r w:rsidRPr="00CC4B17">
        <w:rPr>
          <w:rFonts w:ascii="Century Schoolbook" w:hAnsi="Century Schoolbook"/>
          <w:sz w:val="28"/>
          <w:szCs w:val="28"/>
        </w:rPr>
        <w:t>BOBBY ALAN LOCKLEAR</w:t>
      </w:r>
      <w:r w:rsidRPr="00CC4B17">
        <w:rPr>
          <w:rFonts w:ascii="Century Schoolbook" w:hAnsi="Century Schoolbook"/>
          <w:sz w:val="28"/>
          <w:szCs w:val="28"/>
        </w:rPr>
        <w:tab/>
        <w:t>)</w:t>
      </w:r>
    </w:p>
    <w:p w14:paraId="69D3ED2C" w14:textId="77777777" w:rsidR="004B433D" w:rsidRDefault="004B433D" w:rsidP="007072D7">
      <w:pPr>
        <w:rPr>
          <w:rFonts w:ascii="Century Schoolbook" w:hAnsi="Century Schoolbook"/>
          <w:sz w:val="28"/>
          <w:szCs w:val="28"/>
        </w:rPr>
      </w:pPr>
    </w:p>
    <w:p w14:paraId="023E9744" w14:textId="77777777" w:rsidR="004B433D" w:rsidRDefault="004B433D" w:rsidP="00522327">
      <w:pPr>
        <w:rPr>
          <w:rFonts w:ascii="Century Schoolbook" w:hAnsi="Century Schoolbook"/>
          <w:sz w:val="28"/>
          <w:szCs w:val="28"/>
        </w:rPr>
      </w:pPr>
      <w:r w:rsidRPr="00676A80">
        <w:rPr>
          <w:rFonts w:ascii="Century Schoolbook" w:hAnsi="Century Schoolbook"/>
          <w:sz w:val="28"/>
          <w:szCs w:val="28"/>
        </w:rPr>
        <w:t>******************************************************************</w:t>
      </w:r>
    </w:p>
    <w:p w14:paraId="363DBCDB" w14:textId="77777777" w:rsidR="004B433D" w:rsidRPr="00676A80" w:rsidRDefault="004B433D" w:rsidP="00522327">
      <w:pPr>
        <w:jc w:val="center"/>
        <w:rPr>
          <w:rFonts w:ascii="Century Schoolbook" w:hAnsi="Century Schoolbook"/>
          <w:sz w:val="28"/>
          <w:szCs w:val="28"/>
        </w:rPr>
      </w:pPr>
      <w:r w:rsidRPr="00676A80">
        <w:rPr>
          <w:rFonts w:ascii="Century Schoolbook" w:hAnsi="Century Schoolbook"/>
          <w:sz w:val="28"/>
          <w:szCs w:val="28"/>
        </w:rPr>
        <w:t>DEFENDANT-APPELLANT’S BRIEF</w:t>
      </w:r>
    </w:p>
    <w:p w14:paraId="7982FD64" w14:textId="77777777" w:rsidR="004B433D" w:rsidRPr="00676A80" w:rsidRDefault="004B433D" w:rsidP="00522327">
      <w:pPr>
        <w:rPr>
          <w:rFonts w:ascii="Century Schoolbook" w:hAnsi="Century Schoolbook"/>
          <w:sz w:val="28"/>
          <w:szCs w:val="28"/>
        </w:rPr>
      </w:pPr>
      <w:r w:rsidRPr="00676A80">
        <w:rPr>
          <w:rFonts w:ascii="Century Schoolbook" w:hAnsi="Century Schoolbook"/>
          <w:sz w:val="28"/>
          <w:szCs w:val="28"/>
        </w:rPr>
        <w:t>******************************************************************</w:t>
      </w:r>
    </w:p>
    <w:p w14:paraId="313FE262" w14:textId="77777777" w:rsidR="004B433D" w:rsidRPr="00676A80" w:rsidRDefault="004B433D" w:rsidP="00522327">
      <w:pPr>
        <w:jc w:val="center"/>
        <w:rPr>
          <w:rFonts w:ascii="Century Schoolbook" w:hAnsi="Century Schoolbook"/>
          <w:b/>
          <w:sz w:val="28"/>
          <w:szCs w:val="28"/>
          <w:u w:val="single"/>
        </w:rPr>
      </w:pPr>
    </w:p>
    <w:p w14:paraId="7ADCA995" w14:textId="77777777" w:rsidR="004B433D" w:rsidRPr="004327C0" w:rsidRDefault="004B433D" w:rsidP="00F06B59">
      <w:pPr>
        <w:jc w:val="center"/>
        <w:rPr>
          <w:rFonts w:ascii="Century Schoolbook" w:hAnsi="Century Schoolbook"/>
          <w:b/>
          <w:sz w:val="28"/>
          <w:szCs w:val="28"/>
        </w:rPr>
      </w:pPr>
      <w:r w:rsidRPr="004327C0">
        <w:rPr>
          <w:rFonts w:ascii="Century Schoolbook" w:hAnsi="Century Schoolbook"/>
          <w:b/>
          <w:sz w:val="28"/>
          <w:szCs w:val="28"/>
          <w:u w:val="single"/>
        </w:rPr>
        <w:t>ISSUES PRESENTED</w:t>
      </w:r>
    </w:p>
    <w:p w14:paraId="7E62AD1D" w14:textId="77777777" w:rsidR="004B433D" w:rsidRDefault="004B433D" w:rsidP="003D4A08">
      <w:pPr>
        <w:ind w:left="720" w:hanging="720"/>
        <w:jc w:val="both"/>
        <w:rPr>
          <w:rFonts w:ascii="Century Schoolbook" w:hAnsi="Century Schoolbook"/>
          <w:sz w:val="28"/>
          <w:szCs w:val="28"/>
        </w:rPr>
      </w:pPr>
    </w:p>
    <w:p w14:paraId="2A9838A2" w14:textId="77777777" w:rsidR="004B433D" w:rsidRDefault="004B433D" w:rsidP="003C25EA">
      <w:pPr>
        <w:ind w:left="720" w:hanging="720"/>
        <w:jc w:val="both"/>
        <w:rPr>
          <w:rFonts w:ascii="Century Schoolbook" w:hAnsi="Century Schoolbook"/>
          <w:sz w:val="28"/>
          <w:szCs w:val="28"/>
        </w:rPr>
      </w:pPr>
      <w:r>
        <w:rPr>
          <w:rFonts w:ascii="Century Schoolbook" w:hAnsi="Century Schoolbook"/>
          <w:sz w:val="28"/>
          <w:szCs w:val="28"/>
        </w:rPr>
        <w:t>I.</w:t>
      </w:r>
      <w:r>
        <w:rPr>
          <w:rFonts w:ascii="Century Schoolbook" w:hAnsi="Century Schoolbook"/>
          <w:sz w:val="28"/>
          <w:szCs w:val="28"/>
        </w:rPr>
        <w:tab/>
      </w:r>
      <w:r w:rsidRPr="008E0BE4">
        <w:rPr>
          <w:rFonts w:ascii="Century Schoolbook" w:hAnsi="Century Schoolbook"/>
          <w:sz w:val="28"/>
          <w:szCs w:val="28"/>
        </w:rPr>
        <w:t xml:space="preserve">SHOULD </w:t>
      </w:r>
      <w:r>
        <w:rPr>
          <w:rFonts w:ascii="Century Schoolbook" w:hAnsi="Century Schoolbook"/>
          <w:sz w:val="28"/>
          <w:szCs w:val="28"/>
        </w:rPr>
        <w:t>THE</w:t>
      </w:r>
      <w:r w:rsidRPr="008E0BE4">
        <w:rPr>
          <w:rFonts w:ascii="Century Schoolbook" w:hAnsi="Century Schoolbook"/>
          <w:sz w:val="28"/>
          <w:szCs w:val="28"/>
        </w:rPr>
        <w:t xml:space="preserve"> JUDGMENT BE VACATED BECAUSE </w:t>
      </w:r>
      <w:r>
        <w:rPr>
          <w:rFonts w:ascii="Century Schoolbook" w:hAnsi="Century Schoolbook"/>
          <w:sz w:val="28"/>
          <w:szCs w:val="28"/>
        </w:rPr>
        <w:t xml:space="preserve">THE TRIAL COURT LACKED JURISDICTION TO ACCEPT THE PLEA AND ENTER JUDGMENT AGAINST </w:t>
      </w:r>
      <w:r w:rsidRPr="008E0BE4">
        <w:rPr>
          <w:rFonts w:ascii="Century Schoolbook" w:hAnsi="Century Schoolbook"/>
          <w:sz w:val="28"/>
          <w:szCs w:val="28"/>
        </w:rPr>
        <w:t xml:space="preserve">MR. </w:t>
      </w:r>
      <w:r>
        <w:rPr>
          <w:rFonts w:ascii="Century Schoolbook" w:hAnsi="Century Schoolbook"/>
          <w:sz w:val="28"/>
          <w:szCs w:val="28"/>
        </w:rPr>
        <w:t>LOCKLEAR</w:t>
      </w:r>
      <w:r w:rsidRPr="008E0BE4">
        <w:rPr>
          <w:rFonts w:ascii="Century Schoolbook" w:hAnsi="Century Schoolbook"/>
          <w:sz w:val="28"/>
          <w:szCs w:val="28"/>
        </w:rPr>
        <w:t xml:space="preserve"> </w:t>
      </w:r>
      <w:r>
        <w:rPr>
          <w:rFonts w:ascii="Century Schoolbook" w:hAnsi="Century Schoolbook"/>
          <w:sz w:val="28"/>
          <w:szCs w:val="28"/>
        </w:rPr>
        <w:t>BECAUSE THE INDICTMENT WAS FATALLY DEFECTIVE</w:t>
      </w:r>
      <w:r w:rsidRPr="008E0BE4">
        <w:rPr>
          <w:rFonts w:ascii="Century Schoolbook" w:hAnsi="Century Schoolbook"/>
          <w:sz w:val="28"/>
          <w:szCs w:val="28"/>
        </w:rPr>
        <w:t>?</w:t>
      </w:r>
    </w:p>
    <w:p w14:paraId="2CC16583" w14:textId="77777777" w:rsidR="004B433D" w:rsidRDefault="004B433D" w:rsidP="003D4A08">
      <w:pPr>
        <w:ind w:left="720" w:hanging="720"/>
        <w:jc w:val="both"/>
        <w:rPr>
          <w:rFonts w:ascii="Century Schoolbook" w:hAnsi="Century Schoolbook"/>
          <w:sz w:val="28"/>
          <w:szCs w:val="28"/>
        </w:rPr>
      </w:pPr>
    </w:p>
    <w:p w14:paraId="12601115" w14:textId="77777777" w:rsidR="004B433D" w:rsidRPr="008E0BE4" w:rsidRDefault="004B433D" w:rsidP="003D4A08">
      <w:pPr>
        <w:ind w:left="720" w:hanging="720"/>
        <w:jc w:val="both"/>
        <w:rPr>
          <w:rFonts w:ascii="Century Schoolbook" w:hAnsi="Century Schoolbook"/>
          <w:sz w:val="28"/>
          <w:szCs w:val="28"/>
        </w:rPr>
      </w:pPr>
    </w:p>
    <w:p w14:paraId="0A7C18D7" w14:textId="77777777" w:rsidR="004B433D" w:rsidRDefault="004B433D" w:rsidP="007F7029">
      <w:pPr>
        <w:ind w:left="720" w:hanging="720"/>
        <w:jc w:val="both"/>
        <w:rPr>
          <w:rFonts w:ascii="Century Schoolbook" w:hAnsi="Century Schoolbook"/>
          <w:sz w:val="28"/>
          <w:szCs w:val="28"/>
        </w:rPr>
      </w:pPr>
      <w:r w:rsidRPr="008E0BE4">
        <w:rPr>
          <w:rFonts w:ascii="Century Schoolbook" w:hAnsi="Century Schoolbook"/>
          <w:sz w:val="28"/>
          <w:szCs w:val="28"/>
        </w:rPr>
        <w:t>I</w:t>
      </w:r>
      <w:r>
        <w:rPr>
          <w:rFonts w:ascii="Century Schoolbook" w:hAnsi="Century Schoolbook"/>
          <w:sz w:val="28"/>
          <w:szCs w:val="28"/>
        </w:rPr>
        <w:t>I</w:t>
      </w:r>
      <w:r w:rsidRPr="008E0BE4">
        <w:rPr>
          <w:rFonts w:ascii="Century Schoolbook" w:hAnsi="Century Schoolbook"/>
          <w:sz w:val="28"/>
          <w:szCs w:val="28"/>
        </w:rPr>
        <w:t>.</w:t>
      </w:r>
      <w:r w:rsidRPr="008E0BE4">
        <w:rPr>
          <w:rFonts w:ascii="Century Schoolbook" w:hAnsi="Century Schoolbook"/>
          <w:sz w:val="28"/>
          <w:szCs w:val="28"/>
        </w:rPr>
        <w:tab/>
        <w:t xml:space="preserve">SHOULD </w:t>
      </w:r>
      <w:r>
        <w:rPr>
          <w:rFonts w:ascii="Century Schoolbook" w:hAnsi="Century Schoolbook"/>
          <w:sz w:val="28"/>
          <w:szCs w:val="28"/>
        </w:rPr>
        <w:t>THE</w:t>
      </w:r>
      <w:r w:rsidRPr="008E0BE4">
        <w:rPr>
          <w:rFonts w:ascii="Century Schoolbook" w:hAnsi="Century Schoolbook"/>
          <w:sz w:val="28"/>
          <w:szCs w:val="28"/>
        </w:rPr>
        <w:t xml:space="preserve"> JUDGMENT BE VACATED BECAUSE MR. </w:t>
      </w:r>
      <w:r>
        <w:rPr>
          <w:rFonts w:ascii="Century Schoolbook" w:hAnsi="Century Schoolbook"/>
          <w:sz w:val="28"/>
          <w:szCs w:val="28"/>
        </w:rPr>
        <w:t>LOCKLEAR’S P</w:t>
      </w:r>
      <w:r w:rsidRPr="008E0BE4">
        <w:rPr>
          <w:rFonts w:ascii="Century Schoolbook" w:hAnsi="Century Schoolbook"/>
          <w:sz w:val="28"/>
          <w:szCs w:val="28"/>
        </w:rPr>
        <w:t>LEA WAS UNSUPPORTED BY A FACTUAL BASIS?</w:t>
      </w:r>
    </w:p>
    <w:p w14:paraId="55D1AB26" w14:textId="77777777" w:rsidR="004B433D" w:rsidRPr="00676A80" w:rsidRDefault="004B433D" w:rsidP="00CF6963">
      <w:pPr>
        <w:jc w:val="center"/>
        <w:rPr>
          <w:rFonts w:ascii="Century Schoolbook" w:hAnsi="Century Schoolbook"/>
          <w:sz w:val="28"/>
          <w:szCs w:val="28"/>
        </w:rPr>
      </w:pPr>
      <w:r w:rsidRPr="00676A80">
        <w:rPr>
          <w:rFonts w:ascii="Century Schoolbook" w:hAnsi="Century Schoolbook"/>
          <w:sz w:val="28"/>
          <w:szCs w:val="28"/>
        </w:rPr>
        <w:br w:type="page"/>
      </w:r>
      <w:r w:rsidRPr="00676A80">
        <w:rPr>
          <w:rFonts w:ascii="Century Schoolbook" w:hAnsi="Century Schoolbook"/>
          <w:b/>
          <w:sz w:val="28"/>
          <w:szCs w:val="28"/>
          <w:u w:val="single"/>
        </w:rPr>
        <w:lastRenderedPageBreak/>
        <w:t>STATEMENT OF THE CASE</w:t>
      </w:r>
      <w:r>
        <w:rPr>
          <w:rFonts w:ascii="Century Schoolbook" w:hAnsi="Century Schoolbook"/>
          <w:b/>
          <w:sz w:val="28"/>
          <w:szCs w:val="28"/>
          <w:u w:val="single"/>
        </w:rPr>
        <w:t xml:space="preserve"> </w:t>
      </w:r>
    </w:p>
    <w:p w14:paraId="679FAFBD" w14:textId="77777777" w:rsidR="004B433D" w:rsidRPr="00676A80" w:rsidRDefault="004B433D">
      <w:pPr>
        <w:rPr>
          <w:rFonts w:ascii="Century Schoolbook" w:hAnsi="Century Schoolbook"/>
          <w:sz w:val="28"/>
          <w:szCs w:val="28"/>
        </w:rPr>
      </w:pPr>
    </w:p>
    <w:p w14:paraId="7425C4D1" w14:textId="77777777" w:rsidR="004B433D" w:rsidRDefault="004B433D" w:rsidP="00CC4B17">
      <w:pPr>
        <w:spacing w:line="480" w:lineRule="auto"/>
        <w:jc w:val="both"/>
        <w:rPr>
          <w:rFonts w:ascii="Century Schoolbook" w:hAnsi="Century Schoolbook"/>
          <w:sz w:val="28"/>
          <w:szCs w:val="28"/>
        </w:rPr>
      </w:pPr>
      <w:r w:rsidRPr="00676A80">
        <w:rPr>
          <w:rFonts w:ascii="Century Schoolbook" w:hAnsi="Century Schoolbook"/>
          <w:sz w:val="28"/>
          <w:szCs w:val="28"/>
        </w:rPr>
        <w:tab/>
      </w:r>
      <w:r>
        <w:rPr>
          <w:rFonts w:ascii="Century Schoolbook" w:hAnsi="Century Schoolbook"/>
          <w:sz w:val="28"/>
          <w:szCs w:val="28"/>
        </w:rPr>
        <w:t>On December 4, 2017, Bobby Alan Locklear was indicted for discharging a weapon into an occupied dwelling, felony conspiracy, and injury to personal property.  (Rp. 2)  On December 11, 2018, he entered a plea of guilty to one count of misdemeanor injury to personal property.  He received a sentence of 120 days incarceration, suspended for a period of 12 months supervised probation.  (</w:t>
      </w:r>
      <w:proofErr w:type="spellStart"/>
      <w:r>
        <w:rPr>
          <w:rFonts w:ascii="Century Schoolbook" w:hAnsi="Century Schoolbook"/>
          <w:sz w:val="28"/>
          <w:szCs w:val="28"/>
        </w:rPr>
        <w:t>Rpp</w:t>
      </w:r>
      <w:proofErr w:type="spellEnd"/>
      <w:r>
        <w:rPr>
          <w:rFonts w:ascii="Century Schoolbook" w:hAnsi="Century Schoolbook"/>
          <w:sz w:val="28"/>
          <w:szCs w:val="28"/>
        </w:rPr>
        <w:t>. 26-27</w:t>
      </w:r>
      <w:proofErr w:type="gramStart"/>
      <w:r>
        <w:rPr>
          <w:rFonts w:ascii="Century Schoolbook" w:hAnsi="Century Schoolbook"/>
          <w:sz w:val="28"/>
          <w:szCs w:val="28"/>
        </w:rPr>
        <w:t>)  On</w:t>
      </w:r>
      <w:proofErr w:type="gramEnd"/>
      <w:r>
        <w:rPr>
          <w:rFonts w:ascii="Century Schoolbook" w:hAnsi="Century Schoolbook"/>
          <w:sz w:val="28"/>
          <w:szCs w:val="28"/>
        </w:rPr>
        <w:t xml:space="preserve"> December 20, 2018, Mr. Locklear gave written notice of appeal.  (Rp. 28)  On January 8, 2019, the Office of the Appellate Defender was appointed to represent him on appeal. (</w:t>
      </w:r>
      <w:proofErr w:type="spellStart"/>
      <w:r>
        <w:rPr>
          <w:rFonts w:ascii="Century Schoolbook" w:hAnsi="Century Schoolbook"/>
          <w:sz w:val="28"/>
          <w:szCs w:val="28"/>
        </w:rPr>
        <w:t>Rpp</w:t>
      </w:r>
      <w:proofErr w:type="spellEnd"/>
      <w:r>
        <w:rPr>
          <w:rFonts w:ascii="Century Schoolbook" w:hAnsi="Century Schoolbook"/>
          <w:sz w:val="28"/>
          <w:szCs w:val="28"/>
        </w:rPr>
        <w:t>. 29-30</w:t>
      </w:r>
      <w:proofErr w:type="gramStart"/>
      <w:r>
        <w:rPr>
          <w:rFonts w:ascii="Century Schoolbook" w:hAnsi="Century Schoolbook"/>
          <w:sz w:val="28"/>
          <w:szCs w:val="28"/>
        </w:rPr>
        <w:t>)  On</w:t>
      </w:r>
      <w:proofErr w:type="gramEnd"/>
      <w:r>
        <w:rPr>
          <w:rFonts w:ascii="Century Schoolbook" w:hAnsi="Century Schoolbook"/>
          <w:sz w:val="28"/>
          <w:szCs w:val="28"/>
        </w:rPr>
        <w:t xml:space="preserve"> March 11, 2019, the matter was assigned to undersigned counsel. (Rp. 31)  </w:t>
      </w:r>
    </w:p>
    <w:p w14:paraId="67FC79FD" w14:textId="77777777" w:rsidR="004B433D" w:rsidRPr="00676A80" w:rsidRDefault="004B433D" w:rsidP="00B94311">
      <w:pPr>
        <w:jc w:val="center"/>
        <w:rPr>
          <w:rFonts w:ascii="Century Schoolbook" w:hAnsi="Century Schoolbook"/>
          <w:sz w:val="28"/>
          <w:szCs w:val="28"/>
        </w:rPr>
      </w:pPr>
      <w:r w:rsidRPr="00676A80">
        <w:rPr>
          <w:rFonts w:ascii="Century Schoolbook" w:hAnsi="Century Schoolbook"/>
          <w:b/>
          <w:sz w:val="28"/>
          <w:szCs w:val="28"/>
          <w:u w:val="single"/>
        </w:rPr>
        <w:t xml:space="preserve">STATEMENT OF THE </w:t>
      </w:r>
      <w:r>
        <w:rPr>
          <w:rFonts w:ascii="Century Schoolbook" w:hAnsi="Century Schoolbook"/>
          <w:b/>
          <w:sz w:val="28"/>
          <w:szCs w:val="28"/>
          <w:u w:val="single"/>
        </w:rPr>
        <w:t xml:space="preserve">FACTS </w:t>
      </w:r>
    </w:p>
    <w:p w14:paraId="5BE0C6AF" w14:textId="77777777" w:rsidR="004B433D" w:rsidRPr="00676A80" w:rsidRDefault="004B433D" w:rsidP="00B94311">
      <w:pPr>
        <w:rPr>
          <w:rFonts w:ascii="Century Schoolbook" w:hAnsi="Century Schoolbook"/>
          <w:sz w:val="28"/>
          <w:szCs w:val="28"/>
        </w:rPr>
      </w:pPr>
    </w:p>
    <w:p w14:paraId="5933175E" w14:textId="77777777" w:rsidR="004B433D" w:rsidRDefault="004B433D" w:rsidP="00B94311">
      <w:pPr>
        <w:spacing w:line="480" w:lineRule="auto"/>
        <w:jc w:val="both"/>
        <w:rPr>
          <w:rFonts w:ascii="Century Schoolbook" w:hAnsi="Century Schoolbook"/>
          <w:sz w:val="28"/>
          <w:szCs w:val="28"/>
        </w:rPr>
      </w:pPr>
      <w:r w:rsidRPr="00676A80">
        <w:rPr>
          <w:rFonts w:ascii="Century Schoolbook" w:hAnsi="Century Schoolbook"/>
          <w:sz w:val="28"/>
          <w:szCs w:val="28"/>
        </w:rPr>
        <w:tab/>
      </w:r>
      <w:r>
        <w:rPr>
          <w:rFonts w:ascii="Century Schoolbook" w:hAnsi="Century Schoolbook"/>
          <w:sz w:val="28"/>
          <w:szCs w:val="28"/>
        </w:rPr>
        <w:t xml:space="preserve">On May 1, 2017, Billie Carol </w:t>
      </w:r>
      <w:r w:rsidRPr="00C41B20">
        <w:rPr>
          <w:rFonts w:ascii="Century Schoolbook" w:hAnsi="Century Schoolbook"/>
          <w:sz w:val="28"/>
          <w:szCs w:val="28"/>
        </w:rPr>
        <w:t>Hammonds was in her house in</w:t>
      </w:r>
      <w:r>
        <w:rPr>
          <w:rFonts w:ascii="Century Schoolbook" w:hAnsi="Century Schoolbook"/>
          <w:sz w:val="28"/>
          <w:szCs w:val="28"/>
        </w:rPr>
        <w:t xml:space="preserve"> Lumberton, North Carolina. (Rp. 12)  Inside the home with Ms. Hammonds were four other individuals – Sequoia, DJ, Destiny, and Destiny’s unidentified child. (Rp. 12)   DJ looked out the living room window of Ms. Hammonds’ home and saw Chance Lowery and two other individuals standing in the yard with guns. (Rp. 13)  The individuals fired at the home. (Rp. 13)   When the authorities arrived, they found </w:t>
      </w:r>
      <w:r>
        <w:rPr>
          <w:rFonts w:ascii="Century Schoolbook" w:hAnsi="Century Schoolbook"/>
          <w:sz w:val="28"/>
          <w:szCs w:val="28"/>
        </w:rPr>
        <w:lastRenderedPageBreak/>
        <w:t xml:space="preserve">four bullet holes on the front of the home, two bullet holes inside the master bedroom, and one bullet hole in a door frame. (Rp. 13)  There were no projectiles located inside the home and no casings located outside the home. (Rp. 13) </w:t>
      </w:r>
    </w:p>
    <w:p w14:paraId="18144B4A" w14:textId="77777777" w:rsidR="004B433D" w:rsidRDefault="004B433D" w:rsidP="00B94311">
      <w:pPr>
        <w:spacing w:line="480" w:lineRule="auto"/>
        <w:jc w:val="both"/>
        <w:rPr>
          <w:rFonts w:ascii="Century Schoolbook" w:hAnsi="Century Schoolbook"/>
          <w:sz w:val="28"/>
          <w:szCs w:val="28"/>
        </w:rPr>
      </w:pPr>
      <w:r>
        <w:rPr>
          <w:rFonts w:ascii="Century Schoolbook" w:hAnsi="Century Schoolbook"/>
          <w:sz w:val="28"/>
          <w:szCs w:val="28"/>
        </w:rPr>
        <w:tab/>
        <w:t xml:space="preserve">Sequoia Hammonds provided a statement and identified the men who shot at the home as Chance Lowery, Bobby Alan Locklear and </w:t>
      </w:r>
      <w:proofErr w:type="spellStart"/>
      <w:r>
        <w:rPr>
          <w:rFonts w:ascii="Century Schoolbook" w:hAnsi="Century Schoolbook"/>
          <w:sz w:val="28"/>
          <w:szCs w:val="28"/>
        </w:rPr>
        <w:t>Evone</w:t>
      </w:r>
      <w:proofErr w:type="spellEnd"/>
      <w:r>
        <w:rPr>
          <w:rFonts w:ascii="Century Schoolbook" w:hAnsi="Century Schoolbook"/>
          <w:sz w:val="28"/>
          <w:szCs w:val="28"/>
        </w:rPr>
        <w:t xml:space="preserve"> Thompson. (</w:t>
      </w:r>
      <w:proofErr w:type="spellStart"/>
      <w:r>
        <w:rPr>
          <w:rFonts w:ascii="Century Schoolbook" w:hAnsi="Century Schoolbook"/>
          <w:sz w:val="28"/>
          <w:szCs w:val="28"/>
        </w:rPr>
        <w:t>Rpp</w:t>
      </w:r>
      <w:proofErr w:type="spellEnd"/>
      <w:r>
        <w:rPr>
          <w:rFonts w:ascii="Century Schoolbook" w:hAnsi="Century Schoolbook"/>
          <w:sz w:val="28"/>
          <w:szCs w:val="28"/>
        </w:rPr>
        <w:t xml:space="preserve">. 13-14)  </w:t>
      </w:r>
    </w:p>
    <w:p w14:paraId="5D991D10" w14:textId="77777777" w:rsidR="004B433D" w:rsidRDefault="004B433D" w:rsidP="00B94311">
      <w:pPr>
        <w:spacing w:line="480" w:lineRule="auto"/>
        <w:jc w:val="both"/>
        <w:rPr>
          <w:rFonts w:ascii="Century Schoolbook" w:hAnsi="Century Schoolbook"/>
          <w:sz w:val="28"/>
          <w:szCs w:val="28"/>
        </w:rPr>
      </w:pPr>
      <w:r>
        <w:rPr>
          <w:rFonts w:ascii="Century Schoolbook" w:hAnsi="Century Schoolbook"/>
          <w:sz w:val="28"/>
          <w:szCs w:val="28"/>
        </w:rPr>
        <w:tab/>
        <w:t xml:space="preserve">Chance Lowery gave a statement in which he admitted he was in the area of Ms. Hammonds’ home with Diamond Lowery and Mr. Locklear while the shooting </w:t>
      </w:r>
      <w:proofErr w:type="gramStart"/>
      <w:r>
        <w:rPr>
          <w:rFonts w:ascii="Century Schoolbook" w:hAnsi="Century Schoolbook"/>
          <w:sz w:val="28"/>
          <w:szCs w:val="28"/>
        </w:rPr>
        <w:t>occurred, but</w:t>
      </w:r>
      <w:proofErr w:type="gramEnd"/>
      <w:r>
        <w:rPr>
          <w:rFonts w:ascii="Century Schoolbook" w:hAnsi="Century Schoolbook"/>
          <w:sz w:val="28"/>
          <w:szCs w:val="28"/>
        </w:rPr>
        <w:t xml:space="preserve"> claimed that some unknown assailants in a black Impala shot Ms. Hammonds’ home. (Rp. 14)    </w:t>
      </w:r>
    </w:p>
    <w:p w14:paraId="55FCDE14" w14:textId="77777777" w:rsidR="004B433D" w:rsidRPr="005F7605" w:rsidRDefault="004B433D" w:rsidP="005F7605">
      <w:pPr>
        <w:jc w:val="center"/>
        <w:rPr>
          <w:rFonts w:ascii="Century Schoolbook" w:hAnsi="Century Schoolbook" w:cs="Calibri"/>
          <w:b/>
          <w:color w:val="000000"/>
          <w:sz w:val="28"/>
          <w:szCs w:val="28"/>
          <w:u w:val="single"/>
        </w:rPr>
      </w:pPr>
      <w:r w:rsidRPr="005F7605">
        <w:rPr>
          <w:rFonts w:ascii="Century Schoolbook" w:hAnsi="Century Schoolbook" w:cs="Calibri"/>
          <w:b/>
          <w:color w:val="000000"/>
          <w:sz w:val="28"/>
          <w:szCs w:val="28"/>
          <w:u w:val="single"/>
        </w:rPr>
        <w:t>STATEMENT OF GROUNDS FOR APPELLATE REVIEW</w:t>
      </w:r>
    </w:p>
    <w:p w14:paraId="60E09B5A" w14:textId="77777777" w:rsidR="004B433D" w:rsidRPr="005F7605" w:rsidRDefault="004B433D" w:rsidP="005F7605">
      <w:pPr>
        <w:jc w:val="both"/>
        <w:rPr>
          <w:rFonts w:ascii="Century Schoolbook" w:hAnsi="Century Schoolbook" w:cs="Calibri"/>
          <w:color w:val="000000"/>
          <w:sz w:val="28"/>
          <w:szCs w:val="28"/>
        </w:rPr>
      </w:pPr>
    </w:p>
    <w:p w14:paraId="23B4AFBA" w14:textId="77777777" w:rsidR="004B433D" w:rsidRDefault="004B433D" w:rsidP="005F7605">
      <w:pPr>
        <w:spacing w:line="480" w:lineRule="auto"/>
        <w:ind w:firstLine="720"/>
        <w:jc w:val="both"/>
        <w:rPr>
          <w:rFonts w:ascii="Century Schoolbook" w:hAnsi="Century Schoolbook"/>
          <w:sz w:val="28"/>
          <w:szCs w:val="28"/>
        </w:rPr>
      </w:pPr>
      <w:r>
        <w:rPr>
          <w:rFonts w:ascii="Century Schoolbook" w:hAnsi="Century Schoolbook"/>
          <w:sz w:val="28"/>
          <w:szCs w:val="28"/>
        </w:rPr>
        <w:t>Mr. Locklear appeal</w:t>
      </w:r>
      <w:r w:rsidRPr="005F7605">
        <w:rPr>
          <w:rFonts w:ascii="Century Schoolbook" w:hAnsi="Century Schoolbook"/>
          <w:sz w:val="28"/>
          <w:szCs w:val="28"/>
        </w:rPr>
        <w:t xml:space="preserve">s pursuant to </w:t>
      </w:r>
      <w:r>
        <w:fldChar w:fldCharType="begin"/>
      </w:r>
      <w:r>
        <w:instrText xml:space="preserve"> TA \l "</w:instrText>
      </w:r>
      <w:r w:rsidRPr="00BF37A2">
        <w:rPr>
          <w:rFonts w:ascii="Century Schoolbook" w:hAnsi="Century Schoolbook"/>
          <w:sz w:val="28"/>
          <w:szCs w:val="28"/>
        </w:rPr>
        <w:instrText>N.C. R. App. P. 21</w:instrText>
      </w:r>
      <w:r>
        <w:instrText xml:space="preserve">" \s "N.C. R. App. P. 21" \c 3 </w:instrText>
      </w:r>
      <w:r>
        <w:fldChar w:fldCharType="end"/>
      </w:r>
      <w:r w:rsidRPr="005F7605">
        <w:rPr>
          <w:rFonts w:ascii="Century Schoolbook" w:hAnsi="Century Schoolbook"/>
          <w:sz w:val="28"/>
          <w:szCs w:val="28"/>
        </w:rPr>
        <w:t>N.C. R. App. P. 21</w:t>
      </w:r>
      <w:r>
        <w:fldChar w:fldCharType="begin"/>
      </w:r>
      <w:r>
        <w:instrText xml:space="preserve"> TA \s "N.C. R. App. P. 21" </w:instrText>
      </w:r>
      <w:r>
        <w:fldChar w:fldCharType="end"/>
      </w:r>
      <w:r w:rsidRPr="005F7605">
        <w:rPr>
          <w:rFonts w:ascii="Century Schoolbook" w:hAnsi="Century Schoolbook"/>
          <w:sz w:val="28"/>
          <w:szCs w:val="28"/>
        </w:rPr>
        <w:t xml:space="preserve"> and N.C. Gen. Stat. § 15A-1444(e)</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"N.C. Gen. Stat. § 15A-1444(e)" \s "N.C. Gen. Stat. § 15A-1444(e)" \c 2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Contemporaneously with this brief, </w:t>
      </w:r>
      <w:r>
        <w:rPr>
          <w:rFonts w:ascii="Century Schoolbook" w:hAnsi="Century Schoolbook"/>
          <w:sz w:val="28"/>
          <w:szCs w:val="28"/>
        </w:rPr>
        <w:t>Mr. Locklear</w:t>
      </w:r>
      <w:r w:rsidRPr="005F7605">
        <w:rPr>
          <w:rFonts w:ascii="Century Schoolbook" w:hAnsi="Century Schoolbook"/>
          <w:sz w:val="28"/>
          <w:szCs w:val="28"/>
        </w:rPr>
        <w:t xml:space="preserve"> filed a petition seeking review of the following by writ of certiorari: (</w:t>
      </w:r>
      <w:r w:rsidRPr="002757D9">
        <w:rPr>
          <w:rFonts w:ascii="Century Schoolbook" w:hAnsi="Century Schoolbook"/>
          <w:sz w:val="28"/>
          <w:szCs w:val="28"/>
        </w:rPr>
        <w:t>i</w:t>
      </w:r>
      <w:r w:rsidRPr="005F7605">
        <w:rPr>
          <w:rFonts w:ascii="Century Schoolbook" w:hAnsi="Century Schoolbook"/>
          <w:sz w:val="28"/>
          <w:szCs w:val="28"/>
        </w:rPr>
        <w:t xml:space="preserve">) </w:t>
      </w:r>
      <w:r>
        <w:rPr>
          <w:rFonts w:ascii="Century Schoolbook" w:hAnsi="Century Schoolbook"/>
          <w:sz w:val="28"/>
          <w:szCs w:val="28"/>
        </w:rPr>
        <w:t xml:space="preserve">the indictment is fatally defective, </w:t>
      </w:r>
      <w:r w:rsidRPr="002757D9">
        <w:rPr>
          <w:rFonts w:ascii="Century Schoolbook" w:hAnsi="Century Schoolbook"/>
          <w:sz w:val="28"/>
          <w:szCs w:val="28"/>
        </w:rPr>
        <w:t>(</w:t>
      </w:r>
      <w:r>
        <w:rPr>
          <w:rFonts w:ascii="Century Schoolbook" w:hAnsi="Century Schoolbook"/>
          <w:sz w:val="28"/>
          <w:szCs w:val="28"/>
        </w:rPr>
        <w:t>i</w:t>
      </w:r>
      <w:r w:rsidRPr="002757D9">
        <w:rPr>
          <w:rFonts w:ascii="Century Schoolbook" w:hAnsi="Century Schoolbook"/>
          <w:sz w:val="28"/>
          <w:szCs w:val="28"/>
        </w:rPr>
        <w:t xml:space="preserve">i) </w:t>
      </w:r>
      <w:r w:rsidRPr="005F7605">
        <w:rPr>
          <w:rFonts w:ascii="Century Schoolbook" w:hAnsi="Century Schoolbook"/>
          <w:sz w:val="28"/>
          <w:szCs w:val="28"/>
        </w:rPr>
        <w:t xml:space="preserve">the factual basis was insufficient to support his plea, </w:t>
      </w:r>
      <w:r>
        <w:rPr>
          <w:rFonts w:ascii="Century Schoolbook" w:hAnsi="Century Schoolbook"/>
          <w:sz w:val="28"/>
          <w:szCs w:val="28"/>
        </w:rPr>
        <w:t xml:space="preserve">(iii) </w:t>
      </w:r>
      <w:r w:rsidRPr="005F7605">
        <w:rPr>
          <w:rFonts w:ascii="Century Schoolbook" w:hAnsi="Century Schoolbook"/>
          <w:sz w:val="28"/>
          <w:szCs w:val="28"/>
        </w:rPr>
        <w:t xml:space="preserve">it is possible the notice of appeal was defective for failing to comply with the technical </w:t>
      </w:r>
      <w:r w:rsidRPr="005F7605">
        <w:rPr>
          <w:rFonts w:ascii="Century Schoolbook" w:hAnsi="Century Schoolbook"/>
          <w:sz w:val="28"/>
          <w:szCs w:val="28"/>
        </w:rPr>
        <w:lastRenderedPageBreak/>
        <w:t>requirements of N.C. R. App. P.</w:t>
      </w:r>
      <w:r w:rsidRPr="002757D9">
        <w:rPr>
          <w:rFonts w:ascii="Century Schoolbook" w:hAnsi="Century Schoolbook"/>
          <w:sz w:val="28"/>
          <w:szCs w:val="28"/>
        </w:rPr>
        <w:t xml:space="preserve"> </w:t>
      </w:r>
      <w:r w:rsidRPr="005F7605">
        <w:rPr>
          <w:rFonts w:ascii="Century Schoolbook" w:hAnsi="Century Schoolbook"/>
          <w:sz w:val="28"/>
          <w:szCs w:val="28"/>
        </w:rPr>
        <w:t>4.  The issues argued in the petition and fully contained in this brief are reviewable by writ of certiorari.</w:t>
      </w:r>
    </w:p>
    <w:p w14:paraId="65C638DA" w14:textId="77777777" w:rsidR="004B433D" w:rsidRPr="00676A80" w:rsidRDefault="004B433D" w:rsidP="00302945">
      <w:pPr>
        <w:spacing w:line="480" w:lineRule="auto"/>
        <w:jc w:val="center"/>
        <w:rPr>
          <w:rFonts w:ascii="Century Schoolbook" w:hAnsi="Century Schoolbook"/>
          <w:sz w:val="28"/>
          <w:szCs w:val="28"/>
        </w:rPr>
      </w:pPr>
      <w:r w:rsidRPr="00676A80">
        <w:rPr>
          <w:rFonts w:ascii="Century Schoolbook" w:hAnsi="Century Schoolbook"/>
          <w:b/>
          <w:sz w:val="28"/>
          <w:szCs w:val="28"/>
          <w:u w:val="single"/>
        </w:rPr>
        <w:t>ARGUMENT</w:t>
      </w:r>
    </w:p>
    <w:p w14:paraId="007FEB93" w14:textId="77777777" w:rsidR="004B433D" w:rsidRPr="0014603E" w:rsidRDefault="004B433D" w:rsidP="00BD0553">
      <w:pPr>
        <w:pStyle w:val="BodyText"/>
        <w:numPr>
          <w:ilvl w:val="0"/>
          <w:numId w:val="5"/>
        </w:numPr>
        <w:spacing w:before="0" w:after="0" w:line="240" w:lineRule="auto"/>
        <w:ind w:right="720"/>
        <w:jc w:val="both"/>
        <w:rPr>
          <w:rFonts w:ascii="Century Schoolbook" w:hAnsi="Century Schoolbook"/>
          <w:b/>
          <w:sz w:val="28"/>
          <w:szCs w:val="28"/>
        </w:rPr>
      </w:pPr>
      <w:bookmarkStart w:id="0" w:name="_Toc258498395"/>
      <w:bookmarkStart w:id="1" w:name="_Toc251939402"/>
      <w:bookmarkStart w:id="2" w:name="_Toc198441233"/>
      <w:bookmarkStart w:id="3" w:name="_Toc196036734"/>
      <w:bookmarkStart w:id="4" w:name="_Toc176939155"/>
      <w:bookmarkStart w:id="5" w:name="_Toc172450680"/>
      <w:bookmarkStart w:id="6" w:name="_Toc171928630"/>
      <w:bookmarkStart w:id="7" w:name="_Toc169938722"/>
      <w:bookmarkStart w:id="8" w:name="_Toc167610959"/>
      <w:bookmarkStart w:id="9" w:name="_Toc472398565"/>
      <w:r>
        <w:rPr>
          <w:rFonts w:ascii="Century Schoolbook" w:hAnsi="Century Schoolbook"/>
          <w:b/>
          <w:bCs/>
          <w:sz w:val="28"/>
          <w:szCs w:val="28"/>
        </w:rPr>
        <w:t>THE JUDGMENT MUST BE VACATED BECAUSE THE TRIAL COURT LACKED JURISDICTION TO ACCEPT MR. LOCKLEAR’S PLEA AND ENTER JUDGMENT AND COMMITMENT AGAINST HIM DUE TO A FATALLY DEFECTIVE INDICTMENT</w:t>
      </w:r>
      <w:r w:rsidRPr="0014603E">
        <w:rPr>
          <w:rFonts w:ascii="Century Schoolbook" w:hAnsi="Century Schoolbook"/>
          <w:b/>
          <w:sz w:val="28"/>
          <w:szCs w:val="28"/>
        </w:rPr>
        <w:t>.</w:t>
      </w:r>
    </w:p>
    <w:p w14:paraId="467D1ADA" w14:textId="77777777" w:rsidR="004B433D" w:rsidRDefault="004B433D" w:rsidP="004327C0">
      <w:pPr>
        <w:ind w:firstLine="720"/>
        <w:jc w:val="both"/>
        <w:rPr>
          <w:rFonts w:ascii="Century Schoolbook" w:hAnsi="Century Schoolbook"/>
          <w:b/>
          <w:i/>
          <w:sz w:val="28"/>
          <w:szCs w:val="28"/>
        </w:rPr>
      </w:pPr>
    </w:p>
    <w:p w14:paraId="487BFCBB" w14:textId="77777777" w:rsidR="004B433D" w:rsidRPr="001D028C" w:rsidRDefault="004B433D" w:rsidP="00CA1831">
      <w:pPr>
        <w:spacing w:line="480" w:lineRule="auto"/>
        <w:ind w:firstLine="720"/>
        <w:jc w:val="both"/>
        <w:rPr>
          <w:rFonts w:ascii="Century Schoolbook" w:hAnsi="Century Schoolbook"/>
          <w:b/>
          <w:i/>
          <w:sz w:val="28"/>
          <w:szCs w:val="28"/>
        </w:rPr>
      </w:pPr>
      <w:r w:rsidRPr="001D028C">
        <w:rPr>
          <w:rFonts w:ascii="Century Schoolbook" w:hAnsi="Century Schoolbook"/>
          <w:b/>
          <w:i/>
          <w:sz w:val="28"/>
          <w:szCs w:val="28"/>
        </w:rPr>
        <w:t>A.</w:t>
      </w:r>
      <w:r w:rsidRPr="001D028C">
        <w:rPr>
          <w:rFonts w:ascii="Century Schoolbook" w:hAnsi="Century Schoolbook"/>
          <w:b/>
          <w:i/>
          <w:sz w:val="28"/>
          <w:szCs w:val="28"/>
        </w:rPr>
        <w:tab/>
        <w:t>Introduction</w:t>
      </w:r>
    </w:p>
    <w:p w14:paraId="579B6793" w14:textId="77777777" w:rsidR="004B433D" w:rsidRDefault="004B433D" w:rsidP="00CA1831">
      <w:pPr>
        <w:spacing w:line="480" w:lineRule="auto"/>
        <w:ind w:firstLine="720"/>
        <w:jc w:val="both"/>
        <w:rPr>
          <w:rFonts w:ascii="Century Schoolbook" w:hAnsi="Century Schoolbook"/>
          <w:sz w:val="28"/>
          <w:szCs w:val="28"/>
        </w:rPr>
      </w:pPr>
      <w:r>
        <w:rPr>
          <w:rFonts w:ascii="Century Schoolbook" w:hAnsi="Century Schoolbook"/>
          <w:sz w:val="28"/>
          <w:szCs w:val="28"/>
        </w:rPr>
        <w:t>Mr. Locklear was indicted for, and convicted of, the crime of injuring personal property.  However, the i</w:t>
      </w:r>
      <w:r w:rsidRPr="001D028C">
        <w:rPr>
          <w:rFonts w:ascii="Century Schoolbook" w:hAnsi="Century Schoolbook"/>
          <w:sz w:val="28"/>
          <w:szCs w:val="28"/>
        </w:rPr>
        <w:t xml:space="preserve">ndictment </w:t>
      </w:r>
      <w:r>
        <w:rPr>
          <w:rFonts w:ascii="Century Schoolbook" w:hAnsi="Century Schoolbook"/>
          <w:sz w:val="28"/>
          <w:szCs w:val="28"/>
        </w:rPr>
        <w:t>alleged that the personal property Mr. Locklear injured was Ms. Hammonds’ residence</w:t>
      </w:r>
      <w:r w:rsidRPr="001D028C">
        <w:rPr>
          <w:rFonts w:ascii="Century Schoolbook" w:hAnsi="Century Schoolbook"/>
          <w:sz w:val="28"/>
          <w:szCs w:val="28"/>
        </w:rPr>
        <w:t>.</w:t>
      </w:r>
      <w:r>
        <w:rPr>
          <w:rFonts w:ascii="Century Schoolbook" w:hAnsi="Century Schoolbook"/>
          <w:sz w:val="28"/>
          <w:szCs w:val="28"/>
        </w:rPr>
        <w:t xml:space="preserve">   As a house is real property, not personal property, the indictment was fatally defective. </w:t>
      </w:r>
      <w:r w:rsidRPr="001D028C">
        <w:rPr>
          <w:rFonts w:ascii="Century Schoolbook" w:hAnsi="Century Schoolbook"/>
          <w:sz w:val="28"/>
          <w:szCs w:val="28"/>
        </w:rPr>
        <w:t xml:space="preserve"> Accordingly, the trial court was without jurisdiction to accept Mr. </w:t>
      </w:r>
      <w:r>
        <w:rPr>
          <w:rFonts w:ascii="Century Schoolbook" w:hAnsi="Century Schoolbook"/>
          <w:sz w:val="28"/>
          <w:szCs w:val="28"/>
        </w:rPr>
        <w:t>Locklear’s</w:t>
      </w:r>
      <w:r w:rsidRPr="001D028C">
        <w:rPr>
          <w:rFonts w:ascii="Century Schoolbook" w:hAnsi="Century Schoolbook"/>
          <w:sz w:val="28"/>
          <w:szCs w:val="28"/>
        </w:rPr>
        <w:t xml:space="preserve"> plea and his plea must be vacated and the matter remanded to Superior Court for further proceedings. </w:t>
      </w:r>
    </w:p>
    <w:p w14:paraId="7FE163D7" w14:textId="77777777" w:rsidR="004B433D" w:rsidRPr="00CA1831" w:rsidRDefault="004B433D" w:rsidP="00CA1831">
      <w:pPr>
        <w:spacing w:line="480" w:lineRule="auto"/>
        <w:ind w:firstLine="720"/>
        <w:jc w:val="both"/>
        <w:rPr>
          <w:rFonts w:ascii="Century Schoolbook" w:hAnsi="Century Schoolbook"/>
          <w:b/>
          <w:i/>
          <w:sz w:val="28"/>
          <w:szCs w:val="28"/>
        </w:rPr>
      </w:pPr>
      <w:r w:rsidRPr="00CA1831">
        <w:rPr>
          <w:rFonts w:ascii="Century Schoolbook" w:hAnsi="Century Schoolbook"/>
          <w:b/>
          <w:i/>
          <w:sz w:val="28"/>
          <w:szCs w:val="28"/>
        </w:rPr>
        <w:t>B.</w:t>
      </w:r>
      <w:r w:rsidRPr="00CA1831">
        <w:rPr>
          <w:rFonts w:ascii="Century Schoolbook" w:hAnsi="Century Schoolbook"/>
          <w:b/>
          <w:i/>
          <w:sz w:val="28"/>
          <w:szCs w:val="28"/>
        </w:rPr>
        <w:tab/>
        <w:t>Standard of review</w:t>
      </w:r>
    </w:p>
    <w:p w14:paraId="04C02F76" w14:textId="77777777" w:rsidR="004B433D" w:rsidRPr="00DB69DC" w:rsidRDefault="004B433D" w:rsidP="00CA1831">
      <w:pPr>
        <w:pStyle w:val="BodyText"/>
        <w:jc w:val="both"/>
        <w:rPr>
          <w:rFonts w:ascii="Century Schoolbook" w:hAnsi="Century Schoolbook"/>
          <w:sz w:val="28"/>
          <w:szCs w:val="28"/>
        </w:rPr>
      </w:pPr>
      <w:r w:rsidRPr="00DB69DC">
        <w:rPr>
          <w:rFonts w:ascii="Century Schoolbook" w:hAnsi="Century Schoolbook"/>
          <w:sz w:val="28"/>
          <w:szCs w:val="28"/>
        </w:rPr>
        <w:t xml:space="preserve">The question whether an indictment adequately contains facts supporting every element of the criminal charge is a question of law which this Court reviews </w:t>
      </w:r>
      <w:r w:rsidRPr="00DB69DC">
        <w:rPr>
          <w:rFonts w:ascii="Century Schoolbook" w:hAnsi="Century Schoolbook"/>
          <w:i/>
          <w:sz w:val="28"/>
          <w:szCs w:val="28"/>
        </w:rPr>
        <w:t>de novo</w:t>
      </w:r>
      <w:r w:rsidRPr="00DB69DC">
        <w:rPr>
          <w:rFonts w:ascii="Century Schoolbook" w:hAnsi="Century Schoolbook"/>
          <w:sz w:val="28"/>
          <w:szCs w:val="28"/>
        </w:rPr>
        <w:t xml:space="preserve">.  </w:t>
      </w:r>
      <w:r w:rsidRPr="00CF6079">
        <w:rPr>
          <w:rFonts w:ascii="Century Schoolbook" w:hAnsi="Century Schoolbook"/>
          <w:i/>
          <w:sz w:val="28"/>
          <w:szCs w:val="28"/>
        </w:rPr>
        <w:t>State v. Miller</w:t>
      </w:r>
      <w:r w:rsidRPr="00DB69DC">
        <w:rPr>
          <w:rFonts w:ascii="Century Schoolbook" w:hAnsi="Century Schoolbook"/>
          <w:sz w:val="28"/>
          <w:szCs w:val="28"/>
        </w:rPr>
        <w:t xml:space="preserve">, 159 N.C. App. 608, 583 S.E.2d 620 (2003), </w:t>
      </w:r>
      <w:r w:rsidRPr="00DB69DC">
        <w:rPr>
          <w:rFonts w:ascii="Century Schoolbook" w:hAnsi="Century Schoolbook"/>
          <w:i/>
          <w:sz w:val="28"/>
          <w:szCs w:val="28"/>
        </w:rPr>
        <w:t>aff’d</w:t>
      </w:r>
      <w:r w:rsidRPr="00DB69DC">
        <w:rPr>
          <w:rFonts w:ascii="Century Schoolbook" w:hAnsi="Century Schoolbook"/>
          <w:sz w:val="28"/>
          <w:szCs w:val="28"/>
        </w:rPr>
        <w:t>, 358 N.C. 133, 591 S.E.2d 520 (2004)</w:t>
      </w:r>
      <w:r>
        <w:fldChar w:fldCharType="begin"/>
      </w:r>
      <w:r>
        <w:instrText xml:space="preserve"> TA \l "</w:instrText>
      </w:r>
      <w:r w:rsidRPr="00BF37A2">
        <w:rPr>
          <w:rFonts w:ascii="Century Schoolbook" w:hAnsi="Century Schoolbook"/>
          <w:i/>
          <w:sz w:val="28"/>
          <w:szCs w:val="28"/>
        </w:rPr>
        <w:instrText>State v. Miller</w:instrText>
      </w:r>
      <w:r w:rsidRPr="00BF37A2">
        <w:rPr>
          <w:rFonts w:ascii="Century Schoolbook" w:hAnsi="Century Schoolbook"/>
          <w:sz w:val="28"/>
          <w:szCs w:val="28"/>
        </w:rPr>
        <w:instrText xml:space="preserve">, 159 N.C. App. 608, 583 S.E.2d 620 (2003), </w:instrText>
      </w:r>
      <w:r w:rsidRPr="00BF37A2">
        <w:rPr>
          <w:rFonts w:ascii="Century Schoolbook" w:hAnsi="Century Schoolbook"/>
          <w:i/>
          <w:sz w:val="28"/>
          <w:szCs w:val="28"/>
        </w:rPr>
        <w:instrText>aff’d</w:instrText>
      </w:r>
      <w:r w:rsidRPr="00BF37A2">
        <w:rPr>
          <w:rFonts w:ascii="Century Schoolbook" w:hAnsi="Century Schoolbook"/>
          <w:sz w:val="28"/>
          <w:szCs w:val="28"/>
        </w:rPr>
        <w:instrText>, 358 N.C. 133, 591 S.E.2d 520 (2004)</w:instrText>
      </w:r>
      <w:r>
        <w:instrText xml:space="preserve">" \s "State v. Miller, 159 N.C. App. 608, 583 S.E.2d 620 (2003), aff’d, 358 N.C. 133, 591 S.E.2d 520 (2004)" \c 1 </w:instrText>
      </w:r>
      <w:r>
        <w:fldChar w:fldCharType="end"/>
      </w:r>
      <w:r>
        <w:rPr>
          <w:rFonts w:ascii="Century Schoolbook" w:hAnsi="Century Schoolbook"/>
          <w:sz w:val="28"/>
          <w:szCs w:val="28"/>
        </w:rPr>
        <w:t>.</w:t>
      </w:r>
      <w:r w:rsidRPr="00DB69DC">
        <w:rPr>
          <w:rFonts w:ascii="Century Schoolbook" w:hAnsi="Century Schoolbook"/>
          <w:sz w:val="28"/>
          <w:szCs w:val="28"/>
        </w:rPr>
        <w:t xml:space="preserve"> </w:t>
      </w:r>
      <w:r w:rsidRPr="005F7605">
        <w:rPr>
          <w:rFonts w:ascii="Century Schoolbook" w:hAnsi="Century Schoolbook"/>
          <w:sz w:val="28"/>
          <w:szCs w:val="28"/>
        </w:rPr>
        <w:t xml:space="preserve">Under </w:t>
      </w:r>
      <w:r>
        <w:rPr>
          <w:rFonts w:ascii="Century Schoolbook" w:hAnsi="Century Schoolbook"/>
          <w:sz w:val="28"/>
          <w:szCs w:val="28"/>
        </w:rPr>
        <w:lastRenderedPageBreak/>
        <w:t xml:space="preserve">a </w:t>
      </w:r>
      <w:r w:rsidRPr="005F7605">
        <w:rPr>
          <w:rFonts w:ascii="Century Schoolbook" w:hAnsi="Century Schoolbook"/>
          <w:i/>
          <w:sz w:val="28"/>
          <w:szCs w:val="28"/>
        </w:rPr>
        <w:t xml:space="preserve">de novo </w:t>
      </w:r>
      <w:r w:rsidRPr="005F7605">
        <w:rPr>
          <w:rFonts w:ascii="Century Schoolbook" w:hAnsi="Century Schoolbook"/>
          <w:sz w:val="28"/>
          <w:szCs w:val="28"/>
        </w:rPr>
        <w:t xml:space="preserve">review, this Court considers the matter anew.  </w:t>
      </w:r>
      <w:r w:rsidRPr="005F7605">
        <w:rPr>
          <w:rFonts w:ascii="Century Schoolbook" w:hAnsi="Century Schoolbook"/>
          <w:i/>
          <w:sz w:val="28"/>
          <w:szCs w:val="28"/>
        </w:rPr>
        <w:t xml:space="preserve">N.C. </w:t>
      </w:r>
      <w:proofErr w:type="spellStart"/>
      <w:r w:rsidRPr="005F7605">
        <w:rPr>
          <w:rFonts w:ascii="Century Schoolbook" w:hAnsi="Century Schoolbook"/>
          <w:i/>
          <w:sz w:val="28"/>
          <w:szCs w:val="28"/>
        </w:rPr>
        <w:t>Dep’t</w:t>
      </w:r>
      <w:proofErr w:type="spellEnd"/>
      <w:r w:rsidRPr="005F7605">
        <w:rPr>
          <w:rFonts w:ascii="Century Schoolbook" w:hAnsi="Century Schoolbook"/>
          <w:i/>
          <w:sz w:val="28"/>
          <w:szCs w:val="28"/>
        </w:rPr>
        <w:t xml:space="preserve"> of </w:t>
      </w:r>
      <w:proofErr w:type="spellStart"/>
      <w:r w:rsidRPr="005F7605">
        <w:rPr>
          <w:rFonts w:ascii="Century Schoolbook" w:hAnsi="Century Schoolbook"/>
          <w:i/>
          <w:sz w:val="28"/>
          <w:szCs w:val="28"/>
        </w:rPr>
        <w:t>Envtl</w:t>
      </w:r>
      <w:proofErr w:type="spellEnd"/>
      <w:r w:rsidRPr="005F7605">
        <w:rPr>
          <w:rFonts w:ascii="Century Schoolbook" w:hAnsi="Century Schoolbook"/>
          <w:i/>
          <w:sz w:val="28"/>
          <w:szCs w:val="28"/>
        </w:rPr>
        <w:t>. &amp; Natural Res. v. Carroll</w:t>
      </w:r>
      <w:r w:rsidRPr="005F7605">
        <w:rPr>
          <w:rFonts w:ascii="Century Schoolbook" w:hAnsi="Century Schoolbook"/>
          <w:sz w:val="28"/>
          <w:szCs w:val="28"/>
        </w:rPr>
        <w:t>, 358 N.C. 649, 660, 599 S.E.2d 888, 895 (2004)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N.C. Dep’t of Envtl. &amp; Natural Res. v. Carroll</w:instrText>
      </w:r>
      <w:r w:rsidRPr="005F7605">
        <w:rPr>
          <w:rFonts w:ascii="Century Schoolbook" w:hAnsi="Century Schoolbook"/>
          <w:sz w:val="28"/>
          <w:szCs w:val="28"/>
        </w:rPr>
        <w:instrText xml:space="preserve">, 358 N.C. 649, 660, 599 S.E.2d 888, 895 (2004)" \s "N.C. Dep’t of Envtl. &amp; Natural Res. v. Carroll, 358 N.C. 649, 660, 599 S.E.2d 888, 895 (2004)" \c 1 </w:instrText>
      </w:r>
      <w:r w:rsidRPr="005F7605">
        <w:rPr>
          <w:rFonts w:ascii="Century Schoolbook" w:hAnsi="Century Schoolbook"/>
          <w:sz w:val="28"/>
          <w:szCs w:val="28"/>
        </w:rPr>
        <w:fldChar w:fldCharType="end"/>
      </w:r>
      <w:r w:rsidRPr="005F7605">
        <w:rPr>
          <w:rFonts w:ascii="Century Schoolbook" w:hAnsi="Century Schoolbook"/>
          <w:sz w:val="28"/>
          <w:szCs w:val="28"/>
        </w:rPr>
        <w:t>.</w:t>
      </w:r>
    </w:p>
    <w:p w14:paraId="5BE97B30" w14:textId="77777777" w:rsidR="004B433D" w:rsidRPr="006359CB" w:rsidRDefault="004B433D" w:rsidP="00CA1831">
      <w:pPr>
        <w:pStyle w:val="Heading3"/>
        <w:jc w:val="both"/>
        <w:rPr>
          <w:rFonts w:ascii="Century Schoolbook" w:hAnsi="Century Schoolbook"/>
          <w:i/>
          <w:sz w:val="28"/>
          <w:szCs w:val="28"/>
        </w:rPr>
      </w:pPr>
      <w:bookmarkStart w:id="10" w:name="_Toc184093721"/>
      <w:r>
        <w:rPr>
          <w:rFonts w:ascii="Century Schoolbook" w:hAnsi="Century Schoolbook"/>
          <w:i/>
          <w:sz w:val="28"/>
          <w:szCs w:val="28"/>
        </w:rPr>
        <w:tab/>
        <w:t>C</w:t>
      </w:r>
      <w:r w:rsidRPr="006359CB">
        <w:rPr>
          <w:rFonts w:ascii="Century Schoolbook" w:hAnsi="Century Schoolbook"/>
          <w:i/>
          <w:sz w:val="28"/>
          <w:szCs w:val="28"/>
        </w:rPr>
        <w:t>.</w:t>
      </w:r>
      <w:r w:rsidRPr="006359CB">
        <w:rPr>
          <w:rFonts w:ascii="Century Schoolbook" w:hAnsi="Century Schoolbook"/>
          <w:i/>
          <w:sz w:val="28"/>
          <w:szCs w:val="28"/>
        </w:rPr>
        <w:tab/>
        <w:t xml:space="preserve">The indictment </w:t>
      </w:r>
      <w:bookmarkEnd w:id="10"/>
    </w:p>
    <w:p w14:paraId="2727B88E" w14:textId="77777777" w:rsidR="004B433D" w:rsidRDefault="004B433D" w:rsidP="00CA1831">
      <w:pPr>
        <w:spacing w:before="240" w:line="480" w:lineRule="auto"/>
        <w:jc w:val="both"/>
        <w:rPr>
          <w:rFonts w:ascii="Century Schoolbook" w:hAnsi="Century Schoolbook"/>
          <w:sz w:val="28"/>
          <w:szCs w:val="28"/>
        </w:rPr>
      </w:pPr>
      <w:r w:rsidRPr="006359CB">
        <w:rPr>
          <w:rFonts w:ascii="Century Schoolbook" w:hAnsi="Century Schoolbook"/>
          <w:sz w:val="28"/>
          <w:szCs w:val="28"/>
        </w:rPr>
        <w:tab/>
        <w:t xml:space="preserve">The indictment returned against Mr. </w:t>
      </w:r>
      <w:r>
        <w:rPr>
          <w:rFonts w:ascii="Century Schoolbook" w:hAnsi="Century Schoolbook"/>
          <w:sz w:val="28"/>
          <w:szCs w:val="28"/>
        </w:rPr>
        <w:t>Locklear</w:t>
      </w:r>
      <w:r w:rsidRPr="006359CB">
        <w:rPr>
          <w:rFonts w:ascii="Century Schoolbook" w:hAnsi="Century Schoolbook"/>
          <w:sz w:val="28"/>
          <w:szCs w:val="28"/>
        </w:rPr>
        <w:t xml:space="preserve"> reads as follows:</w:t>
      </w:r>
    </w:p>
    <w:p w14:paraId="39DFEA71" w14:textId="77777777" w:rsidR="004B433D" w:rsidRPr="00DD43AD" w:rsidRDefault="004B433D" w:rsidP="003D2097">
      <w:pPr>
        <w:spacing w:before="360" w:line="480" w:lineRule="auto"/>
        <w:jc w:val="both"/>
        <w:rPr>
          <w:rFonts w:ascii="Century Schoolbook" w:hAnsi="Century Schoolbook"/>
          <w:b/>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DD43AD">
        <w:rPr>
          <w:rFonts w:ascii="Century Schoolbook" w:hAnsi="Century Schoolbook"/>
          <w:b/>
          <w:sz w:val="28"/>
          <w:szCs w:val="28"/>
        </w:rPr>
        <w:t>File No. 17CRS52801</w:t>
      </w:r>
    </w:p>
    <w:p w14:paraId="5E31B622" w14:textId="77777777" w:rsidR="004B433D" w:rsidRPr="004A0711" w:rsidRDefault="004B433D" w:rsidP="00CA1831">
      <w:pPr>
        <w:jc w:val="both"/>
        <w:rPr>
          <w:rFonts w:ascii="Century Schoolbook" w:hAnsi="Century Schoolbook"/>
          <w:b/>
          <w:sz w:val="28"/>
          <w:szCs w:val="28"/>
        </w:rPr>
      </w:pPr>
      <w:r w:rsidRPr="004A0711">
        <w:rPr>
          <w:rFonts w:ascii="Century Schoolbook" w:hAnsi="Century Schoolbook"/>
          <w:b/>
          <w:sz w:val="28"/>
          <w:szCs w:val="28"/>
        </w:rPr>
        <w:t>S</w:t>
      </w:r>
      <w:r>
        <w:rPr>
          <w:rFonts w:ascii="Century Schoolbook" w:hAnsi="Century Schoolbook"/>
          <w:b/>
          <w:sz w:val="28"/>
          <w:szCs w:val="28"/>
        </w:rPr>
        <w:t>TATE VERSUS</w:t>
      </w:r>
      <w:r w:rsidRPr="004A0711">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t>)</w:t>
      </w:r>
      <w:r w:rsidRPr="004A0711">
        <w:rPr>
          <w:rFonts w:ascii="Century Schoolbook" w:hAnsi="Century Schoolbook"/>
          <w:b/>
          <w:sz w:val="28"/>
          <w:szCs w:val="28"/>
        </w:rPr>
        <w:tab/>
      </w:r>
      <w:r w:rsidRPr="004A0711">
        <w:rPr>
          <w:rFonts w:ascii="Century Schoolbook" w:hAnsi="Century Schoolbook"/>
          <w:b/>
          <w:sz w:val="28"/>
          <w:szCs w:val="28"/>
        </w:rPr>
        <w:tab/>
        <w:t>I</w:t>
      </w:r>
      <w:r>
        <w:rPr>
          <w:rFonts w:ascii="Century Schoolbook" w:hAnsi="Century Schoolbook"/>
          <w:b/>
          <w:sz w:val="28"/>
          <w:szCs w:val="28"/>
        </w:rPr>
        <w:t>NDICTMENT</w:t>
      </w:r>
    </w:p>
    <w:p w14:paraId="34252253" w14:textId="77777777" w:rsidR="004B433D" w:rsidRPr="004A0711" w:rsidRDefault="004B433D" w:rsidP="00DD43AD">
      <w:pPr>
        <w:jc w:val="both"/>
        <w:rPr>
          <w:rFonts w:ascii="Century Schoolbook" w:hAnsi="Century Schoolbook"/>
          <w:b/>
          <w:sz w:val="28"/>
          <w:szCs w:val="28"/>
        </w:rPr>
      </w:pPr>
      <w:r w:rsidRPr="004A0711">
        <w:rPr>
          <w:rFonts w:ascii="Century Schoolbook" w:hAnsi="Century Schoolbook"/>
          <w:b/>
          <w:sz w:val="28"/>
          <w:szCs w:val="28"/>
        </w:rPr>
        <w:tab/>
      </w:r>
      <w:r w:rsidRPr="004A0711">
        <w:rPr>
          <w:rFonts w:ascii="Century Schoolbook" w:hAnsi="Century Schoolbook"/>
          <w:b/>
          <w:sz w:val="28"/>
          <w:szCs w:val="28"/>
        </w:rPr>
        <w:tab/>
      </w:r>
      <w:r w:rsidRPr="004A0711">
        <w:rPr>
          <w:rFonts w:ascii="Century Schoolbook" w:hAnsi="Century Schoolbook"/>
          <w:b/>
          <w:sz w:val="28"/>
          <w:szCs w:val="28"/>
        </w:rPr>
        <w:tab/>
      </w:r>
      <w:r w:rsidRPr="004A0711">
        <w:rPr>
          <w:rFonts w:ascii="Century Schoolbook" w:hAnsi="Century Schoolbook"/>
          <w:b/>
          <w:sz w:val="28"/>
          <w:szCs w:val="28"/>
        </w:rPr>
        <w:tab/>
      </w:r>
      <w:r w:rsidRPr="004A0711">
        <w:rPr>
          <w:rFonts w:ascii="Century Schoolbook" w:hAnsi="Century Schoolbook"/>
          <w:b/>
          <w:sz w:val="28"/>
          <w:szCs w:val="28"/>
        </w:rPr>
        <w:tab/>
      </w:r>
      <w:r>
        <w:rPr>
          <w:rFonts w:ascii="Century Schoolbook" w:hAnsi="Century Schoolbook"/>
          <w:b/>
          <w:sz w:val="28"/>
          <w:szCs w:val="28"/>
        </w:rPr>
        <w:tab/>
        <w:t xml:space="preserve">) </w:t>
      </w:r>
    </w:p>
    <w:p w14:paraId="0FA29A2E" w14:textId="77777777" w:rsidR="004B433D" w:rsidRDefault="004B433D" w:rsidP="00CA1831">
      <w:pPr>
        <w:jc w:val="both"/>
        <w:rPr>
          <w:rFonts w:ascii="Century Schoolbook" w:hAnsi="Century Schoolbook"/>
          <w:b/>
          <w:sz w:val="28"/>
          <w:szCs w:val="28"/>
        </w:rPr>
      </w:pP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t>)</w:t>
      </w:r>
    </w:p>
    <w:p w14:paraId="6C0189E2" w14:textId="77777777" w:rsidR="004B433D" w:rsidRPr="004A0711" w:rsidRDefault="004B433D" w:rsidP="00DD43AD">
      <w:pPr>
        <w:jc w:val="both"/>
        <w:rPr>
          <w:rFonts w:ascii="Century Schoolbook" w:hAnsi="Century Schoolbook"/>
          <w:b/>
          <w:sz w:val="28"/>
          <w:szCs w:val="28"/>
          <w:u w:val="single"/>
        </w:rPr>
      </w:pPr>
      <w:r>
        <w:rPr>
          <w:rFonts w:ascii="Century Schoolbook" w:hAnsi="Century Schoolbook"/>
          <w:b/>
          <w:sz w:val="28"/>
          <w:szCs w:val="28"/>
        </w:rPr>
        <w:t>BOBBY ALAN LOCKLEAR</w:t>
      </w:r>
      <w:proofErr w:type="gramStart"/>
      <w:r>
        <w:rPr>
          <w:rFonts w:ascii="Century Schoolbook" w:hAnsi="Century Schoolbook"/>
          <w:b/>
          <w:sz w:val="28"/>
          <w:szCs w:val="28"/>
        </w:rPr>
        <w:tab/>
        <w:t xml:space="preserve">)   </w:t>
      </w:r>
      <w:proofErr w:type="gramEnd"/>
      <w:r>
        <w:rPr>
          <w:rFonts w:ascii="Century Schoolbook" w:hAnsi="Century Schoolbook"/>
          <w:b/>
          <w:sz w:val="28"/>
          <w:szCs w:val="28"/>
        </w:rPr>
        <w:t>III. Injury to Personal Property</w:t>
      </w:r>
    </w:p>
    <w:p w14:paraId="1213A5A1" w14:textId="77777777" w:rsidR="004B433D" w:rsidRDefault="004B433D" w:rsidP="00CA1831">
      <w:pPr>
        <w:jc w:val="both"/>
        <w:rPr>
          <w:rFonts w:ascii="Century Schoolbook" w:hAnsi="Century Schoolbook"/>
          <w:sz w:val="28"/>
          <w:szCs w:val="28"/>
        </w:rPr>
      </w:pPr>
    </w:p>
    <w:p w14:paraId="16C5D527" w14:textId="77777777" w:rsidR="004B433D" w:rsidRPr="00DD43AD" w:rsidRDefault="004B433D" w:rsidP="00CA1831">
      <w:pPr>
        <w:jc w:val="both"/>
        <w:rPr>
          <w:rFonts w:ascii="Century Schoolbook" w:hAnsi="Century Schoolbook"/>
          <w:smallCaps/>
          <w:sz w:val="28"/>
          <w:szCs w:val="28"/>
        </w:rPr>
      </w:pPr>
      <w:r w:rsidRPr="00DD43AD">
        <w:rPr>
          <w:rFonts w:ascii="Century Schoolbook" w:hAnsi="Century Schoolbook"/>
          <w:smallCaps/>
          <w:sz w:val="28"/>
          <w:szCs w:val="28"/>
        </w:rPr>
        <w:t xml:space="preserve">Date of offense   </w:t>
      </w:r>
      <w:r>
        <w:rPr>
          <w:rFonts w:ascii="Century Schoolbook" w:hAnsi="Century Schoolbook"/>
          <w:smallCaps/>
          <w:sz w:val="28"/>
          <w:szCs w:val="28"/>
        </w:rPr>
        <w:t>5/1/17</w:t>
      </w:r>
      <w:r>
        <w:rPr>
          <w:rFonts w:ascii="Century Schoolbook" w:hAnsi="Century Schoolbook"/>
          <w:smallCaps/>
          <w:sz w:val="28"/>
          <w:szCs w:val="28"/>
        </w:rPr>
        <w:tab/>
        <w:t>offense in violation of 14-160</w:t>
      </w:r>
    </w:p>
    <w:p w14:paraId="3E8EED78" w14:textId="77777777" w:rsidR="004B433D" w:rsidRDefault="004B433D" w:rsidP="00CA1831">
      <w:pPr>
        <w:jc w:val="both"/>
        <w:rPr>
          <w:rFonts w:ascii="Century Schoolbook" w:hAnsi="Century Schoolbook"/>
          <w:sz w:val="28"/>
          <w:szCs w:val="28"/>
        </w:rPr>
      </w:pPr>
    </w:p>
    <w:p w14:paraId="0C38E632" w14:textId="77777777" w:rsidR="004B433D" w:rsidRDefault="004B433D" w:rsidP="00CA1831">
      <w:pPr>
        <w:jc w:val="both"/>
        <w:rPr>
          <w:rFonts w:ascii="Century Schoolbook" w:hAnsi="Century Schoolbook"/>
          <w:sz w:val="28"/>
          <w:szCs w:val="28"/>
        </w:rPr>
      </w:pPr>
      <w:r>
        <w:rPr>
          <w:rFonts w:ascii="Century Schoolbook" w:hAnsi="Century Schoolbook"/>
          <w:sz w:val="28"/>
          <w:szCs w:val="28"/>
        </w:rPr>
        <w:t>III.</w:t>
      </w:r>
      <w:r>
        <w:rPr>
          <w:rFonts w:ascii="Century Schoolbook" w:hAnsi="Century Schoolbook"/>
          <w:sz w:val="28"/>
          <w:szCs w:val="28"/>
        </w:rPr>
        <w:tab/>
      </w:r>
      <w:proofErr w:type="gramStart"/>
      <w:r>
        <w:rPr>
          <w:rFonts w:ascii="Century Schoolbook" w:hAnsi="Century Schoolbook"/>
          <w:sz w:val="28"/>
          <w:szCs w:val="28"/>
        </w:rPr>
        <w:t>And,</w:t>
      </w:r>
      <w:proofErr w:type="gramEnd"/>
      <w:r>
        <w:rPr>
          <w:rFonts w:ascii="Century Schoolbook" w:hAnsi="Century Schoolbook"/>
          <w:sz w:val="28"/>
          <w:szCs w:val="28"/>
        </w:rPr>
        <w:t xml:space="preserve"> the jurors for the state upon their oath present that on or about the date of offense shown and in the county named above, the defendant named above unlawfully and willfully did wantonly injure personal property, four bullet holes to the exterior and interior walls to the residence of 187 McKinnon Rollin Road, Lumberton, NC the property of Billie Carol Hammonds.  The damage caused was </w:t>
      </w:r>
      <w:proofErr w:type="gramStart"/>
      <w:r>
        <w:rPr>
          <w:rFonts w:ascii="Century Schoolbook" w:hAnsi="Century Schoolbook"/>
          <w:sz w:val="28"/>
          <w:szCs w:val="28"/>
        </w:rPr>
        <w:t>in excess of</w:t>
      </w:r>
      <w:proofErr w:type="gramEnd"/>
      <w:r>
        <w:rPr>
          <w:rFonts w:ascii="Century Schoolbook" w:hAnsi="Century Schoolbook"/>
          <w:sz w:val="28"/>
          <w:szCs w:val="28"/>
        </w:rPr>
        <w:t xml:space="preserve"> $200.00, all against the form of the statute in such case made and provided and against the peace and dignity of the State.  </w:t>
      </w:r>
    </w:p>
    <w:p w14:paraId="7DE3B838" w14:textId="77777777" w:rsidR="004B433D" w:rsidRDefault="004B433D" w:rsidP="00CA1831">
      <w:pPr>
        <w:spacing w:line="480" w:lineRule="auto"/>
        <w:jc w:val="both"/>
        <w:rPr>
          <w:rFonts w:ascii="Century Schoolbook" w:hAnsi="Century Schoolbook"/>
          <w:sz w:val="28"/>
          <w:szCs w:val="28"/>
        </w:rPr>
      </w:pPr>
      <w:r>
        <w:rPr>
          <w:rFonts w:ascii="Century Schoolbook" w:hAnsi="Century Schoolbook"/>
          <w:sz w:val="28"/>
          <w:szCs w:val="28"/>
        </w:rPr>
        <w:t>(Rp.  2)</w:t>
      </w:r>
      <w:r>
        <w:rPr>
          <w:rFonts w:ascii="Century Schoolbook" w:hAnsi="Century Schoolbook"/>
          <w:sz w:val="28"/>
          <w:szCs w:val="28"/>
        </w:rPr>
        <w:tab/>
      </w:r>
      <w:r>
        <w:rPr>
          <w:rFonts w:ascii="Century Schoolbook" w:hAnsi="Century Schoolbook"/>
          <w:sz w:val="28"/>
          <w:szCs w:val="28"/>
        </w:rPr>
        <w:tab/>
      </w:r>
    </w:p>
    <w:p w14:paraId="241F350E" w14:textId="77777777" w:rsidR="004B433D" w:rsidRPr="006359CB" w:rsidRDefault="004B433D" w:rsidP="003D2097">
      <w:pPr>
        <w:pStyle w:val="Heading3"/>
        <w:jc w:val="both"/>
        <w:rPr>
          <w:rFonts w:ascii="Century Schoolbook" w:hAnsi="Century Schoolbook"/>
          <w:i/>
          <w:sz w:val="28"/>
          <w:szCs w:val="28"/>
        </w:rPr>
      </w:pPr>
      <w:r>
        <w:rPr>
          <w:rFonts w:ascii="Century Schoolbook" w:hAnsi="Century Schoolbook"/>
          <w:sz w:val="28"/>
          <w:szCs w:val="28"/>
        </w:rPr>
        <w:lastRenderedPageBreak/>
        <w:tab/>
      </w:r>
      <w:r w:rsidRPr="00CA1831">
        <w:rPr>
          <w:rFonts w:ascii="Century Schoolbook" w:hAnsi="Century Schoolbook"/>
          <w:i/>
          <w:sz w:val="28"/>
          <w:szCs w:val="28"/>
        </w:rPr>
        <w:t>D</w:t>
      </w:r>
      <w:r w:rsidRPr="004A0711">
        <w:rPr>
          <w:rFonts w:ascii="Century Schoolbook" w:hAnsi="Century Schoolbook"/>
          <w:i/>
          <w:sz w:val="28"/>
          <w:szCs w:val="28"/>
        </w:rPr>
        <w:t>.</w:t>
      </w:r>
      <w:r w:rsidRPr="006359CB">
        <w:rPr>
          <w:rFonts w:ascii="Century Schoolbook" w:hAnsi="Century Schoolbook"/>
          <w:sz w:val="28"/>
          <w:szCs w:val="28"/>
        </w:rPr>
        <w:tab/>
      </w:r>
      <w:bookmarkStart w:id="11" w:name="_Toc184093722"/>
      <w:r>
        <w:rPr>
          <w:rFonts w:ascii="Century Schoolbook" w:hAnsi="Century Schoolbook"/>
          <w:sz w:val="28"/>
          <w:szCs w:val="28"/>
        </w:rPr>
        <w:t>A</w:t>
      </w:r>
      <w:r w:rsidRPr="006359CB">
        <w:rPr>
          <w:rFonts w:ascii="Century Schoolbook" w:hAnsi="Century Schoolbook"/>
          <w:bCs w:val="0"/>
          <w:i/>
          <w:sz w:val="28"/>
          <w:szCs w:val="28"/>
        </w:rPr>
        <w:t xml:space="preserve"> valid indictment</w:t>
      </w:r>
      <w:r>
        <w:rPr>
          <w:rFonts w:ascii="Century Schoolbook" w:hAnsi="Century Schoolbook"/>
          <w:bCs w:val="0"/>
          <w:i/>
          <w:sz w:val="28"/>
          <w:szCs w:val="28"/>
        </w:rPr>
        <w:t xml:space="preserve"> is necessary for</w:t>
      </w:r>
      <w:r w:rsidRPr="006359CB">
        <w:rPr>
          <w:rFonts w:ascii="Century Schoolbook" w:hAnsi="Century Schoolbook"/>
          <w:bCs w:val="0"/>
          <w:i/>
          <w:sz w:val="28"/>
          <w:szCs w:val="28"/>
        </w:rPr>
        <w:t xml:space="preserve"> the trial court </w:t>
      </w:r>
      <w:r>
        <w:rPr>
          <w:rFonts w:ascii="Century Schoolbook" w:hAnsi="Century Schoolbook"/>
          <w:bCs w:val="0"/>
          <w:i/>
          <w:sz w:val="28"/>
          <w:szCs w:val="28"/>
        </w:rPr>
        <w:t xml:space="preserve">to </w:t>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t xml:space="preserve">acquire jurisdiction.  A fatally defective indictment </w:t>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t xml:space="preserve">can be challenged at any time because such an </w:t>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t xml:space="preserve">indictment, and any conviction that results from it, is </w:t>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t>a nullity</w:t>
      </w:r>
      <w:bookmarkEnd w:id="11"/>
      <w:r>
        <w:rPr>
          <w:rFonts w:ascii="Century Schoolbook" w:hAnsi="Century Schoolbook"/>
          <w:bCs w:val="0"/>
          <w:i/>
          <w:sz w:val="28"/>
          <w:szCs w:val="28"/>
        </w:rPr>
        <w:t>.</w:t>
      </w:r>
      <w:r w:rsidRPr="006359CB">
        <w:rPr>
          <w:rFonts w:ascii="Century Schoolbook" w:hAnsi="Century Schoolbook"/>
          <w:bCs w:val="0"/>
          <w:sz w:val="28"/>
          <w:szCs w:val="28"/>
        </w:rPr>
        <w:t xml:space="preserve"> </w:t>
      </w:r>
    </w:p>
    <w:p w14:paraId="5C43258A" w14:textId="77777777" w:rsidR="004B433D" w:rsidRDefault="004B433D" w:rsidP="000D7D7E">
      <w:pPr>
        <w:pStyle w:val="BodyText"/>
        <w:spacing w:line="480" w:lineRule="auto"/>
        <w:jc w:val="both"/>
        <w:rPr>
          <w:rFonts w:ascii="Times New Roman" w:hAnsi="Times New Roman"/>
          <w:sz w:val="28"/>
        </w:rPr>
      </w:pPr>
      <w:r w:rsidRPr="006359CB">
        <w:rPr>
          <w:rFonts w:ascii="Century Schoolbook" w:hAnsi="Century Schoolbook"/>
          <w:sz w:val="28"/>
          <w:szCs w:val="28"/>
        </w:rPr>
        <w:t xml:space="preserve">For well over one hundred years our appellate courts have held that Article I, Sections </w:t>
      </w:r>
      <w:proofErr w:type="gramStart"/>
      <w:r w:rsidRPr="006359CB">
        <w:rPr>
          <w:rFonts w:ascii="Century Schoolbook" w:hAnsi="Century Schoolbook"/>
          <w:sz w:val="28"/>
          <w:szCs w:val="28"/>
        </w:rPr>
        <w:t>22</w:t>
      </w:r>
      <w:proofErr w:type="gramEnd"/>
      <w:r w:rsidRPr="006359CB">
        <w:rPr>
          <w:rFonts w:ascii="Century Schoolbook" w:hAnsi="Century Schoolbook"/>
          <w:sz w:val="28"/>
          <w:szCs w:val="28"/>
        </w:rPr>
        <w:t xml:space="preserve"> and 23</w:t>
      </w: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"Article I, Sections 22 and 23" \c 7 </w:instrText>
      </w:r>
      <w:r w:rsidRPr="006359CB">
        <w:rPr>
          <w:rFonts w:ascii="Century Schoolbook" w:hAnsi="Century Schoolbook"/>
          <w:sz w:val="28"/>
          <w:szCs w:val="28"/>
        </w:rPr>
        <w:fldChar w:fldCharType="end"/>
      </w:r>
      <w:r w:rsidRPr="006359CB">
        <w:rPr>
          <w:rFonts w:ascii="Century Schoolbook" w:hAnsi="Century Schoolbook"/>
          <w:sz w:val="28"/>
          <w:szCs w:val="28"/>
        </w:rPr>
        <w:t xml:space="preserve"> of the North Carolina Constitution requires the return of a valid indictment to give a trial court jurisdiction to try and enter judgment against a defendant. </w:t>
      </w:r>
      <w:r w:rsidRPr="006359CB">
        <w:rPr>
          <w:rFonts w:ascii="Century Schoolbook" w:hAnsi="Century Schoolbook"/>
          <w:i/>
          <w:sz w:val="28"/>
          <w:szCs w:val="28"/>
        </w:rPr>
        <w:t xml:space="preserve">State v. </w:t>
      </w:r>
      <w:proofErr w:type="spellStart"/>
      <w:r w:rsidRPr="006359CB">
        <w:rPr>
          <w:rFonts w:ascii="Century Schoolbook" w:hAnsi="Century Schoolbook"/>
          <w:i/>
          <w:sz w:val="28"/>
          <w:szCs w:val="28"/>
        </w:rPr>
        <w:t>Synder</w:t>
      </w:r>
      <w:proofErr w:type="spellEnd"/>
      <w:r w:rsidRPr="006359CB">
        <w:rPr>
          <w:rFonts w:ascii="Century Schoolbook" w:hAnsi="Century Schoolbook"/>
          <w:sz w:val="28"/>
          <w:szCs w:val="28"/>
        </w:rPr>
        <w:t>, 343 N.C. 61, 65, 468 S.E.2d 221, 224 (1996)</w:t>
      </w:r>
      <w:r>
        <w:fldChar w:fldCharType="begin"/>
      </w:r>
      <w:r>
        <w:instrText xml:space="preserve"> TA \l "</w:instrText>
      </w:r>
      <w:r w:rsidRPr="00BF37A2">
        <w:rPr>
          <w:rFonts w:ascii="Century Schoolbook" w:hAnsi="Century Schoolbook"/>
          <w:i/>
          <w:sz w:val="28"/>
          <w:szCs w:val="28"/>
        </w:rPr>
        <w:instrText>State v. Synder</w:instrText>
      </w:r>
      <w:r w:rsidRPr="00BF37A2">
        <w:rPr>
          <w:rFonts w:ascii="Century Schoolbook" w:hAnsi="Century Schoolbook"/>
          <w:sz w:val="28"/>
          <w:szCs w:val="28"/>
        </w:rPr>
        <w:instrText>, 343 N.C. 61, 65, 468 S.E.2d 221, 224 (1996)</w:instrText>
      </w:r>
      <w:r>
        <w:instrText xml:space="preserve">" \s "State v. Synder, 343 N.C. 61, 65, 468 S.E.2d 221, 224 (1996)" \c 1 </w:instrText>
      </w:r>
      <w:r>
        <w:fldChar w:fldCharType="end"/>
      </w:r>
      <w:r w:rsidRPr="006359CB">
        <w:rPr>
          <w:rFonts w:ascii="Century Schoolbook" w:hAnsi="Century Schoolbook"/>
          <w:sz w:val="28"/>
          <w:szCs w:val="28"/>
        </w:rPr>
        <w:t xml:space="preserve">; </w:t>
      </w:r>
      <w:r w:rsidRPr="006359CB">
        <w:rPr>
          <w:rFonts w:ascii="Century Schoolbook" w:hAnsi="Century Schoolbook"/>
          <w:i/>
          <w:sz w:val="28"/>
          <w:szCs w:val="28"/>
        </w:rPr>
        <w:t>State v. Gallimore</w:t>
      </w:r>
      <w:r w:rsidRPr="006359CB">
        <w:rPr>
          <w:rFonts w:ascii="Century Schoolbook" w:hAnsi="Century Schoolbook"/>
          <w:sz w:val="28"/>
          <w:szCs w:val="28"/>
        </w:rPr>
        <w:t>, 24 N.C. 372, 377 (1842)</w:t>
      </w: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"State v. Gallimore, 24 N.C. 372, 377 (1842)" \c 1 </w:instrText>
      </w:r>
      <w:r w:rsidRPr="006359CB">
        <w:rPr>
          <w:rFonts w:ascii="Century Schoolbook" w:hAnsi="Century Schoolbook"/>
          <w:sz w:val="28"/>
          <w:szCs w:val="28"/>
        </w:rPr>
        <w:fldChar w:fldCharType="end"/>
      </w:r>
      <w:r w:rsidRPr="006359CB">
        <w:rPr>
          <w:rFonts w:ascii="Century Schoolbook" w:hAnsi="Century Schoolbook"/>
          <w:sz w:val="28"/>
          <w:szCs w:val="28"/>
        </w:rPr>
        <w:t xml:space="preserve">.  Moreover, the due process clause of the Fourteenth Amendment guarantees a defendant the right to a state court pleading which alleges every element of the offense.  </w:t>
      </w:r>
      <w:r w:rsidRPr="006359CB">
        <w:rPr>
          <w:rFonts w:ascii="Century Schoolbook" w:hAnsi="Century Schoolbook"/>
          <w:i/>
          <w:sz w:val="28"/>
          <w:szCs w:val="28"/>
        </w:rPr>
        <w:t>Hodgson v. Vermont</w:t>
      </w:r>
      <w:r w:rsidRPr="006359CB">
        <w:rPr>
          <w:rFonts w:ascii="Century Schoolbook" w:hAnsi="Century Schoolbook"/>
          <w:sz w:val="28"/>
          <w:szCs w:val="28"/>
        </w:rPr>
        <w:t xml:space="preserve">, 168 U.S. 262, 42 </w:t>
      </w:r>
      <w:proofErr w:type="spellStart"/>
      <w:r w:rsidRPr="006359CB">
        <w:rPr>
          <w:rFonts w:ascii="Century Schoolbook" w:hAnsi="Century Schoolbook"/>
          <w:sz w:val="28"/>
          <w:szCs w:val="28"/>
        </w:rPr>
        <w:t>L.Ed</w:t>
      </w:r>
      <w:proofErr w:type="spellEnd"/>
      <w:r w:rsidRPr="006359CB">
        <w:rPr>
          <w:rFonts w:ascii="Century Schoolbook" w:hAnsi="Century Schoolbook"/>
          <w:sz w:val="28"/>
          <w:szCs w:val="28"/>
        </w:rPr>
        <w:t>. 461 (1897)</w:t>
      </w: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"Hodgson v. Vermont, 168 U.S. 262, 42 L.Ed. 461 (1897)" \c 1 </w:instrText>
      </w:r>
      <w:r w:rsidRPr="006359CB">
        <w:rPr>
          <w:rFonts w:ascii="Century Schoolbook" w:hAnsi="Century Schoolbook"/>
          <w:sz w:val="28"/>
          <w:szCs w:val="28"/>
        </w:rPr>
        <w:fldChar w:fldCharType="end"/>
      </w:r>
      <w:r w:rsidRPr="006359CB">
        <w:rPr>
          <w:rFonts w:ascii="Century Schoolbook" w:hAnsi="Century Schoolbook"/>
          <w:sz w:val="28"/>
          <w:szCs w:val="28"/>
        </w:rPr>
        <w:t xml:space="preserve">. Without a formal and sufficient accusation, the trial court acquires no jurisdiction whatsoever and the ensuing </w:t>
      </w:r>
      <w:r>
        <w:rPr>
          <w:rFonts w:ascii="Century Schoolbook" w:hAnsi="Century Schoolbook"/>
          <w:sz w:val="28"/>
          <w:szCs w:val="28"/>
        </w:rPr>
        <w:t>proceedings</w:t>
      </w:r>
      <w:r w:rsidRPr="006359CB">
        <w:rPr>
          <w:rFonts w:ascii="Century Schoolbook" w:hAnsi="Century Schoolbook"/>
          <w:sz w:val="28"/>
          <w:szCs w:val="28"/>
        </w:rPr>
        <w:t xml:space="preserve"> and conviction are a nullity. </w:t>
      </w:r>
      <w:r w:rsidRPr="006359CB">
        <w:rPr>
          <w:rFonts w:ascii="Century Schoolbook" w:hAnsi="Century Schoolbook"/>
          <w:i/>
          <w:sz w:val="28"/>
          <w:szCs w:val="28"/>
        </w:rPr>
        <w:t>State v. Partridge</w:t>
      </w:r>
      <w:r w:rsidRPr="006359CB">
        <w:rPr>
          <w:rFonts w:ascii="Century Schoolbook" w:hAnsi="Century Schoolbook"/>
          <w:sz w:val="28"/>
          <w:szCs w:val="28"/>
        </w:rPr>
        <w:t>, 157 N.C. App. 568, 570, 579 S.E.2d 398, 399 (2003)</w:t>
      </w:r>
      <w:r>
        <w:fldChar w:fldCharType="begin"/>
      </w:r>
      <w:r>
        <w:instrText xml:space="preserve"> TA \l "</w:instrText>
      </w:r>
      <w:r w:rsidRPr="00BF37A2">
        <w:rPr>
          <w:rFonts w:ascii="Century Schoolbook" w:hAnsi="Century Schoolbook"/>
          <w:i/>
          <w:sz w:val="28"/>
          <w:szCs w:val="28"/>
        </w:rPr>
        <w:instrText>State v. Partridge</w:instrText>
      </w:r>
      <w:r w:rsidRPr="00BF37A2">
        <w:rPr>
          <w:rFonts w:ascii="Century Schoolbook" w:hAnsi="Century Schoolbook"/>
          <w:sz w:val="28"/>
          <w:szCs w:val="28"/>
        </w:rPr>
        <w:instrText>, 157 N.C. App. 568, 570, 579 S.E.2d 398, 399 (2003)</w:instrText>
      </w:r>
      <w:r>
        <w:instrText xml:space="preserve">" \s "State v. Partridge, 157 N.C. App. 568, 570, 579 S.E.2d 398, 399 (2003)" \c 1 </w:instrText>
      </w:r>
      <w:r>
        <w:fldChar w:fldCharType="end"/>
      </w:r>
      <w:r w:rsidRPr="006359CB">
        <w:rPr>
          <w:rFonts w:ascii="Century Schoolbook" w:hAnsi="Century Schoolbook"/>
          <w:sz w:val="28"/>
          <w:szCs w:val="28"/>
        </w:rPr>
        <w:t>.</w:t>
      </w:r>
      <w:r>
        <w:rPr>
          <w:rFonts w:ascii="Century Schoolbook" w:hAnsi="Century Schoolbook"/>
          <w:sz w:val="28"/>
          <w:szCs w:val="28"/>
        </w:rPr>
        <w:t xml:space="preserve">    </w:t>
      </w:r>
    </w:p>
    <w:p w14:paraId="1703F59A" w14:textId="77777777" w:rsidR="004B433D" w:rsidRPr="006359CB" w:rsidRDefault="004B433D" w:rsidP="00CA1831">
      <w:pPr>
        <w:overflowPunct w:val="0"/>
        <w:autoSpaceDE w:val="0"/>
        <w:autoSpaceDN w:val="0"/>
        <w:adjustRightInd w:val="0"/>
        <w:spacing w:before="120" w:after="120" w:line="480" w:lineRule="auto"/>
        <w:jc w:val="both"/>
        <w:textAlignment w:val="baseline"/>
        <w:rPr>
          <w:rFonts w:ascii="Century Schoolbook" w:hAnsi="Century Schoolbook"/>
          <w:sz w:val="28"/>
          <w:szCs w:val="28"/>
        </w:rPr>
      </w:pPr>
      <w:r>
        <w:rPr>
          <w:rFonts w:ascii="Century Schoolbook" w:hAnsi="Century Schoolbook"/>
          <w:sz w:val="28"/>
          <w:szCs w:val="28"/>
        </w:rPr>
        <w:tab/>
        <w:t>It is well-settled law that a</w:t>
      </w:r>
      <w:r w:rsidRPr="006359CB">
        <w:rPr>
          <w:rFonts w:ascii="Century Schoolbook" w:hAnsi="Century Schoolbook"/>
          <w:sz w:val="28"/>
          <w:szCs w:val="28"/>
        </w:rPr>
        <w:t xml:space="preserve">n indictment </w:t>
      </w:r>
      <w:r>
        <w:rPr>
          <w:rFonts w:ascii="Century Schoolbook" w:hAnsi="Century Schoolbook"/>
          <w:sz w:val="28"/>
          <w:szCs w:val="28"/>
        </w:rPr>
        <w:t xml:space="preserve">must allege </w:t>
      </w:r>
      <w:proofErr w:type="gramStart"/>
      <w:r>
        <w:rPr>
          <w:rFonts w:ascii="Century Schoolbook" w:hAnsi="Century Schoolbook"/>
          <w:sz w:val="28"/>
          <w:szCs w:val="28"/>
        </w:rPr>
        <w:t>all of</w:t>
      </w:r>
      <w:proofErr w:type="gramEnd"/>
      <w:r>
        <w:rPr>
          <w:rFonts w:ascii="Century Schoolbook" w:hAnsi="Century Schoolbook"/>
          <w:sz w:val="28"/>
          <w:szCs w:val="28"/>
        </w:rPr>
        <w:t xml:space="preserve"> the essential elements of the charged offense. </w:t>
      </w:r>
      <w:r w:rsidRPr="00214306">
        <w:rPr>
          <w:rFonts w:ascii="Century Schoolbook" w:hAnsi="Century Schoolbook"/>
          <w:i/>
          <w:sz w:val="28"/>
          <w:szCs w:val="28"/>
        </w:rPr>
        <w:t xml:space="preserve">State v. </w:t>
      </w:r>
      <w:proofErr w:type="spellStart"/>
      <w:r w:rsidRPr="00214306">
        <w:rPr>
          <w:rFonts w:ascii="Century Schoolbook" w:hAnsi="Century Schoolbook"/>
          <w:i/>
          <w:sz w:val="28"/>
          <w:szCs w:val="28"/>
        </w:rPr>
        <w:t>Claudis</w:t>
      </w:r>
      <w:proofErr w:type="spellEnd"/>
      <w:r>
        <w:rPr>
          <w:rFonts w:ascii="Century Schoolbook" w:hAnsi="Century Schoolbook"/>
          <w:sz w:val="28"/>
          <w:szCs w:val="28"/>
        </w:rPr>
        <w:t>, 164 N.C. 521, 80 S.E.2d 261 (1913)</w:t>
      </w:r>
      <w:r>
        <w:fldChar w:fldCharType="begin"/>
      </w:r>
      <w:r>
        <w:instrText xml:space="preserve"> TA \l "</w:instrText>
      </w:r>
      <w:r w:rsidRPr="00BF37A2">
        <w:rPr>
          <w:rFonts w:ascii="Century Schoolbook" w:hAnsi="Century Schoolbook"/>
          <w:i/>
          <w:sz w:val="28"/>
          <w:szCs w:val="28"/>
        </w:rPr>
        <w:instrText>State v. Claudis</w:instrText>
      </w:r>
      <w:r w:rsidRPr="00BF37A2">
        <w:rPr>
          <w:rFonts w:ascii="Century Schoolbook" w:hAnsi="Century Schoolbook"/>
          <w:sz w:val="28"/>
          <w:szCs w:val="28"/>
        </w:rPr>
        <w:instrText>, 164 N.C. 521, 80 S.E.2d 261 (1913)</w:instrText>
      </w:r>
      <w:r>
        <w:instrText xml:space="preserve">" \s "State v. Claudis, 164 N.C. 521, 80 S.E.2d 261 (1913)" \c 1 </w:instrText>
      </w:r>
      <w:r>
        <w:fldChar w:fldCharType="end"/>
      </w:r>
      <w:r>
        <w:rPr>
          <w:rFonts w:ascii="Century Schoolbook" w:hAnsi="Century Schoolbook"/>
          <w:sz w:val="28"/>
          <w:szCs w:val="28"/>
        </w:rPr>
        <w:t xml:space="preserve">. </w:t>
      </w:r>
      <w:r w:rsidRPr="006359CB">
        <w:rPr>
          <w:rFonts w:ascii="Century Schoolbook" w:hAnsi="Century Schoolbook"/>
          <w:sz w:val="28"/>
          <w:szCs w:val="28"/>
        </w:rPr>
        <w:t xml:space="preserve"> </w:t>
      </w:r>
      <w:r>
        <w:rPr>
          <w:rFonts w:ascii="Century Schoolbook" w:hAnsi="Century Schoolbook"/>
          <w:sz w:val="28"/>
          <w:szCs w:val="28"/>
        </w:rPr>
        <w:t>Specifically, a</w:t>
      </w:r>
      <w:r w:rsidRPr="006359CB">
        <w:rPr>
          <w:rFonts w:ascii="Century Schoolbook" w:hAnsi="Century Schoolbook"/>
          <w:sz w:val="28"/>
          <w:szCs w:val="28"/>
        </w:rPr>
        <w:t>n indictment must contain:</w:t>
      </w:r>
    </w:p>
    <w:p w14:paraId="0DF1DFF4" w14:textId="77777777" w:rsidR="004B433D" w:rsidRDefault="004B433D" w:rsidP="00CA1831">
      <w:pPr>
        <w:overflowPunct w:val="0"/>
        <w:autoSpaceDE w:val="0"/>
        <w:autoSpaceDN w:val="0"/>
        <w:adjustRightInd w:val="0"/>
        <w:spacing w:before="120" w:after="120"/>
        <w:ind w:left="1440" w:right="1440"/>
        <w:jc w:val="both"/>
        <w:textAlignment w:val="baseline"/>
        <w:rPr>
          <w:rFonts w:ascii="Century Schoolbook" w:hAnsi="Century Schoolbook"/>
          <w:sz w:val="28"/>
          <w:szCs w:val="28"/>
        </w:rPr>
      </w:pPr>
      <w:r w:rsidRPr="006359CB">
        <w:rPr>
          <w:rFonts w:ascii="Century Schoolbook" w:hAnsi="Century Schoolbook"/>
          <w:sz w:val="28"/>
          <w:szCs w:val="28"/>
        </w:rPr>
        <w:t xml:space="preserve">A plain and concise factual statement in each count which, without allegations of an </w:t>
      </w:r>
      <w:r w:rsidRPr="006359CB">
        <w:rPr>
          <w:rFonts w:ascii="Century Schoolbook" w:hAnsi="Century Schoolbook"/>
          <w:sz w:val="28"/>
          <w:szCs w:val="28"/>
        </w:rPr>
        <w:lastRenderedPageBreak/>
        <w:t xml:space="preserve">evidentiary nature, asserts facts supporting </w:t>
      </w:r>
      <w:r w:rsidRPr="00291211">
        <w:rPr>
          <w:rFonts w:ascii="Century Schoolbook" w:hAnsi="Century Schoolbook"/>
          <w:sz w:val="28"/>
          <w:szCs w:val="28"/>
        </w:rPr>
        <w:t>every element of a criminal offense and the defenda</w:t>
      </w:r>
      <w:r w:rsidRPr="006359CB">
        <w:rPr>
          <w:rFonts w:ascii="Century Schoolbook" w:hAnsi="Century Schoolbook"/>
          <w:sz w:val="28"/>
          <w:szCs w:val="28"/>
        </w:rPr>
        <w:t>nt’s commission thereof with sufficient precision clearly to apprise the defendant or defendants of the conduct which is the subject of the accusation.</w:t>
      </w:r>
    </w:p>
    <w:p w14:paraId="1329404D" w14:textId="77777777" w:rsidR="004B433D" w:rsidRPr="006359CB" w:rsidRDefault="004B433D" w:rsidP="00CA1831">
      <w:pPr>
        <w:overflowPunct w:val="0"/>
        <w:autoSpaceDE w:val="0"/>
        <w:autoSpaceDN w:val="0"/>
        <w:adjustRightInd w:val="0"/>
        <w:spacing w:before="120" w:after="120"/>
        <w:ind w:left="1440" w:right="1440" w:firstLine="720"/>
        <w:jc w:val="both"/>
        <w:textAlignment w:val="baseline"/>
        <w:rPr>
          <w:rFonts w:ascii="Century Schoolbook" w:hAnsi="Century Schoolbook"/>
          <w:sz w:val="28"/>
          <w:szCs w:val="28"/>
        </w:rPr>
      </w:pP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"State v. Partridge, 157 N.C. App. 568, 570, 579 S.E.2d 398, 399 (2003)" \c 1 </w:instrText>
      </w:r>
      <w:r w:rsidRPr="006359CB">
        <w:rPr>
          <w:rFonts w:ascii="Century Schoolbook" w:hAnsi="Century Schoolbook"/>
          <w:sz w:val="28"/>
          <w:szCs w:val="28"/>
        </w:rPr>
        <w:fldChar w:fldCharType="end"/>
      </w:r>
    </w:p>
    <w:p w14:paraId="30948757" w14:textId="77777777" w:rsidR="004B433D" w:rsidRPr="006359CB" w:rsidRDefault="004B433D" w:rsidP="00CA1831">
      <w:pPr>
        <w:overflowPunct w:val="0"/>
        <w:autoSpaceDE w:val="0"/>
        <w:autoSpaceDN w:val="0"/>
        <w:adjustRightInd w:val="0"/>
        <w:spacing w:before="120" w:after="120" w:line="480" w:lineRule="auto"/>
        <w:jc w:val="both"/>
        <w:textAlignment w:val="baseline"/>
        <w:rPr>
          <w:rFonts w:ascii="Century Schoolbook" w:hAnsi="Century Schoolbook"/>
          <w:sz w:val="28"/>
          <w:szCs w:val="28"/>
        </w:rPr>
      </w:pPr>
      <w:r w:rsidRPr="006359CB">
        <w:rPr>
          <w:rFonts w:ascii="Century Schoolbook" w:hAnsi="Century Schoolbook"/>
          <w:sz w:val="28"/>
          <w:szCs w:val="28"/>
        </w:rPr>
        <w:t>N.C. Gen. Stat. §15A-924(a)(5) (201</w:t>
      </w:r>
      <w:r>
        <w:rPr>
          <w:rFonts w:ascii="Century Schoolbook" w:hAnsi="Century Schoolbook"/>
          <w:sz w:val="28"/>
          <w:szCs w:val="28"/>
        </w:rPr>
        <w:t>8</w:t>
      </w:r>
      <w:r w:rsidRPr="006359CB">
        <w:rPr>
          <w:rFonts w:ascii="Century Schoolbook" w:hAnsi="Century Schoolbook"/>
          <w:sz w:val="28"/>
          <w:szCs w:val="28"/>
        </w:rPr>
        <w:t>)</w:t>
      </w:r>
      <w:r>
        <w:fldChar w:fldCharType="begin"/>
      </w:r>
      <w:r>
        <w:instrText xml:space="preserve"> TA \l "</w:instrText>
      </w:r>
      <w:r w:rsidRPr="00BF37A2">
        <w:rPr>
          <w:rFonts w:ascii="Century Schoolbook" w:hAnsi="Century Schoolbook"/>
          <w:sz w:val="28"/>
          <w:szCs w:val="28"/>
        </w:rPr>
        <w:instrText>N.C. Gen. Stat. §15A-924(a)(5) (2018)</w:instrText>
      </w:r>
      <w:r>
        <w:instrText xml:space="preserve">" \s "N.C. Gen. Stat. §15A-924(a)(5) (2018)" \c 2 </w:instrText>
      </w:r>
      <w:r>
        <w:fldChar w:fldCharType="end"/>
      </w:r>
      <w:r w:rsidRPr="006359CB">
        <w:rPr>
          <w:rFonts w:ascii="Century Schoolbook" w:hAnsi="Century Schoolbook"/>
          <w:sz w:val="28"/>
          <w:szCs w:val="28"/>
        </w:rPr>
        <w:t xml:space="preserve">; </w:t>
      </w:r>
      <w:r w:rsidRPr="006359CB">
        <w:rPr>
          <w:rFonts w:ascii="Century Schoolbook" w:hAnsi="Century Schoolbook"/>
          <w:i/>
          <w:sz w:val="28"/>
          <w:szCs w:val="28"/>
        </w:rPr>
        <w:t>State v. Freeman</w:t>
      </w:r>
      <w:r w:rsidRPr="006359CB">
        <w:rPr>
          <w:rFonts w:ascii="Century Schoolbook" w:hAnsi="Century Schoolbook"/>
          <w:sz w:val="28"/>
          <w:szCs w:val="28"/>
        </w:rPr>
        <w:t>, 314 N.C. 432, 435, 333 S.E.2d 743, 745 (1985)</w:t>
      </w:r>
      <w:r>
        <w:fldChar w:fldCharType="begin"/>
      </w:r>
      <w:r>
        <w:instrText xml:space="preserve"> TA \l "</w:instrText>
      </w:r>
      <w:r w:rsidRPr="00BF37A2">
        <w:rPr>
          <w:rFonts w:ascii="Century Schoolbook" w:hAnsi="Century Schoolbook"/>
          <w:i/>
          <w:sz w:val="28"/>
          <w:szCs w:val="28"/>
        </w:rPr>
        <w:instrText>State v. Freeman</w:instrText>
      </w:r>
      <w:r w:rsidRPr="00BF37A2">
        <w:rPr>
          <w:rFonts w:ascii="Century Schoolbook" w:hAnsi="Century Schoolbook"/>
          <w:sz w:val="28"/>
          <w:szCs w:val="28"/>
        </w:rPr>
        <w:instrText>, 314 N.C. 432, 435, 333 S.E.2d 743, 745 (1985)</w:instrText>
      </w:r>
      <w:r>
        <w:instrText xml:space="preserve">" \s "State v. Freeman, 314 N.C. 432, 435, 333 S.E.2d 743, 745 (1985)" \c 1 </w:instrText>
      </w:r>
      <w:r>
        <w:fldChar w:fldCharType="end"/>
      </w:r>
      <w:r w:rsidRPr="006359CB">
        <w:rPr>
          <w:rFonts w:ascii="Century Schoolbook" w:hAnsi="Century Schoolbook"/>
          <w:sz w:val="28"/>
          <w:szCs w:val="28"/>
        </w:rPr>
        <w:t xml:space="preserve">.  </w:t>
      </w:r>
    </w:p>
    <w:p w14:paraId="4D18E561" w14:textId="77777777" w:rsidR="004B433D" w:rsidRDefault="004B433D" w:rsidP="00A72DFF">
      <w:pPr>
        <w:pStyle w:val="BodyText"/>
        <w:spacing w:line="480" w:lineRule="auto"/>
        <w:jc w:val="both"/>
        <w:rPr>
          <w:rFonts w:ascii="Times New Roman" w:hAnsi="Times New Roman"/>
          <w:sz w:val="28"/>
          <w:szCs w:val="28"/>
        </w:rPr>
      </w:pPr>
      <w:r>
        <w:rPr>
          <w:rFonts w:ascii="Century Schoolbook" w:hAnsi="Century Schoolbook"/>
          <w:sz w:val="28"/>
          <w:szCs w:val="28"/>
        </w:rPr>
        <w:t xml:space="preserve">Because a valid indictment is necessary for a trial court to acquire jurisdiction in a matter, a facially invalid indictment can be challenged at any time because it, as well as any conviction that results from it, is a nullity.  </w:t>
      </w:r>
      <w:r w:rsidRPr="00214306">
        <w:rPr>
          <w:rFonts w:ascii="Century Schoolbook" w:hAnsi="Century Schoolbook"/>
          <w:i/>
          <w:sz w:val="28"/>
          <w:szCs w:val="28"/>
        </w:rPr>
        <w:t>State v. Call</w:t>
      </w:r>
      <w:r w:rsidRPr="006359CB">
        <w:rPr>
          <w:rFonts w:ascii="Century Schoolbook" w:hAnsi="Century Schoolbook"/>
          <w:sz w:val="28"/>
          <w:szCs w:val="28"/>
        </w:rPr>
        <w:t xml:space="preserve">, 353 N.C. 400, </w:t>
      </w:r>
      <w:r>
        <w:rPr>
          <w:rFonts w:ascii="Century Schoolbook" w:hAnsi="Century Schoolbook"/>
          <w:sz w:val="28"/>
          <w:szCs w:val="28"/>
        </w:rPr>
        <w:t>428-</w:t>
      </w:r>
      <w:r w:rsidRPr="006359CB">
        <w:rPr>
          <w:rFonts w:ascii="Century Schoolbook" w:hAnsi="Century Schoolbook"/>
          <w:sz w:val="28"/>
          <w:szCs w:val="28"/>
        </w:rPr>
        <w:t>429, 545 S.E.2d 190, 208 (2001)</w:t>
      </w:r>
      <w:r>
        <w:fldChar w:fldCharType="begin"/>
      </w:r>
      <w:r>
        <w:instrText xml:space="preserve"> TA \l "</w:instrText>
      </w:r>
      <w:r w:rsidRPr="00BF37A2">
        <w:rPr>
          <w:rFonts w:ascii="Century Schoolbook" w:hAnsi="Century Schoolbook"/>
          <w:i/>
          <w:sz w:val="28"/>
          <w:szCs w:val="28"/>
        </w:rPr>
        <w:instrText>State v. Call</w:instrText>
      </w:r>
      <w:r w:rsidRPr="00BF37A2">
        <w:rPr>
          <w:rFonts w:ascii="Century Schoolbook" w:hAnsi="Century Schoolbook"/>
          <w:sz w:val="28"/>
          <w:szCs w:val="28"/>
        </w:rPr>
        <w:instrText>, 353 N.C. 400, 428-429, 545 S.E.2d 190, 208 (2001)</w:instrText>
      </w:r>
      <w:r>
        <w:instrText xml:space="preserve">" \s "State v. Call, 353 N.C. 400, 428-429, 545 S.E.2d 190, 208 (2001)" \c 1 </w:instrText>
      </w:r>
      <w:r>
        <w:fldChar w:fldCharType="end"/>
      </w:r>
      <w:r w:rsidRPr="006359CB">
        <w:rPr>
          <w:rFonts w:ascii="Century Schoolbook" w:hAnsi="Century Schoolbook"/>
          <w:sz w:val="28"/>
          <w:szCs w:val="28"/>
        </w:rPr>
        <w:t xml:space="preserve">; </w:t>
      </w:r>
      <w:r w:rsidRPr="00214306">
        <w:rPr>
          <w:rFonts w:ascii="Century Schoolbook" w:hAnsi="Century Schoolbook"/>
          <w:i/>
          <w:sz w:val="28"/>
          <w:szCs w:val="28"/>
        </w:rPr>
        <w:t>State v. Wallace</w:t>
      </w:r>
      <w:r w:rsidRPr="006359CB">
        <w:rPr>
          <w:rFonts w:ascii="Century Schoolbook" w:hAnsi="Century Schoolbook"/>
          <w:sz w:val="28"/>
          <w:szCs w:val="28"/>
        </w:rPr>
        <w:t>, 352 N.C. 481, 528 S.E.2d 326 (2000)</w:t>
      </w: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"State v. Wallace, 352 N.C. 481, 528 S.E.2d 326 (2000)" \c 1 </w:instrText>
      </w:r>
      <w:r w:rsidRPr="006359CB">
        <w:rPr>
          <w:rFonts w:ascii="Century Schoolbook" w:hAnsi="Century Schoolbook"/>
          <w:sz w:val="28"/>
          <w:szCs w:val="28"/>
        </w:rPr>
        <w:fldChar w:fldCharType="end"/>
      </w:r>
      <w:r w:rsidRPr="006359CB">
        <w:rPr>
          <w:rFonts w:ascii="Century Schoolbook" w:hAnsi="Century Schoolbook"/>
          <w:sz w:val="28"/>
          <w:szCs w:val="28"/>
        </w:rPr>
        <w:t>; N.C. Gen. Stat. §15A-952(d)(201</w:t>
      </w:r>
      <w:r>
        <w:rPr>
          <w:rFonts w:ascii="Century Schoolbook" w:hAnsi="Century Schoolbook"/>
          <w:sz w:val="28"/>
          <w:szCs w:val="28"/>
        </w:rPr>
        <w:t>8</w:t>
      </w:r>
      <w:r w:rsidRPr="006359CB">
        <w:rPr>
          <w:rFonts w:ascii="Century Schoolbook" w:hAnsi="Century Schoolbook"/>
          <w:sz w:val="28"/>
          <w:szCs w:val="28"/>
        </w:rPr>
        <w:t>)</w:t>
      </w:r>
      <w:r w:rsidRPr="006359CB">
        <w:rPr>
          <w:rFonts w:ascii="Century Schoolbook" w:hAnsi="Century Schoolbook"/>
          <w:sz w:val="28"/>
          <w:szCs w:val="28"/>
        </w:rPr>
        <w:fldChar w:fldCharType="begin"/>
      </w:r>
      <w:r w:rsidRPr="006359CB">
        <w:rPr>
          <w:rFonts w:ascii="Century Schoolbook" w:hAnsi="Century Schoolbook"/>
          <w:sz w:val="28"/>
          <w:szCs w:val="28"/>
        </w:rPr>
        <w:instrText xml:space="preserve"> TA \l "N.C. Gen. Stat. §15A-952(d)(2003)" \c 2 </w:instrText>
      </w:r>
      <w:r w:rsidRPr="006359CB">
        <w:rPr>
          <w:rFonts w:ascii="Century Schoolbook" w:hAnsi="Century Schoolbook"/>
          <w:sz w:val="28"/>
          <w:szCs w:val="28"/>
        </w:rPr>
        <w:fldChar w:fldCharType="end"/>
      </w:r>
      <w:r w:rsidRPr="006359CB">
        <w:rPr>
          <w:rFonts w:ascii="Century Schoolbook" w:hAnsi="Century Schoolbook"/>
          <w:sz w:val="28"/>
          <w:szCs w:val="28"/>
        </w:rPr>
        <w:t>.</w:t>
      </w:r>
      <w:r w:rsidRPr="00A72DFF">
        <w:rPr>
          <w:rFonts w:ascii="Times New Roman" w:hAnsi="Times New Roman"/>
          <w:sz w:val="28"/>
          <w:szCs w:val="28"/>
        </w:rPr>
        <w:t xml:space="preserve"> </w:t>
      </w:r>
    </w:p>
    <w:p w14:paraId="4F248CBC" w14:textId="77777777" w:rsidR="004B433D" w:rsidRPr="00214306" w:rsidRDefault="004B433D" w:rsidP="002C556B">
      <w:pPr>
        <w:pStyle w:val="Heading3"/>
        <w:rPr>
          <w:rFonts w:ascii="Century Schoolbook" w:hAnsi="Century Schoolbook"/>
          <w:sz w:val="28"/>
          <w:szCs w:val="28"/>
        </w:rPr>
      </w:pPr>
      <w:r>
        <w:rPr>
          <w:rFonts w:ascii="Century Schoolbook" w:hAnsi="Century Schoolbook"/>
          <w:i/>
          <w:sz w:val="28"/>
          <w:szCs w:val="28"/>
        </w:rPr>
        <w:tab/>
        <w:t>E</w:t>
      </w:r>
      <w:r w:rsidRPr="00214306">
        <w:rPr>
          <w:rFonts w:ascii="Century Schoolbook" w:hAnsi="Century Schoolbook"/>
          <w:i/>
          <w:sz w:val="28"/>
          <w:szCs w:val="28"/>
        </w:rPr>
        <w:t>.</w:t>
      </w:r>
      <w:r w:rsidRPr="00214306">
        <w:rPr>
          <w:rFonts w:ascii="Century Schoolbook" w:hAnsi="Century Schoolbook"/>
          <w:i/>
          <w:sz w:val="28"/>
          <w:szCs w:val="28"/>
        </w:rPr>
        <w:tab/>
      </w:r>
      <w:r>
        <w:rPr>
          <w:rFonts w:ascii="Century Schoolbook" w:hAnsi="Century Schoolbook"/>
          <w:i/>
          <w:sz w:val="28"/>
          <w:szCs w:val="28"/>
        </w:rPr>
        <w:t>T</w:t>
      </w:r>
      <w:r w:rsidRPr="00214306">
        <w:rPr>
          <w:rFonts w:ascii="Century Schoolbook" w:hAnsi="Century Schoolbook"/>
          <w:i/>
          <w:sz w:val="28"/>
          <w:szCs w:val="28"/>
        </w:rPr>
        <w:t>he indictment was fatally defective</w:t>
      </w:r>
      <w:r>
        <w:rPr>
          <w:rFonts w:ascii="Century Schoolbook" w:hAnsi="Century Schoolbook"/>
          <w:i/>
          <w:sz w:val="28"/>
          <w:szCs w:val="28"/>
        </w:rPr>
        <w:t>.  Therefore</w:t>
      </w:r>
      <w:r w:rsidRPr="00214306">
        <w:rPr>
          <w:rFonts w:ascii="Century Schoolbook" w:hAnsi="Century Schoolbook"/>
          <w:i/>
          <w:sz w:val="28"/>
          <w:szCs w:val="28"/>
        </w:rPr>
        <w:t xml:space="preserve">, </w:t>
      </w:r>
      <w:r w:rsidRPr="00214306">
        <w:rPr>
          <w:rFonts w:ascii="Century Schoolbook" w:hAnsi="Century Schoolbook"/>
          <w:bCs w:val="0"/>
          <w:i/>
          <w:sz w:val="28"/>
          <w:szCs w:val="28"/>
        </w:rPr>
        <w:t xml:space="preserve">the </w:t>
      </w:r>
      <w:r>
        <w:rPr>
          <w:rFonts w:ascii="Century Schoolbook" w:hAnsi="Century Schoolbook"/>
          <w:bCs w:val="0"/>
          <w:i/>
          <w:sz w:val="28"/>
          <w:szCs w:val="28"/>
        </w:rPr>
        <w:tab/>
      </w:r>
      <w:r>
        <w:rPr>
          <w:rFonts w:ascii="Century Schoolbook" w:hAnsi="Century Schoolbook"/>
          <w:bCs w:val="0"/>
          <w:i/>
          <w:sz w:val="28"/>
          <w:szCs w:val="28"/>
        </w:rPr>
        <w:tab/>
      </w:r>
      <w:r>
        <w:rPr>
          <w:rFonts w:ascii="Century Schoolbook" w:hAnsi="Century Schoolbook"/>
          <w:bCs w:val="0"/>
          <w:i/>
          <w:sz w:val="28"/>
          <w:szCs w:val="28"/>
        </w:rPr>
        <w:tab/>
      </w:r>
      <w:r w:rsidRPr="00214306">
        <w:rPr>
          <w:rFonts w:ascii="Century Schoolbook" w:hAnsi="Century Schoolbook"/>
          <w:bCs w:val="0"/>
          <w:i/>
          <w:sz w:val="28"/>
          <w:szCs w:val="28"/>
        </w:rPr>
        <w:t xml:space="preserve">trial court had no jurisdiction to </w:t>
      </w:r>
      <w:r>
        <w:rPr>
          <w:rFonts w:ascii="Century Schoolbook" w:hAnsi="Century Schoolbook"/>
          <w:bCs w:val="0"/>
          <w:i/>
          <w:sz w:val="28"/>
          <w:szCs w:val="28"/>
        </w:rPr>
        <w:t>accept</w:t>
      </w:r>
      <w:r w:rsidRPr="00214306">
        <w:rPr>
          <w:rFonts w:ascii="Century Schoolbook" w:hAnsi="Century Schoolbook"/>
          <w:bCs w:val="0"/>
          <w:i/>
          <w:sz w:val="28"/>
          <w:szCs w:val="28"/>
        </w:rPr>
        <w:t xml:space="preserve"> Mr.</w:t>
      </w:r>
      <w:r>
        <w:rPr>
          <w:rFonts w:ascii="Century Schoolbook" w:hAnsi="Century Schoolbook"/>
          <w:bCs w:val="0"/>
          <w:i/>
          <w:sz w:val="28"/>
          <w:szCs w:val="28"/>
        </w:rPr>
        <w:t xml:space="preserve"> Locklear’s </w:t>
      </w:r>
      <w:r>
        <w:rPr>
          <w:rFonts w:ascii="Century Schoolbook" w:hAnsi="Century Schoolbook"/>
          <w:bCs w:val="0"/>
          <w:i/>
          <w:sz w:val="28"/>
          <w:szCs w:val="28"/>
        </w:rPr>
        <w:tab/>
      </w:r>
      <w:r>
        <w:rPr>
          <w:rFonts w:ascii="Century Schoolbook" w:hAnsi="Century Schoolbook"/>
          <w:bCs w:val="0"/>
          <w:i/>
          <w:sz w:val="28"/>
          <w:szCs w:val="28"/>
        </w:rPr>
        <w:tab/>
        <w:t>plea and to enter judgment against him</w:t>
      </w:r>
      <w:r w:rsidRPr="00214306">
        <w:rPr>
          <w:rFonts w:ascii="Century Schoolbook" w:hAnsi="Century Schoolbook"/>
          <w:bCs w:val="0"/>
          <w:i/>
          <w:sz w:val="28"/>
          <w:szCs w:val="28"/>
        </w:rPr>
        <w:t xml:space="preserve">. </w:t>
      </w:r>
    </w:p>
    <w:p w14:paraId="4837E19C" w14:textId="77777777" w:rsidR="004B433D" w:rsidRDefault="004B433D" w:rsidP="005A4A6F">
      <w:pPr>
        <w:spacing w:before="240" w:line="480" w:lineRule="auto"/>
        <w:ind w:firstLine="720"/>
        <w:jc w:val="both"/>
        <w:rPr>
          <w:rFonts w:ascii="Century Schoolbook" w:hAnsi="Century Schoolbook"/>
          <w:sz w:val="28"/>
          <w:szCs w:val="28"/>
        </w:rPr>
      </w:pPr>
      <w:r>
        <w:rPr>
          <w:rFonts w:ascii="Century Schoolbook" w:hAnsi="Century Schoolbook"/>
          <w:sz w:val="28"/>
          <w:szCs w:val="28"/>
        </w:rPr>
        <w:t xml:space="preserve">The trial court had no jurisdiction to enter judgment and commitment against Mr. Locklear for injury to personal property for two reasons.  First, the indictment failed to charge injury to personal property because it alleged the personal property Mr. Locklear injured was real property.  Second, a defendant can be convicted only of the </w:t>
      </w:r>
      <w:r>
        <w:rPr>
          <w:rFonts w:ascii="Century Schoolbook" w:hAnsi="Century Schoolbook"/>
          <w:sz w:val="28"/>
          <w:szCs w:val="28"/>
        </w:rPr>
        <w:lastRenderedPageBreak/>
        <w:t>offense charged in the indictment and the body of this indictment charged injury to real property, not injury to personal property</w:t>
      </w:r>
    </w:p>
    <w:p w14:paraId="22D70B4B" w14:textId="77777777" w:rsidR="004B433D" w:rsidRDefault="004B433D" w:rsidP="005A4A6F">
      <w:pPr>
        <w:spacing w:before="240" w:line="480" w:lineRule="auto"/>
        <w:ind w:firstLine="720"/>
        <w:jc w:val="both"/>
        <w:rPr>
          <w:rFonts w:ascii="Century Schoolbook" w:hAnsi="Century Schoolbook"/>
          <w:sz w:val="28"/>
          <w:szCs w:val="28"/>
        </w:rPr>
      </w:pPr>
      <w:r>
        <w:rPr>
          <w:rFonts w:ascii="Century Schoolbook" w:hAnsi="Century Schoolbook"/>
          <w:sz w:val="28"/>
          <w:szCs w:val="28"/>
        </w:rPr>
        <w:t xml:space="preserve">North Carolina law criminalizes injury to real property and injury to personal property as separate offenses. </w:t>
      </w:r>
      <w:r w:rsidRPr="00AE0225">
        <w:rPr>
          <w:rFonts w:ascii="Century Schoolbook" w:hAnsi="Century Schoolbook"/>
          <w:i/>
          <w:sz w:val="28"/>
          <w:szCs w:val="28"/>
        </w:rPr>
        <w:t>State v. Hardy</w:t>
      </w:r>
      <w:r>
        <w:rPr>
          <w:rFonts w:ascii="Century Schoolbook" w:hAnsi="Century Schoolbook"/>
          <w:sz w:val="28"/>
          <w:szCs w:val="28"/>
        </w:rPr>
        <w:t>, 242 N.C. App. 146, 155, 774 S.E.2d 410, 416 (2015)</w:t>
      </w:r>
      <w:r>
        <w:fldChar w:fldCharType="begin"/>
      </w:r>
      <w:r>
        <w:instrText xml:space="preserve"> TA \l "</w:instrText>
      </w:r>
      <w:r w:rsidRPr="00BF37A2">
        <w:rPr>
          <w:rFonts w:ascii="Century Schoolbook" w:hAnsi="Century Schoolbook"/>
          <w:i/>
          <w:sz w:val="28"/>
          <w:szCs w:val="28"/>
        </w:rPr>
        <w:instrText>State v. Hardy</w:instrText>
      </w:r>
      <w:r w:rsidRPr="00BF37A2">
        <w:rPr>
          <w:rFonts w:ascii="Century Schoolbook" w:hAnsi="Century Schoolbook"/>
          <w:sz w:val="28"/>
          <w:szCs w:val="28"/>
        </w:rPr>
        <w:instrText>, 242 N.C. App. 146, 155, 774 S.E.2d 410, 416 (2015)</w:instrText>
      </w:r>
      <w:r>
        <w:instrText xml:space="preserve">" \s "State v. Hardy, 242 N.C. App. 146, 155, 774 S.E.2d 410, 416 (2015)" \c 1 </w:instrText>
      </w:r>
      <w:r>
        <w:fldChar w:fldCharType="end"/>
      </w:r>
      <w:r>
        <w:rPr>
          <w:rFonts w:ascii="Century Schoolbook" w:hAnsi="Century Schoolbook"/>
          <w:sz w:val="28"/>
          <w:szCs w:val="28"/>
        </w:rPr>
        <w:t>; N.C. Gen. Stat. § 14-127</w:t>
      </w:r>
      <w:r>
        <w:fldChar w:fldCharType="begin"/>
      </w:r>
      <w:r>
        <w:instrText xml:space="preserve"> TA \l "</w:instrText>
      </w:r>
      <w:r w:rsidRPr="00BF37A2">
        <w:rPr>
          <w:rFonts w:ascii="Century Schoolbook" w:hAnsi="Century Schoolbook"/>
          <w:sz w:val="28"/>
          <w:szCs w:val="28"/>
        </w:rPr>
        <w:instrText>N.C. Gen. Stat. § 14-127</w:instrText>
      </w:r>
      <w:r>
        <w:instrText xml:space="preserve">" \s "N.C. Gen. Stat. § 14-127" \c 2 </w:instrText>
      </w:r>
      <w:r>
        <w:fldChar w:fldCharType="end"/>
      </w:r>
      <w:r>
        <w:rPr>
          <w:rFonts w:ascii="Century Schoolbook" w:hAnsi="Century Schoolbook"/>
          <w:sz w:val="28"/>
          <w:szCs w:val="28"/>
        </w:rPr>
        <w:t>; N.C. Gen. Stat. § 14-160</w:t>
      </w:r>
      <w:r>
        <w:fldChar w:fldCharType="begin"/>
      </w:r>
      <w:r>
        <w:instrText xml:space="preserve"> TA \l "</w:instrText>
      </w:r>
      <w:r w:rsidRPr="00BF37A2">
        <w:rPr>
          <w:rFonts w:ascii="Century Schoolbook" w:hAnsi="Century Schoolbook"/>
          <w:sz w:val="28"/>
          <w:szCs w:val="28"/>
        </w:rPr>
        <w:instrText>N.C. Gen. Stat. § 14-160</w:instrText>
      </w:r>
      <w:r>
        <w:instrText xml:space="preserve">" \s "N.C. Gen. Stat. § 14-160" \c 2 </w:instrText>
      </w:r>
      <w:r>
        <w:fldChar w:fldCharType="end"/>
      </w:r>
      <w:r>
        <w:rPr>
          <w:rFonts w:ascii="Century Schoolbook" w:hAnsi="Century Schoolbook"/>
          <w:sz w:val="28"/>
          <w:szCs w:val="28"/>
        </w:rPr>
        <w:t xml:space="preserve">.  As “there is a fundamental difference between personal property and real property” there are different charging requirements for each offense. </w:t>
      </w:r>
      <w:r w:rsidRPr="009C7ACE">
        <w:rPr>
          <w:rFonts w:ascii="Century Schoolbook" w:hAnsi="Century Schoolbook"/>
          <w:i/>
          <w:sz w:val="28"/>
          <w:szCs w:val="28"/>
        </w:rPr>
        <w:t>State v. Spivey</w:t>
      </w:r>
      <w:r>
        <w:rPr>
          <w:rFonts w:ascii="Century Schoolbook" w:hAnsi="Century Schoolbook"/>
          <w:sz w:val="28"/>
          <w:szCs w:val="28"/>
        </w:rPr>
        <w:t>, 368 N.C. 739, 743, 782 S.E.2d 872, 875 (2016)</w:t>
      </w:r>
      <w:r>
        <w:fldChar w:fldCharType="begin"/>
      </w:r>
      <w:r>
        <w:instrText xml:space="preserve"> TA \l "</w:instrText>
      </w:r>
      <w:r w:rsidRPr="00BF37A2">
        <w:rPr>
          <w:rFonts w:ascii="Century Schoolbook" w:hAnsi="Century Schoolbook"/>
          <w:i/>
          <w:sz w:val="28"/>
          <w:szCs w:val="28"/>
        </w:rPr>
        <w:instrText>State v. Spivey</w:instrText>
      </w:r>
      <w:r w:rsidRPr="00BF37A2">
        <w:rPr>
          <w:rFonts w:ascii="Century Schoolbook" w:hAnsi="Century Schoolbook"/>
          <w:sz w:val="28"/>
          <w:szCs w:val="28"/>
        </w:rPr>
        <w:instrText>, 368 N.C. 739, 743, 782 S.E.2d 872, 875 (2016)</w:instrText>
      </w:r>
      <w:r>
        <w:instrText xml:space="preserve">" \s "State v. Spivey, 368 N.C. 739, 743, 782 S.E.2d 872, 875 (2016)" \c 1 </w:instrText>
      </w:r>
      <w:r>
        <w:fldChar w:fldCharType="end"/>
      </w:r>
      <w:r>
        <w:rPr>
          <w:rFonts w:ascii="Century Schoolbook" w:hAnsi="Century Schoolbook"/>
          <w:sz w:val="28"/>
          <w:szCs w:val="28"/>
        </w:rPr>
        <w:t xml:space="preserve">.  But regardless of whether the charge is injury to real property or injury to personal property, the appropriate classification of the type of property the defendant is charged with injuring is required.  </w:t>
      </w:r>
      <w:r w:rsidRPr="005A4A6F">
        <w:rPr>
          <w:rFonts w:ascii="Century Schoolbook" w:hAnsi="Century Schoolbook"/>
          <w:i/>
          <w:sz w:val="28"/>
          <w:szCs w:val="28"/>
        </w:rPr>
        <w:t>Hardy</w:t>
      </w:r>
      <w:r>
        <w:rPr>
          <w:rFonts w:ascii="Century Schoolbook" w:hAnsi="Century Schoolbook"/>
          <w:sz w:val="28"/>
          <w:szCs w:val="28"/>
        </w:rPr>
        <w:t xml:space="preserve">, 242 N.C. App. at 155, 774 S.E.2d at 416.  </w:t>
      </w:r>
    </w:p>
    <w:p w14:paraId="2ED90C1F" w14:textId="77777777" w:rsidR="004B433D" w:rsidRDefault="004B433D" w:rsidP="00557180">
      <w:pPr>
        <w:spacing w:before="240" w:line="480" w:lineRule="auto"/>
        <w:ind w:firstLine="720"/>
        <w:jc w:val="both"/>
        <w:rPr>
          <w:rFonts w:ascii="Century Schoolbook" w:hAnsi="Century Schoolbook"/>
          <w:sz w:val="28"/>
          <w:szCs w:val="28"/>
        </w:rPr>
      </w:pPr>
      <w:r>
        <w:rPr>
          <w:rFonts w:ascii="Century Schoolbook" w:hAnsi="Century Schoolbook"/>
          <w:sz w:val="28"/>
          <w:szCs w:val="28"/>
        </w:rPr>
        <w:t>While neither § 14-127 nor § 14-160 define real or personal property, N.C. Gen. Stat. § 12-3(6)</w:t>
      </w:r>
      <w:r>
        <w:fldChar w:fldCharType="begin"/>
      </w:r>
      <w:r>
        <w:instrText xml:space="preserve"> TA \l "</w:instrText>
      </w:r>
      <w:r w:rsidRPr="00BF37A2">
        <w:rPr>
          <w:rFonts w:ascii="Century Schoolbook" w:hAnsi="Century Schoolbook"/>
          <w:sz w:val="28"/>
          <w:szCs w:val="28"/>
        </w:rPr>
        <w:instrText>N.C. Gen. Stat. § 12-3(6)</w:instrText>
      </w:r>
      <w:r>
        <w:instrText xml:space="preserve">" \s "N.C. Gen. Stat. § 12-3(6)" \c 2 </w:instrText>
      </w:r>
      <w:r>
        <w:fldChar w:fldCharType="end"/>
      </w:r>
      <w:r>
        <w:rPr>
          <w:rFonts w:ascii="Century Schoolbook" w:hAnsi="Century Schoolbook"/>
          <w:sz w:val="28"/>
          <w:szCs w:val="28"/>
        </w:rPr>
        <w:t xml:space="preserve"> provides that “</w:t>
      </w:r>
      <w:r w:rsidRPr="005A4A6F">
        <w:rPr>
          <w:rFonts w:ascii="Century Schoolbook" w:hAnsi="Century Schoolbook"/>
          <w:sz w:val="28"/>
          <w:szCs w:val="28"/>
        </w:rPr>
        <w:t>real</w:t>
      </w:r>
      <w:r>
        <w:rPr>
          <w:rFonts w:ascii="Century Schoolbook" w:hAnsi="Century Schoolbook"/>
          <w:sz w:val="28"/>
          <w:szCs w:val="28"/>
        </w:rPr>
        <w:t xml:space="preserve"> </w:t>
      </w:r>
      <w:r w:rsidRPr="005A4A6F">
        <w:rPr>
          <w:rFonts w:ascii="Century Schoolbook" w:hAnsi="Century Schoolbook"/>
          <w:sz w:val="28"/>
          <w:szCs w:val="28"/>
        </w:rPr>
        <w:t>property shall be coextensive with lands, tenements and hereditaments</w:t>
      </w:r>
      <w:r>
        <w:rPr>
          <w:rFonts w:ascii="Century Schoolbook" w:hAnsi="Century Schoolbook"/>
          <w:sz w:val="28"/>
          <w:szCs w:val="28"/>
        </w:rPr>
        <w:t>[,]” while “</w:t>
      </w:r>
      <w:r w:rsidRPr="005A4A6F">
        <w:rPr>
          <w:rFonts w:ascii="Century Schoolbook" w:hAnsi="Century Schoolbook"/>
          <w:sz w:val="28"/>
          <w:szCs w:val="28"/>
        </w:rPr>
        <w:t>personal</w:t>
      </w:r>
      <w:r>
        <w:rPr>
          <w:rFonts w:ascii="Century Schoolbook" w:hAnsi="Century Schoolbook"/>
          <w:sz w:val="28"/>
          <w:szCs w:val="28"/>
        </w:rPr>
        <w:t xml:space="preserve"> </w:t>
      </w:r>
      <w:r w:rsidRPr="005A4A6F">
        <w:rPr>
          <w:rFonts w:ascii="Century Schoolbook" w:hAnsi="Century Schoolbook"/>
          <w:sz w:val="28"/>
          <w:szCs w:val="28"/>
        </w:rPr>
        <w:t>property shall include moneys, goods, chattels, choses in action and evidences of debt</w:t>
      </w:r>
      <w:r>
        <w:rPr>
          <w:rFonts w:ascii="Century Schoolbook" w:hAnsi="Century Schoolbook"/>
          <w:sz w:val="28"/>
          <w:szCs w:val="28"/>
        </w:rPr>
        <w:t xml:space="preserve"> . . . .” </w:t>
      </w:r>
    </w:p>
    <w:p w14:paraId="57B2CCDD" w14:textId="77777777" w:rsidR="004B433D" w:rsidRDefault="004B433D" w:rsidP="001378BC">
      <w:pPr>
        <w:spacing w:before="240" w:line="480" w:lineRule="auto"/>
        <w:ind w:firstLine="720"/>
        <w:jc w:val="both"/>
        <w:rPr>
          <w:rFonts w:ascii="Century Schoolbook" w:hAnsi="Century Schoolbook"/>
          <w:sz w:val="28"/>
          <w:szCs w:val="28"/>
        </w:rPr>
      </w:pPr>
      <w:r>
        <w:rPr>
          <w:rFonts w:ascii="Century Schoolbook" w:hAnsi="Century Schoolbook"/>
          <w:sz w:val="28"/>
          <w:szCs w:val="28"/>
        </w:rPr>
        <w:lastRenderedPageBreak/>
        <w:t xml:space="preserve">Real property is inherently unique, it cannot be duplicated, and no two parcels of real estate are the same.  </w:t>
      </w:r>
      <w:r w:rsidRPr="00557180">
        <w:rPr>
          <w:rFonts w:ascii="Century Schoolbook" w:hAnsi="Century Schoolbook"/>
          <w:i/>
          <w:sz w:val="28"/>
          <w:szCs w:val="28"/>
        </w:rPr>
        <w:t>Spivey</w:t>
      </w:r>
      <w:r>
        <w:rPr>
          <w:rFonts w:ascii="Century Schoolbook" w:hAnsi="Century Schoolbook"/>
          <w:sz w:val="28"/>
          <w:szCs w:val="28"/>
        </w:rPr>
        <w:t xml:space="preserve">, 368 N.C. at 744, 782 S.E.2d at 875.  Accordingly, our Supreme Court held that an indictment for injury to real property must describe the property in sufficient detail to identify the parcel of real property injured.  </w:t>
      </w:r>
      <w:r w:rsidRPr="001378BC">
        <w:rPr>
          <w:rFonts w:ascii="Century Schoolbook" w:hAnsi="Century Schoolbook"/>
          <w:i/>
          <w:sz w:val="28"/>
          <w:szCs w:val="28"/>
        </w:rPr>
        <w:t>Id</w:t>
      </w:r>
      <w:r>
        <w:rPr>
          <w:rFonts w:ascii="Century Schoolbook" w:hAnsi="Century Schoolbook"/>
          <w:sz w:val="28"/>
          <w:szCs w:val="28"/>
        </w:rPr>
        <w:t xml:space="preserve">., 368 N.C. at 740, 782 S.E.2d at 872.  That can be accomplished by including the street address or other clear designation identifying the parcel of real estate.  </w:t>
      </w:r>
      <w:r w:rsidRPr="009C7ACE">
        <w:rPr>
          <w:rFonts w:ascii="Century Schoolbook" w:hAnsi="Century Schoolbook"/>
          <w:i/>
          <w:sz w:val="28"/>
          <w:szCs w:val="28"/>
        </w:rPr>
        <w:t>Id</w:t>
      </w:r>
      <w:r>
        <w:rPr>
          <w:rFonts w:ascii="Century Schoolbook" w:hAnsi="Century Schoolbook"/>
          <w:sz w:val="28"/>
          <w:szCs w:val="28"/>
        </w:rPr>
        <w:t xml:space="preserve">., 368 N.C. at 743-44, 782 S.E.2d at 874-75.  </w:t>
      </w:r>
    </w:p>
    <w:p w14:paraId="016A1EB1" w14:textId="77777777" w:rsidR="004B433D" w:rsidRDefault="004B433D" w:rsidP="00F82ACB">
      <w:pPr>
        <w:spacing w:before="240" w:line="480" w:lineRule="auto"/>
        <w:ind w:firstLine="720"/>
        <w:jc w:val="both"/>
        <w:rPr>
          <w:rFonts w:ascii="Century Schoolbook" w:hAnsi="Century Schoolbook"/>
          <w:sz w:val="28"/>
          <w:szCs w:val="28"/>
        </w:rPr>
      </w:pPr>
      <w:r>
        <w:rPr>
          <w:rFonts w:ascii="Century Schoolbook" w:hAnsi="Century Schoolbook"/>
          <w:sz w:val="28"/>
          <w:szCs w:val="28"/>
        </w:rPr>
        <w:t xml:space="preserve">Personal property is different from real property.  Personal property is not inherently </w:t>
      </w:r>
      <w:proofErr w:type="gramStart"/>
      <w:r>
        <w:rPr>
          <w:rFonts w:ascii="Century Schoolbook" w:hAnsi="Century Schoolbook"/>
          <w:sz w:val="28"/>
          <w:szCs w:val="28"/>
        </w:rPr>
        <w:t>unique</w:t>
      </w:r>
      <w:proofErr w:type="gramEnd"/>
      <w:r>
        <w:rPr>
          <w:rFonts w:ascii="Century Schoolbook" w:hAnsi="Century Schoolbook"/>
          <w:sz w:val="28"/>
          <w:szCs w:val="28"/>
        </w:rPr>
        <w:t xml:space="preserve"> and it can be duplicated such that two pieces of personal property can be the same.  Our Supreme Court recognized that personal property “is often fungible, such that two items can essentially be indistinguishable.” </w:t>
      </w:r>
      <w:r w:rsidRPr="009C7ACE">
        <w:rPr>
          <w:rFonts w:ascii="Century Schoolbook" w:hAnsi="Century Schoolbook"/>
          <w:i/>
          <w:sz w:val="28"/>
          <w:szCs w:val="28"/>
        </w:rPr>
        <w:t>Id</w:t>
      </w:r>
      <w:r>
        <w:rPr>
          <w:rFonts w:ascii="Century Schoolbook" w:hAnsi="Century Schoolbook"/>
          <w:sz w:val="28"/>
          <w:szCs w:val="28"/>
        </w:rPr>
        <w:t>., 368 N.C. at 743, 782 S.E.2d at 875.  Therefore, a description of the personal property is required as it is “nearly impossible” to “[d]</w:t>
      </w:r>
      <w:proofErr w:type="spellStart"/>
      <w:r>
        <w:rPr>
          <w:rFonts w:ascii="Century Schoolbook" w:hAnsi="Century Schoolbook"/>
          <w:sz w:val="28"/>
          <w:szCs w:val="28"/>
        </w:rPr>
        <w:t>ifferentiat</w:t>
      </w:r>
      <w:proofErr w:type="spellEnd"/>
      <w:r>
        <w:rPr>
          <w:rFonts w:ascii="Century Schoolbook" w:hAnsi="Century Schoolbook"/>
          <w:sz w:val="28"/>
          <w:szCs w:val="28"/>
        </w:rPr>
        <w:t xml:space="preserve">[e] between two jugs of malt liquor, two sacks of tobacco seed, or two baggies of cocaine.” </w:t>
      </w:r>
      <w:r w:rsidRPr="00F82ACB">
        <w:rPr>
          <w:rFonts w:ascii="Century Schoolbook" w:hAnsi="Century Schoolbook"/>
          <w:i/>
          <w:sz w:val="28"/>
          <w:szCs w:val="28"/>
        </w:rPr>
        <w:t>Id</w:t>
      </w:r>
      <w:r>
        <w:rPr>
          <w:rFonts w:ascii="Century Schoolbook" w:hAnsi="Century Schoolbook"/>
          <w:sz w:val="28"/>
          <w:szCs w:val="28"/>
        </w:rPr>
        <w:t xml:space="preserve">., 368 N.C. at 744, 782 S.E.2d at 875 (quoting </w:t>
      </w:r>
      <w:r w:rsidRPr="00F82ACB">
        <w:rPr>
          <w:rFonts w:ascii="Century Schoolbook" w:hAnsi="Century Schoolbook"/>
          <w:i/>
          <w:sz w:val="28"/>
          <w:szCs w:val="28"/>
        </w:rPr>
        <w:t>State v. Jones</w:t>
      </w:r>
      <w:r>
        <w:rPr>
          <w:rFonts w:ascii="Century Schoolbook" w:hAnsi="Century Schoolbook"/>
          <w:sz w:val="28"/>
          <w:szCs w:val="28"/>
        </w:rPr>
        <w:t>, 367 N.C. 299, 311, 758 S.E.2d 345, 354 (2014)</w:t>
      </w:r>
      <w:r>
        <w:fldChar w:fldCharType="begin"/>
      </w:r>
      <w:r>
        <w:instrText xml:space="preserve"> TA \l "</w:instrText>
      </w:r>
      <w:r w:rsidRPr="00BF37A2">
        <w:rPr>
          <w:rFonts w:ascii="Century Schoolbook" w:hAnsi="Century Schoolbook"/>
          <w:i/>
          <w:sz w:val="28"/>
          <w:szCs w:val="28"/>
        </w:rPr>
        <w:instrText>State v. Jones</w:instrText>
      </w:r>
      <w:r w:rsidRPr="00BF37A2">
        <w:rPr>
          <w:rFonts w:ascii="Century Schoolbook" w:hAnsi="Century Schoolbook"/>
          <w:sz w:val="28"/>
          <w:szCs w:val="28"/>
        </w:rPr>
        <w:instrText>, 367 N.C. 299, 311, 758 S.E.2d 345, 354 (2014)</w:instrText>
      </w:r>
      <w:r>
        <w:instrText xml:space="preserve">" \s "State v. Jones, 367 N.C. 299, 311, 758 S.E.2d 345, 354 (2014)" \c 1 </w:instrText>
      </w:r>
      <w:r>
        <w:fldChar w:fldCharType="end"/>
      </w:r>
      <w:r>
        <w:rPr>
          <w:rFonts w:ascii="Century Schoolbook" w:hAnsi="Century Schoolbook"/>
          <w:sz w:val="28"/>
          <w:szCs w:val="28"/>
        </w:rPr>
        <w:t xml:space="preserve">(Martin, J., concurring in part and dissenting in part)). </w:t>
      </w:r>
    </w:p>
    <w:p w14:paraId="5F282F0F" w14:textId="77777777" w:rsidR="004B433D" w:rsidRDefault="004B433D" w:rsidP="00027ECB">
      <w:pPr>
        <w:spacing w:before="240" w:line="480" w:lineRule="auto"/>
        <w:ind w:firstLine="720"/>
        <w:jc w:val="both"/>
        <w:rPr>
          <w:rFonts w:ascii="Century Schoolbook" w:hAnsi="Century Schoolbook"/>
          <w:sz w:val="28"/>
          <w:szCs w:val="28"/>
        </w:rPr>
      </w:pPr>
      <w:r>
        <w:rPr>
          <w:rFonts w:ascii="Century Schoolbook" w:hAnsi="Century Schoolbook"/>
          <w:sz w:val="28"/>
          <w:szCs w:val="28"/>
        </w:rPr>
        <w:lastRenderedPageBreak/>
        <w:t xml:space="preserve">Although there can be questions regarding how and when personal property becomes so attached to real property as to become part of the real property, it is well-settled law that a house, once affixed to the land underneath it, becomes part of the realty to which it is affixed.  </w:t>
      </w:r>
      <w:r w:rsidRPr="006D36F6">
        <w:rPr>
          <w:rFonts w:ascii="Century Schoolbook" w:hAnsi="Century Schoolbook"/>
          <w:i/>
          <w:sz w:val="28"/>
          <w:szCs w:val="28"/>
        </w:rPr>
        <w:t>State v. Graves</w:t>
      </w:r>
      <w:r>
        <w:rPr>
          <w:rFonts w:ascii="Century Schoolbook" w:hAnsi="Century Schoolbook"/>
          <w:sz w:val="28"/>
          <w:szCs w:val="28"/>
        </w:rPr>
        <w:t>, 74 N.C. 396, 396 (1876)</w:t>
      </w:r>
      <w:r>
        <w:fldChar w:fldCharType="begin"/>
      </w:r>
      <w:r>
        <w:instrText xml:space="preserve"> TA \l "</w:instrText>
      </w:r>
      <w:r w:rsidRPr="00BF37A2">
        <w:rPr>
          <w:rFonts w:ascii="Century Schoolbook" w:hAnsi="Century Schoolbook"/>
          <w:i/>
          <w:sz w:val="28"/>
          <w:szCs w:val="28"/>
        </w:rPr>
        <w:instrText>State v. Graves</w:instrText>
      </w:r>
      <w:r w:rsidRPr="00BF37A2">
        <w:rPr>
          <w:rFonts w:ascii="Century Schoolbook" w:hAnsi="Century Schoolbook"/>
          <w:sz w:val="28"/>
          <w:szCs w:val="28"/>
        </w:rPr>
        <w:instrText>, 74 N.C. 396, 396 (1876)</w:instrText>
      </w:r>
      <w:r>
        <w:instrText xml:space="preserve">" \s "State v. Graves, 74 N.C. 396, 396 (1876)" \c 1 </w:instrText>
      </w:r>
      <w:r>
        <w:fldChar w:fldCharType="end"/>
      </w:r>
      <w:r>
        <w:rPr>
          <w:rFonts w:ascii="Century Schoolbook" w:hAnsi="Century Schoolbook"/>
          <w:sz w:val="28"/>
          <w:szCs w:val="28"/>
        </w:rPr>
        <w:t xml:space="preserve">; </w:t>
      </w:r>
      <w:r w:rsidRPr="006D36F6">
        <w:rPr>
          <w:rFonts w:ascii="Century Schoolbook" w:hAnsi="Century Schoolbook"/>
          <w:i/>
          <w:sz w:val="28"/>
          <w:szCs w:val="28"/>
        </w:rPr>
        <w:t>Wade v. Wade</w:t>
      </w:r>
      <w:r>
        <w:rPr>
          <w:rFonts w:ascii="Century Schoolbook" w:hAnsi="Century Schoolbook"/>
          <w:sz w:val="28"/>
          <w:szCs w:val="28"/>
        </w:rPr>
        <w:t>, 72 N.C. App. 372, 377, 325 S.E.2d 260, 267 (1985)</w:t>
      </w:r>
      <w:r>
        <w:fldChar w:fldCharType="begin"/>
      </w:r>
      <w:r>
        <w:instrText xml:space="preserve"> TA \l "</w:instrText>
      </w:r>
      <w:r w:rsidRPr="00BF37A2">
        <w:rPr>
          <w:rFonts w:ascii="Century Schoolbook" w:hAnsi="Century Schoolbook"/>
          <w:i/>
          <w:sz w:val="28"/>
          <w:szCs w:val="28"/>
        </w:rPr>
        <w:instrText>Wade v. Wade</w:instrText>
      </w:r>
      <w:r w:rsidRPr="00BF37A2">
        <w:rPr>
          <w:rFonts w:ascii="Century Schoolbook" w:hAnsi="Century Schoolbook"/>
          <w:sz w:val="28"/>
          <w:szCs w:val="28"/>
        </w:rPr>
        <w:instrText>, 72 N.C. App. 372, 377, 325 S.E.2d 260, 267 (1985)</w:instrText>
      </w:r>
      <w:r>
        <w:instrText xml:space="preserve">" \s "Wade v. Wade, 72 N.C. App. 372, 377, 325 S.E.2d 260, 267 (1985)" \c 1 </w:instrText>
      </w:r>
      <w:r>
        <w:fldChar w:fldCharType="end"/>
      </w:r>
      <w:r>
        <w:rPr>
          <w:rFonts w:ascii="Century Schoolbook" w:hAnsi="Century Schoolbook"/>
          <w:sz w:val="28"/>
          <w:szCs w:val="28"/>
        </w:rPr>
        <w:t xml:space="preserve">(citing </w:t>
      </w:r>
      <w:r w:rsidRPr="006D36F6">
        <w:rPr>
          <w:rFonts w:ascii="Century Schoolbook" w:hAnsi="Century Schoolbook"/>
          <w:i/>
          <w:sz w:val="28"/>
          <w:szCs w:val="28"/>
        </w:rPr>
        <w:t>Ingold v. Assurance Co</w:t>
      </w:r>
      <w:r>
        <w:rPr>
          <w:rFonts w:ascii="Century Schoolbook" w:hAnsi="Century Schoolbook"/>
          <w:sz w:val="28"/>
          <w:szCs w:val="28"/>
        </w:rPr>
        <w:t>., 230 N.C. 142, 52 S.E.2d 366 (1949)</w:t>
      </w:r>
      <w:r>
        <w:fldChar w:fldCharType="begin"/>
      </w:r>
      <w:r>
        <w:instrText xml:space="preserve"> TA \l "</w:instrText>
      </w:r>
      <w:r w:rsidRPr="00BF37A2">
        <w:rPr>
          <w:rFonts w:ascii="Century Schoolbook" w:hAnsi="Century Schoolbook"/>
          <w:i/>
          <w:sz w:val="28"/>
          <w:szCs w:val="28"/>
        </w:rPr>
        <w:instrText>Ingold v. Assurance Co</w:instrText>
      </w:r>
      <w:r w:rsidRPr="00BF37A2">
        <w:rPr>
          <w:rFonts w:ascii="Century Schoolbook" w:hAnsi="Century Schoolbook"/>
          <w:sz w:val="28"/>
          <w:szCs w:val="28"/>
        </w:rPr>
        <w:instrText>., 230 N.C. 142, 52 S.E.2d 366 (1949)</w:instrText>
      </w:r>
      <w:r>
        <w:instrText xml:space="preserve">" \s "Ingold v. Assurance Co., 230 N.C. 142, 52 S.E.2d 366 (1949)" \c 1 </w:instrText>
      </w:r>
      <w:r>
        <w:fldChar w:fldCharType="end"/>
      </w:r>
      <w:r>
        <w:rPr>
          <w:rFonts w:ascii="Century Schoolbook" w:hAnsi="Century Schoolbook"/>
          <w:sz w:val="28"/>
          <w:szCs w:val="28"/>
        </w:rPr>
        <w:t xml:space="preserve">).  Accordingly, this Court has held that damage to the door and wall of a school constitutes injury to real property.  </w:t>
      </w:r>
      <w:r w:rsidRPr="006D36F6">
        <w:rPr>
          <w:rFonts w:ascii="Century Schoolbook" w:hAnsi="Century Schoolbook"/>
          <w:i/>
          <w:sz w:val="28"/>
          <w:szCs w:val="28"/>
        </w:rPr>
        <w:t>In re Pineault</w:t>
      </w:r>
      <w:r>
        <w:rPr>
          <w:rFonts w:ascii="Century Schoolbook" w:hAnsi="Century Schoolbook"/>
          <w:sz w:val="28"/>
          <w:szCs w:val="28"/>
        </w:rPr>
        <w:t>, 152 N.C. App. 196, 198, 566 S.E.2d 854, 857 (2002)</w:t>
      </w:r>
      <w:r>
        <w:fldChar w:fldCharType="begin"/>
      </w:r>
      <w:r>
        <w:instrText xml:space="preserve"> TA \l "</w:instrText>
      </w:r>
      <w:r w:rsidRPr="00BF37A2">
        <w:rPr>
          <w:rFonts w:ascii="Century Schoolbook" w:hAnsi="Century Schoolbook"/>
          <w:i/>
          <w:sz w:val="28"/>
          <w:szCs w:val="28"/>
        </w:rPr>
        <w:instrText>In re Pineault</w:instrText>
      </w:r>
      <w:r w:rsidRPr="00BF37A2">
        <w:rPr>
          <w:rFonts w:ascii="Century Schoolbook" w:hAnsi="Century Schoolbook"/>
          <w:sz w:val="28"/>
          <w:szCs w:val="28"/>
        </w:rPr>
        <w:instrText>, 152 N.C. App. 196, 198, 566 S.E.2d 854, 857 (2002)</w:instrText>
      </w:r>
      <w:r>
        <w:instrText xml:space="preserve">" \s "In re Pineault, 152 N.C. App. 196, 198, 566 S.E.2d 854, 857 (2002)" \c 1 </w:instrText>
      </w:r>
      <w:r>
        <w:fldChar w:fldCharType="end"/>
      </w:r>
      <w:r>
        <w:rPr>
          <w:rFonts w:ascii="Century Schoolbook" w:hAnsi="Century Schoolbook"/>
          <w:sz w:val="28"/>
          <w:szCs w:val="28"/>
        </w:rPr>
        <w:t xml:space="preserve">.  And, shooting a gun into a house, thereby damaging a window frame and door frame of the house, constitutes injury to real property.  </w:t>
      </w:r>
      <w:r w:rsidRPr="006D36F6">
        <w:rPr>
          <w:rFonts w:ascii="Century Schoolbook" w:hAnsi="Century Schoolbook"/>
          <w:i/>
          <w:sz w:val="28"/>
          <w:szCs w:val="28"/>
        </w:rPr>
        <w:t>State v. Lilly</w:t>
      </w:r>
      <w:r>
        <w:rPr>
          <w:rFonts w:ascii="Century Schoolbook" w:hAnsi="Century Schoolbook"/>
          <w:sz w:val="28"/>
          <w:szCs w:val="28"/>
        </w:rPr>
        <w:t>, 195 N.C. App. 697, 700, 673 S.E.2d 718, 720 (2009)</w:t>
      </w:r>
      <w:r>
        <w:fldChar w:fldCharType="begin"/>
      </w:r>
      <w:r>
        <w:instrText xml:space="preserve"> TA \l "</w:instrText>
      </w:r>
      <w:r w:rsidRPr="00BF37A2">
        <w:rPr>
          <w:rFonts w:ascii="Century Schoolbook" w:hAnsi="Century Schoolbook"/>
          <w:i/>
          <w:sz w:val="28"/>
          <w:szCs w:val="28"/>
        </w:rPr>
        <w:instrText>State v. Lilly</w:instrText>
      </w:r>
      <w:r w:rsidRPr="00BF37A2">
        <w:rPr>
          <w:rFonts w:ascii="Century Schoolbook" w:hAnsi="Century Schoolbook"/>
          <w:sz w:val="28"/>
          <w:szCs w:val="28"/>
        </w:rPr>
        <w:instrText>, 195 N.C. App. 697, 700, 673 S.E.2d 718, 720 (2009)</w:instrText>
      </w:r>
      <w:r>
        <w:instrText xml:space="preserve">" \s "State v. Lilly, 195 N.C. App. 697, 700, 673 S.E.2d 718, 720 (2009)" \c 1 </w:instrText>
      </w:r>
      <w:r>
        <w:fldChar w:fldCharType="end"/>
      </w:r>
      <w:r>
        <w:rPr>
          <w:rFonts w:ascii="Century Schoolbook" w:hAnsi="Century Schoolbook"/>
          <w:sz w:val="28"/>
          <w:szCs w:val="28"/>
        </w:rPr>
        <w:t>.</w:t>
      </w:r>
    </w:p>
    <w:p w14:paraId="23A24C96" w14:textId="77777777" w:rsidR="004B433D" w:rsidRDefault="004B433D" w:rsidP="008464B0">
      <w:pPr>
        <w:overflowPunct w:val="0"/>
        <w:autoSpaceDE w:val="0"/>
        <w:autoSpaceDN w:val="0"/>
        <w:adjustRightInd w:val="0"/>
        <w:spacing w:before="240" w:after="120" w:line="480" w:lineRule="auto"/>
        <w:ind w:firstLine="720"/>
        <w:jc w:val="both"/>
        <w:textAlignment w:val="baseline"/>
        <w:rPr>
          <w:rFonts w:ascii="Century Schoolbook" w:hAnsi="Century Schoolbook"/>
          <w:sz w:val="28"/>
          <w:szCs w:val="28"/>
        </w:rPr>
      </w:pPr>
      <w:r>
        <w:rPr>
          <w:rFonts w:ascii="Century Schoolbook" w:hAnsi="Century Schoolbook"/>
          <w:sz w:val="28"/>
          <w:szCs w:val="28"/>
        </w:rPr>
        <w:t xml:space="preserve">The state purported to charge Mr. Locklear with injury to personal property and, in fact, convicted him of that offense.  However, the indictment failed to charge injury to personal property because the property it alleged Mr. Locklear injured was real property.  Because real property is not personal property, a defendant cannot commit injury to personal property if the injured property is real property.  </w:t>
      </w:r>
      <w:r>
        <w:rPr>
          <w:rFonts w:ascii="Century Schoolbook" w:hAnsi="Century Schoolbook"/>
          <w:sz w:val="28"/>
          <w:szCs w:val="28"/>
        </w:rPr>
        <w:lastRenderedPageBreak/>
        <w:t xml:space="preserve">Therefore, the indictment was fatally defective and failed to confer jurisdiction on </w:t>
      </w:r>
      <w:r w:rsidRPr="006359CB">
        <w:rPr>
          <w:rFonts w:ascii="Century Schoolbook" w:hAnsi="Century Schoolbook"/>
          <w:sz w:val="28"/>
          <w:szCs w:val="28"/>
        </w:rPr>
        <w:t>the trial court</w:t>
      </w:r>
      <w:r>
        <w:rPr>
          <w:rFonts w:ascii="Century Schoolbook" w:hAnsi="Century Schoolbook"/>
          <w:sz w:val="28"/>
          <w:szCs w:val="28"/>
        </w:rPr>
        <w:t>, rendering the</w:t>
      </w:r>
      <w:r w:rsidRPr="006359CB">
        <w:rPr>
          <w:rFonts w:ascii="Century Schoolbook" w:hAnsi="Century Schoolbook"/>
          <w:sz w:val="28"/>
          <w:szCs w:val="28"/>
        </w:rPr>
        <w:t xml:space="preserve"> </w:t>
      </w:r>
      <w:r>
        <w:rPr>
          <w:rFonts w:ascii="Century Schoolbook" w:hAnsi="Century Schoolbook"/>
          <w:sz w:val="28"/>
          <w:szCs w:val="28"/>
        </w:rPr>
        <w:t>proceedings</w:t>
      </w:r>
      <w:r w:rsidRPr="006359CB">
        <w:rPr>
          <w:rFonts w:ascii="Century Schoolbook" w:hAnsi="Century Schoolbook"/>
          <w:sz w:val="28"/>
          <w:szCs w:val="28"/>
        </w:rPr>
        <w:t xml:space="preserve"> and conviction a nullity. </w:t>
      </w:r>
      <w:r w:rsidRPr="006359CB">
        <w:rPr>
          <w:rFonts w:ascii="Century Schoolbook" w:hAnsi="Century Schoolbook"/>
          <w:i/>
          <w:sz w:val="28"/>
          <w:szCs w:val="28"/>
        </w:rPr>
        <w:t>Partridge</w:t>
      </w:r>
      <w:r w:rsidRPr="006359CB">
        <w:rPr>
          <w:rFonts w:ascii="Century Schoolbook" w:hAnsi="Century Schoolbook"/>
          <w:sz w:val="28"/>
          <w:szCs w:val="28"/>
        </w:rPr>
        <w:t xml:space="preserve">, 157 N.C. App. </w:t>
      </w:r>
      <w:r>
        <w:rPr>
          <w:rFonts w:ascii="Century Schoolbook" w:hAnsi="Century Schoolbook"/>
          <w:sz w:val="28"/>
          <w:szCs w:val="28"/>
        </w:rPr>
        <w:t>at</w:t>
      </w:r>
      <w:r w:rsidRPr="006359CB">
        <w:rPr>
          <w:rFonts w:ascii="Century Schoolbook" w:hAnsi="Century Schoolbook"/>
          <w:sz w:val="28"/>
          <w:szCs w:val="28"/>
        </w:rPr>
        <w:t xml:space="preserve"> 570, 579 S.E.2d </w:t>
      </w:r>
      <w:r>
        <w:rPr>
          <w:rFonts w:ascii="Century Schoolbook" w:hAnsi="Century Schoolbook"/>
          <w:sz w:val="28"/>
          <w:szCs w:val="28"/>
        </w:rPr>
        <w:t>at</w:t>
      </w:r>
      <w:r w:rsidRPr="006359CB">
        <w:rPr>
          <w:rFonts w:ascii="Century Schoolbook" w:hAnsi="Century Schoolbook"/>
          <w:sz w:val="28"/>
          <w:szCs w:val="28"/>
        </w:rPr>
        <w:t xml:space="preserve"> 399.</w:t>
      </w:r>
    </w:p>
    <w:p w14:paraId="2460D848" w14:textId="77777777" w:rsidR="004B433D" w:rsidRPr="00295BF7" w:rsidRDefault="004B433D" w:rsidP="00F00A9E">
      <w:pPr>
        <w:overflowPunct w:val="0"/>
        <w:autoSpaceDE w:val="0"/>
        <w:autoSpaceDN w:val="0"/>
        <w:adjustRightInd w:val="0"/>
        <w:spacing w:before="240" w:after="120" w:line="480" w:lineRule="auto"/>
        <w:ind w:firstLine="720"/>
        <w:jc w:val="both"/>
        <w:textAlignment w:val="baseline"/>
        <w:rPr>
          <w:rFonts w:ascii="Century Schoolbook" w:hAnsi="Century Schoolbook"/>
          <w:sz w:val="28"/>
          <w:szCs w:val="28"/>
        </w:rPr>
      </w:pPr>
      <w:r w:rsidRPr="00295BF7">
        <w:rPr>
          <w:rFonts w:ascii="Century Schoolbook" w:hAnsi="Century Schoolbook"/>
          <w:sz w:val="28"/>
          <w:szCs w:val="28"/>
        </w:rPr>
        <w:t xml:space="preserve">While the state purported to charge Mr. Locklear with injury to personal property, the body of the indictment, in fact, charged injury to real property.  However, judgment and commitment </w:t>
      </w:r>
      <w:proofErr w:type="gramStart"/>
      <w:r w:rsidRPr="00295BF7">
        <w:rPr>
          <w:rFonts w:ascii="Century Schoolbook" w:hAnsi="Century Schoolbook"/>
          <w:sz w:val="28"/>
          <w:szCs w:val="28"/>
        </w:rPr>
        <w:t>was</w:t>
      </w:r>
      <w:proofErr w:type="gramEnd"/>
      <w:r w:rsidRPr="00295BF7">
        <w:rPr>
          <w:rFonts w:ascii="Century Schoolbook" w:hAnsi="Century Schoolbook"/>
          <w:sz w:val="28"/>
          <w:szCs w:val="28"/>
        </w:rPr>
        <w:t xml:space="preserve"> entered against Mr. Locklear for injury to personal property.  </w:t>
      </w:r>
      <w:r>
        <w:rPr>
          <w:rFonts w:ascii="Century Schoolbook" w:hAnsi="Century Schoolbook"/>
          <w:sz w:val="28"/>
          <w:szCs w:val="28"/>
        </w:rPr>
        <w:t xml:space="preserve">This was error because </w:t>
      </w:r>
      <w:r w:rsidRPr="00295BF7">
        <w:rPr>
          <w:rFonts w:ascii="Century Schoolbook" w:hAnsi="Century Schoolbook"/>
          <w:sz w:val="28"/>
          <w:szCs w:val="28"/>
        </w:rPr>
        <w:t xml:space="preserve">without a valid indictment charging injury to personal property, the trial court had no jurisdiction to enter judgment against him for that offense.  “It has long been the law of this State that a defendant must be convicted, if convicted at all, of the particular offense charged in the warrant or bill of indictment.” </w:t>
      </w:r>
      <w:r w:rsidRPr="00606E77">
        <w:rPr>
          <w:rFonts w:ascii="Century Schoolbook" w:hAnsi="Century Schoolbook"/>
          <w:i/>
          <w:sz w:val="28"/>
          <w:szCs w:val="28"/>
        </w:rPr>
        <w:t>State v. Williams</w:t>
      </w:r>
      <w:r w:rsidRPr="00295BF7">
        <w:rPr>
          <w:rFonts w:ascii="Century Schoolbook" w:hAnsi="Century Schoolbook"/>
          <w:sz w:val="28"/>
          <w:szCs w:val="28"/>
        </w:rPr>
        <w:t>, 318 N.C. 624, 628, 350 S.E.2d 353, 356 (1986)</w:t>
      </w:r>
      <w:r>
        <w:fldChar w:fldCharType="begin"/>
      </w:r>
      <w:r>
        <w:instrText xml:space="preserve"> TA \l "</w:instrText>
      </w:r>
      <w:r w:rsidRPr="00BF37A2">
        <w:rPr>
          <w:rFonts w:ascii="Century Schoolbook" w:hAnsi="Century Schoolbook"/>
          <w:i/>
          <w:sz w:val="28"/>
          <w:szCs w:val="28"/>
        </w:rPr>
        <w:instrText>State v. Williams</w:instrText>
      </w:r>
      <w:r w:rsidRPr="00BF37A2">
        <w:rPr>
          <w:rFonts w:ascii="Century Schoolbook" w:hAnsi="Century Schoolbook"/>
          <w:sz w:val="28"/>
          <w:szCs w:val="28"/>
        </w:rPr>
        <w:instrText>, 318 N.C. 624, 628, 350 S.E.2d 353, 356 (1986)</w:instrText>
      </w:r>
      <w:r>
        <w:instrText xml:space="preserve">" \s "State v. Williams, 318 N.C. 624, 628, 350 S.E.2d 353, 356 (1986)" \c 1 </w:instrText>
      </w:r>
      <w:r>
        <w:fldChar w:fldCharType="end"/>
      </w:r>
      <w:r w:rsidRPr="00295BF7">
        <w:rPr>
          <w:rFonts w:ascii="Century Schoolbook" w:hAnsi="Century Schoolbook"/>
          <w:sz w:val="28"/>
          <w:szCs w:val="28"/>
        </w:rPr>
        <w:t xml:space="preserve">; </w:t>
      </w:r>
      <w:r w:rsidRPr="00606E77">
        <w:rPr>
          <w:rFonts w:ascii="Century Schoolbook" w:hAnsi="Century Schoolbook"/>
          <w:i/>
          <w:sz w:val="28"/>
          <w:szCs w:val="28"/>
        </w:rPr>
        <w:t>State v. Tucker</w:t>
      </w:r>
      <w:r w:rsidRPr="00606E77">
        <w:rPr>
          <w:rFonts w:ascii="Century Schoolbook" w:hAnsi="Century Schoolbook"/>
          <w:sz w:val="28"/>
          <w:szCs w:val="28"/>
        </w:rPr>
        <w:t>, 317 N.C. 532, 537-38, 346 S.E.2d 417, 420-21 (1986)</w:t>
      </w:r>
      <w:r>
        <w:fldChar w:fldCharType="begin"/>
      </w:r>
      <w:r>
        <w:instrText xml:space="preserve"> TA \l "</w:instrText>
      </w:r>
      <w:r w:rsidRPr="00BF37A2">
        <w:rPr>
          <w:rFonts w:ascii="Century Schoolbook" w:hAnsi="Century Schoolbook"/>
          <w:i/>
          <w:sz w:val="28"/>
          <w:szCs w:val="28"/>
        </w:rPr>
        <w:instrText>State v. Tucker</w:instrText>
      </w:r>
      <w:r w:rsidRPr="00BF37A2">
        <w:rPr>
          <w:rFonts w:ascii="Century Schoolbook" w:hAnsi="Century Schoolbook"/>
          <w:sz w:val="28"/>
          <w:szCs w:val="28"/>
        </w:rPr>
        <w:instrText>, 317 N.C. 532, 537-38, 346 S.E.2d 417, 420-21 (1986)</w:instrText>
      </w:r>
      <w:r>
        <w:instrText xml:space="preserve">" \s "State v. Tucker, 317 N.C. 532, 537-38, 346 S.E.2d 417, 420-21 (1986)" \c 1 </w:instrText>
      </w:r>
      <w:r>
        <w:fldChar w:fldCharType="end"/>
      </w:r>
      <w:r w:rsidRPr="00606E77">
        <w:rPr>
          <w:rFonts w:ascii="Century Schoolbook" w:hAnsi="Century Schoolbook"/>
          <w:sz w:val="28"/>
          <w:szCs w:val="28"/>
        </w:rPr>
        <w:t xml:space="preserve">; </w:t>
      </w:r>
      <w:r w:rsidRPr="00606E77">
        <w:rPr>
          <w:rFonts w:ascii="Century Schoolbook" w:hAnsi="Century Schoolbook"/>
          <w:i/>
          <w:sz w:val="28"/>
          <w:szCs w:val="28"/>
        </w:rPr>
        <w:t>State v. Faircloth</w:t>
      </w:r>
      <w:r w:rsidRPr="00606E77">
        <w:rPr>
          <w:rFonts w:ascii="Century Schoolbook" w:hAnsi="Century Schoolbook"/>
          <w:sz w:val="28"/>
          <w:szCs w:val="28"/>
        </w:rPr>
        <w:t>, 297 N.C. 100, 107, 253 S.E.2d 890, 894 (1979)</w:t>
      </w:r>
      <w:r>
        <w:fldChar w:fldCharType="begin"/>
      </w:r>
      <w:r>
        <w:instrText xml:space="preserve"> TA \l "</w:instrText>
      </w:r>
      <w:r w:rsidRPr="00BF37A2">
        <w:rPr>
          <w:rFonts w:ascii="Century Schoolbook" w:hAnsi="Century Schoolbook"/>
          <w:i/>
          <w:sz w:val="28"/>
          <w:szCs w:val="28"/>
        </w:rPr>
        <w:instrText>State v. Faircloth</w:instrText>
      </w:r>
      <w:r w:rsidRPr="00BF37A2">
        <w:rPr>
          <w:rFonts w:ascii="Century Schoolbook" w:hAnsi="Century Schoolbook"/>
          <w:sz w:val="28"/>
          <w:szCs w:val="28"/>
        </w:rPr>
        <w:instrText>, 297 N.C. 100, 107, 253 S.E.2d 890, 894 (1979)</w:instrText>
      </w:r>
      <w:r>
        <w:instrText xml:space="preserve">" \s "State v. Faircloth, 297 N.C. 100, 107, 253 S.E.2d 890, 894 (1979)" \c 1 </w:instrText>
      </w:r>
      <w:r>
        <w:fldChar w:fldCharType="end"/>
      </w:r>
      <w:r w:rsidRPr="00606E77">
        <w:rPr>
          <w:rFonts w:ascii="Century Schoolbook" w:hAnsi="Century Schoolbook"/>
          <w:sz w:val="28"/>
          <w:szCs w:val="28"/>
        </w:rPr>
        <w:t xml:space="preserve">; </w:t>
      </w:r>
      <w:r w:rsidRPr="00606E77">
        <w:rPr>
          <w:rFonts w:ascii="Century Schoolbook" w:hAnsi="Century Schoolbook"/>
          <w:i/>
          <w:sz w:val="28"/>
          <w:szCs w:val="28"/>
        </w:rPr>
        <w:t>State v. Cooper</w:t>
      </w:r>
      <w:r w:rsidRPr="00606E77">
        <w:rPr>
          <w:rFonts w:ascii="Century Schoolbook" w:hAnsi="Century Schoolbook"/>
          <w:sz w:val="28"/>
          <w:szCs w:val="28"/>
        </w:rPr>
        <w:t>, 275 N.C. 283, 286, 167 S.E.2d 266, 268 (1969)</w:t>
      </w:r>
      <w:r>
        <w:fldChar w:fldCharType="begin"/>
      </w:r>
      <w:r>
        <w:instrText xml:space="preserve"> TA \l "</w:instrText>
      </w:r>
      <w:r w:rsidRPr="00BF37A2">
        <w:rPr>
          <w:rFonts w:ascii="Century Schoolbook" w:hAnsi="Century Schoolbook"/>
          <w:i/>
          <w:sz w:val="28"/>
          <w:szCs w:val="28"/>
        </w:rPr>
        <w:instrText>State v. Cooper</w:instrText>
      </w:r>
      <w:r w:rsidRPr="00BF37A2">
        <w:rPr>
          <w:rFonts w:ascii="Century Schoolbook" w:hAnsi="Century Schoolbook"/>
          <w:sz w:val="28"/>
          <w:szCs w:val="28"/>
        </w:rPr>
        <w:instrText>, 275 N.C. 283, 286, 167 S.E.2d 266, 268 (1969)</w:instrText>
      </w:r>
      <w:r>
        <w:instrText xml:space="preserve">" \s "State v. Cooper, 275 N.C. 283, 286, 167 S.E.2d 266, 268 (1969)" \c 1 </w:instrText>
      </w:r>
      <w:r>
        <w:fldChar w:fldCharType="end"/>
      </w:r>
      <w:r w:rsidRPr="00606E77">
        <w:rPr>
          <w:rFonts w:ascii="Century Schoolbook" w:hAnsi="Century Schoolbook"/>
          <w:sz w:val="28"/>
          <w:szCs w:val="28"/>
        </w:rPr>
        <w:t xml:space="preserve">; </w:t>
      </w:r>
      <w:r w:rsidRPr="00606E77">
        <w:rPr>
          <w:rFonts w:ascii="Century Schoolbook" w:hAnsi="Century Schoolbook"/>
          <w:i/>
          <w:sz w:val="28"/>
          <w:szCs w:val="28"/>
        </w:rPr>
        <w:t>State v. Jackson</w:t>
      </w:r>
      <w:r w:rsidRPr="00606E77">
        <w:rPr>
          <w:rFonts w:ascii="Century Schoolbook" w:hAnsi="Century Schoolbook"/>
          <w:sz w:val="28"/>
          <w:szCs w:val="28"/>
        </w:rPr>
        <w:t>, 21</w:t>
      </w:r>
      <w:r w:rsidRPr="00295BF7">
        <w:rPr>
          <w:rFonts w:ascii="Century Schoolbook" w:hAnsi="Century Schoolbook"/>
          <w:sz w:val="28"/>
          <w:szCs w:val="28"/>
        </w:rPr>
        <w:t>8 N.C. 373, 376, 11 S.E.2d 149, 151 (1940)</w:t>
      </w:r>
      <w:r>
        <w:fldChar w:fldCharType="begin"/>
      </w:r>
      <w:r>
        <w:instrText xml:space="preserve"> TA \l "</w:instrText>
      </w:r>
      <w:r w:rsidRPr="00BF37A2">
        <w:rPr>
          <w:rFonts w:ascii="Century Schoolbook" w:hAnsi="Century Schoolbook"/>
          <w:i/>
          <w:sz w:val="28"/>
          <w:szCs w:val="28"/>
        </w:rPr>
        <w:instrText>State v. Jackson</w:instrText>
      </w:r>
      <w:r w:rsidRPr="00BF37A2">
        <w:rPr>
          <w:rFonts w:ascii="Century Schoolbook" w:hAnsi="Century Schoolbook"/>
          <w:sz w:val="28"/>
          <w:szCs w:val="28"/>
        </w:rPr>
        <w:instrText>, 218 N.C. 373, 376, 11 S.E.2d 149, 151 (1940)</w:instrText>
      </w:r>
      <w:r>
        <w:instrText xml:space="preserve">" \s "State v. Jackson, 218 N.C. 373, 376, 11 S.E.2d 149, 151 (1940)" \c 1 </w:instrText>
      </w:r>
      <w:r>
        <w:fldChar w:fldCharType="end"/>
      </w:r>
      <w:r w:rsidRPr="00295BF7">
        <w:rPr>
          <w:rFonts w:ascii="Century Schoolbook" w:hAnsi="Century Schoolbook"/>
          <w:sz w:val="28"/>
          <w:szCs w:val="28"/>
        </w:rPr>
        <w:t xml:space="preserve">.  As Mr. Locklear was not </w:t>
      </w:r>
      <w:r>
        <w:rPr>
          <w:rFonts w:ascii="Century Schoolbook" w:hAnsi="Century Schoolbook"/>
          <w:sz w:val="28"/>
          <w:szCs w:val="28"/>
        </w:rPr>
        <w:t>ind</w:t>
      </w:r>
      <w:r w:rsidRPr="00295BF7">
        <w:rPr>
          <w:rFonts w:ascii="Century Schoolbook" w:hAnsi="Century Schoolbook"/>
          <w:sz w:val="28"/>
          <w:szCs w:val="28"/>
        </w:rPr>
        <w:t>icted for th</w:t>
      </w:r>
      <w:r>
        <w:rPr>
          <w:rFonts w:ascii="Century Schoolbook" w:hAnsi="Century Schoolbook"/>
          <w:sz w:val="28"/>
          <w:szCs w:val="28"/>
        </w:rPr>
        <w:t>e</w:t>
      </w:r>
      <w:r w:rsidRPr="00295BF7">
        <w:rPr>
          <w:rFonts w:ascii="Century Schoolbook" w:hAnsi="Century Schoolbook"/>
          <w:sz w:val="28"/>
          <w:szCs w:val="28"/>
        </w:rPr>
        <w:t xml:space="preserve"> offense</w:t>
      </w:r>
      <w:r>
        <w:rPr>
          <w:rFonts w:ascii="Century Schoolbook" w:hAnsi="Century Schoolbook"/>
          <w:sz w:val="28"/>
          <w:szCs w:val="28"/>
        </w:rPr>
        <w:t xml:space="preserve"> for which he was convicted, the trial court did not have jurisdiction to enter judgment and commitment against him for that offense.  </w:t>
      </w:r>
    </w:p>
    <w:p w14:paraId="32560811" w14:textId="77777777" w:rsidR="004B433D" w:rsidRPr="00A72DFF" w:rsidRDefault="004B433D" w:rsidP="003D2097">
      <w:pPr>
        <w:ind w:left="1440" w:hanging="720"/>
        <w:jc w:val="both"/>
        <w:rPr>
          <w:rFonts w:ascii="Century Schoolbook" w:hAnsi="Century Schoolbook"/>
          <w:sz w:val="28"/>
          <w:szCs w:val="28"/>
        </w:rPr>
      </w:pPr>
      <w:r>
        <w:rPr>
          <w:rFonts w:ascii="Century Schoolbook" w:hAnsi="Century Schoolbook"/>
          <w:b/>
          <w:i/>
          <w:sz w:val="28"/>
          <w:szCs w:val="28"/>
        </w:rPr>
        <w:lastRenderedPageBreak/>
        <w:t>F</w:t>
      </w:r>
      <w:r w:rsidRPr="00A17F0E">
        <w:rPr>
          <w:rFonts w:ascii="Century Schoolbook" w:hAnsi="Century Schoolbook"/>
          <w:b/>
          <w:i/>
          <w:sz w:val="28"/>
          <w:szCs w:val="28"/>
        </w:rPr>
        <w:t>.</w:t>
      </w:r>
      <w:r w:rsidRPr="00A17F0E">
        <w:rPr>
          <w:rFonts w:ascii="Century Schoolbook" w:hAnsi="Century Schoolbook"/>
          <w:b/>
          <w:i/>
          <w:sz w:val="28"/>
          <w:szCs w:val="28"/>
        </w:rPr>
        <w:tab/>
        <w:t>A plea of guilty waives all defenses other than the sufficiency of the indictment.</w:t>
      </w:r>
    </w:p>
    <w:p w14:paraId="298039B6" w14:textId="77777777" w:rsidR="004B433D" w:rsidRPr="00A17F0E" w:rsidRDefault="004B433D" w:rsidP="00A17F0E">
      <w:pPr>
        <w:ind w:firstLine="720"/>
        <w:jc w:val="both"/>
        <w:rPr>
          <w:rFonts w:ascii="Century Schoolbook" w:hAnsi="Century Schoolbook"/>
          <w:b/>
          <w:i/>
          <w:sz w:val="28"/>
          <w:szCs w:val="28"/>
        </w:rPr>
      </w:pPr>
    </w:p>
    <w:p w14:paraId="3732C42C" w14:textId="77777777" w:rsidR="004B433D" w:rsidRDefault="004B433D" w:rsidP="00D6123A">
      <w:pPr>
        <w:pStyle w:val="BodyText"/>
        <w:spacing w:line="480" w:lineRule="auto"/>
        <w:jc w:val="both"/>
        <w:rPr>
          <w:rFonts w:ascii="Century Schoolbook" w:hAnsi="Century Schoolbook"/>
          <w:sz w:val="28"/>
          <w:szCs w:val="28"/>
        </w:rPr>
      </w:pPr>
      <w:r w:rsidRPr="00A72DFF">
        <w:rPr>
          <w:rFonts w:ascii="Century Schoolbook" w:hAnsi="Century Schoolbook"/>
          <w:sz w:val="28"/>
          <w:szCs w:val="28"/>
        </w:rPr>
        <w:t xml:space="preserve">“A plea of guilty waives all defenses other than the sufficiency of the indictment.”  </w:t>
      </w:r>
      <w:r w:rsidRPr="00255882">
        <w:rPr>
          <w:rFonts w:ascii="Century Schoolbook" w:hAnsi="Century Schoolbook"/>
          <w:i/>
          <w:iCs/>
          <w:sz w:val="28"/>
        </w:rPr>
        <w:t>State v. Hughes</w:t>
      </w:r>
      <w:r w:rsidRPr="00A72DFF">
        <w:rPr>
          <w:rFonts w:ascii="Century Schoolbook" w:hAnsi="Century Schoolbook"/>
          <w:sz w:val="28"/>
        </w:rPr>
        <w:t xml:space="preserve">, 136 N.C. App. 92, 97, 524 S.E.2d 63, 66 (1999), </w:t>
      </w:r>
      <w:r w:rsidRPr="00A72DFF">
        <w:rPr>
          <w:rFonts w:ascii="Century Schoolbook" w:hAnsi="Century Schoolbook"/>
          <w:i/>
          <w:iCs/>
          <w:sz w:val="28"/>
        </w:rPr>
        <w:t>disc. review denied</w:t>
      </w:r>
      <w:r w:rsidRPr="00A72DFF">
        <w:rPr>
          <w:rFonts w:ascii="Century Schoolbook" w:hAnsi="Century Schoolbook"/>
          <w:sz w:val="28"/>
        </w:rPr>
        <w:t>, 351 N.C. 644, 543 S.E.2d 878 (2000)</w:t>
      </w:r>
      <w:r>
        <w:fldChar w:fldCharType="begin"/>
      </w:r>
      <w:r>
        <w:instrText xml:space="preserve"> TA \l "</w:instrText>
      </w:r>
      <w:r w:rsidRPr="00BF37A2">
        <w:rPr>
          <w:rFonts w:ascii="Century Schoolbook" w:hAnsi="Century Schoolbook"/>
          <w:i/>
          <w:iCs/>
          <w:sz w:val="28"/>
        </w:rPr>
        <w:instrText>State v. Hughes</w:instrText>
      </w:r>
      <w:r w:rsidRPr="00BF37A2">
        <w:rPr>
          <w:rFonts w:ascii="Century Schoolbook" w:hAnsi="Century Schoolbook"/>
          <w:sz w:val="28"/>
        </w:rPr>
        <w:instrText xml:space="preserve">, 136 N.C. App. 92, 97, 524 S.E.2d 63, 66 (1999), </w:instrText>
      </w:r>
      <w:r w:rsidRPr="00BF37A2">
        <w:rPr>
          <w:rFonts w:ascii="Century Schoolbook" w:hAnsi="Century Schoolbook"/>
          <w:i/>
          <w:iCs/>
          <w:sz w:val="28"/>
        </w:rPr>
        <w:instrText>disc. review denied</w:instrText>
      </w:r>
      <w:r w:rsidRPr="00BF37A2">
        <w:rPr>
          <w:rFonts w:ascii="Century Schoolbook" w:hAnsi="Century Schoolbook"/>
          <w:sz w:val="28"/>
        </w:rPr>
        <w:instrText>, 351 N.C. 644, 543 S.E.2d 878 (2000)</w:instrText>
      </w:r>
      <w:r>
        <w:instrText xml:space="preserve">" \s "State v. Hughes, 136 N.C. App. 92, 97, 524 S.E.2d 63, 66 (1999), disc. review denied, 351 N.C. 644, 543 S.E.2d 878 (2000)" \c 1 </w:instrText>
      </w:r>
      <w:r>
        <w:fldChar w:fldCharType="end"/>
      </w:r>
      <w:r w:rsidRPr="00A72DFF">
        <w:rPr>
          <w:rFonts w:ascii="Century Schoolbook" w:hAnsi="Century Schoolbook"/>
          <w:sz w:val="28"/>
        </w:rPr>
        <w:t xml:space="preserve">.  </w:t>
      </w:r>
      <w:r>
        <w:rPr>
          <w:rFonts w:ascii="Century Schoolbook" w:hAnsi="Century Schoolbook"/>
          <w:sz w:val="28"/>
        </w:rPr>
        <w:t xml:space="preserve">Because of this rule, </w:t>
      </w:r>
      <w:r w:rsidRPr="00D80E28">
        <w:rPr>
          <w:rFonts w:ascii="Century Schoolbook" w:hAnsi="Century Schoolbook"/>
          <w:sz w:val="28"/>
        </w:rPr>
        <w:t>“</w:t>
      </w:r>
      <w:r w:rsidRPr="00D80E28">
        <w:rPr>
          <w:rFonts w:ascii="Century Schoolbook" w:hAnsi="Century Schoolbook"/>
          <w:sz w:val="28"/>
          <w:szCs w:val="28"/>
        </w:rPr>
        <w:t>when an indictment is alleged to be facially invalid, thereby depriving the trial court of jurisdiction, the indictment may be challenged at any time.”</w:t>
      </w:r>
      <w:r>
        <w:rPr>
          <w:rFonts w:ascii="Century Schoolbook" w:hAnsi="Century Schoolbook"/>
          <w:sz w:val="28"/>
          <w:szCs w:val="28"/>
        </w:rPr>
        <w:t xml:space="preserve">  </w:t>
      </w:r>
      <w:r w:rsidRPr="00D80E28">
        <w:rPr>
          <w:rFonts w:ascii="Century Schoolbook" w:hAnsi="Century Schoolbook"/>
          <w:i/>
          <w:sz w:val="28"/>
        </w:rPr>
        <w:t>State v. McGee</w:t>
      </w:r>
      <w:r w:rsidRPr="00D80E28">
        <w:rPr>
          <w:rFonts w:ascii="Century Schoolbook" w:hAnsi="Century Schoolbook"/>
          <w:sz w:val="28"/>
        </w:rPr>
        <w:t>, 175 N.C. App. 586, 623 S.E.2d 782 (2006)</w:t>
      </w:r>
      <w:r>
        <w:fldChar w:fldCharType="begin"/>
      </w:r>
      <w:r>
        <w:instrText xml:space="preserve"> TA \l "</w:instrText>
      </w:r>
      <w:r w:rsidRPr="00BF37A2">
        <w:rPr>
          <w:rFonts w:ascii="Century Schoolbook" w:hAnsi="Century Schoolbook"/>
          <w:i/>
          <w:sz w:val="28"/>
        </w:rPr>
        <w:instrText>State v. McGee</w:instrText>
      </w:r>
      <w:r w:rsidRPr="00BF37A2">
        <w:rPr>
          <w:rFonts w:ascii="Century Schoolbook" w:hAnsi="Century Schoolbook"/>
          <w:sz w:val="28"/>
        </w:rPr>
        <w:instrText>, 175 N.C. App. 586, 623 S.E.2d 782 (2006)</w:instrText>
      </w:r>
      <w:r>
        <w:instrText xml:space="preserve">" \s "State v. McGee, 175 N.C. App. 586, 623 S.E.2d 782 (2006)" \c 1 </w:instrText>
      </w:r>
      <w:r>
        <w:fldChar w:fldCharType="end"/>
      </w:r>
      <w:r>
        <w:rPr>
          <w:rFonts w:ascii="Century Schoolbook" w:hAnsi="Century Schoolbook"/>
          <w:sz w:val="28"/>
        </w:rPr>
        <w:t xml:space="preserve">.  </w:t>
      </w:r>
      <w:r w:rsidRPr="00A72DFF">
        <w:rPr>
          <w:rFonts w:ascii="Century Schoolbook" w:hAnsi="Century Schoolbook"/>
          <w:sz w:val="28"/>
        </w:rPr>
        <w:t>Accordingly, this Court has addressed in direct review the sufficiency of an indictment when the defendant pleaded guilty.</w:t>
      </w:r>
      <w:r>
        <w:rPr>
          <w:rFonts w:ascii="Century Schoolbook" w:hAnsi="Century Schoolbook"/>
          <w:sz w:val="28"/>
        </w:rPr>
        <w:t xml:space="preserve"> </w:t>
      </w:r>
      <w:r w:rsidRPr="00D80E28">
        <w:rPr>
          <w:rFonts w:ascii="Century Schoolbook" w:hAnsi="Century Schoolbook"/>
          <w:sz w:val="28"/>
        </w:rPr>
        <w:t xml:space="preserve"> </w:t>
      </w:r>
      <w:r w:rsidRPr="00D80E28">
        <w:rPr>
          <w:rFonts w:ascii="Century Schoolbook" w:hAnsi="Century Schoolbook"/>
          <w:i/>
          <w:sz w:val="28"/>
        </w:rPr>
        <w:t>State v. Frink</w:t>
      </w:r>
      <w:r w:rsidRPr="00D80E28">
        <w:rPr>
          <w:rFonts w:ascii="Century Schoolbook" w:hAnsi="Century Schoolbook"/>
          <w:sz w:val="28"/>
        </w:rPr>
        <w:t>, 177 N.C. App. 144, 627 S.E.2d 472 (2006)</w:t>
      </w:r>
      <w:r>
        <w:fldChar w:fldCharType="begin"/>
      </w:r>
      <w:r>
        <w:instrText xml:space="preserve"> TA \l "</w:instrText>
      </w:r>
      <w:r w:rsidRPr="00BF37A2">
        <w:rPr>
          <w:rFonts w:ascii="Century Schoolbook" w:hAnsi="Century Schoolbook"/>
          <w:i/>
          <w:sz w:val="28"/>
        </w:rPr>
        <w:instrText>State v. Frink</w:instrText>
      </w:r>
      <w:r w:rsidRPr="00BF37A2">
        <w:rPr>
          <w:rFonts w:ascii="Century Schoolbook" w:hAnsi="Century Schoolbook"/>
          <w:sz w:val="28"/>
        </w:rPr>
        <w:instrText>, 177 N.C. App. 144, 627 S.E.2d 472 (2006)</w:instrText>
      </w:r>
      <w:r>
        <w:instrText xml:space="preserve">" \s "State v. Frink, 177 N.C. App. 144, 627 S.E.2d 472 (2006)" \c 1 </w:instrText>
      </w:r>
      <w:r>
        <w:fldChar w:fldCharType="end"/>
      </w:r>
      <w:r>
        <w:rPr>
          <w:rFonts w:ascii="Century Schoolbook" w:hAnsi="Century Schoolbook"/>
          <w:sz w:val="28"/>
        </w:rPr>
        <w:t xml:space="preserve">; </w:t>
      </w:r>
      <w:r w:rsidRPr="005C18AC">
        <w:rPr>
          <w:rFonts w:ascii="Century Schoolbook" w:hAnsi="Century Schoolbook"/>
          <w:i/>
          <w:sz w:val="28"/>
        </w:rPr>
        <w:t>McGee</w:t>
      </w:r>
      <w:r>
        <w:rPr>
          <w:rFonts w:ascii="Century Schoolbook" w:hAnsi="Century Schoolbook"/>
          <w:sz w:val="28"/>
        </w:rPr>
        <w:t xml:space="preserve">, 175 N.C. App. </w:t>
      </w:r>
      <w:r w:rsidRPr="00D80E28">
        <w:rPr>
          <w:rFonts w:ascii="Century Schoolbook" w:hAnsi="Century Schoolbook"/>
          <w:sz w:val="28"/>
        </w:rPr>
        <w:t>at 587, 623 S.E.2d at 784</w:t>
      </w:r>
      <w:r>
        <w:rPr>
          <w:rFonts w:ascii="Century Schoolbook" w:hAnsi="Century Schoolbook"/>
          <w:sz w:val="28"/>
        </w:rPr>
        <w:t xml:space="preserve">; </w:t>
      </w:r>
      <w:r w:rsidRPr="00D80E28">
        <w:rPr>
          <w:rFonts w:ascii="Century Schoolbook" w:hAnsi="Century Schoolbook"/>
          <w:i/>
          <w:sz w:val="28"/>
        </w:rPr>
        <w:t>State v. Jones</w:t>
      </w:r>
      <w:r w:rsidRPr="00D80E28">
        <w:rPr>
          <w:rFonts w:ascii="Century Schoolbook" w:hAnsi="Century Schoolbook"/>
          <w:sz w:val="28"/>
        </w:rPr>
        <w:t xml:space="preserve">, 161 N.C. App. 60, 588 S.E.2d 5 (2003), </w:t>
      </w:r>
      <w:r w:rsidRPr="00D80E28">
        <w:rPr>
          <w:rFonts w:ascii="Century Schoolbook" w:hAnsi="Century Schoolbook"/>
          <w:i/>
          <w:sz w:val="28"/>
        </w:rPr>
        <w:t>overruled in part on other grounds</w:t>
      </w:r>
      <w:r w:rsidRPr="00D80E28">
        <w:rPr>
          <w:rFonts w:ascii="Century Schoolbook" w:hAnsi="Century Schoolbook"/>
          <w:sz w:val="28"/>
        </w:rPr>
        <w:t>, 358 N.C. 473, 598 S.E.2d 125 (2004)</w:t>
      </w:r>
      <w:r>
        <w:fldChar w:fldCharType="begin"/>
      </w:r>
      <w:r>
        <w:instrText xml:space="preserve"> TA \l "</w:instrText>
      </w:r>
      <w:r w:rsidRPr="00BF37A2">
        <w:rPr>
          <w:rFonts w:ascii="Century Schoolbook" w:hAnsi="Century Schoolbook"/>
          <w:i/>
          <w:sz w:val="28"/>
        </w:rPr>
        <w:instrText>State v. Jones</w:instrText>
      </w:r>
      <w:r w:rsidRPr="00BF37A2">
        <w:rPr>
          <w:rFonts w:ascii="Century Schoolbook" w:hAnsi="Century Schoolbook"/>
          <w:sz w:val="28"/>
        </w:rPr>
        <w:instrText xml:space="preserve">, 161 N.C. App. 60, 588 S.E.2d 5 (2003), </w:instrText>
      </w:r>
      <w:r w:rsidRPr="00BF37A2">
        <w:rPr>
          <w:rFonts w:ascii="Century Schoolbook" w:hAnsi="Century Schoolbook"/>
          <w:i/>
          <w:sz w:val="28"/>
        </w:rPr>
        <w:instrText>overruled in part on other grounds</w:instrText>
      </w:r>
      <w:r w:rsidRPr="00BF37A2">
        <w:rPr>
          <w:rFonts w:ascii="Century Schoolbook" w:hAnsi="Century Schoolbook"/>
          <w:sz w:val="28"/>
        </w:rPr>
        <w:instrText>, 358 N.C. 473, 598 S.E.2d 125 (2004)</w:instrText>
      </w:r>
      <w:r>
        <w:instrText xml:space="preserve">" \s "State v. Jones, 161 N.C. App. 60, 588 S.E.2d 5 (2003), overruled in part on other grounds, 358 N.C. 473, 598 S.E.2d 125 (2004)" \c 1 </w:instrText>
      </w:r>
      <w:r>
        <w:fldChar w:fldCharType="end"/>
      </w:r>
      <w:r w:rsidRPr="00D80E28">
        <w:rPr>
          <w:rFonts w:ascii="Century Schoolbook" w:hAnsi="Century Schoolbook"/>
          <w:sz w:val="28"/>
        </w:rPr>
        <w:t>.</w:t>
      </w:r>
      <w:r>
        <w:rPr>
          <w:rFonts w:ascii="Century Schoolbook" w:hAnsi="Century Schoolbook"/>
          <w:sz w:val="28"/>
        </w:rPr>
        <w:t xml:space="preserve"> </w:t>
      </w:r>
      <w:r>
        <w:rPr>
          <w:rFonts w:ascii="Century Schoolbook" w:hAnsi="Century Schoolbook"/>
          <w:sz w:val="28"/>
          <w:szCs w:val="28"/>
        </w:rPr>
        <w:t>Therefore, this Court can review this claim in Mr. Locklear’s direct appeal.</w:t>
      </w:r>
    </w:p>
    <w:p w14:paraId="319CA9A5" w14:textId="77777777" w:rsidR="004B433D" w:rsidRDefault="004B433D" w:rsidP="00CC4B17">
      <w:pPr>
        <w:pStyle w:val="BodyText"/>
        <w:spacing w:line="480" w:lineRule="auto"/>
        <w:jc w:val="both"/>
        <w:rPr>
          <w:rFonts w:ascii="Century Schoolbook" w:hAnsi="Century Schoolbook"/>
          <w:sz w:val="28"/>
          <w:szCs w:val="28"/>
        </w:rPr>
      </w:pPr>
      <w:r w:rsidRPr="00606E77">
        <w:rPr>
          <w:rFonts w:ascii="Century Schoolbook" w:hAnsi="Century Schoolbook"/>
          <w:sz w:val="28"/>
          <w:szCs w:val="28"/>
        </w:rPr>
        <w:t xml:space="preserve">However, if this Court disagrees and concludes that this issue is not cognizable on direct review, counsel has submitted a petition for writ of certiorari contemporaneously with this brief raising the challenge to the indictment.  </w:t>
      </w:r>
    </w:p>
    <w:p w14:paraId="6224FABA" w14:textId="77777777" w:rsidR="004B433D" w:rsidRPr="00900159" w:rsidRDefault="004B433D" w:rsidP="00A17F0E">
      <w:pPr>
        <w:pStyle w:val="BodyText"/>
        <w:spacing w:line="480" w:lineRule="auto"/>
        <w:jc w:val="both"/>
        <w:rPr>
          <w:rFonts w:ascii="Century Schoolbook" w:hAnsi="Century Schoolbook"/>
          <w:sz w:val="28"/>
          <w:szCs w:val="28"/>
        </w:rPr>
      </w:pPr>
      <w:r w:rsidRPr="00606E77">
        <w:rPr>
          <w:rFonts w:ascii="Century Schoolbook" w:hAnsi="Century Schoolbook"/>
          <w:sz w:val="28"/>
          <w:szCs w:val="28"/>
        </w:rPr>
        <w:lastRenderedPageBreak/>
        <w:t xml:space="preserve">Alternatively, the Appellant requests that this Court invoke Rule 2 to suspend the requirements of the Rules of Appellate Procedure and review Mr. Locklear’s challenge to the defective indictment.  The issue of a defective indictment which deprives the trial court of jurisdiction is the sort of legal error which must be corrected </w:t>
      </w:r>
      <w:proofErr w:type="gramStart"/>
      <w:r w:rsidRPr="00606E77">
        <w:rPr>
          <w:rFonts w:ascii="Century Schoolbook" w:hAnsi="Century Schoolbook"/>
          <w:sz w:val="28"/>
          <w:szCs w:val="28"/>
        </w:rPr>
        <w:t>in order to</w:t>
      </w:r>
      <w:proofErr w:type="gramEnd"/>
      <w:r w:rsidRPr="00606E77">
        <w:rPr>
          <w:rFonts w:ascii="Century Schoolbook" w:hAnsi="Century Schoolbook"/>
          <w:sz w:val="28"/>
          <w:szCs w:val="28"/>
        </w:rPr>
        <w:t xml:space="preserve"> prevent manifest injustice. </w:t>
      </w:r>
      <w:r w:rsidRPr="00606E77">
        <w:rPr>
          <w:rFonts w:ascii="Century Schoolbook" w:hAnsi="Century Schoolbook"/>
          <w:i/>
          <w:sz w:val="28"/>
          <w:szCs w:val="28"/>
        </w:rPr>
        <w:t>See e.g.</w:t>
      </w:r>
      <w:r w:rsidRPr="00606E77">
        <w:rPr>
          <w:rFonts w:ascii="Century Schoolbook" w:hAnsi="Century Schoolbook"/>
          <w:sz w:val="28"/>
          <w:szCs w:val="28"/>
        </w:rPr>
        <w:t xml:space="preserve">, </w:t>
      </w:r>
      <w:r w:rsidRPr="00606E77">
        <w:rPr>
          <w:rFonts w:ascii="Century Schoolbook" w:hAnsi="Century Schoolbook"/>
          <w:i/>
          <w:sz w:val="28"/>
          <w:szCs w:val="28"/>
        </w:rPr>
        <w:t xml:space="preserve">State v. </w:t>
      </w:r>
      <w:proofErr w:type="spellStart"/>
      <w:r w:rsidRPr="00606E77">
        <w:rPr>
          <w:rFonts w:ascii="Century Schoolbook" w:hAnsi="Century Schoolbook"/>
          <w:i/>
          <w:sz w:val="28"/>
          <w:szCs w:val="28"/>
        </w:rPr>
        <w:t>Bolinger</w:t>
      </w:r>
      <w:proofErr w:type="spellEnd"/>
      <w:r w:rsidRPr="00606E77">
        <w:rPr>
          <w:rFonts w:ascii="Century Schoolbook" w:hAnsi="Century Schoolbook"/>
          <w:sz w:val="28"/>
          <w:szCs w:val="28"/>
        </w:rPr>
        <w:t>, 320 N.C. 596, 601-02, 359 S.E.2d 459, 462 (1987)</w:t>
      </w:r>
      <w:r>
        <w:fldChar w:fldCharType="begin"/>
      </w:r>
      <w:r>
        <w:instrText xml:space="preserve"> TA \l "</w:instrText>
      </w:r>
      <w:r w:rsidRPr="00BF37A2">
        <w:rPr>
          <w:rFonts w:ascii="Century Schoolbook" w:hAnsi="Century Schoolbook"/>
          <w:i/>
          <w:sz w:val="28"/>
          <w:szCs w:val="28"/>
        </w:rPr>
        <w:instrText>State v. Bolinger</w:instrText>
      </w:r>
      <w:r w:rsidRPr="00BF37A2">
        <w:rPr>
          <w:rFonts w:ascii="Century Schoolbook" w:hAnsi="Century Schoolbook"/>
          <w:sz w:val="28"/>
          <w:szCs w:val="28"/>
        </w:rPr>
        <w:instrText>, 320 N.C. 596, 601-02, 359 S.E.2d 459, 462 (1987)</w:instrText>
      </w:r>
      <w:r>
        <w:instrText xml:space="preserve">" \s "State v. Bolinger, 320 N.C. 596, 601-02, 359 S.E.2d 459, 462 (1987)" \c 1 </w:instrText>
      </w:r>
      <w:r>
        <w:fldChar w:fldCharType="end"/>
      </w:r>
      <w:r w:rsidRPr="00606E77">
        <w:rPr>
          <w:rFonts w:ascii="Century Schoolbook" w:hAnsi="Century Schoolbook"/>
          <w:sz w:val="28"/>
          <w:szCs w:val="28"/>
        </w:rPr>
        <w:t xml:space="preserve"> and </w:t>
      </w:r>
      <w:r w:rsidRPr="00606E77">
        <w:rPr>
          <w:rFonts w:ascii="Century Schoolbook" w:hAnsi="Century Schoolbook"/>
          <w:i/>
          <w:sz w:val="28"/>
        </w:rPr>
        <w:t>State v. Jones</w:t>
      </w:r>
      <w:r w:rsidRPr="00606E77">
        <w:rPr>
          <w:rFonts w:ascii="Century Schoolbook" w:hAnsi="Century Schoolbook"/>
          <w:sz w:val="28"/>
        </w:rPr>
        <w:t xml:space="preserve">, 161 N.C. App. 60, 65, n.3, 588 S.E.2d 5, 9, n.3 (2003), </w:t>
      </w:r>
      <w:r w:rsidRPr="00606E77">
        <w:rPr>
          <w:rFonts w:ascii="Century Schoolbook" w:hAnsi="Century Schoolbook"/>
          <w:i/>
          <w:sz w:val="28"/>
        </w:rPr>
        <w:t>overruled in part on other grounds</w:t>
      </w:r>
      <w:r w:rsidRPr="00606E77">
        <w:rPr>
          <w:rFonts w:ascii="Century Schoolbook" w:hAnsi="Century Schoolbook"/>
          <w:sz w:val="28"/>
        </w:rPr>
        <w:t>, 358 N.C. 473, 598 S.E.2d 125 (2004)</w:t>
      </w:r>
      <w:r>
        <w:fldChar w:fldCharType="begin"/>
      </w:r>
      <w:r>
        <w:instrText xml:space="preserve"> TA \l "</w:instrText>
      </w:r>
      <w:r w:rsidRPr="00BF37A2">
        <w:rPr>
          <w:rFonts w:ascii="Century Schoolbook" w:hAnsi="Century Schoolbook"/>
          <w:i/>
          <w:sz w:val="28"/>
        </w:rPr>
        <w:instrText>State v. Jones</w:instrText>
      </w:r>
      <w:r w:rsidRPr="00BF37A2">
        <w:rPr>
          <w:rFonts w:ascii="Century Schoolbook" w:hAnsi="Century Schoolbook"/>
          <w:sz w:val="28"/>
        </w:rPr>
        <w:instrText xml:space="preserve">, 161 N.C. App. 60, 65, n.3, 588 S.E.2d 5, 9, n.3 (2003), </w:instrText>
      </w:r>
      <w:r w:rsidRPr="00BF37A2">
        <w:rPr>
          <w:rFonts w:ascii="Century Schoolbook" w:hAnsi="Century Schoolbook"/>
          <w:i/>
          <w:sz w:val="28"/>
        </w:rPr>
        <w:instrText>overruled in part on other grounds</w:instrText>
      </w:r>
      <w:r w:rsidRPr="00BF37A2">
        <w:rPr>
          <w:rFonts w:ascii="Century Schoolbook" w:hAnsi="Century Schoolbook"/>
          <w:sz w:val="28"/>
        </w:rPr>
        <w:instrText>, 358 N.C. 473, 598 S.E.2d 125 (2004)</w:instrText>
      </w:r>
      <w:r>
        <w:instrText xml:space="preserve">" \s "State v. Jones, 161 N.C. App. 60, 65, n.3, 588 S.E.2d 5, 9, n.3 (2003), overruled in part on other grounds, 358 N.C. 473, 598 S.E.2d 125 (2004)" \c 1 </w:instrText>
      </w:r>
      <w:r>
        <w:fldChar w:fldCharType="end"/>
      </w:r>
      <w:r w:rsidRPr="00606E77">
        <w:rPr>
          <w:rFonts w:ascii="Century Schoolbook" w:hAnsi="Century Schoolbook"/>
          <w:sz w:val="28"/>
        </w:rPr>
        <w:t xml:space="preserve">.  </w:t>
      </w:r>
      <w:r>
        <w:rPr>
          <w:rFonts w:ascii="Century Schoolbook" w:hAnsi="Century Schoolbook"/>
          <w:sz w:val="28"/>
        </w:rPr>
        <w:t>As t</w:t>
      </w:r>
      <w:r w:rsidRPr="00900159">
        <w:rPr>
          <w:rFonts w:ascii="Century Schoolbook" w:hAnsi="Century Schoolbook"/>
          <w:sz w:val="28"/>
          <w:szCs w:val="28"/>
        </w:rPr>
        <w:t xml:space="preserve">his Court </w:t>
      </w:r>
      <w:r>
        <w:rPr>
          <w:rFonts w:ascii="Century Schoolbook" w:hAnsi="Century Schoolbook"/>
          <w:sz w:val="28"/>
          <w:szCs w:val="28"/>
        </w:rPr>
        <w:t>has explained,</w:t>
      </w:r>
      <w:r w:rsidRPr="00900159">
        <w:rPr>
          <w:rFonts w:ascii="Century Schoolbook" w:hAnsi="Century Schoolbook"/>
          <w:sz w:val="28"/>
          <w:szCs w:val="28"/>
        </w:rPr>
        <w:t xml:space="preserve"> “</w:t>
      </w:r>
      <w:r>
        <w:rPr>
          <w:rFonts w:ascii="Century Schoolbook" w:hAnsi="Century Schoolbook"/>
          <w:sz w:val="28"/>
          <w:szCs w:val="28"/>
        </w:rPr>
        <w:t>I</w:t>
      </w:r>
      <w:r w:rsidRPr="00900159">
        <w:rPr>
          <w:rFonts w:ascii="Century Schoolbook" w:hAnsi="Century Schoolbook"/>
          <w:sz w:val="28"/>
          <w:szCs w:val="28"/>
        </w:rPr>
        <w:t xml:space="preserve">f this Court were to ignore the jurisdictional flaw, injustice would result since defendant would be subjected to a court that lacks jurisdiction due to an invalid indictment.” </w:t>
      </w:r>
      <w:r w:rsidRPr="00900159">
        <w:rPr>
          <w:rFonts w:ascii="Century Schoolbook" w:hAnsi="Century Schoolbook"/>
          <w:i/>
          <w:sz w:val="28"/>
          <w:szCs w:val="28"/>
        </w:rPr>
        <w:t>Jones</w:t>
      </w:r>
      <w:r w:rsidRPr="00900159">
        <w:rPr>
          <w:rFonts w:ascii="Century Schoolbook" w:hAnsi="Century Schoolbook"/>
          <w:sz w:val="28"/>
          <w:szCs w:val="28"/>
        </w:rPr>
        <w:t>, 161 N.C. App.</w:t>
      </w:r>
      <w:r>
        <w:rPr>
          <w:rFonts w:ascii="Century Schoolbook" w:hAnsi="Century Schoolbook"/>
          <w:sz w:val="28"/>
          <w:szCs w:val="28"/>
        </w:rPr>
        <w:t xml:space="preserve"> at 65, n.3</w:t>
      </w:r>
      <w:r w:rsidRPr="00900159">
        <w:rPr>
          <w:rFonts w:ascii="Century Schoolbook" w:hAnsi="Century Schoolbook"/>
          <w:sz w:val="28"/>
          <w:szCs w:val="28"/>
        </w:rPr>
        <w:t xml:space="preserve"> 588 S.E.2d </w:t>
      </w:r>
      <w:r>
        <w:rPr>
          <w:rFonts w:ascii="Century Schoolbook" w:hAnsi="Century Schoolbook"/>
          <w:sz w:val="28"/>
          <w:szCs w:val="28"/>
        </w:rPr>
        <w:t xml:space="preserve">at 9, n.3.  Accordingly, </w:t>
      </w:r>
      <w:r>
        <w:rPr>
          <w:rFonts w:ascii="Century Schoolbook" w:hAnsi="Century Schoolbook"/>
          <w:sz w:val="28"/>
        </w:rPr>
        <w:t>the defective</w:t>
      </w:r>
      <w:r w:rsidRPr="00900159">
        <w:rPr>
          <w:rFonts w:ascii="Century Schoolbook" w:hAnsi="Century Schoolbook"/>
          <w:sz w:val="28"/>
        </w:rPr>
        <w:t xml:space="preserve"> indictment </w:t>
      </w:r>
      <w:r>
        <w:rPr>
          <w:rFonts w:ascii="Century Schoolbook" w:hAnsi="Century Schoolbook"/>
          <w:sz w:val="28"/>
        </w:rPr>
        <w:t xml:space="preserve">in this case, </w:t>
      </w:r>
      <w:r w:rsidRPr="00900159">
        <w:rPr>
          <w:rFonts w:ascii="Century Schoolbook" w:hAnsi="Century Schoolbook"/>
          <w:sz w:val="28"/>
        </w:rPr>
        <w:t>which deprive</w:t>
      </w:r>
      <w:r>
        <w:rPr>
          <w:rFonts w:ascii="Century Schoolbook" w:hAnsi="Century Schoolbook"/>
          <w:sz w:val="28"/>
        </w:rPr>
        <w:t>d</w:t>
      </w:r>
      <w:r w:rsidRPr="00900159">
        <w:rPr>
          <w:rFonts w:ascii="Century Schoolbook" w:hAnsi="Century Schoolbook"/>
          <w:sz w:val="28"/>
        </w:rPr>
        <w:t xml:space="preserve"> </w:t>
      </w:r>
      <w:r>
        <w:rPr>
          <w:rFonts w:ascii="Century Schoolbook" w:hAnsi="Century Schoolbook"/>
          <w:sz w:val="28"/>
        </w:rPr>
        <w:t>the trial court of</w:t>
      </w:r>
      <w:r w:rsidRPr="00900159">
        <w:rPr>
          <w:rFonts w:ascii="Century Schoolbook" w:hAnsi="Century Schoolbook"/>
          <w:sz w:val="28"/>
        </w:rPr>
        <w:t xml:space="preserve"> jurisdiction</w:t>
      </w:r>
      <w:r>
        <w:rPr>
          <w:rFonts w:ascii="Century Schoolbook" w:hAnsi="Century Schoolbook"/>
          <w:sz w:val="28"/>
        </w:rPr>
        <w:t>,</w:t>
      </w:r>
      <w:r w:rsidRPr="00900159">
        <w:rPr>
          <w:rFonts w:ascii="Century Schoolbook" w:hAnsi="Century Schoolbook"/>
          <w:sz w:val="28"/>
        </w:rPr>
        <w:t xml:space="preserve"> constitutes a manifest injustice</w:t>
      </w:r>
      <w:r>
        <w:rPr>
          <w:rFonts w:ascii="Century Schoolbook" w:hAnsi="Century Schoolbook"/>
          <w:sz w:val="28"/>
        </w:rPr>
        <w:t xml:space="preserve"> which warrants the invocation of Rule 2</w:t>
      </w:r>
      <w:r w:rsidRPr="00900159">
        <w:rPr>
          <w:rFonts w:ascii="Century Schoolbook" w:hAnsi="Century Schoolbook"/>
          <w:sz w:val="28"/>
        </w:rPr>
        <w:t>.</w:t>
      </w:r>
    </w:p>
    <w:p w14:paraId="3FB39EF7" w14:textId="77777777" w:rsidR="004B433D" w:rsidRPr="00A17F0E" w:rsidRDefault="004B433D" w:rsidP="00CA1831">
      <w:pPr>
        <w:spacing w:line="480" w:lineRule="auto"/>
        <w:ind w:firstLine="720"/>
        <w:jc w:val="both"/>
        <w:rPr>
          <w:rFonts w:ascii="Century Schoolbook" w:hAnsi="Century Schoolbook"/>
          <w:b/>
          <w:i/>
          <w:sz w:val="28"/>
          <w:szCs w:val="28"/>
        </w:rPr>
      </w:pPr>
      <w:r>
        <w:rPr>
          <w:rFonts w:ascii="Century Schoolbook" w:hAnsi="Century Schoolbook"/>
          <w:b/>
          <w:i/>
          <w:sz w:val="28"/>
          <w:szCs w:val="28"/>
        </w:rPr>
        <w:t>G</w:t>
      </w:r>
      <w:r w:rsidRPr="00A17F0E">
        <w:rPr>
          <w:rFonts w:ascii="Century Schoolbook" w:hAnsi="Century Schoolbook"/>
          <w:b/>
          <w:i/>
          <w:sz w:val="28"/>
          <w:szCs w:val="28"/>
        </w:rPr>
        <w:t>.</w:t>
      </w:r>
      <w:r w:rsidRPr="00A17F0E">
        <w:rPr>
          <w:rFonts w:ascii="Century Schoolbook" w:hAnsi="Century Schoolbook"/>
          <w:b/>
          <w:i/>
          <w:sz w:val="28"/>
          <w:szCs w:val="28"/>
        </w:rPr>
        <w:tab/>
        <w:t>Conclusion</w:t>
      </w:r>
    </w:p>
    <w:p w14:paraId="68E64B0F" w14:textId="77777777" w:rsidR="004B433D" w:rsidRPr="000D7D7E" w:rsidRDefault="004B433D" w:rsidP="000D7D7E">
      <w:pPr>
        <w:pStyle w:val="BodyText"/>
        <w:spacing w:line="480" w:lineRule="auto"/>
        <w:jc w:val="both"/>
        <w:rPr>
          <w:rFonts w:ascii="Century Schoolbook" w:hAnsi="Century Schoolbook"/>
          <w:sz w:val="28"/>
          <w:szCs w:val="28"/>
        </w:rPr>
      </w:pPr>
      <w:r w:rsidRPr="000D7D7E">
        <w:rPr>
          <w:rFonts w:ascii="Century Schoolbook" w:hAnsi="Century Schoolbook"/>
          <w:sz w:val="28"/>
          <w:szCs w:val="28"/>
        </w:rPr>
        <w:t xml:space="preserve">A court has no authority to accept a plea to a charge until it has properly acquired jurisdiction. </w:t>
      </w:r>
      <w:r w:rsidRPr="000D7D7E">
        <w:rPr>
          <w:rFonts w:ascii="Century Schoolbook" w:hAnsi="Century Schoolbook"/>
          <w:i/>
          <w:sz w:val="28"/>
          <w:szCs w:val="28"/>
        </w:rPr>
        <w:t>State v. Brown</w:t>
      </w:r>
      <w:r w:rsidRPr="000D7D7E">
        <w:rPr>
          <w:rFonts w:ascii="Century Schoolbook" w:hAnsi="Century Schoolbook"/>
          <w:sz w:val="28"/>
          <w:szCs w:val="28"/>
        </w:rPr>
        <w:t>, 21 N.C. App. 87, 88-89, 202 S.E.2d 798, 799 (1974)</w:t>
      </w:r>
      <w:r w:rsidRPr="000D7D7E">
        <w:rPr>
          <w:rFonts w:ascii="Century Schoolbook" w:hAnsi="Century Schoolbook"/>
          <w:sz w:val="28"/>
          <w:szCs w:val="28"/>
        </w:rPr>
        <w:fldChar w:fldCharType="begin"/>
      </w:r>
      <w:r w:rsidRPr="000D7D7E">
        <w:rPr>
          <w:rFonts w:ascii="Century Schoolbook" w:hAnsi="Century Schoolbook"/>
          <w:sz w:val="28"/>
          <w:szCs w:val="28"/>
        </w:rPr>
        <w:instrText xml:space="preserve"> TA \l "</w:instrText>
      </w:r>
      <w:r w:rsidRPr="000D7D7E">
        <w:rPr>
          <w:rFonts w:ascii="Century Schoolbook" w:hAnsi="Century Schoolbook"/>
          <w:i/>
          <w:sz w:val="28"/>
          <w:szCs w:val="28"/>
        </w:rPr>
        <w:instrText>State v. Brown</w:instrText>
      </w:r>
      <w:r w:rsidRPr="000D7D7E">
        <w:rPr>
          <w:rFonts w:ascii="Century Schoolbook" w:hAnsi="Century Schoolbook"/>
          <w:sz w:val="28"/>
          <w:szCs w:val="28"/>
        </w:rPr>
        <w:instrText xml:space="preserve">, 21 N.C. App. 87, 88, 202 S.E.2d 798, 798 (1974)" \s "State v. Brown, 21 N.C. App. 87, 88, 202 S.E.2d 798, 798 (1974)" \c 1 </w:instrText>
      </w:r>
      <w:r w:rsidRPr="000D7D7E">
        <w:rPr>
          <w:rFonts w:ascii="Century Schoolbook" w:hAnsi="Century Schoolbook"/>
          <w:sz w:val="28"/>
          <w:szCs w:val="28"/>
        </w:rPr>
        <w:fldChar w:fldCharType="end"/>
      </w:r>
      <w:r w:rsidRPr="000D7D7E">
        <w:rPr>
          <w:rFonts w:ascii="Century Schoolbook" w:hAnsi="Century Schoolbook"/>
          <w:sz w:val="28"/>
          <w:szCs w:val="28"/>
        </w:rPr>
        <w:t xml:space="preserve">.  A judgment entered by a court that lacks </w:t>
      </w:r>
      <w:r w:rsidRPr="000D7D7E">
        <w:rPr>
          <w:rFonts w:ascii="Century Schoolbook" w:hAnsi="Century Schoolbook"/>
          <w:sz w:val="28"/>
          <w:szCs w:val="28"/>
        </w:rPr>
        <w:lastRenderedPageBreak/>
        <w:t xml:space="preserve">jurisdiction is void. </w:t>
      </w:r>
      <w:proofErr w:type="spellStart"/>
      <w:r w:rsidRPr="000D7D7E">
        <w:rPr>
          <w:rFonts w:ascii="Century Schoolbook" w:hAnsi="Century Schoolbook"/>
          <w:i/>
          <w:sz w:val="28"/>
          <w:szCs w:val="28"/>
        </w:rPr>
        <w:t>Stroupe</w:t>
      </w:r>
      <w:proofErr w:type="spellEnd"/>
      <w:r w:rsidRPr="000D7D7E">
        <w:rPr>
          <w:rFonts w:ascii="Century Schoolbook" w:hAnsi="Century Schoolbook"/>
          <w:i/>
          <w:sz w:val="28"/>
          <w:szCs w:val="28"/>
        </w:rPr>
        <w:t xml:space="preserve"> v. </w:t>
      </w:r>
      <w:proofErr w:type="spellStart"/>
      <w:r w:rsidRPr="000D7D7E">
        <w:rPr>
          <w:rFonts w:ascii="Century Schoolbook" w:hAnsi="Century Schoolbook"/>
          <w:i/>
          <w:sz w:val="28"/>
          <w:szCs w:val="28"/>
        </w:rPr>
        <w:t>Stroupe</w:t>
      </w:r>
      <w:proofErr w:type="spellEnd"/>
      <w:r w:rsidRPr="000D7D7E">
        <w:rPr>
          <w:rFonts w:ascii="Century Schoolbook" w:hAnsi="Century Schoolbook"/>
          <w:sz w:val="28"/>
          <w:szCs w:val="28"/>
        </w:rPr>
        <w:t>, 301 N.C. 656, 661, 273 S.E.2d 434, 438 (1981)</w:t>
      </w:r>
      <w:r w:rsidRPr="000D7D7E">
        <w:rPr>
          <w:rFonts w:ascii="Century Schoolbook" w:hAnsi="Century Schoolbook"/>
          <w:sz w:val="28"/>
          <w:szCs w:val="28"/>
        </w:rPr>
        <w:fldChar w:fldCharType="begin"/>
      </w:r>
      <w:r w:rsidRPr="000D7D7E">
        <w:rPr>
          <w:rFonts w:ascii="Century Schoolbook" w:hAnsi="Century Schoolbook"/>
          <w:sz w:val="28"/>
          <w:szCs w:val="28"/>
        </w:rPr>
        <w:instrText xml:space="preserve"> TA \l "</w:instrText>
      </w:r>
      <w:r w:rsidRPr="000D7D7E">
        <w:rPr>
          <w:rFonts w:ascii="Century Schoolbook" w:hAnsi="Century Schoolbook"/>
          <w:i/>
          <w:sz w:val="28"/>
          <w:szCs w:val="28"/>
        </w:rPr>
        <w:instrText>Stroupe v. Stroupe</w:instrText>
      </w:r>
      <w:r w:rsidRPr="000D7D7E">
        <w:rPr>
          <w:rFonts w:ascii="Century Schoolbook" w:hAnsi="Century Schoolbook"/>
          <w:sz w:val="28"/>
          <w:szCs w:val="28"/>
        </w:rPr>
        <w:instrText xml:space="preserve">, 301 N.C. 656, 661, 273 S.E.2d 434, 438 (1981)" \s "Stroupe v. Stroupe, 301 N.C. 656, 661, 273 S.E.2d 434, 438 (1981)" \c 1 </w:instrText>
      </w:r>
      <w:r w:rsidRPr="000D7D7E">
        <w:rPr>
          <w:rFonts w:ascii="Century Schoolbook" w:hAnsi="Century Schoolbook"/>
          <w:sz w:val="28"/>
          <w:szCs w:val="28"/>
        </w:rPr>
        <w:fldChar w:fldCharType="end"/>
      </w:r>
      <w:r w:rsidRPr="000D7D7E">
        <w:rPr>
          <w:rFonts w:ascii="Century Schoolbook" w:hAnsi="Century Schoolbook"/>
          <w:sz w:val="28"/>
          <w:szCs w:val="28"/>
        </w:rPr>
        <w:t xml:space="preserve">.  “When the record shows a lack of jurisdiction in the lower court, the appropriate action on the part of the appellate court is to arrest judgment or vacate any order entered without authority.” </w:t>
      </w:r>
      <w:r w:rsidRPr="000D7D7E">
        <w:rPr>
          <w:rFonts w:ascii="Century Schoolbook" w:hAnsi="Century Schoolbook"/>
          <w:i/>
          <w:sz w:val="28"/>
          <w:szCs w:val="28"/>
        </w:rPr>
        <w:t xml:space="preserve">State v. </w:t>
      </w:r>
      <w:proofErr w:type="spellStart"/>
      <w:r w:rsidRPr="000D7D7E">
        <w:rPr>
          <w:rFonts w:ascii="Century Schoolbook" w:hAnsi="Century Schoolbook"/>
          <w:i/>
          <w:sz w:val="28"/>
          <w:szCs w:val="28"/>
        </w:rPr>
        <w:t>Felmet</w:t>
      </w:r>
      <w:proofErr w:type="spellEnd"/>
      <w:r w:rsidRPr="000D7D7E">
        <w:rPr>
          <w:rFonts w:ascii="Century Schoolbook" w:hAnsi="Century Schoolbook"/>
          <w:sz w:val="28"/>
          <w:szCs w:val="28"/>
        </w:rPr>
        <w:t>, 302 N.C. 173, 176, 273 S.E.2d 708, 711 (1981) (citations omitted)</w:t>
      </w:r>
      <w:r w:rsidRPr="000D7D7E">
        <w:rPr>
          <w:rFonts w:ascii="Century Schoolbook" w:hAnsi="Century Schoolbook"/>
          <w:sz w:val="28"/>
          <w:szCs w:val="28"/>
        </w:rPr>
        <w:fldChar w:fldCharType="begin"/>
      </w:r>
      <w:r w:rsidRPr="000D7D7E">
        <w:rPr>
          <w:rFonts w:ascii="Century Schoolbook" w:hAnsi="Century Schoolbook"/>
          <w:sz w:val="28"/>
          <w:szCs w:val="28"/>
        </w:rPr>
        <w:instrText xml:space="preserve"> TA \l "</w:instrText>
      </w:r>
      <w:r w:rsidRPr="000D7D7E">
        <w:rPr>
          <w:rFonts w:ascii="Century Schoolbook" w:hAnsi="Century Schoolbook"/>
          <w:i/>
          <w:sz w:val="28"/>
          <w:szCs w:val="28"/>
        </w:rPr>
        <w:instrText>State v. Felmet</w:instrText>
      </w:r>
      <w:r w:rsidRPr="000D7D7E">
        <w:rPr>
          <w:rFonts w:ascii="Century Schoolbook" w:hAnsi="Century Schoolbook"/>
          <w:sz w:val="28"/>
          <w:szCs w:val="28"/>
        </w:rPr>
        <w:instrText xml:space="preserve">, 302 N.C. 173, 176, 273 S.E.2d 708, 711 (1981)" \s "State v. Felmet, 302 N.C. 173, 176, 273 S.E.2d 708, 711 (1981)" \c 1 </w:instrText>
      </w:r>
      <w:r w:rsidRPr="000D7D7E">
        <w:rPr>
          <w:rFonts w:ascii="Century Schoolbook" w:hAnsi="Century Schoolbook"/>
          <w:sz w:val="28"/>
          <w:szCs w:val="28"/>
        </w:rPr>
        <w:fldChar w:fldCharType="end"/>
      </w:r>
      <w:r w:rsidRPr="000D7D7E">
        <w:rPr>
          <w:rFonts w:ascii="Century Schoolbook" w:hAnsi="Century Schoolbook"/>
          <w:sz w:val="28"/>
          <w:szCs w:val="28"/>
        </w:rPr>
        <w:t xml:space="preserve">.  </w:t>
      </w:r>
    </w:p>
    <w:p w14:paraId="65DA7CC7" w14:textId="77777777" w:rsidR="004B433D" w:rsidRDefault="004B433D" w:rsidP="00E06BC0">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As the indictment in this case was fatally defective, the trial court did not acquire jurisdiction to accept Mr. Locklear’s plea and enter judgment against him.  Accordingly, the </w:t>
      </w:r>
      <w:r w:rsidRPr="0048734B">
        <w:rPr>
          <w:rFonts w:ascii="Century Schoolbook" w:hAnsi="Century Schoolbook"/>
          <w:sz w:val="28"/>
          <w:szCs w:val="28"/>
        </w:rPr>
        <w:t xml:space="preserve">judgment must be </w:t>
      </w:r>
      <w:proofErr w:type="gramStart"/>
      <w:r w:rsidRPr="0048734B">
        <w:rPr>
          <w:rFonts w:ascii="Century Schoolbook" w:hAnsi="Century Schoolbook"/>
          <w:sz w:val="28"/>
          <w:szCs w:val="28"/>
        </w:rPr>
        <w:t>vacated</w:t>
      </w:r>
      <w:proofErr w:type="gramEnd"/>
      <w:r w:rsidRPr="0048734B">
        <w:rPr>
          <w:rFonts w:ascii="Century Schoolbook" w:hAnsi="Century Schoolbook"/>
          <w:sz w:val="28"/>
          <w:szCs w:val="28"/>
        </w:rPr>
        <w:t xml:space="preserve"> and the case remanded for new proceedings</w:t>
      </w:r>
      <w:r w:rsidRPr="004D0C60">
        <w:rPr>
          <w:rFonts w:ascii="Century Schoolbook" w:hAnsi="Century Schoolbook"/>
          <w:sz w:val="28"/>
          <w:szCs w:val="28"/>
        </w:rPr>
        <w:t xml:space="preserve"> </w:t>
      </w:r>
      <w:r w:rsidRPr="0048734B">
        <w:rPr>
          <w:rFonts w:ascii="Century Schoolbook" w:hAnsi="Century Schoolbook"/>
          <w:sz w:val="28"/>
          <w:szCs w:val="28"/>
        </w:rPr>
        <w:t xml:space="preserve">in which </w:t>
      </w:r>
      <w:r>
        <w:rPr>
          <w:rFonts w:ascii="Century Schoolbook" w:hAnsi="Century Schoolbook"/>
          <w:sz w:val="28"/>
          <w:szCs w:val="28"/>
        </w:rPr>
        <w:t>Mr. Locklear</w:t>
      </w:r>
      <w:r w:rsidRPr="0048734B">
        <w:rPr>
          <w:rFonts w:ascii="Century Schoolbook" w:hAnsi="Century Schoolbook"/>
          <w:sz w:val="28"/>
          <w:szCs w:val="28"/>
        </w:rPr>
        <w:t xml:space="preserve"> could “withdraw his guilty plea and proceed to trial on the criminal charges . . . [or] attempt to negotiate another plea agreement.</w:t>
      </w:r>
      <w:r>
        <w:rPr>
          <w:rFonts w:ascii="Century Schoolbook" w:hAnsi="Century Schoolbook"/>
          <w:sz w:val="28"/>
          <w:szCs w:val="28"/>
        </w:rPr>
        <w:t xml:space="preserve">” </w:t>
      </w:r>
      <w:r w:rsidRPr="00095A93">
        <w:rPr>
          <w:rFonts w:ascii="Century Schoolbook" w:hAnsi="Century Schoolbook"/>
          <w:i/>
          <w:sz w:val="28"/>
          <w:szCs w:val="28"/>
        </w:rPr>
        <w:t>State v. Flint</w:t>
      </w:r>
      <w:r w:rsidRPr="00095A93">
        <w:rPr>
          <w:rFonts w:ascii="Century Schoolbook" w:hAnsi="Century Schoolbook"/>
          <w:sz w:val="28"/>
          <w:szCs w:val="28"/>
        </w:rPr>
        <w:t>, 199 N.C. App. 709,</w:t>
      </w:r>
      <w:r>
        <w:rPr>
          <w:rFonts w:ascii="Century Schoolbook" w:hAnsi="Century Schoolbook"/>
          <w:sz w:val="28"/>
          <w:szCs w:val="28"/>
        </w:rPr>
        <w:t xml:space="preserve"> 727,</w:t>
      </w:r>
      <w:r w:rsidRPr="00095A93">
        <w:rPr>
          <w:rFonts w:ascii="Century Schoolbook" w:hAnsi="Century Schoolbook"/>
          <w:sz w:val="28"/>
          <w:szCs w:val="28"/>
        </w:rPr>
        <w:t xml:space="preserve"> 682 S.E.2d 443</w:t>
      </w:r>
      <w:r>
        <w:rPr>
          <w:rFonts w:ascii="Century Schoolbook" w:hAnsi="Century Schoolbook"/>
          <w:sz w:val="28"/>
          <w:szCs w:val="28"/>
        </w:rPr>
        <w:t>, 453</w:t>
      </w:r>
      <w:r w:rsidRPr="00095A93">
        <w:rPr>
          <w:rFonts w:ascii="Century Schoolbook" w:hAnsi="Century Schoolbook"/>
          <w:sz w:val="28"/>
          <w:szCs w:val="28"/>
        </w:rPr>
        <w:t xml:space="preserve"> (2009)</w:t>
      </w:r>
      <w:r>
        <w:fldChar w:fldCharType="begin"/>
      </w:r>
      <w:r>
        <w:instrText xml:space="preserve"> TA \l "</w:instrText>
      </w:r>
      <w:r w:rsidRPr="00BF37A2">
        <w:rPr>
          <w:rFonts w:ascii="Century Schoolbook" w:hAnsi="Century Schoolbook"/>
          <w:i/>
          <w:sz w:val="28"/>
          <w:szCs w:val="28"/>
        </w:rPr>
        <w:instrText>State v. Flint</w:instrText>
      </w:r>
      <w:r w:rsidRPr="00BF37A2">
        <w:rPr>
          <w:rFonts w:ascii="Century Schoolbook" w:hAnsi="Century Schoolbook"/>
          <w:sz w:val="28"/>
          <w:szCs w:val="28"/>
        </w:rPr>
        <w:instrText>, 199 N.C. App. 709, 727, 682 S.E.2d 443, 453 (2009)</w:instrText>
      </w:r>
      <w:r>
        <w:instrText xml:space="preserve">" \s "State v. Flint, 199 N.C. App. 709, 727, 682 S.E.2d 443, 453 (2009)" \c 1 </w:instrText>
      </w:r>
      <w:r>
        <w:fldChar w:fldCharType="end"/>
      </w:r>
      <w:r>
        <w:rPr>
          <w:rFonts w:ascii="Century Schoolbook" w:hAnsi="Century Schoolbook"/>
          <w:sz w:val="28"/>
          <w:szCs w:val="28"/>
        </w:rPr>
        <w:t>.</w:t>
      </w:r>
    </w:p>
    <w:p w14:paraId="09F1C194" w14:textId="77777777" w:rsidR="004B433D" w:rsidRPr="00BD0553" w:rsidRDefault="004B433D" w:rsidP="00BD0553">
      <w:pPr>
        <w:pStyle w:val="BodyText"/>
        <w:spacing w:before="0" w:after="0" w:line="240" w:lineRule="auto"/>
        <w:ind w:left="1440" w:right="720" w:hanging="720"/>
        <w:jc w:val="both"/>
        <w:rPr>
          <w:rFonts w:ascii="Century Schoolbook" w:hAnsi="Century Schoolbook"/>
          <w:b/>
          <w:bCs/>
          <w:sz w:val="28"/>
          <w:szCs w:val="28"/>
        </w:rPr>
      </w:pPr>
      <w:r>
        <w:rPr>
          <w:rFonts w:ascii="Century Schoolbook" w:hAnsi="Century Schoolbook"/>
          <w:b/>
          <w:bCs/>
          <w:sz w:val="28"/>
          <w:szCs w:val="28"/>
        </w:rPr>
        <w:t>II.</w:t>
      </w:r>
      <w:r>
        <w:rPr>
          <w:rFonts w:ascii="Century Schoolbook" w:hAnsi="Century Schoolbook"/>
          <w:b/>
          <w:bCs/>
          <w:sz w:val="28"/>
          <w:szCs w:val="28"/>
        </w:rPr>
        <w:tab/>
        <w:t>THE JUDGMENT MUST BE VACATED BECAUSE MR. LOCKLEAR’S PLEA WAS UNSUPPORTED BY A SUFFICIENT FACTUAL BASIS</w:t>
      </w:r>
      <w:r w:rsidRPr="00BD0553">
        <w:rPr>
          <w:rFonts w:ascii="Century Schoolbook" w:hAnsi="Century Schoolbook"/>
          <w:b/>
          <w:bCs/>
          <w:sz w:val="28"/>
          <w:szCs w:val="28"/>
        </w:rPr>
        <w:t>.</w:t>
      </w:r>
    </w:p>
    <w:p w14:paraId="1A9BF1BB" w14:textId="77777777" w:rsidR="004B433D" w:rsidRPr="0014603E" w:rsidRDefault="004B433D" w:rsidP="0014603E">
      <w:pPr>
        <w:pStyle w:val="BodyText"/>
        <w:spacing w:before="0" w:after="0" w:line="240" w:lineRule="auto"/>
        <w:ind w:left="1080" w:right="990" w:firstLine="0"/>
        <w:jc w:val="both"/>
        <w:rPr>
          <w:rFonts w:ascii="Century Schoolbook" w:hAnsi="Century Schoolbook"/>
          <w:b/>
          <w:sz w:val="28"/>
          <w:szCs w:val="28"/>
        </w:rPr>
      </w:pPr>
    </w:p>
    <w:p w14:paraId="6B9557CA" w14:textId="77777777" w:rsidR="004B433D" w:rsidRPr="001E3C56" w:rsidRDefault="004B433D" w:rsidP="004A0711">
      <w:pPr>
        <w:pStyle w:val="BodyText"/>
        <w:spacing w:before="0" w:after="0" w:line="240" w:lineRule="auto"/>
        <w:jc w:val="both"/>
        <w:rPr>
          <w:rFonts w:ascii="Century Schoolbook" w:hAnsi="Century Schoolbook"/>
          <w:b/>
          <w:bCs/>
          <w:i/>
          <w:sz w:val="28"/>
          <w:szCs w:val="28"/>
        </w:rPr>
      </w:pPr>
      <w:r w:rsidRPr="001E3C56">
        <w:rPr>
          <w:rFonts w:ascii="Century Schoolbook" w:hAnsi="Century Schoolbook"/>
          <w:b/>
          <w:bCs/>
          <w:i/>
          <w:sz w:val="28"/>
          <w:szCs w:val="28"/>
        </w:rPr>
        <w:t>A.</w:t>
      </w:r>
      <w:r w:rsidRPr="001E3C56">
        <w:rPr>
          <w:rFonts w:ascii="Century Schoolbook" w:hAnsi="Century Schoolbook"/>
          <w:b/>
          <w:bCs/>
          <w:i/>
          <w:sz w:val="28"/>
          <w:szCs w:val="28"/>
        </w:rPr>
        <w:tab/>
        <w:t>Introduction</w:t>
      </w:r>
    </w:p>
    <w:p w14:paraId="5B55DDD0" w14:textId="77777777" w:rsidR="004B433D" w:rsidRDefault="004B433D" w:rsidP="004A0711">
      <w:pPr>
        <w:pStyle w:val="BodyText"/>
        <w:spacing w:before="0" w:after="0" w:line="240" w:lineRule="auto"/>
        <w:jc w:val="both"/>
        <w:rPr>
          <w:rFonts w:ascii="Century Schoolbook" w:hAnsi="Century Schoolbook"/>
          <w:bCs/>
          <w:sz w:val="28"/>
          <w:szCs w:val="28"/>
        </w:rPr>
      </w:pPr>
    </w:p>
    <w:p w14:paraId="082B511A" w14:textId="77777777" w:rsidR="004B433D" w:rsidRDefault="004B433D" w:rsidP="007D60A4">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The state’s factual basis for the crime of injury to personal property alleged that Mr. Locklear injured the door and walls of Ms. Hammonds’ home.  Because Ms. Hammonds’ home, including its walls </w:t>
      </w:r>
      <w:r>
        <w:rPr>
          <w:rFonts w:ascii="Century Schoolbook" w:hAnsi="Century Schoolbook"/>
          <w:sz w:val="28"/>
          <w:szCs w:val="28"/>
        </w:rPr>
        <w:lastRenderedPageBreak/>
        <w:t xml:space="preserve">and doors, is real property, not personal property, the state failed to offer a sufficient factual basis for the offense.  Accordingly, the trial court erred in accepting his plea.  The plea must be </w:t>
      </w:r>
      <w:proofErr w:type="gramStart"/>
      <w:r>
        <w:rPr>
          <w:rFonts w:ascii="Century Schoolbook" w:hAnsi="Century Schoolbook"/>
          <w:sz w:val="28"/>
          <w:szCs w:val="28"/>
        </w:rPr>
        <w:t>vacated</w:t>
      </w:r>
      <w:proofErr w:type="gramEnd"/>
      <w:r>
        <w:rPr>
          <w:rFonts w:ascii="Century Schoolbook" w:hAnsi="Century Schoolbook"/>
          <w:sz w:val="28"/>
          <w:szCs w:val="28"/>
        </w:rPr>
        <w:t xml:space="preserve"> and the matter remanded to Superior Court for further proceedings. </w:t>
      </w:r>
    </w:p>
    <w:p w14:paraId="00D31270" w14:textId="77777777" w:rsidR="004B433D" w:rsidRDefault="004B433D" w:rsidP="004A0711">
      <w:pPr>
        <w:pStyle w:val="BodyText"/>
        <w:spacing w:before="0" w:after="0" w:line="240" w:lineRule="auto"/>
        <w:jc w:val="both"/>
        <w:rPr>
          <w:rFonts w:ascii="Century Schoolbook" w:hAnsi="Century Schoolbook"/>
          <w:bCs/>
          <w:sz w:val="28"/>
          <w:szCs w:val="28"/>
        </w:rPr>
      </w:pPr>
    </w:p>
    <w:p w14:paraId="3C770ACF" w14:textId="77777777" w:rsidR="004B433D" w:rsidRPr="001E3C56" w:rsidRDefault="004B433D" w:rsidP="004A0711">
      <w:pPr>
        <w:pStyle w:val="BodyText"/>
        <w:spacing w:before="0" w:after="0" w:line="240" w:lineRule="auto"/>
        <w:jc w:val="both"/>
        <w:rPr>
          <w:rFonts w:ascii="Century Schoolbook" w:hAnsi="Century Schoolbook"/>
          <w:b/>
          <w:bCs/>
          <w:i/>
          <w:sz w:val="28"/>
          <w:szCs w:val="28"/>
        </w:rPr>
      </w:pPr>
      <w:r w:rsidRPr="001E3C56">
        <w:rPr>
          <w:rFonts w:ascii="Century Schoolbook" w:hAnsi="Century Schoolbook"/>
          <w:b/>
          <w:bCs/>
          <w:i/>
          <w:sz w:val="28"/>
          <w:szCs w:val="28"/>
        </w:rPr>
        <w:t>B.</w:t>
      </w:r>
      <w:r w:rsidRPr="001E3C56">
        <w:rPr>
          <w:rFonts w:ascii="Century Schoolbook" w:hAnsi="Century Schoolbook"/>
          <w:b/>
          <w:bCs/>
          <w:i/>
          <w:sz w:val="28"/>
          <w:szCs w:val="28"/>
        </w:rPr>
        <w:tab/>
        <w:t xml:space="preserve">Standard of </w:t>
      </w:r>
      <w:r>
        <w:rPr>
          <w:rFonts w:ascii="Century Schoolbook" w:hAnsi="Century Schoolbook"/>
          <w:b/>
          <w:bCs/>
          <w:i/>
          <w:sz w:val="28"/>
          <w:szCs w:val="28"/>
        </w:rPr>
        <w:t>r</w:t>
      </w:r>
      <w:r w:rsidRPr="001E3C56">
        <w:rPr>
          <w:rFonts w:ascii="Century Schoolbook" w:hAnsi="Century Schoolbook"/>
          <w:b/>
          <w:bCs/>
          <w:i/>
          <w:sz w:val="28"/>
          <w:szCs w:val="28"/>
        </w:rPr>
        <w:t>eview</w:t>
      </w:r>
    </w:p>
    <w:p w14:paraId="3DE682EA" w14:textId="77777777" w:rsidR="004B433D" w:rsidRDefault="004B433D" w:rsidP="002C556B">
      <w:pPr>
        <w:spacing w:before="240" w:line="480" w:lineRule="auto"/>
        <w:jc w:val="both"/>
        <w:rPr>
          <w:rFonts w:ascii="Century Schoolbook" w:hAnsi="Century Schoolbook"/>
          <w:sz w:val="28"/>
          <w:szCs w:val="28"/>
        </w:rPr>
      </w:pPr>
      <w:r>
        <w:rPr>
          <w:rFonts w:ascii="Century Schoolbook" w:hAnsi="Century Schoolbook"/>
          <w:sz w:val="28"/>
          <w:szCs w:val="28"/>
        </w:rPr>
        <w:tab/>
      </w:r>
      <w:r w:rsidRPr="005F7605">
        <w:rPr>
          <w:rFonts w:ascii="Century Schoolbook" w:hAnsi="Century Schoolbook"/>
          <w:sz w:val="28"/>
          <w:szCs w:val="28"/>
        </w:rPr>
        <w:t xml:space="preserve">Whether the State’s factual basis was sufficient to support the defendant’s plea is a question of law reviewed </w:t>
      </w:r>
      <w:r w:rsidRPr="005F7605">
        <w:rPr>
          <w:rFonts w:ascii="Century Schoolbook" w:hAnsi="Century Schoolbook"/>
          <w:i/>
          <w:sz w:val="28"/>
          <w:szCs w:val="28"/>
        </w:rPr>
        <w:t>de novo</w:t>
      </w:r>
      <w:r w:rsidRPr="005F7605">
        <w:rPr>
          <w:rFonts w:ascii="Century Schoolbook" w:hAnsi="Century Schoolbook"/>
          <w:sz w:val="28"/>
          <w:szCs w:val="28"/>
        </w:rPr>
        <w:t xml:space="preserve"> on appeal.  </w:t>
      </w:r>
      <w:r w:rsidRPr="005F7605">
        <w:rPr>
          <w:rFonts w:ascii="Century Schoolbook" w:hAnsi="Century Schoolbook"/>
          <w:i/>
          <w:sz w:val="28"/>
          <w:szCs w:val="28"/>
        </w:rPr>
        <w:t xml:space="preserve">See </w:t>
      </w:r>
      <w:r>
        <w:rPr>
          <w:rFonts w:ascii="Century Schoolbook" w:hAnsi="Century Schoolbook"/>
          <w:i/>
          <w:sz w:val="28"/>
          <w:szCs w:val="28"/>
        </w:rPr>
        <w:t xml:space="preserve">State v. Agnew, </w:t>
      </w:r>
      <w:r>
        <w:rPr>
          <w:rFonts w:ascii="Century Schoolbook" w:hAnsi="Century Schoolbook"/>
          <w:sz w:val="28"/>
          <w:szCs w:val="28"/>
        </w:rPr>
        <w:t>361 N.C. 333, 643 S.E.2d 581 (2007)</w:t>
      </w:r>
      <w:r>
        <w:fldChar w:fldCharType="begin"/>
      </w:r>
      <w:r>
        <w:instrText xml:space="preserve"> TA \l "</w:instrText>
      </w:r>
      <w:r w:rsidRPr="00BF37A2">
        <w:rPr>
          <w:rFonts w:ascii="Century Schoolbook" w:hAnsi="Century Schoolbook"/>
          <w:i/>
          <w:sz w:val="28"/>
          <w:szCs w:val="28"/>
        </w:rPr>
        <w:instrText xml:space="preserve">State v. Agnew, </w:instrText>
      </w:r>
      <w:r w:rsidRPr="00BF37A2">
        <w:rPr>
          <w:rFonts w:ascii="Century Schoolbook" w:hAnsi="Century Schoolbook"/>
          <w:sz w:val="28"/>
          <w:szCs w:val="28"/>
        </w:rPr>
        <w:instrText>361 N.C. 333, 643 S.E.2d 581 (2007)</w:instrText>
      </w:r>
      <w:r>
        <w:instrText xml:space="preserve">" \s "State v. Agnew, 361 N.C. 333, 643 S.E.2d 581 (2007)" \c 1 </w:instrText>
      </w:r>
      <w:r>
        <w:fldChar w:fldCharType="end"/>
      </w:r>
      <w:r>
        <w:rPr>
          <w:rFonts w:ascii="Century Schoolbook" w:hAnsi="Century Schoolbook"/>
          <w:sz w:val="28"/>
          <w:szCs w:val="28"/>
        </w:rPr>
        <w:t xml:space="preserve">; </w:t>
      </w:r>
      <w:r w:rsidRPr="005F7605">
        <w:rPr>
          <w:rFonts w:ascii="Century Schoolbook" w:hAnsi="Century Schoolbook"/>
          <w:i/>
          <w:sz w:val="28"/>
          <w:szCs w:val="28"/>
        </w:rPr>
        <w:t>State v. Weathers</w:t>
      </w:r>
      <w:r w:rsidRPr="005F7605">
        <w:rPr>
          <w:rFonts w:ascii="Century Schoolbook" w:hAnsi="Century Schoolbook"/>
          <w:sz w:val="28"/>
          <w:szCs w:val="28"/>
        </w:rPr>
        <w:t>, 339 N.C. 441, 451 S.E.2d 266 (1994)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State v. Weathers</w:instrText>
      </w:r>
      <w:r w:rsidRPr="005F7605">
        <w:rPr>
          <w:rFonts w:ascii="Century Schoolbook" w:hAnsi="Century Schoolbook"/>
          <w:sz w:val="28"/>
          <w:szCs w:val="28"/>
        </w:rPr>
        <w:instrText xml:space="preserve">, 339 N.C. 441, 451 S.E.2d 266 (1994)" \s "State v. Weathers, 339 N.C. 441, 451 S.E.2d 266 (1994)" \c 1 </w:instrText>
      </w:r>
      <w:r w:rsidRPr="005F7605">
        <w:rPr>
          <w:rFonts w:ascii="Century Schoolbook" w:hAnsi="Century Schoolbook"/>
          <w:sz w:val="28"/>
          <w:szCs w:val="28"/>
        </w:rPr>
        <w:fldChar w:fldCharType="end"/>
      </w:r>
      <w:r w:rsidRPr="005F7605">
        <w:rPr>
          <w:rFonts w:ascii="Century Schoolbook" w:hAnsi="Century Schoolbook"/>
          <w:sz w:val="28"/>
          <w:szCs w:val="28"/>
        </w:rPr>
        <w:t>.  Under</w:t>
      </w:r>
      <w:r>
        <w:rPr>
          <w:rFonts w:ascii="Century Schoolbook" w:hAnsi="Century Schoolbook"/>
          <w:sz w:val="28"/>
          <w:szCs w:val="28"/>
        </w:rPr>
        <w:t xml:space="preserve"> a</w:t>
      </w:r>
      <w:r w:rsidRPr="005F7605">
        <w:rPr>
          <w:rFonts w:ascii="Century Schoolbook" w:hAnsi="Century Schoolbook"/>
          <w:sz w:val="28"/>
          <w:szCs w:val="28"/>
        </w:rPr>
        <w:t xml:space="preserve"> </w:t>
      </w:r>
      <w:r w:rsidRPr="005F7605">
        <w:rPr>
          <w:rFonts w:ascii="Century Schoolbook" w:hAnsi="Century Schoolbook"/>
          <w:i/>
          <w:sz w:val="28"/>
          <w:szCs w:val="28"/>
        </w:rPr>
        <w:t xml:space="preserve">de novo </w:t>
      </w:r>
      <w:r w:rsidRPr="005F7605">
        <w:rPr>
          <w:rFonts w:ascii="Century Schoolbook" w:hAnsi="Century Schoolbook"/>
          <w:sz w:val="28"/>
          <w:szCs w:val="28"/>
        </w:rPr>
        <w:t xml:space="preserve">review, this Court considers the matter anew.  </w:t>
      </w:r>
      <w:r w:rsidRPr="005F7605">
        <w:rPr>
          <w:rFonts w:ascii="Century Schoolbook" w:hAnsi="Century Schoolbook"/>
          <w:i/>
          <w:sz w:val="28"/>
          <w:szCs w:val="28"/>
        </w:rPr>
        <w:t xml:space="preserve">N.C. </w:t>
      </w:r>
      <w:proofErr w:type="spellStart"/>
      <w:r w:rsidRPr="005F7605">
        <w:rPr>
          <w:rFonts w:ascii="Century Schoolbook" w:hAnsi="Century Schoolbook"/>
          <w:i/>
          <w:sz w:val="28"/>
          <w:szCs w:val="28"/>
        </w:rPr>
        <w:t>Dep’t</w:t>
      </w:r>
      <w:proofErr w:type="spellEnd"/>
      <w:r w:rsidRPr="005F7605">
        <w:rPr>
          <w:rFonts w:ascii="Century Schoolbook" w:hAnsi="Century Schoolbook"/>
          <w:i/>
          <w:sz w:val="28"/>
          <w:szCs w:val="28"/>
        </w:rPr>
        <w:t xml:space="preserve"> of </w:t>
      </w:r>
      <w:proofErr w:type="spellStart"/>
      <w:r w:rsidRPr="005F7605">
        <w:rPr>
          <w:rFonts w:ascii="Century Schoolbook" w:hAnsi="Century Schoolbook"/>
          <w:i/>
          <w:sz w:val="28"/>
          <w:szCs w:val="28"/>
        </w:rPr>
        <w:t>Envtl</w:t>
      </w:r>
      <w:proofErr w:type="spellEnd"/>
      <w:r w:rsidRPr="005F7605">
        <w:rPr>
          <w:rFonts w:ascii="Century Schoolbook" w:hAnsi="Century Schoolbook"/>
          <w:i/>
          <w:sz w:val="28"/>
          <w:szCs w:val="28"/>
        </w:rPr>
        <w:t>. &amp; Natural Res. v. Carroll</w:t>
      </w:r>
      <w:r w:rsidRPr="005F7605">
        <w:rPr>
          <w:rFonts w:ascii="Century Schoolbook" w:hAnsi="Century Schoolbook"/>
          <w:sz w:val="28"/>
          <w:szCs w:val="28"/>
        </w:rPr>
        <w:t>, 358 N.C. 649, 660, 599 S.E.2d 888, 895 (2004)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N.C. Dep’t of Envtl. &amp; Natural Res. v. Carroll</w:instrText>
      </w:r>
      <w:r w:rsidRPr="005F7605">
        <w:rPr>
          <w:rFonts w:ascii="Century Schoolbook" w:hAnsi="Century Schoolbook"/>
          <w:sz w:val="28"/>
          <w:szCs w:val="28"/>
        </w:rPr>
        <w:instrText xml:space="preserve">, 358 N.C. 649, 660, 599 S.E.2d 888, 895 (2004)" \s "N.C. Dep’t of Envtl. &amp; Natural Res. v. Carroll, 358 N.C. 649, 660, 599 S.E.2d 888, 895 (2004)" \c 1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w:t>
      </w:r>
    </w:p>
    <w:p w14:paraId="4F391689" w14:textId="77777777" w:rsidR="004B433D" w:rsidRPr="004A0711" w:rsidRDefault="004B433D" w:rsidP="004A0711">
      <w:pPr>
        <w:pStyle w:val="BodyText"/>
        <w:spacing w:before="0" w:after="0" w:line="240" w:lineRule="auto"/>
        <w:jc w:val="both"/>
        <w:rPr>
          <w:rFonts w:ascii="Century Schoolbook" w:hAnsi="Century Schoolbook"/>
          <w:b/>
          <w:bCs/>
          <w:i/>
          <w:sz w:val="28"/>
          <w:szCs w:val="28"/>
        </w:rPr>
      </w:pPr>
      <w:r>
        <w:rPr>
          <w:rFonts w:ascii="Century Schoolbook" w:hAnsi="Century Schoolbook"/>
          <w:b/>
          <w:bCs/>
          <w:i/>
          <w:sz w:val="28"/>
          <w:szCs w:val="28"/>
        </w:rPr>
        <w:t>C</w:t>
      </w:r>
      <w:r w:rsidRPr="004A0711">
        <w:rPr>
          <w:rFonts w:ascii="Century Schoolbook" w:hAnsi="Century Schoolbook"/>
          <w:b/>
          <w:bCs/>
          <w:i/>
          <w:sz w:val="28"/>
          <w:szCs w:val="28"/>
        </w:rPr>
        <w:t>.</w:t>
      </w:r>
      <w:r w:rsidRPr="004A0711">
        <w:rPr>
          <w:rFonts w:ascii="Century Schoolbook" w:hAnsi="Century Schoolbook"/>
          <w:b/>
          <w:bCs/>
          <w:i/>
          <w:sz w:val="28"/>
          <w:szCs w:val="28"/>
        </w:rPr>
        <w:tab/>
      </w:r>
      <w:r>
        <w:rPr>
          <w:rFonts w:ascii="Century Schoolbook" w:hAnsi="Century Schoolbook"/>
          <w:b/>
          <w:bCs/>
          <w:i/>
          <w:sz w:val="28"/>
          <w:szCs w:val="28"/>
        </w:rPr>
        <w:t>The factual basis</w:t>
      </w:r>
      <w:r w:rsidRPr="002C556B">
        <w:rPr>
          <w:rFonts w:ascii="Century Schoolbook" w:hAnsi="Century Schoolbook"/>
          <w:b/>
          <w:bCs/>
          <w:i/>
          <w:sz w:val="28"/>
          <w:szCs w:val="28"/>
        </w:rPr>
        <w:t xml:space="preserve"> </w:t>
      </w:r>
      <w:r>
        <w:rPr>
          <w:rFonts w:ascii="Century Schoolbook" w:hAnsi="Century Schoolbook"/>
          <w:b/>
          <w:bCs/>
          <w:i/>
          <w:sz w:val="28"/>
          <w:szCs w:val="28"/>
        </w:rPr>
        <w:t>did not allege</w:t>
      </w:r>
      <w:r w:rsidRPr="004A0711">
        <w:rPr>
          <w:rFonts w:ascii="Century Schoolbook" w:hAnsi="Century Schoolbook"/>
          <w:b/>
          <w:bCs/>
          <w:i/>
          <w:sz w:val="28"/>
          <w:szCs w:val="28"/>
        </w:rPr>
        <w:t xml:space="preserve"> that Mr.</w:t>
      </w:r>
      <w:r>
        <w:rPr>
          <w:rFonts w:ascii="Century Schoolbook" w:hAnsi="Century Schoolbook"/>
          <w:b/>
          <w:bCs/>
          <w:i/>
          <w:sz w:val="28"/>
          <w:szCs w:val="28"/>
        </w:rPr>
        <w:t xml:space="preserve"> Locklear</w:t>
      </w:r>
      <w:r w:rsidRPr="004A0711">
        <w:rPr>
          <w:rFonts w:ascii="Century Schoolbook" w:hAnsi="Century Schoolbook"/>
          <w:b/>
          <w:bCs/>
          <w:i/>
          <w:sz w:val="28"/>
          <w:szCs w:val="28"/>
        </w:rPr>
        <w:t xml:space="preserve"> </w:t>
      </w:r>
      <w:r>
        <w:rPr>
          <w:rFonts w:ascii="Century Schoolbook" w:hAnsi="Century Schoolbook"/>
          <w:b/>
          <w:bCs/>
          <w:i/>
          <w:sz w:val="28"/>
          <w:szCs w:val="28"/>
        </w:rPr>
        <w:tab/>
      </w:r>
      <w:r>
        <w:rPr>
          <w:rFonts w:ascii="Century Schoolbook" w:hAnsi="Century Schoolbook"/>
          <w:b/>
          <w:bCs/>
          <w:i/>
          <w:sz w:val="28"/>
          <w:szCs w:val="28"/>
        </w:rPr>
        <w:tab/>
      </w:r>
      <w:r>
        <w:rPr>
          <w:rFonts w:ascii="Century Schoolbook" w:hAnsi="Century Schoolbook"/>
          <w:b/>
          <w:bCs/>
          <w:i/>
          <w:sz w:val="28"/>
          <w:szCs w:val="28"/>
        </w:rPr>
        <w:tab/>
        <w:t>injured personal property</w:t>
      </w:r>
      <w:r w:rsidRPr="004A0711">
        <w:rPr>
          <w:rFonts w:ascii="Century Schoolbook" w:hAnsi="Century Schoolbook"/>
          <w:b/>
          <w:bCs/>
          <w:i/>
          <w:sz w:val="28"/>
          <w:szCs w:val="28"/>
        </w:rPr>
        <w:t>.</w:t>
      </w:r>
    </w:p>
    <w:p w14:paraId="5C226334" w14:textId="77777777" w:rsidR="004B433D" w:rsidRDefault="004B433D" w:rsidP="002C556B">
      <w:pPr>
        <w:spacing w:before="240" w:line="480" w:lineRule="auto"/>
        <w:jc w:val="both"/>
        <w:rPr>
          <w:rFonts w:ascii="Century Schoolbook" w:hAnsi="Century Schoolbook"/>
          <w:sz w:val="28"/>
          <w:szCs w:val="28"/>
        </w:rPr>
      </w:pPr>
      <w:r>
        <w:rPr>
          <w:rFonts w:ascii="Century Schoolbook" w:hAnsi="Century Schoolbook"/>
          <w:sz w:val="28"/>
          <w:szCs w:val="28"/>
        </w:rPr>
        <w:tab/>
        <w:t xml:space="preserve">The entirety of the state’s factual basis is reproduced verbatim herein: </w:t>
      </w:r>
    </w:p>
    <w:p w14:paraId="2E44AF23" w14:textId="77777777" w:rsidR="004B433D" w:rsidRPr="00CF1FDF" w:rsidRDefault="004B433D" w:rsidP="00C97DB1">
      <w:pPr>
        <w:ind w:left="720" w:right="720"/>
        <w:jc w:val="both"/>
        <w:rPr>
          <w:rFonts w:ascii="Century Schoolbook" w:hAnsi="Century Schoolbook"/>
          <w:sz w:val="28"/>
          <w:szCs w:val="28"/>
        </w:rPr>
      </w:pPr>
      <w:r>
        <w:tab/>
      </w:r>
      <w:r w:rsidRPr="00CF1FDF">
        <w:rPr>
          <w:rFonts w:ascii="Century Schoolbook" w:hAnsi="Century Schoolbook"/>
          <w:sz w:val="28"/>
          <w:szCs w:val="28"/>
        </w:rPr>
        <w:t>MS. HEAVNER:  Judge, had this matter gone to trial, the State’s evidence would have shown that on or about May 1</w:t>
      </w:r>
      <w:r w:rsidRPr="00CF1FDF">
        <w:rPr>
          <w:rFonts w:ascii="Century Schoolbook" w:hAnsi="Century Schoolbook"/>
          <w:sz w:val="28"/>
          <w:szCs w:val="28"/>
          <w:vertAlign w:val="superscript"/>
        </w:rPr>
        <w:t>st</w:t>
      </w:r>
      <w:r>
        <w:rPr>
          <w:rFonts w:ascii="Century Schoolbook" w:hAnsi="Century Schoolbook"/>
          <w:sz w:val="28"/>
          <w:szCs w:val="28"/>
        </w:rPr>
        <w:t xml:space="preserve"> of 2017, De</w:t>
      </w:r>
      <w:r w:rsidRPr="00CF1FDF">
        <w:rPr>
          <w:rFonts w:ascii="Century Schoolbook" w:hAnsi="Century Schoolbook"/>
          <w:sz w:val="28"/>
          <w:szCs w:val="28"/>
        </w:rPr>
        <w:t>puty Brent Chavis responded to 187 McKinnon Rowland Road in Robeson – in Lumberton, in referen</w:t>
      </w:r>
      <w:r>
        <w:rPr>
          <w:rFonts w:ascii="Century Schoolbook" w:hAnsi="Century Schoolbook"/>
          <w:sz w:val="28"/>
          <w:szCs w:val="28"/>
        </w:rPr>
        <w:t>c</w:t>
      </w:r>
      <w:r w:rsidRPr="00CF1FDF">
        <w:rPr>
          <w:rFonts w:ascii="Century Schoolbook" w:hAnsi="Century Schoolbook"/>
          <w:sz w:val="28"/>
          <w:szCs w:val="28"/>
        </w:rPr>
        <w:t xml:space="preserve">e to a </w:t>
      </w:r>
      <w:proofErr w:type="gramStart"/>
      <w:r w:rsidRPr="00CF1FDF">
        <w:rPr>
          <w:rFonts w:ascii="Century Schoolbook" w:hAnsi="Century Schoolbook"/>
          <w:sz w:val="28"/>
          <w:szCs w:val="28"/>
        </w:rPr>
        <w:t>weapons violations</w:t>
      </w:r>
      <w:proofErr w:type="gramEnd"/>
      <w:r w:rsidRPr="00CF1FDF">
        <w:rPr>
          <w:rFonts w:ascii="Century Schoolbook" w:hAnsi="Century Schoolbook"/>
          <w:sz w:val="28"/>
          <w:szCs w:val="28"/>
        </w:rPr>
        <w:t>.</w:t>
      </w:r>
    </w:p>
    <w:p w14:paraId="1BFFA51D"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When he go</w:t>
      </w:r>
      <w:r>
        <w:rPr>
          <w:rFonts w:ascii="Century Schoolbook" w:hAnsi="Century Schoolbook"/>
          <w:sz w:val="28"/>
          <w:szCs w:val="28"/>
        </w:rPr>
        <w:t xml:space="preserve">t </w:t>
      </w:r>
      <w:proofErr w:type="gramStart"/>
      <w:r>
        <w:rPr>
          <w:rFonts w:ascii="Century Schoolbook" w:hAnsi="Century Schoolbook"/>
          <w:sz w:val="28"/>
          <w:szCs w:val="28"/>
        </w:rPr>
        <w:t>there</w:t>
      </w:r>
      <w:proofErr w:type="gramEnd"/>
      <w:r>
        <w:rPr>
          <w:rFonts w:ascii="Century Schoolbook" w:hAnsi="Century Schoolbook"/>
          <w:sz w:val="28"/>
          <w:szCs w:val="28"/>
        </w:rPr>
        <w:t xml:space="preserve"> he spok</w:t>
      </w:r>
      <w:r w:rsidRPr="00CF1FDF">
        <w:rPr>
          <w:rFonts w:ascii="Century Schoolbook" w:hAnsi="Century Schoolbook"/>
          <w:sz w:val="28"/>
          <w:szCs w:val="28"/>
        </w:rPr>
        <w:t>e with a Billie Hammonds who said she was in the master bedroom of that residence talking to a Sequoia Hammonds and Sequoia</w:t>
      </w:r>
      <w:r>
        <w:rPr>
          <w:rFonts w:ascii="Century Schoolbook" w:hAnsi="Century Schoolbook"/>
          <w:sz w:val="28"/>
          <w:szCs w:val="28"/>
        </w:rPr>
        <w:t>’s boy</w:t>
      </w:r>
      <w:r w:rsidRPr="00CF1FDF">
        <w:rPr>
          <w:rFonts w:ascii="Century Schoolbook" w:hAnsi="Century Schoolbook"/>
          <w:sz w:val="28"/>
          <w:szCs w:val="28"/>
        </w:rPr>
        <w:t>friend, DJ.</w:t>
      </w:r>
    </w:p>
    <w:p w14:paraId="396E0361" w14:textId="77777777" w:rsidR="004B433D" w:rsidRPr="00CF1FDF" w:rsidRDefault="004B433D" w:rsidP="00C97DB1">
      <w:pPr>
        <w:ind w:left="720" w:right="720"/>
        <w:jc w:val="both"/>
        <w:rPr>
          <w:rFonts w:ascii="Century Schoolbook" w:hAnsi="Century Schoolbook"/>
          <w:sz w:val="28"/>
          <w:szCs w:val="28"/>
        </w:rPr>
      </w:pPr>
      <w:r>
        <w:rPr>
          <w:rFonts w:ascii="Century Schoolbook" w:hAnsi="Century Schoolbook"/>
          <w:sz w:val="28"/>
          <w:szCs w:val="28"/>
        </w:rPr>
        <w:lastRenderedPageBreak/>
        <w:tab/>
        <w:t>She sai</w:t>
      </w:r>
      <w:r w:rsidRPr="00CF1FDF">
        <w:rPr>
          <w:rFonts w:ascii="Century Schoolbook" w:hAnsi="Century Schoolbook"/>
          <w:sz w:val="28"/>
          <w:szCs w:val="28"/>
        </w:rPr>
        <w:t xml:space="preserve">d that a person by the name of Destiny and Destiny’s child were in the living room at the time.  She said that the man that was known as DJ looked out the window that </w:t>
      </w:r>
      <w:proofErr w:type="gramStart"/>
      <w:r w:rsidRPr="00CF1FDF">
        <w:rPr>
          <w:rFonts w:ascii="Century Schoolbook" w:hAnsi="Century Schoolbook"/>
          <w:sz w:val="28"/>
          <w:szCs w:val="28"/>
        </w:rPr>
        <w:t>is located in</w:t>
      </w:r>
      <w:proofErr w:type="gramEnd"/>
      <w:r w:rsidRPr="00CF1FDF">
        <w:rPr>
          <w:rFonts w:ascii="Century Schoolbook" w:hAnsi="Century Schoolbook"/>
          <w:sz w:val="28"/>
          <w:szCs w:val="28"/>
        </w:rPr>
        <w:t xml:space="preserve"> the master bedroom and sa</w:t>
      </w:r>
      <w:r>
        <w:rPr>
          <w:rFonts w:ascii="Century Schoolbook" w:hAnsi="Century Schoolbook"/>
          <w:sz w:val="28"/>
          <w:szCs w:val="28"/>
        </w:rPr>
        <w:t>w</w:t>
      </w:r>
      <w:r w:rsidRPr="00CF1FDF">
        <w:rPr>
          <w:rFonts w:ascii="Century Schoolbook" w:hAnsi="Century Schoolbook"/>
          <w:sz w:val="28"/>
          <w:szCs w:val="28"/>
        </w:rPr>
        <w:t xml:space="preserve"> Chan</w:t>
      </w:r>
      <w:r>
        <w:rPr>
          <w:rFonts w:ascii="Century Schoolbook" w:hAnsi="Century Schoolbook"/>
          <w:sz w:val="28"/>
          <w:szCs w:val="28"/>
        </w:rPr>
        <w:t>c</w:t>
      </w:r>
      <w:r w:rsidRPr="00CF1FDF">
        <w:rPr>
          <w:rFonts w:ascii="Century Schoolbook" w:hAnsi="Century Schoolbook"/>
          <w:sz w:val="28"/>
          <w:szCs w:val="28"/>
        </w:rPr>
        <w:t>e Lowery standing in the yard, and he stated they have guns.</w:t>
      </w:r>
    </w:p>
    <w:p w14:paraId="4C8482C5"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She said that the people with guns including, th</w:t>
      </w:r>
      <w:r>
        <w:rPr>
          <w:rFonts w:ascii="Century Schoolbook" w:hAnsi="Century Schoolbook"/>
          <w:sz w:val="28"/>
          <w:szCs w:val="28"/>
        </w:rPr>
        <w:t>is Chanc</w:t>
      </w:r>
      <w:r w:rsidRPr="00CF1FDF">
        <w:rPr>
          <w:rFonts w:ascii="Century Schoolbook" w:hAnsi="Century Schoolbook"/>
          <w:sz w:val="28"/>
          <w:szCs w:val="28"/>
        </w:rPr>
        <w:t>e Lowery person, started shooting at the house</w:t>
      </w:r>
      <w:r>
        <w:rPr>
          <w:rFonts w:ascii="Century Schoolbook" w:hAnsi="Century Schoolbook"/>
          <w:sz w:val="28"/>
          <w:szCs w:val="28"/>
        </w:rPr>
        <w:t>.  She yelled at them to stop s</w:t>
      </w:r>
      <w:r w:rsidRPr="00CF1FDF">
        <w:rPr>
          <w:rFonts w:ascii="Century Schoolbook" w:hAnsi="Century Schoolbook"/>
          <w:sz w:val="28"/>
          <w:szCs w:val="28"/>
        </w:rPr>
        <w:t xml:space="preserve">hooting.  They started shooting again.  They had to run to the </w:t>
      </w:r>
      <w:proofErr w:type="gramStart"/>
      <w:r w:rsidRPr="00CF1FDF">
        <w:rPr>
          <w:rFonts w:ascii="Century Schoolbook" w:hAnsi="Century Schoolbook"/>
          <w:sz w:val="28"/>
          <w:szCs w:val="28"/>
        </w:rPr>
        <w:t>was</w:t>
      </w:r>
      <w:r>
        <w:rPr>
          <w:rFonts w:ascii="Century Schoolbook" w:hAnsi="Century Schoolbook"/>
          <w:sz w:val="28"/>
          <w:szCs w:val="28"/>
        </w:rPr>
        <w:t>h</w:t>
      </w:r>
      <w:r w:rsidRPr="00CF1FDF">
        <w:rPr>
          <w:rFonts w:ascii="Century Schoolbook" w:hAnsi="Century Schoolbook"/>
          <w:sz w:val="28"/>
          <w:szCs w:val="28"/>
        </w:rPr>
        <w:t xml:space="preserve"> room</w:t>
      </w:r>
      <w:proofErr w:type="gramEnd"/>
      <w:r w:rsidRPr="00CF1FDF">
        <w:rPr>
          <w:rFonts w:ascii="Century Schoolbook" w:hAnsi="Century Schoolbook"/>
          <w:sz w:val="28"/>
          <w:szCs w:val="28"/>
        </w:rPr>
        <w:t xml:space="preserve"> and take cover by the wash room dryer.</w:t>
      </w:r>
    </w:p>
    <w:p w14:paraId="129993F0"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Sequoia Hammonds also gave a statement that she had broke</w:t>
      </w:r>
      <w:r>
        <w:rPr>
          <w:rFonts w:ascii="Century Schoolbook" w:hAnsi="Century Schoolbook"/>
          <w:sz w:val="28"/>
          <w:szCs w:val="28"/>
        </w:rPr>
        <w:t>n up with Chanc</w:t>
      </w:r>
      <w:r w:rsidRPr="00CF1FDF">
        <w:rPr>
          <w:rFonts w:ascii="Century Schoolbook" w:hAnsi="Century Schoolbook"/>
          <w:sz w:val="28"/>
          <w:szCs w:val="28"/>
        </w:rPr>
        <w:t>e Lowery and started dating DJ and that Chan</w:t>
      </w:r>
      <w:r>
        <w:rPr>
          <w:rFonts w:ascii="Century Schoolbook" w:hAnsi="Century Schoolbook"/>
          <w:sz w:val="28"/>
          <w:szCs w:val="28"/>
        </w:rPr>
        <w:t>c</w:t>
      </w:r>
      <w:r w:rsidRPr="00CF1FDF">
        <w:rPr>
          <w:rFonts w:ascii="Century Schoolbook" w:hAnsi="Century Schoolbook"/>
          <w:sz w:val="28"/>
          <w:szCs w:val="28"/>
        </w:rPr>
        <w:t>e Lowery was staying at her address with her when they were together.  She had kicked him out because of a drug problem.  And when she started dating DJ, Chance – that</w:t>
      </w:r>
      <w:r>
        <w:rPr>
          <w:rFonts w:ascii="Century Schoolbook" w:hAnsi="Century Schoolbook"/>
          <w:sz w:val="28"/>
          <w:szCs w:val="28"/>
        </w:rPr>
        <w:t>’s when Chanc</w:t>
      </w:r>
      <w:r w:rsidRPr="00CF1FDF">
        <w:rPr>
          <w:rFonts w:ascii="Century Schoolbook" w:hAnsi="Century Schoolbook"/>
          <w:sz w:val="28"/>
          <w:szCs w:val="28"/>
        </w:rPr>
        <w:t>e Lowery came to the fro</w:t>
      </w:r>
      <w:r>
        <w:rPr>
          <w:rFonts w:ascii="Century Schoolbook" w:hAnsi="Century Schoolbook"/>
          <w:sz w:val="28"/>
          <w:szCs w:val="28"/>
        </w:rPr>
        <w:t>nt yard with two other males ar</w:t>
      </w:r>
      <w:r w:rsidRPr="00CF1FDF">
        <w:rPr>
          <w:rFonts w:ascii="Century Schoolbook" w:hAnsi="Century Schoolbook"/>
          <w:sz w:val="28"/>
          <w:szCs w:val="28"/>
        </w:rPr>
        <w:t>med with firearms.  She saw them as well.</w:t>
      </w:r>
    </w:p>
    <w:p w14:paraId="28CD25E5"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When officers responded, they saw four bullet holes on the left front of the residence.  Inside the residence there were two bullet holes on the master bedroom side and one in the door from what appeared to have come – that appeared to have come from the window and came into the h</w:t>
      </w:r>
      <w:r>
        <w:rPr>
          <w:rFonts w:ascii="Century Schoolbook" w:hAnsi="Century Schoolbook"/>
          <w:sz w:val="28"/>
          <w:szCs w:val="28"/>
        </w:rPr>
        <w:t>ouse that way why the window wa</w:t>
      </w:r>
      <w:r w:rsidRPr="00CF1FDF">
        <w:rPr>
          <w:rFonts w:ascii="Century Schoolbook" w:hAnsi="Century Schoolbook"/>
          <w:sz w:val="28"/>
          <w:szCs w:val="28"/>
        </w:rPr>
        <w:t>s open.  There we</w:t>
      </w:r>
      <w:r>
        <w:rPr>
          <w:rFonts w:ascii="Century Schoolbook" w:hAnsi="Century Schoolbook"/>
          <w:sz w:val="28"/>
          <w:szCs w:val="28"/>
        </w:rPr>
        <w:t>re no projectil</w:t>
      </w:r>
      <w:r w:rsidRPr="00CF1FDF">
        <w:rPr>
          <w:rFonts w:ascii="Century Schoolbook" w:hAnsi="Century Schoolbook"/>
          <w:sz w:val="28"/>
          <w:szCs w:val="28"/>
        </w:rPr>
        <w:t>es located inside the residence and they did not find any casings around the outside of the residence.</w:t>
      </w:r>
    </w:p>
    <w:p w14:paraId="61339583"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On May 1</w:t>
      </w:r>
      <w:r w:rsidRPr="00CF1FDF">
        <w:rPr>
          <w:rFonts w:ascii="Century Schoolbook" w:hAnsi="Century Schoolbook"/>
          <w:sz w:val="28"/>
          <w:szCs w:val="28"/>
          <w:vertAlign w:val="superscript"/>
        </w:rPr>
        <w:t>st</w:t>
      </w:r>
      <w:r w:rsidRPr="00CF1FDF">
        <w:rPr>
          <w:rFonts w:ascii="Century Schoolbook" w:hAnsi="Century Schoolbook"/>
          <w:sz w:val="28"/>
          <w:szCs w:val="28"/>
        </w:rPr>
        <w:t xml:space="preserve"> of 2017, after this happened, Sequoia Hammonds gave a statement and to officers when she said that Chance </w:t>
      </w:r>
      <w:proofErr w:type="spellStart"/>
      <w:r w:rsidRPr="00CF1FDF">
        <w:rPr>
          <w:rFonts w:ascii="Century Schoolbook" w:hAnsi="Century Schoolbook"/>
          <w:sz w:val="28"/>
          <w:szCs w:val="28"/>
        </w:rPr>
        <w:t>Milicai</w:t>
      </w:r>
      <w:proofErr w:type="spellEnd"/>
      <w:r w:rsidRPr="00CF1FDF">
        <w:rPr>
          <w:rFonts w:ascii="Century Schoolbook" w:hAnsi="Century Schoolbook"/>
          <w:sz w:val="28"/>
          <w:szCs w:val="28"/>
        </w:rPr>
        <w:t xml:space="preserve"> Lowery (phonetic) had a long gun and</w:t>
      </w:r>
      <w:r>
        <w:rPr>
          <w:rFonts w:ascii="Century Schoolbook" w:hAnsi="Century Schoolbook"/>
          <w:sz w:val="28"/>
          <w:szCs w:val="28"/>
        </w:rPr>
        <w:t xml:space="preserve"> was shooting.  And then </w:t>
      </w:r>
      <w:proofErr w:type="gramStart"/>
      <w:r>
        <w:rPr>
          <w:rFonts w:ascii="Century Schoolbook" w:hAnsi="Century Schoolbook"/>
          <w:sz w:val="28"/>
          <w:szCs w:val="28"/>
        </w:rPr>
        <w:t>in</w:t>
      </w:r>
      <w:proofErr w:type="gramEnd"/>
      <w:r>
        <w:rPr>
          <w:rFonts w:ascii="Century Schoolbook" w:hAnsi="Century Schoolbook"/>
          <w:sz w:val="28"/>
          <w:szCs w:val="28"/>
        </w:rPr>
        <w:t xml:space="preserve"> Jul</w:t>
      </w:r>
      <w:r w:rsidRPr="00CF1FDF">
        <w:rPr>
          <w:rFonts w:ascii="Century Schoolbook" w:hAnsi="Century Schoolbook"/>
          <w:sz w:val="28"/>
          <w:szCs w:val="28"/>
        </w:rPr>
        <w:t>y 17</w:t>
      </w:r>
      <w:r w:rsidRPr="00CF1FDF">
        <w:rPr>
          <w:rFonts w:ascii="Century Schoolbook" w:hAnsi="Century Schoolbook"/>
          <w:sz w:val="28"/>
          <w:szCs w:val="28"/>
          <w:vertAlign w:val="superscript"/>
        </w:rPr>
        <w:t>th</w:t>
      </w:r>
      <w:r w:rsidRPr="00CF1FDF">
        <w:rPr>
          <w:rFonts w:ascii="Century Schoolbook" w:hAnsi="Century Schoolbook"/>
          <w:sz w:val="28"/>
          <w:szCs w:val="28"/>
        </w:rPr>
        <w:t xml:space="preserve"> of 2017 she made contact with officers about what had happened on May 1</w:t>
      </w:r>
      <w:r w:rsidRPr="00CF1FDF">
        <w:rPr>
          <w:rFonts w:ascii="Century Schoolbook" w:hAnsi="Century Schoolbook"/>
          <w:sz w:val="28"/>
          <w:szCs w:val="28"/>
          <w:vertAlign w:val="superscript"/>
        </w:rPr>
        <w:t>st</w:t>
      </w:r>
      <w:r w:rsidRPr="00CF1FDF">
        <w:rPr>
          <w:rFonts w:ascii="Century Schoolbook" w:hAnsi="Century Schoolbook"/>
          <w:sz w:val="28"/>
          <w:szCs w:val="28"/>
        </w:rPr>
        <w:t xml:space="preserve"> and advised that Chance Lowery did not have a firearm but that he was with Bobby Alan Locklea</w:t>
      </w:r>
      <w:r>
        <w:rPr>
          <w:rFonts w:ascii="Century Schoolbook" w:hAnsi="Century Schoolbook"/>
          <w:sz w:val="28"/>
          <w:szCs w:val="28"/>
        </w:rPr>
        <w:t>r</w:t>
      </w:r>
      <w:r w:rsidRPr="00CF1FDF">
        <w:rPr>
          <w:rFonts w:ascii="Century Schoolbook" w:hAnsi="Century Schoolbook"/>
          <w:sz w:val="28"/>
          <w:szCs w:val="28"/>
        </w:rPr>
        <w:t xml:space="preserve">, this defendant, and an </w:t>
      </w:r>
      <w:proofErr w:type="spellStart"/>
      <w:r w:rsidRPr="00CF1FDF">
        <w:rPr>
          <w:rFonts w:ascii="Century Schoolbook" w:hAnsi="Century Schoolbook"/>
          <w:sz w:val="28"/>
          <w:szCs w:val="28"/>
        </w:rPr>
        <w:t>Evon</w:t>
      </w:r>
      <w:proofErr w:type="spellEnd"/>
      <w:r w:rsidRPr="00CF1FDF">
        <w:rPr>
          <w:rFonts w:ascii="Century Schoolbook" w:hAnsi="Century Schoolbook"/>
          <w:sz w:val="28"/>
          <w:szCs w:val="28"/>
        </w:rPr>
        <w:t xml:space="preserve"> Jamal Thompson (phonetic) when they shot into her mother’s residence.</w:t>
      </w:r>
    </w:p>
    <w:p w14:paraId="12FB9BD5"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 xml:space="preserve">Change Lowery was detained.  Transported to Robeson County Sheriff’s Office, was read his rights.  He offered a statement.  His statement placed him with Diamond Lowery </w:t>
      </w:r>
      <w:r w:rsidRPr="00CF1FDF">
        <w:rPr>
          <w:rFonts w:ascii="Century Schoolbook" w:hAnsi="Century Schoolbook"/>
          <w:sz w:val="28"/>
          <w:szCs w:val="28"/>
        </w:rPr>
        <w:lastRenderedPageBreak/>
        <w:t xml:space="preserve">and Bobby Locklear, this defendant, </w:t>
      </w:r>
      <w:proofErr w:type="gramStart"/>
      <w:r w:rsidRPr="00CF1FDF">
        <w:rPr>
          <w:rFonts w:ascii="Century Schoolbook" w:hAnsi="Century Schoolbook"/>
          <w:sz w:val="28"/>
          <w:szCs w:val="28"/>
        </w:rPr>
        <w:t>in the area of</w:t>
      </w:r>
      <w:proofErr w:type="gramEnd"/>
      <w:r w:rsidRPr="00CF1FDF">
        <w:rPr>
          <w:rFonts w:ascii="Century Schoolbook" w:hAnsi="Century Schoolbook"/>
          <w:sz w:val="28"/>
          <w:szCs w:val="28"/>
        </w:rPr>
        <w:t xml:space="preserve"> 187 McKinnon Rowland Road.</w:t>
      </w:r>
    </w:p>
    <w:p w14:paraId="5995FAAB" w14:textId="77777777" w:rsidR="004B433D" w:rsidRPr="00CF1FDF" w:rsidRDefault="004B433D" w:rsidP="00C97DB1">
      <w:pPr>
        <w:ind w:left="720" w:right="720"/>
        <w:jc w:val="both"/>
        <w:rPr>
          <w:rFonts w:ascii="Century Schoolbook" w:hAnsi="Century Schoolbook"/>
          <w:sz w:val="28"/>
          <w:szCs w:val="28"/>
        </w:rPr>
      </w:pPr>
      <w:r w:rsidRPr="00CF1FDF">
        <w:rPr>
          <w:rFonts w:ascii="Century Schoolbook" w:hAnsi="Century Schoolbook"/>
          <w:sz w:val="28"/>
          <w:szCs w:val="28"/>
        </w:rPr>
        <w:tab/>
        <w:t>During the time of the shooting, Lowery said that he saw the person known as DJ, who was</w:t>
      </w:r>
      <w:r>
        <w:rPr>
          <w:rFonts w:ascii="Century Schoolbook" w:hAnsi="Century Schoolbook"/>
          <w:sz w:val="28"/>
          <w:szCs w:val="28"/>
        </w:rPr>
        <w:t xml:space="preserve"> later identified as Michael El</w:t>
      </w:r>
      <w:r w:rsidRPr="00CF1FDF">
        <w:rPr>
          <w:rFonts w:ascii="Century Schoolbook" w:hAnsi="Century Schoolbook"/>
          <w:sz w:val="28"/>
          <w:szCs w:val="28"/>
        </w:rPr>
        <w:t>vis being his re</w:t>
      </w:r>
      <w:r>
        <w:rPr>
          <w:rFonts w:ascii="Century Schoolbook" w:hAnsi="Century Schoolbook"/>
          <w:sz w:val="28"/>
          <w:szCs w:val="28"/>
        </w:rPr>
        <w:t>al name.  Lowery said that he saw</w:t>
      </w:r>
      <w:r w:rsidRPr="00CF1FDF">
        <w:rPr>
          <w:rFonts w:ascii="Century Schoolbook" w:hAnsi="Century Schoolbook"/>
          <w:sz w:val="28"/>
          <w:szCs w:val="28"/>
        </w:rPr>
        <w:t xml:space="preserve"> Michael Elvis pull into Sequoia Hammond’s residence.   And as Elvis went into the residence, a black Impala drove by slowly and began shooting at the Ha</w:t>
      </w:r>
      <w:r>
        <w:rPr>
          <w:rFonts w:ascii="Century Schoolbook" w:hAnsi="Century Schoolbook"/>
          <w:sz w:val="28"/>
          <w:szCs w:val="28"/>
        </w:rPr>
        <w:t>m</w:t>
      </w:r>
      <w:r w:rsidRPr="00CF1FDF">
        <w:rPr>
          <w:rFonts w:ascii="Century Schoolbook" w:hAnsi="Century Schoolbook"/>
          <w:sz w:val="28"/>
          <w:szCs w:val="28"/>
        </w:rPr>
        <w:t>monds</w:t>
      </w:r>
      <w:r>
        <w:rPr>
          <w:rFonts w:ascii="Century Schoolbook" w:hAnsi="Century Schoolbook"/>
          <w:sz w:val="28"/>
          <w:szCs w:val="28"/>
        </w:rPr>
        <w:t xml:space="preserve">’ residence.  He said that him </w:t>
      </w:r>
      <w:r w:rsidRPr="00CF1FDF">
        <w:rPr>
          <w:rFonts w:ascii="Century Schoolbook" w:hAnsi="Century Schoolbook"/>
          <w:sz w:val="28"/>
          <w:szCs w:val="28"/>
        </w:rPr>
        <w:t>and Diamond Lowery then got into Bobby Locklear</w:t>
      </w:r>
      <w:r>
        <w:rPr>
          <w:rFonts w:ascii="Century Schoolbook" w:hAnsi="Century Schoolbook"/>
          <w:sz w:val="28"/>
          <w:szCs w:val="28"/>
        </w:rPr>
        <w:t>’s re</w:t>
      </w:r>
      <w:r w:rsidRPr="00CF1FDF">
        <w:rPr>
          <w:rFonts w:ascii="Century Schoolbook" w:hAnsi="Century Schoolbook"/>
          <w:sz w:val="28"/>
          <w:szCs w:val="28"/>
        </w:rPr>
        <w:t>d Charger and left.  And then Diamond Lowery and Bobby Alan Locklear were arrested in referenc</w:t>
      </w:r>
      <w:r>
        <w:rPr>
          <w:rFonts w:ascii="Century Schoolbook" w:hAnsi="Century Schoolbook"/>
          <w:sz w:val="28"/>
          <w:szCs w:val="28"/>
        </w:rPr>
        <w:t>e to this incident.  They refused to give stateme</w:t>
      </w:r>
      <w:r w:rsidRPr="00CF1FDF">
        <w:rPr>
          <w:rFonts w:ascii="Century Schoolbook" w:hAnsi="Century Schoolbook"/>
          <w:sz w:val="28"/>
          <w:szCs w:val="28"/>
        </w:rPr>
        <w:t>n</w:t>
      </w:r>
      <w:r>
        <w:rPr>
          <w:rFonts w:ascii="Century Schoolbook" w:hAnsi="Century Schoolbook"/>
          <w:sz w:val="28"/>
          <w:szCs w:val="28"/>
        </w:rPr>
        <w:t>t</w:t>
      </w:r>
      <w:r w:rsidRPr="00CF1FDF">
        <w:rPr>
          <w:rFonts w:ascii="Century Schoolbook" w:hAnsi="Century Schoolbook"/>
          <w:sz w:val="28"/>
          <w:szCs w:val="28"/>
        </w:rPr>
        <w:t>s.  That would be the State’s evidence in this case.</w:t>
      </w:r>
    </w:p>
    <w:p w14:paraId="69BE461D" w14:textId="77777777" w:rsidR="004B433D" w:rsidRDefault="004B433D" w:rsidP="004A0711">
      <w:pPr>
        <w:spacing w:line="480" w:lineRule="auto"/>
        <w:jc w:val="both"/>
        <w:rPr>
          <w:rFonts w:ascii="Century Schoolbook" w:hAnsi="Century Schoolbook"/>
          <w:sz w:val="28"/>
          <w:szCs w:val="28"/>
        </w:rPr>
      </w:pPr>
    </w:p>
    <w:p w14:paraId="4394B820" w14:textId="77777777" w:rsidR="004B433D" w:rsidRDefault="004B433D" w:rsidP="004A0711">
      <w:pPr>
        <w:spacing w:line="480" w:lineRule="auto"/>
        <w:jc w:val="both"/>
        <w:rPr>
          <w:rFonts w:ascii="Century Schoolbook" w:hAnsi="Century Schoolbook"/>
          <w:sz w:val="28"/>
          <w:szCs w:val="28"/>
        </w:rPr>
      </w:pPr>
      <w:r>
        <w:rPr>
          <w:rFonts w:ascii="Century Schoolbook" w:hAnsi="Century Schoolbook"/>
          <w:sz w:val="28"/>
          <w:szCs w:val="28"/>
        </w:rPr>
        <w:t>(Rp. 12-14)</w:t>
      </w:r>
    </w:p>
    <w:p w14:paraId="3B688B8D" w14:textId="77777777" w:rsidR="004B433D" w:rsidRPr="004A0711" w:rsidRDefault="004B433D" w:rsidP="001E3C56">
      <w:pPr>
        <w:pStyle w:val="BodyText"/>
        <w:spacing w:before="0" w:after="0" w:line="240" w:lineRule="auto"/>
        <w:jc w:val="both"/>
        <w:rPr>
          <w:rFonts w:ascii="Century Schoolbook" w:hAnsi="Century Schoolbook"/>
          <w:b/>
          <w:bCs/>
          <w:i/>
          <w:sz w:val="28"/>
          <w:szCs w:val="28"/>
        </w:rPr>
      </w:pPr>
      <w:r>
        <w:rPr>
          <w:rFonts w:ascii="Century Schoolbook" w:hAnsi="Century Schoolbook"/>
          <w:b/>
          <w:i/>
          <w:sz w:val="28"/>
          <w:szCs w:val="28"/>
        </w:rPr>
        <w:t>D.</w:t>
      </w:r>
      <w:r>
        <w:rPr>
          <w:rFonts w:ascii="Century Schoolbook" w:hAnsi="Century Schoolbook"/>
          <w:b/>
          <w:i/>
          <w:sz w:val="28"/>
          <w:szCs w:val="28"/>
        </w:rPr>
        <w:tab/>
        <w:t xml:space="preserve">Without an adequate factual basis, the trial court </w:t>
      </w:r>
      <w:r>
        <w:rPr>
          <w:rFonts w:ascii="Century Schoolbook" w:hAnsi="Century Schoolbook"/>
          <w:b/>
          <w:i/>
          <w:sz w:val="28"/>
          <w:szCs w:val="28"/>
        </w:rPr>
        <w:tab/>
      </w:r>
      <w:r>
        <w:rPr>
          <w:rFonts w:ascii="Century Schoolbook" w:hAnsi="Century Schoolbook"/>
          <w:b/>
          <w:i/>
          <w:sz w:val="28"/>
          <w:szCs w:val="28"/>
        </w:rPr>
        <w:tab/>
      </w:r>
      <w:r>
        <w:rPr>
          <w:rFonts w:ascii="Century Schoolbook" w:hAnsi="Century Schoolbook"/>
          <w:b/>
          <w:i/>
          <w:sz w:val="28"/>
          <w:szCs w:val="28"/>
        </w:rPr>
        <w:tab/>
        <w:t>erred in accepting Mr. Locklear’s plea of guilty</w:t>
      </w:r>
      <w:r w:rsidRPr="004A0711">
        <w:rPr>
          <w:rFonts w:ascii="Century Schoolbook" w:hAnsi="Century Schoolbook"/>
          <w:b/>
          <w:bCs/>
          <w:i/>
          <w:sz w:val="28"/>
          <w:szCs w:val="28"/>
        </w:rPr>
        <w:t>.</w:t>
      </w:r>
    </w:p>
    <w:p w14:paraId="34BE7797" w14:textId="77777777" w:rsidR="004B433D" w:rsidRPr="003F3855" w:rsidRDefault="004B433D" w:rsidP="003F3855">
      <w:pPr>
        <w:autoSpaceDE w:val="0"/>
        <w:autoSpaceDN w:val="0"/>
        <w:adjustRightInd w:val="0"/>
        <w:spacing w:before="240" w:line="480" w:lineRule="auto"/>
        <w:ind w:firstLine="720"/>
        <w:contextualSpacing/>
        <w:jc w:val="both"/>
        <w:rPr>
          <w:rFonts w:ascii="Century Schoolbook" w:hAnsi="Century Schoolbook"/>
          <w:sz w:val="28"/>
          <w:szCs w:val="28"/>
        </w:rPr>
      </w:pPr>
      <w:r w:rsidRPr="003F3855">
        <w:rPr>
          <w:rFonts w:ascii="Century Schoolbook" w:hAnsi="Century Schoolbook"/>
          <w:sz w:val="28"/>
          <w:szCs w:val="28"/>
        </w:rPr>
        <w:t xml:space="preserve">“A plea of guilty or no contest is improperly accepted unless the trial judge has first determined that there is a factual basis for the plea.” </w:t>
      </w:r>
      <w:bookmarkStart w:id="12" w:name="dabmci_443d6ab7e0334a3e974bbb296bb83b11"/>
      <w:r w:rsidRPr="003F3855">
        <w:rPr>
          <w:rFonts w:ascii="Century Schoolbook" w:hAnsi="Century Schoolbook"/>
          <w:i/>
          <w:iCs/>
          <w:sz w:val="28"/>
          <w:szCs w:val="28"/>
        </w:rPr>
        <w:t>State v. Dickens</w:t>
      </w:r>
      <w:r w:rsidRPr="003F3855">
        <w:rPr>
          <w:rFonts w:ascii="Century Schoolbook" w:hAnsi="Century Schoolbook"/>
          <w:sz w:val="28"/>
          <w:szCs w:val="28"/>
        </w:rPr>
        <w:t>, 299 N.C. 76, 79, 261 S.E.2d 183, 185 (1979)</w:t>
      </w:r>
      <w:bookmarkEnd w:id="12"/>
      <w:r>
        <w:fldChar w:fldCharType="begin"/>
      </w:r>
      <w:r>
        <w:instrText xml:space="preserve"> TA \l "</w:instrText>
      </w:r>
      <w:r w:rsidRPr="00BF37A2">
        <w:rPr>
          <w:rFonts w:ascii="Century Schoolbook" w:hAnsi="Century Schoolbook"/>
          <w:i/>
          <w:iCs/>
          <w:sz w:val="28"/>
          <w:szCs w:val="28"/>
        </w:rPr>
        <w:instrText>State v. Dickens</w:instrText>
      </w:r>
      <w:r w:rsidRPr="00BF37A2">
        <w:rPr>
          <w:rFonts w:ascii="Century Schoolbook" w:hAnsi="Century Schoolbook"/>
          <w:sz w:val="28"/>
          <w:szCs w:val="28"/>
        </w:rPr>
        <w:instrText>, 299 N.C. 76, 79, 261 S.E.2d 183, 185 (1979)</w:instrText>
      </w:r>
      <w:r>
        <w:instrText xml:space="preserve">" \s "State v. Dickens, 299 N.C. 76, 79, 261 S.E.2d 183, 185 (1979)" \c 1 </w:instrText>
      </w:r>
      <w:r>
        <w:fldChar w:fldCharType="end"/>
      </w:r>
      <w:r w:rsidRPr="003F3855">
        <w:rPr>
          <w:rFonts w:ascii="Century Schoolbook" w:hAnsi="Century Schoolbook"/>
          <w:sz w:val="28"/>
          <w:szCs w:val="28"/>
        </w:rPr>
        <w:t>. This determination may be made in one of several ways, including:</w:t>
      </w:r>
    </w:p>
    <w:p w14:paraId="09FEADC1" w14:textId="77777777" w:rsidR="004B433D" w:rsidRPr="003F3855" w:rsidRDefault="004B433D"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1.</w:t>
      </w:r>
      <w:r w:rsidRPr="003F3855">
        <w:rPr>
          <w:rFonts w:ascii="Century Schoolbook" w:hAnsi="Century Schoolbook"/>
          <w:sz w:val="28"/>
          <w:szCs w:val="28"/>
        </w:rPr>
        <w:tab/>
        <w:t>A statement of facts by the prosecutor.</w:t>
      </w:r>
    </w:p>
    <w:p w14:paraId="0A5C8D0C" w14:textId="77777777" w:rsidR="004B433D" w:rsidRPr="003F3855" w:rsidRDefault="004B433D"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2.</w:t>
      </w:r>
      <w:r w:rsidRPr="003F3855">
        <w:rPr>
          <w:rFonts w:ascii="Century Schoolbook" w:hAnsi="Century Schoolbook"/>
          <w:sz w:val="28"/>
          <w:szCs w:val="28"/>
        </w:rPr>
        <w:tab/>
        <w:t>A written statement of the defendant.</w:t>
      </w:r>
    </w:p>
    <w:p w14:paraId="1B9BC739" w14:textId="77777777" w:rsidR="004B433D" w:rsidRPr="003F3855" w:rsidRDefault="004B433D"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3.</w:t>
      </w:r>
      <w:r w:rsidRPr="003F3855">
        <w:rPr>
          <w:rFonts w:ascii="Century Schoolbook" w:hAnsi="Century Schoolbook"/>
          <w:sz w:val="28"/>
          <w:szCs w:val="28"/>
        </w:rPr>
        <w:tab/>
        <w:t>An examination of the presentence report.</w:t>
      </w:r>
    </w:p>
    <w:p w14:paraId="4236A295" w14:textId="77777777" w:rsidR="004B433D" w:rsidRPr="003F3855" w:rsidRDefault="004B433D"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4.</w:t>
      </w:r>
      <w:r w:rsidRPr="003F3855">
        <w:rPr>
          <w:rFonts w:ascii="Century Schoolbook" w:hAnsi="Century Schoolbook"/>
          <w:sz w:val="28"/>
          <w:szCs w:val="28"/>
        </w:rPr>
        <w:tab/>
        <w:t>Sworn testimony, which may include reliable hearsay.</w:t>
      </w:r>
    </w:p>
    <w:p w14:paraId="450815E8" w14:textId="77777777" w:rsidR="004B433D" w:rsidRPr="003F3855" w:rsidRDefault="004B433D" w:rsidP="003F3855">
      <w:pPr>
        <w:autoSpaceDE w:val="0"/>
        <w:autoSpaceDN w:val="0"/>
        <w:adjustRightInd w:val="0"/>
        <w:spacing w:line="480" w:lineRule="auto"/>
        <w:ind w:left="720"/>
        <w:rPr>
          <w:rFonts w:ascii="Century Schoolbook" w:hAnsi="Century Schoolbook"/>
          <w:b/>
          <w:bCs/>
          <w:sz w:val="28"/>
          <w:szCs w:val="28"/>
        </w:rPr>
      </w:pPr>
      <w:r w:rsidRPr="003F3855">
        <w:rPr>
          <w:rFonts w:ascii="Century Schoolbook" w:hAnsi="Century Schoolbook"/>
          <w:sz w:val="28"/>
          <w:szCs w:val="28"/>
        </w:rPr>
        <w:t xml:space="preserve">5. </w:t>
      </w:r>
      <w:r w:rsidRPr="003F3855">
        <w:rPr>
          <w:rFonts w:ascii="Century Schoolbook" w:hAnsi="Century Schoolbook"/>
          <w:sz w:val="28"/>
          <w:szCs w:val="28"/>
        </w:rPr>
        <w:tab/>
        <w:t>A statement of facts by the defense counsel.</w:t>
      </w:r>
    </w:p>
    <w:bookmarkStart w:id="13" w:name="dabmci_4813fd51e05e4475b7f55ac01693ac94"/>
    <w:p w14:paraId="623D2EB6" w14:textId="77777777" w:rsidR="004B433D" w:rsidRPr="003F3855" w:rsidRDefault="004B433D" w:rsidP="003F3855">
      <w:pPr>
        <w:autoSpaceDE w:val="0"/>
        <w:autoSpaceDN w:val="0"/>
        <w:adjustRightInd w:val="0"/>
        <w:spacing w:line="480" w:lineRule="auto"/>
        <w:rPr>
          <w:rFonts w:ascii="Century Schoolbook" w:hAnsi="Century Schoolbook"/>
          <w:b/>
          <w:bCs/>
          <w:sz w:val="28"/>
          <w:szCs w:val="28"/>
        </w:rPr>
      </w:pPr>
      <w:r>
        <w:lastRenderedPageBreak/>
        <w:fldChar w:fldCharType="begin"/>
      </w:r>
      <w:r>
        <w:instrText xml:space="preserve"> TA \l "</w:instrText>
      </w:r>
      <w:r w:rsidRPr="00BF37A2">
        <w:rPr>
          <w:rFonts w:ascii="Century Schoolbook" w:hAnsi="Century Schoolbook"/>
          <w:sz w:val="28"/>
          <w:szCs w:val="28"/>
        </w:rPr>
        <w:instrText>N.C. Gen. Stat. § 15A-1022(c)</w:instrText>
      </w:r>
      <w:r>
        <w:instrText xml:space="preserve">" \s "N.C. Gen. Stat. § 15A-1022(c)" \c 2 </w:instrText>
      </w:r>
      <w:r>
        <w:fldChar w:fldCharType="end"/>
      </w:r>
      <w:r w:rsidRPr="003F3855">
        <w:rPr>
          <w:rFonts w:ascii="Century Schoolbook" w:hAnsi="Century Schoolbook"/>
          <w:sz w:val="28"/>
          <w:szCs w:val="28"/>
        </w:rPr>
        <w:t>N.C. Gen. Stat. § 15A-1022(c)</w:t>
      </w:r>
      <w:bookmarkEnd w:id="13"/>
      <w:r w:rsidRPr="003F3855">
        <w:rPr>
          <w:rFonts w:ascii="Century Schoolbook" w:hAnsi="Century Schoolbook"/>
          <w:sz w:val="28"/>
          <w:szCs w:val="28"/>
        </w:rPr>
        <w:t>.</w:t>
      </w:r>
    </w:p>
    <w:p w14:paraId="6035D641" w14:textId="77777777" w:rsidR="004B433D" w:rsidRPr="00334D8D" w:rsidRDefault="004B433D" w:rsidP="00334D8D">
      <w:pPr>
        <w:autoSpaceDE w:val="0"/>
        <w:autoSpaceDN w:val="0"/>
        <w:adjustRightInd w:val="0"/>
        <w:spacing w:line="480" w:lineRule="auto"/>
        <w:jc w:val="both"/>
        <w:rPr>
          <w:rFonts w:ascii="Century Schoolbook" w:hAnsi="Century Schoolbook"/>
          <w:sz w:val="28"/>
          <w:szCs w:val="28"/>
        </w:rPr>
      </w:pPr>
      <w:r w:rsidRPr="003F3855">
        <w:rPr>
          <w:rFonts w:ascii="Century Schoolbook" w:hAnsi="Century Schoolbook"/>
          <w:sz w:val="28"/>
          <w:szCs w:val="28"/>
        </w:rPr>
        <w:tab/>
        <w:t xml:space="preserve">The requirements of this statute are mandatory. </w:t>
      </w:r>
      <w:r w:rsidRPr="003F3855">
        <w:rPr>
          <w:rFonts w:ascii="Century Schoolbook" w:hAnsi="Century Schoolbook" w:cs="Arial"/>
          <w:color w:val="212121"/>
          <w:sz w:val="28"/>
          <w:szCs w:val="28"/>
        </w:rPr>
        <w:t xml:space="preserve">“A defendant's bare admission of guilt contained in the transcript of a plea does not provide the factual basis for </w:t>
      </w:r>
      <w:r>
        <w:rPr>
          <w:rFonts w:ascii="Century Schoolbook" w:hAnsi="Century Schoolbook" w:cs="Arial"/>
          <w:color w:val="212121"/>
          <w:sz w:val="28"/>
          <w:szCs w:val="28"/>
        </w:rPr>
        <w:t>the</w:t>
      </w:r>
      <w:r w:rsidRPr="003F3855">
        <w:rPr>
          <w:rFonts w:ascii="Century Schoolbook" w:hAnsi="Century Schoolbook" w:cs="Arial"/>
          <w:color w:val="212121"/>
          <w:sz w:val="28"/>
          <w:szCs w:val="28"/>
        </w:rPr>
        <w:t xml:space="preserve"> plea.” </w:t>
      </w:r>
      <w:bookmarkStart w:id="14" w:name="dabmci_2467be7814f34fd98093682e2387e60e"/>
      <w:r w:rsidRPr="003F3855">
        <w:rPr>
          <w:rFonts w:ascii="Century Schoolbook" w:hAnsi="Century Schoolbook" w:cs="Arial"/>
          <w:i/>
          <w:iCs/>
          <w:color w:val="212121"/>
          <w:sz w:val="28"/>
          <w:szCs w:val="28"/>
        </w:rPr>
        <w:t xml:space="preserve">State v. Ross, </w:t>
      </w:r>
      <w:r w:rsidRPr="003F3855">
        <w:rPr>
          <w:rFonts w:ascii="Century Schoolbook" w:hAnsi="Century Schoolbook" w:cs="Arial"/>
          <w:color w:val="212121"/>
          <w:sz w:val="28"/>
          <w:szCs w:val="28"/>
        </w:rPr>
        <w:t>173 N.C. App. 569, 573, 620 S.E.2d 33, 36 (2005)</w:t>
      </w:r>
      <w:bookmarkEnd w:id="14"/>
      <w:r w:rsidRPr="003F3855">
        <w:rPr>
          <w:rFonts w:ascii="Century Schoolbook" w:hAnsi="Century Schoolbook" w:cs="Arial"/>
          <w:color w:val="212121"/>
          <w:sz w:val="28"/>
          <w:szCs w:val="28"/>
        </w:rPr>
        <w:t xml:space="preserve">, </w:t>
      </w:r>
      <w:r w:rsidRPr="003F3855">
        <w:rPr>
          <w:rFonts w:ascii="Century Schoolbook" w:hAnsi="Century Schoolbook" w:cs="Arial"/>
          <w:i/>
          <w:iCs/>
          <w:color w:val="212121"/>
          <w:sz w:val="28"/>
          <w:szCs w:val="28"/>
        </w:rPr>
        <w:t>aff’d</w:t>
      </w:r>
      <w:r w:rsidRPr="003F3855">
        <w:rPr>
          <w:rFonts w:ascii="Century Schoolbook" w:hAnsi="Century Schoolbook" w:cs="Arial"/>
          <w:color w:val="212121"/>
          <w:sz w:val="28"/>
          <w:szCs w:val="28"/>
        </w:rPr>
        <w:t xml:space="preserve">, </w:t>
      </w:r>
      <w:bookmarkStart w:id="15" w:name="dabmci_583dc74407cc43869bab9420e3f2bc96"/>
      <w:r w:rsidRPr="003F3855">
        <w:rPr>
          <w:rFonts w:ascii="Century Schoolbook" w:hAnsi="Century Schoolbook" w:cs="Arial"/>
          <w:color w:val="212121"/>
          <w:sz w:val="28"/>
          <w:szCs w:val="28"/>
        </w:rPr>
        <w:t>360 N.C. 355, 625 S.E.2d 779 (2006)</w:t>
      </w:r>
      <w:bookmarkEnd w:id="15"/>
      <w:r>
        <w:fldChar w:fldCharType="begin"/>
      </w:r>
      <w:r>
        <w:instrText xml:space="preserve"> TA \l "</w:instrText>
      </w:r>
      <w:r w:rsidRPr="00BF37A2">
        <w:rPr>
          <w:rFonts w:ascii="Century Schoolbook" w:hAnsi="Century Schoolbook" w:cs="Arial"/>
          <w:i/>
          <w:iCs/>
          <w:color w:val="212121"/>
          <w:sz w:val="28"/>
          <w:szCs w:val="28"/>
        </w:rPr>
        <w:instrText xml:space="preserve">State v. Ross, </w:instrText>
      </w:r>
      <w:r w:rsidRPr="00BF37A2">
        <w:rPr>
          <w:rFonts w:ascii="Century Schoolbook" w:hAnsi="Century Schoolbook" w:cs="Arial"/>
          <w:color w:val="212121"/>
          <w:sz w:val="28"/>
          <w:szCs w:val="28"/>
        </w:rPr>
        <w:instrText xml:space="preserve">173 N.C. App. 569, 573, 620 S.E.2d 33, 36 (2005), </w:instrText>
      </w:r>
      <w:r w:rsidRPr="00BF37A2">
        <w:rPr>
          <w:rFonts w:ascii="Century Schoolbook" w:hAnsi="Century Schoolbook" w:cs="Arial"/>
          <w:i/>
          <w:iCs/>
          <w:color w:val="212121"/>
          <w:sz w:val="28"/>
          <w:szCs w:val="28"/>
        </w:rPr>
        <w:instrText>aff’d</w:instrText>
      </w:r>
      <w:r w:rsidRPr="00BF37A2">
        <w:rPr>
          <w:rFonts w:ascii="Century Schoolbook" w:hAnsi="Century Schoolbook" w:cs="Arial"/>
          <w:color w:val="212121"/>
          <w:sz w:val="28"/>
          <w:szCs w:val="28"/>
        </w:rPr>
        <w:instrText>, 360 N.C. 355, 625 S.E.2d 779 (2006)</w:instrText>
      </w:r>
      <w:r>
        <w:instrText xml:space="preserve">" \s "State v. Ross, 173 N.C. App. 569, 573, 620 S.E.2d 33, 36 (2005), aff’d, 360 N.C. 355, 625 S.E.2d 779 (2006)" \c 1 </w:instrText>
      </w:r>
      <w:r>
        <w:fldChar w:fldCharType="end"/>
      </w:r>
      <w:r w:rsidRPr="003F3855">
        <w:rPr>
          <w:rFonts w:ascii="Century Schoolbook" w:hAnsi="Century Schoolbook" w:cs="Arial"/>
          <w:color w:val="212121"/>
          <w:sz w:val="28"/>
          <w:szCs w:val="28"/>
        </w:rPr>
        <w:t>.</w:t>
      </w:r>
      <w:r>
        <w:rPr>
          <w:rFonts w:ascii="Century Schoolbook" w:hAnsi="Century Schoolbook" w:cs="Arial"/>
          <w:color w:val="212121"/>
          <w:sz w:val="28"/>
          <w:szCs w:val="28"/>
        </w:rPr>
        <w:t xml:space="preserve">  Nor does a</w:t>
      </w:r>
      <w:r w:rsidRPr="003F3855">
        <w:rPr>
          <w:rFonts w:ascii="Century Schoolbook" w:hAnsi="Century Schoolbook"/>
          <w:sz w:val="28"/>
          <w:szCs w:val="28"/>
        </w:rPr>
        <w:t xml:space="preserve"> fully executed plea transcript satisfy the statute, even </w:t>
      </w:r>
      <w:r>
        <w:rPr>
          <w:rFonts w:ascii="Century Schoolbook" w:hAnsi="Century Schoolbook"/>
          <w:sz w:val="28"/>
          <w:szCs w:val="28"/>
        </w:rPr>
        <w:t>if</w:t>
      </w:r>
      <w:r w:rsidRPr="003F3855">
        <w:rPr>
          <w:rFonts w:ascii="Century Schoolbook" w:hAnsi="Century Schoolbook"/>
          <w:sz w:val="28"/>
          <w:szCs w:val="28"/>
        </w:rPr>
        <w:t xml:space="preserve"> accompanied by </w:t>
      </w:r>
      <w:r>
        <w:rPr>
          <w:rFonts w:ascii="Century Schoolbook" w:hAnsi="Century Schoolbook"/>
          <w:sz w:val="28"/>
          <w:szCs w:val="28"/>
        </w:rPr>
        <w:t xml:space="preserve">the indictment and </w:t>
      </w:r>
      <w:r w:rsidRPr="003F3855">
        <w:rPr>
          <w:rFonts w:ascii="Century Schoolbook" w:hAnsi="Century Schoolbook"/>
          <w:sz w:val="28"/>
          <w:szCs w:val="28"/>
        </w:rPr>
        <w:t>a factual basis stipulation from defense counsel</w:t>
      </w:r>
      <w:r>
        <w:rPr>
          <w:rFonts w:ascii="Century Schoolbook" w:hAnsi="Century Schoolbook"/>
          <w:sz w:val="28"/>
          <w:szCs w:val="28"/>
        </w:rPr>
        <w:t xml:space="preserve">.  </w:t>
      </w:r>
      <w:r w:rsidRPr="003F3855">
        <w:rPr>
          <w:rFonts w:ascii="Century Schoolbook" w:hAnsi="Century Schoolbook"/>
          <w:i/>
          <w:iCs/>
          <w:sz w:val="28"/>
          <w:szCs w:val="28"/>
        </w:rPr>
        <w:t xml:space="preserve">Agnew, </w:t>
      </w:r>
      <w:r w:rsidRPr="003F3855">
        <w:rPr>
          <w:rFonts w:ascii="Century Schoolbook" w:hAnsi="Century Schoolbook"/>
          <w:sz w:val="28"/>
          <w:szCs w:val="28"/>
        </w:rPr>
        <w:t>361 N.C. at 337, 643 S.E.2d at 584.</w:t>
      </w:r>
      <w:r>
        <w:rPr>
          <w:rFonts w:ascii="Century Schoolbook" w:hAnsi="Century Schoolbook"/>
          <w:sz w:val="28"/>
          <w:szCs w:val="28"/>
        </w:rPr>
        <w:t xml:space="preserve"> T</w:t>
      </w:r>
      <w:r w:rsidRPr="003F3855">
        <w:rPr>
          <w:rFonts w:ascii="Century Schoolbook" w:hAnsi="Century Schoolbook"/>
          <w:sz w:val="28"/>
          <w:szCs w:val="28"/>
        </w:rPr>
        <w:t xml:space="preserve">he trial court must be provided with substantive facts </w:t>
      </w:r>
      <w:r>
        <w:rPr>
          <w:rFonts w:ascii="Century Schoolbook" w:hAnsi="Century Schoolbook"/>
          <w:sz w:val="28"/>
          <w:szCs w:val="28"/>
        </w:rPr>
        <w:t xml:space="preserve">allowing for </w:t>
      </w:r>
      <w:r w:rsidRPr="003F3855">
        <w:rPr>
          <w:rFonts w:ascii="Century Schoolbook" w:hAnsi="Century Schoolbook" w:cs="Arial"/>
          <w:color w:val="212121"/>
          <w:sz w:val="28"/>
          <w:szCs w:val="28"/>
        </w:rPr>
        <w:t>an independent judicial determination of defendant's actual guilt</w:t>
      </w:r>
      <w:r>
        <w:rPr>
          <w:rFonts w:ascii="Century Schoolbook" w:hAnsi="Century Schoolbook" w:cs="Arial"/>
          <w:color w:val="212121"/>
          <w:sz w:val="28"/>
          <w:szCs w:val="28"/>
        </w:rPr>
        <w:t>.</w:t>
      </w:r>
      <w:r w:rsidRPr="003F3855">
        <w:rPr>
          <w:rFonts w:ascii="Century Schoolbook" w:hAnsi="Century Schoolbook" w:cs="Arial"/>
          <w:color w:val="212121"/>
          <w:sz w:val="28"/>
          <w:szCs w:val="28"/>
        </w:rPr>
        <w:t xml:space="preserve"> </w:t>
      </w:r>
      <w:bookmarkStart w:id="16" w:name="dabmci_b1452728ee7f44088578e70e00877957"/>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cs="Arial"/>
          <w:i/>
          <w:iCs/>
          <w:color w:val="212121"/>
          <w:sz w:val="28"/>
          <w:szCs w:val="28"/>
        </w:rPr>
        <w:t>Id.</w:t>
      </w:r>
      <w:bookmarkEnd w:id="16"/>
      <w:r w:rsidRPr="003F3855">
        <w:rPr>
          <w:rFonts w:ascii="Century Schoolbook" w:hAnsi="Century Schoolbook" w:cs="Arial"/>
          <w:i/>
          <w:iCs/>
          <w:color w:val="212121"/>
          <w:sz w:val="28"/>
          <w:szCs w:val="28"/>
        </w:rPr>
        <w:t xml:space="preserve"> </w:t>
      </w:r>
      <w:r w:rsidRPr="00334D8D">
        <w:rPr>
          <w:rFonts w:ascii="Century Schoolbook" w:hAnsi="Century Schoolbook" w:cs="Arial"/>
          <w:iCs/>
          <w:color w:val="212121"/>
          <w:sz w:val="28"/>
          <w:szCs w:val="28"/>
        </w:rPr>
        <w:t xml:space="preserve">And in this </w:t>
      </w:r>
      <w:proofErr w:type="gramStart"/>
      <w:r w:rsidRPr="00334D8D">
        <w:rPr>
          <w:rFonts w:ascii="Century Schoolbook" w:hAnsi="Century Schoolbook" w:cs="Arial"/>
          <w:iCs/>
          <w:color w:val="212121"/>
          <w:sz w:val="28"/>
          <w:szCs w:val="28"/>
        </w:rPr>
        <w:t>case</w:t>
      </w:r>
      <w:proofErr w:type="gramEnd"/>
      <w:r w:rsidRPr="00334D8D">
        <w:rPr>
          <w:rFonts w:ascii="Century Schoolbook" w:hAnsi="Century Schoolbook" w:cs="Arial"/>
          <w:iCs/>
          <w:color w:val="212121"/>
          <w:sz w:val="28"/>
          <w:szCs w:val="28"/>
        </w:rPr>
        <w:t xml:space="preserve"> t</w:t>
      </w:r>
      <w:r w:rsidRPr="00334D8D">
        <w:rPr>
          <w:rFonts w:ascii="Century Schoolbook" w:hAnsi="Century Schoolbook"/>
          <w:sz w:val="28"/>
          <w:szCs w:val="28"/>
        </w:rPr>
        <w:t xml:space="preserve">here were no substantive facts offered by the prosecutor to establish that Mr. Locklear injured personal property belonging to Ms. Hammonds.  </w:t>
      </w:r>
    </w:p>
    <w:p w14:paraId="0C696929" w14:textId="77777777" w:rsidR="004B433D" w:rsidRDefault="004B433D" w:rsidP="00334D8D">
      <w:pPr>
        <w:autoSpaceDE w:val="0"/>
        <w:autoSpaceDN w:val="0"/>
        <w:adjustRightInd w:val="0"/>
        <w:spacing w:line="480" w:lineRule="auto"/>
        <w:jc w:val="both"/>
        <w:rPr>
          <w:rFonts w:ascii="Century Schoolbook" w:hAnsi="Century Schoolbook"/>
          <w:sz w:val="28"/>
          <w:szCs w:val="28"/>
        </w:rPr>
      </w:pPr>
      <w:r>
        <w:rPr>
          <w:rFonts w:ascii="Century Schoolbook" w:hAnsi="Century Schoolbook"/>
          <w:sz w:val="28"/>
          <w:szCs w:val="28"/>
        </w:rPr>
        <w:tab/>
        <w:t xml:space="preserve">The elements of injury to personal property </w:t>
      </w:r>
      <w:proofErr w:type="gramStart"/>
      <w:r>
        <w:rPr>
          <w:rFonts w:ascii="Century Schoolbook" w:hAnsi="Century Schoolbook"/>
          <w:sz w:val="28"/>
          <w:szCs w:val="28"/>
        </w:rPr>
        <w:t>are:</w:t>
      </w:r>
      <w:proofErr w:type="gramEnd"/>
      <w:r>
        <w:rPr>
          <w:rFonts w:ascii="Century Schoolbook" w:hAnsi="Century Schoolbook"/>
          <w:sz w:val="28"/>
          <w:szCs w:val="28"/>
        </w:rPr>
        <w:t xml:space="preserve">  willfully and wantonly; injuring; the personal property of another.  N.C. Gen. Stat. § 14-160</w:t>
      </w:r>
      <w:r>
        <w:fldChar w:fldCharType="begin"/>
      </w:r>
      <w:r>
        <w:instrText xml:space="preserve"> TA \s "N.C. Gen. Stat. § 14-160" </w:instrText>
      </w:r>
      <w:r>
        <w:fldChar w:fldCharType="end"/>
      </w:r>
      <w:r>
        <w:rPr>
          <w:rFonts w:ascii="Century Schoolbook" w:hAnsi="Century Schoolbook"/>
          <w:sz w:val="28"/>
          <w:szCs w:val="28"/>
        </w:rPr>
        <w:t>.  Personal property is defined as “[g]</w:t>
      </w:r>
      <w:proofErr w:type="spellStart"/>
      <w:r>
        <w:rPr>
          <w:rFonts w:ascii="Century Schoolbook" w:hAnsi="Century Schoolbook"/>
          <w:sz w:val="28"/>
          <w:szCs w:val="28"/>
        </w:rPr>
        <w:t>enerally</w:t>
      </w:r>
      <w:proofErr w:type="spellEnd"/>
      <w:r>
        <w:rPr>
          <w:rFonts w:ascii="Century Schoolbook" w:hAnsi="Century Schoolbook"/>
          <w:sz w:val="28"/>
          <w:szCs w:val="28"/>
        </w:rPr>
        <w:t xml:space="preserve">, all property other than real estate; as goods, chattels, money, notes, bonds, stocks, and choses in action generally, including intangible property.” </w:t>
      </w:r>
      <w:r w:rsidRPr="008F5117">
        <w:rPr>
          <w:rFonts w:ascii="Century Schoolbook" w:hAnsi="Century Schoolbook"/>
          <w:smallCaps/>
          <w:sz w:val="28"/>
          <w:szCs w:val="28"/>
        </w:rPr>
        <w:t>Black’s Law Dictionary</w:t>
      </w:r>
      <w:r>
        <w:rPr>
          <w:rFonts w:ascii="Century Schoolbook" w:hAnsi="Century Schoolbook"/>
          <w:sz w:val="28"/>
          <w:szCs w:val="28"/>
        </w:rPr>
        <w:t xml:space="preserve"> 1217 (6th ed. 1990)</w:t>
      </w:r>
      <w:r>
        <w:fldChar w:fldCharType="begin"/>
      </w:r>
      <w:r>
        <w:instrText xml:space="preserve"> TA \l "</w:instrText>
      </w:r>
      <w:r w:rsidRPr="00BF37A2">
        <w:rPr>
          <w:rFonts w:ascii="Century Schoolbook" w:hAnsi="Century Schoolbook"/>
          <w:smallCaps/>
          <w:sz w:val="28"/>
          <w:szCs w:val="28"/>
        </w:rPr>
        <w:instrText>Black’s Law Dictionary</w:instrText>
      </w:r>
      <w:r w:rsidRPr="00BF37A2">
        <w:rPr>
          <w:rFonts w:ascii="Century Schoolbook" w:hAnsi="Century Schoolbook"/>
          <w:sz w:val="28"/>
          <w:szCs w:val="28"/>
        </w:rPr>
        <w:instrText xml:space="preserve"> 1217 (6th ed. 1990)</w:instrText>
      </w:r>
      <w:r>
        <w:instrText xml:space="preserve">" \s "Black’s Law Dictionary 1217 (6th ed. 1990)" \c 3 </w:instrText>
      </w:r>
      <w:r>
        <w:fldChar w:fldCharType="end"/>
      </w:r>
      <w:r>
        <w:rPr>
          <w:rFonts w:ascii="Century Schoolbook" w:hAnsi="Century Schoolbook"/>
          <w:sz w:val="28"/>
          <w:szCs w:val="28"/>
        </w:rPr>
        <w:t xml:space="preserve">.   The property the state identified in its </w:t>
      </w:r>
      <w:r>
        <w:rPr>
          <w:rFonts w:ascii="Century Schoolbook" w:hAnsi="Century Schoolbook"/>
          <w:sz w:val="28"/>
          <w:szCs w:val="28"/>
        </w:rPr>
        <w:lastRenderedPageBreak/>
        <w:t xml:space="preserve">factual basis cannot be the subject of injury to personal property because the property is real property. (Rp. 2)  As our Legislature has chosen to criminalize injury to real property and injury to personal property as separate offenses, one cannot commit injury to personal property if the property injured is real property.  </w:t>
      </w:r>
    </w:p>
    <w:p w14:paraId="42F412CD" w14:textId="77777777" w:rsidR="004B433D" w:rsidRPr="00095A93" w:rsidRDefault="004B433D" w:rsidP="00095A93">
      <w:pPr>
        <w:pStyle w:val="BodyText"/>
        <w:spacing w:line="480" w:lineRule="auto"/>
        <w:jc w:val="both"/>
        <w:rPr>
          <w:rFonts w:ascii="Century Schoolbook" w:hAnsi="Century Schoolbook" w:cs="Courier New"/>
          <w:sz w:val="28"/>
          <w:szCs w:val="28"/>
        </w:rPr>
      </w:pPr>
      <w:r w:rsidRPr="00095A93">
        <w:rPr>
          <w:rFonts w:ascii="Century Schoolbook" w:hAnsi="Century Schoolbook"/>
          <w:sz w:val="28"/>
          <w:szCs w:val="28"/>
        </w:rPr>
        <w:t xml:space="preserve">If our </w:t>
      </w:r>
      <w:r w:rsidRPr="00095A93">
        <w:rPr>
          <w:rFonts w:ascii="Century Schoolbook" w:hAnsi="Century Schoolbook" w:cs="Courier New"/>
          <w:sz w:val="28"/>
          <w:szCs w:val="28"/>
        </w:rPr>
        <w:t xml:space="preserve">Legislature intended </w:t>
      </w:r>
      <w:r>
        <w:rPr>
          <w:rFonts w:ascii="Century Schoolbook" w:hAnsi="Century Schoolbook" w:cs="Courier New"/>
          <w:sz w:val="28"/>
          <w:szCs w:val="28"/>
        </w:rPr>
        <w:t>for</w:t>
      </w:r>
      <w:r w:rsidRPr="00095A93">
        <w:rPr>
          <w:rFonts w:ascii="Century Schoolbook" w:hAnsi="Century Schoolbook" w:cs="Courier New"/>
          <w:sz w:val="28"/>
          <w:szCs w:val="28"/>
        </w:rPr>
        <w:t xml:space="preserve"> injury to personal property </w:t>
      </w:r>
      <w:r>
        <w:rPr>
          <w:rFonts w:ascii="Century Schoolbook" w:hAnsi="Century Schoolbook" w:cs="Courier New"/>
          <w:sz w:val="28"/>
          <w:szCs w:val="28"/>
        </w:rPr>
        <w:t>to be committed by injuring real</w:t>
      </w:r>
      <w:r w:rsidRPr="00095A93">
        <w:rPr>
          <w:rFonts w:ascii="Century Schoolbook" w:hAnsi="Century Schoolbook" w:cs="Courier New"/>
          <w:sz w:val="28"/>
          <w:szCs w:val="28"/>
        </w:rPr>
        <w:t xml:space="preserve"> property, “it would have been a simple matter to include the explicit phrase” in the statute. </w:t>
      </w:r>
      <w:r w:rsidRPr="00095A93">
        <w:rPr>
          <w:rFonts w:ascii="Century Schoolbook" w:hAnsi="Century Schoolbook" w:cs="Courier New"/>
          <w:i/>
          <w:iCs/>
          <w:sz w:val="28"/>
          <w:szCs w:val="28"/>
        </w:rPr>
        <w:t>In re Appeal of Bass Income Fund</w:t>
      </w:r>
      <w:r w:rsidRPr="00095A93">
        <w:rPr>
          <w:rFonts w:ascii="Century Schoolbook" w:hAnsi="Century Schoolbook" w:cs="Courier New"/>
          <w:sz w:val="28"/>
          <w:szCs w:val="28"/>
        </w:rPr>
        <w:t>, 115 N.C. App. 703, 706, 446 S.E.2d 594, 596 (1994)</w:t>
      </w:r>
      <w:r>
        <w:fldChar w:fldCharType="begin"/>
      </w:r>
      <w:r>
        <w:instrText xml:space="preserve"> TA \l "</w:instrText>
      </w:r>
      <w:r w:rsidRPr="00BF37A2">
        <w:rPr>
          <w:rFonts w:ascii="Century Schoolbook" w:hAnsi="Century Schoolbook" w:cs="Courier New"/>
          <w:i/>
          <w:iCs/>
          <w:sz w:val="28"/>
          <w:szCs w:val="28"/>
        </w:rPr>
        <w:instrText>In re Appeal of Bass Income Fund</w:instrText>
      </w:r>
      <w:r w:rsidRPr="00BF37A2">
        <w:rPr>
          <w:rFonts w:ascii="Century Schoolbook" w:hAnsi="Century Schoolbook" w:cs="Courier New"/>
          <w:sz w:val="28"/>
          <w:szCs w:val="28"/>
        </w:rPr>
        <w:instrText>, 115 N.C. App. 703, 706, 446 S.E.2d 594, 596 (1994)</w:instrText>
      </w:r>
      <w:r>
        <w:instrText xml:space="preserve">" \s "In re Appeal of Bass Income Fund, 115 N.C. App. 703, 706, 446 S.E.2d 594, 596 (1994)" \c 1 </w:instrText>
      </w:r>
      <w:r>
        <w:fldChar w:fldCharType="end"/>
      </w:r>
      <w:r w:rsidRPr="00095A93">
        <w:rPr>
          <w:rFonts w:ascii="Century Schoolbook" w:hAnsi="Century Schoolbook" w:cs="Courier New"/>
          <w:sz w:val="28"/>
          <w:szCs w:val="28"/>
        </w:rPr>
        <w:t>.  But the absence of such language in the injury to personal property statute</w:t>
      </w:r>
      <w:r>
        <w:rPr>
          <w:rFonts w:ascii="Century Schoolbook" w:hAnsi="Century Schoolbook" w:cs="Courier New"/>
          <w:sz w:val="28"/>
          <w:szCs w:val="28"/>
        </w:rPr>
        <w:t>,</w:t>
      </w:r>
      <w:r w:rsidRPr="00095A93">
        <w:rPr>
          <w:rFonts w:ascii="Century Schoolbook" w:hAnsi="Century Schoolbook" w:cs="Courier New"/>
          <w:sz w:val="28"/>
          <w:szCs w:val="28"/>
        </w:rPr>
        <w:t xml:space="preserve"> and the criminalization of injury to personal property and injury to real property as separate and distinct offenses</w:t>
      </w:r>
      <w:r>
        <w:rPr>
          <w:rFonts w:ascii="Century Schoolbook" w:hAnsi="Century Schoolbook" w:cs="Courier New"/>
          <w:sz w:val="28"/>
          <w:szCs w:val="28"/>
        </w:rPr>
        <w:t>,</w:t>
      </w:r>
      <w:r w:rsidRPr="00095A93">
        <w:rPr>
          <w:rFonts w:ascii="Century Schoolbook" w:hAnsi="Century Schoolbook" w:cs="Courier New"/>
          <w:sz w:val="28"/>
          <w:szCs w:val="28"/>
        </w:rPr>
        <w:t xml:space="preserve"> evidences a legislative intent that injury to personal property cannot be accomplished by injuring real property.  </w:t>
      </w:r>
      <w:r w:rsidRPr="00095A93">
        <w:rPr>
          <w:rFonts w:ascii="Century Schoolbook" w:hAnsi="Century Schoolbook" w:cs="Courier New"/>
          <w:i/>
          <w:sz w:val="28"/>
          <w:szCs w:val="28"/>
        </w:rPr>
        <w:t>See</w:t>
      </w:r>
      <w:r w:rsidRPr="00095A93">
        <w:rPr>
          <w:rFonts w:ascii="Century Schoolbook" w:hAnsi="Century Schoolbook" w:cs="Courier New"/>
          <w:sz w:val="28"/>
          <w:szCs w:val="28"/>
        </w:rPr>
        <w:t xml:space="preserve"> </w:t>
      </w:r>
      <w:r w:rsidRPr="00095A93">
        <w:rPr>
          <w:rFonts w:ascii="Century Schoolbook" w:hAnsi="Century Schoolbook" w:cs="Courier New"/>
          <w:i/>
          <w:sz w:val="28"/>
          <w:szCs w:val="28"/>
        </w:rPr>
        <w:t>Fabrikant v. Currituck County</w:t>
      </w:r>
      <w:r w:rsidRPr="00095A93">
        <w:rPr>
          <w:rFonts w:ascii="Century Schoolbook" w:hAnsi="Century Schoolbook" w:cs="Courier New"/>
          <w:sz w:val="28"/>
          <w:szCs w:val="28"/>
        </w:rPr>
        <w:t>, 174 N.C. App. 30, 42, 621 S.E.2d 19, 28 (2005)</w:t>
      </w:r>
      <w:r w:rsidRPr="00095A93">
        <w:rPr>
          <w:rFonts w:ascii="Century Schoolbook" w:hAnsi="Century Schoolbook"/>
          <w:sz w:val="28"/>
          <w:szCs w:val="28"/>
        </w:rPr>
        <w:fldChar w:fldCharType="begin"/>
      </w:r>
      <w:r w:rsidRPr="00095A93">
        <w:rPr>
          <w:rFonts w:ascii="Century Schoolbook" w:hAnsi="Century Schoolbook"/>
          <w:sz w:val="28"/>
          <w:szCs w:val="28"/>
        </w:rPr>
        <w:instrText xml:space="preserve"> TA \l "Fabrikant v. Currituck County, 174 N.C. App. 30, 42, 621 S.E.2d 19, 28 (2005)" \c 1 </w:instrText>
      </w:r>
      <w:r w:rsidRPr="00095A93">
        <w:rPr>
          <w:rFonts w:ascii="Century Schoolbook" w:hAnsi="Century Schoolbook"/>
          <w:sz w:val="28"/>
          <w:szCs w:val="28"/>
        </w:rPr>
        <w:fldChar w:fldCharType="end"/>
      </w:r>
      <w:r w:rsidRPr="00095A93">
        <w:rPr>
          <w:rFonts w:ascii="Century Schoolbook" w:hAnsi="Century Schoolbook" w:cs="Courier New"/>
          <w:sz w:val="28"/>
          <w:szCs w:val="28"/>
        </w:rPr>
        <w:t xml:space="preserve"> (legislature knows how to draft statute, so its language must control).  </w:t>
      </w:r>
      <w:proofErr w:type="gramStart"/>
      <w:r w:rsidRPr="00095A93">
        <w:rPr>
          <w:rFonts w:ascii="Century Schoolbook" w:hAnsi="Century Schoolbook" w:cs="Courier New"/>
          <w:sz w:val="28"/>
          <w:szCs w:val="28"/>
        </w:rPr>
        <w:t>And,</w:t>
      </w:r>
      <w:proofErr w:type="gramEnd"/>
      <w:r w:rsidRPr="00095A93">
        <w:rPr>
          <w:rFonts w:ascii="Century Schoolbook" w:hAnsi="Century Schoolbook" w:cs="Courier New"/>
          <w:sz w:val="28"/>
          <w:szCs w:val="28"/>
        </w:rPr>
        <w:t xml:space="preserve"> a court is “without power to interpolate or superimpose conditions and limitations which the statutory exception does not of itself contain.” </w:t>
      </w:r>
      <w:r w:rsidRPr="00095A93">
        <w:rPr>
          <w:rFonts w:ascii="Century Schoolbook" w:hAnsi="Century Schoolbook" w:cs="Courier New"/>
          <w:i/>
          <w:sz w:val="28"/>
          <w:szCs w:val="28"/>
        </w:rPr>
        <w:lastRenderedPageBreak/>
        <w:t>Board of Architecture v. Lee</w:t>
      </w:r>
      <w:r w:rsidRPr="00095A93">
        <w:rPr>
          <w:rFonts w:ascii="Century Schoolbook" w:hAnsi="Century Schoolbook" w:cs="Courier New"/>
          <w:sz w:val="28"/>
          <w:szCs w:val="28"/>
        </w:rPr>
        <w:t>, 264 N.C. 602, 611, 142 S.E.2d 643, 649 (1965)</w:t>
      </w:r>
      <w:r w:rsidRPr="00095A93">
        <w:rPr>
          <w:rFonts w:ascii="Century Schoolbook" w:hAnsi="Century Schoolbook" w:cs="Courier New"/>
          <w:sz w:val="28"/>
          <w:szCs w:val="28"/>
        </w:rPr>
        <w:fldChar w:fldCharType="begin"/>
      </w:r>
      <w:r w:rsidRPr="00095A93">
        <w:rPr>
          <w:rFonts w:ascii="Century Schoolbook" w:hAnsi="Century Schoolbook" w:cs="Courier New"/>
          <w:sz w:val="28"/>
          <w:szCs w:val="28"/>
        </w:rPr>
        <w:instrText xml:space="preserve"> TA \l "Board of Architecture v. Lee, 264 N.C. 602, 611, 142 S.E.2d 643, 649 (1965)" \c 1 </w:instrText>
      </w:r>
      <w:r w:rsidRPr="00095A93">
        <w:rPr>
          <w:rFonts w:ascii="Century Schoolbook" w:hAnsi="Century Schoolbook" w:cs="Courier New"/>
          <w:sz w:val="28"/>
          <w:szCs w:val="28"/>
        </w:rPr>
        <w:fldChar w:fldCharType="end"/>
      </w:r>
      <w:r w:rsidRPr="00095A93">
        <w:rPr>
          <w:rFonts w:ascii="Century Schoolbook" w:hAnsi="Century Schoolbook" w:cs="Courier New"/>
          <w:sz w:val="28"/>
          <w:szCs w:val="28"/>
        </w:rPr>
        <w:t>.</w:t>
      </w:r>
    </w:p>
    <w:p w14:paraId="28821233" w14:textId="77777777" w:rsidR="004B433D" w:rsidRPr="00095A93" w:rsidRDefault="004B433D" w:rsidP="00235748">
      <w:pPr>
        <w:spacing w:before="240" w:line="480" w:lineRule="auto"/>
        <w:ind w:firstLine="720"/>
        <w:jc w:val="both"/>
        <w:rPr>
          <w:rFonts w:ascii="Century Schoolbook" w:hAnsi="Century Schoolbook"/>
          <w:sz w:val="28"/>
          <w:szCs w:val="28"/>
        </w:rPr>
      </w:pPr>
      <w:r w:rsidRPr="00095A93">
        <w:rPr>
          <w:rFonts w:ascii="Century Schoolbook" w:hAnsi="Century Schoolbook"/>
          <w:sz w:val="28"/>
          <w:szCs w:val="28"/>
        </w:rPr>
        <w:t>Before accepting Mr. Locklear’s plea, the trial court was required to ensure a sufficient factual basis existed to support the plea pursuant to § 15A-1022(c)</w:t>
      </w:r>
      <w:r>
        <w:fldChar w:fldCharType="begin"/>
      </w:r>
      <w:r>
        <w:instrText xml:space="preserve"> TA \s "N.C. Gen. Stat. § 15A-1022(c)" </w:instrText>
      </w:r>
      <w:r>
        <w:fldChar w:fldCharType="end"/>
      </w:r>
      <w:r w:rsidRPr="00095A93">
        <w:rPr>
          <w:rFonts w:ascii="Century Schoolbook" w:hAnsi="Century Schoolbook"/>
          <w:sz w:val="28"/>
          <w:szCs w:val="28"/>
        </w:rPr>
        <w:t xml:space="preserve">.  Such information “must appear in the record, so that an appellate court can determine whether the plea has been properly accepted.” </w:t>
      </w:r>
      <w:r w:rsidRPr="00095A93">
        <w:rPr>
          <w:rFonts w:ascii="Century Schoolbook" w:hAnsi="Century Schoolbook"/>
          <w:i/>
          <w:sz w:val="28"/>
          <w:szCs w:val="28"/>
        </w:rPr>
        <w:t>State v. Flint</w:t>
      </w:r>
      <w:r w:rsidRPr="00095A93">
        <w:rPr>
          <w:rFonts w:ascii="Century Schoolbook" w:hAnsi="Century Schoolbook"/>
          <w:sz w:val="28"/>
          <w:szCs w:val="28"/>
        </w:rPr>
        <w:t>, 199 N.C. App. 709,</w:t>
      </w:r>
      <w:r>
        <w:rPr>
          <w:rFonts w:ascii="Century Schoolbook" w:hAnsi="Century Schoolbook"/>
          <w:sz w:val="28"/>
          <w:szCs w:val="28"/>
        </w:rPr>
        <w:t xml:space="preserve"> 724,</w:t>
      </w:r>
      <w:r w:rsidRPr="00095A93">
        <w:rPr>
          <w:rFonts w:ascii="Century Schoolbook" w:hAnsi="Century Schoolbook"/>
          <w:sz w:val="28"/>
          <w:szCs w:val="28"/>
        </w:rPr>
        <w:t xml:space="preserve"> 682 S.E.2d 443</w:t>
      </w:r>
      <w:r>
        <w:rPr>
          <w:rFonts w:ascii="Century Schoolbook" w:hAnsi="Century Schoolbook"/>
          <w:sz w:val="28"/>
          <w:szCs w:val="28"/>
        </w:rPr>
        <w:t>, 452</w:t>
      </w:r>
      <w:r w:rsidRPr="00095A93">
        <w:rPr>
          <w:rFonts w:ascii="Century Schoolbook" w:hAnsi="Century Schoolbook"/>
          <w:sz w:val="28"/>
          <w:szCs w:val="28"/>
        </w:rPr>
        <w:t xml:space="preserve"> (2009)</w:t>
      </w:r>
      <w:r>
        <w:fldChar w:fldCharType="begin"/>
      </w:r>
      <w:r>
        <w:instrText xml:space="preserve"> TA \l "</w:instrText>
      </w:r>
      <w:r w:rsidRPr="00BF37A2">
        <w:rPr>
          <w:rFonts w:ascii="Century Schoolbook" w:hAnsi="Century Schoolbook"/>
          <w:i/>
          <w:sz w:val="28"/>
          <w:szCs w:val="28"/>
        </w:rPr>
        <w:instrText>State v. Flint</w:instrText>
      </w:r>
      <w:r w:rsidRPr="00BF37A2">
        <w:rPr>
          <w:rFonts w:ascii="Century Schoolbook" w:hAnsi="Century Schoolbook"/>
          <w:sz w:val="28"/>
          <w:szCs w:val="28"/>
        </w:rPr>
        <w:instrText>, 199 N.C. App. 709, 724, 682 S.E.2d 443, 452 (2009)</w:instrText>
      </w:r>
      <w:r>
        <w:instrText xml:space="preserve">" \s "State v. Flint, 199 N.C. App. 709, 724, 682 S.E.2d 443, 452 (2009)" \c 1 </w:instrText>
      </w:r>
      <w:r>
        <w:fldChar w:fldCharType="end"/>
      </w:r>
      <w:r w:rsidRPr="00095A93">
        <w:rPr>
          <w:rFonts w:ascii="Century Schoolbook" w:hAnsi="Century Schoolbook"/>
          <w:sz w:val="28"/>
          <w:szCs w:val="28"/>
        </w:rPr>
        <w:t>(</w:t>
      </w:r>
      <w:r w:rsidRPr="00095A93">
        <w:rPr>
          <w:rFonts w:ascii="Century Schoolbook" w:hAnsi="Century Schoolbook"/>
          <w:i/>
          <w:sz w:val="28"/>
          <w:szCs w:val="28"/>
        </w:rPr>
        <w:t>quoting State v. Sinclair</w:t>
      </w:r>
      <w:r w:rsidRPr="00095A93">
        <w:rPr>
          <w:rFonts w:ascii="Century Schoolbook" w:hAnsi="Century Schoolbook"/>
          <w:sz w:val="28"/>
          <w:szCs w:val="28"/>
        </w:rPr>
        <w:t>, 301 N.C. 193, 198, 270 S.E.2d 418, 421 (1980)</w:t>
      </w:r>
      <w:r>
        <w:fldChar w:fldCharType="begin"/>
      </w:r>
      <w:r>
        <w:instrText xml:space="preserve"> TA \l "</w:instrText>
      </w:r>
      <w:r w:rsidRPr="00BF37A2">
        <w:rPr>
          <w:rFonts w:ascii="Century Schoolbook" w:hAnsi="Century Schoolbook"/>
          <w:i/>
          <w:sz w:val="28"/>
          <w:szCs w:val="28"/>
        </w:rPr>
        <w:instrText>State v. Sinclair</w:instrText>
      </w:r>
      <w:r w:rsidRPr="00BF37A2">
        <w:rPr>
          <w:rFonts w:ascii="Century Schoolbook" w:hAnsi="Century Schoolbook"/>
          <w:sz w:val="28"/>
          <w:szCs w:val="28"/>
        </w:rPr>
        <w:instrText>, 301 N.C. 193, 198, 270 S.E.2d 418, 421 (1980)</w:instrText>
      </w:r>
      <w:r>
        <w:instrText xml:space="preserve">" \s "State v. Sinclair, 301 N.C. 193, 198, 270 S.E.2d 418, 421 (1980)" \c 1 </w:instrText>
      </w:r>
      <w:r>
        <w:fldChar w:fldCharType="end"/>
      </w:r>
      <w:r w:rsidRPr="00095A93">
        <w:rPr>
          <w:rFonts w:ascii="Century Schoolbook" w:hAnsi="Century Schoolbook"/>
          <w:sz w:val="28"/>
          <w:szCs w:val="28"/>
        </w:rPr>
        <w:t xml:space="preserve">).  This requires a review of the record to determine what evidence was before the trial court and </w:t>
      </w:r>
      <w:proofErr w:type="gramStart"/>
      <w:r w:rsidRPr="00095A93">
        <w:rPr>
          <w:rFonts w:ascii="Century Schoolbook" w:hAnsi="Century Schoolbook"/>
          <w:sz w:val="28"/>
          <w:szCs w:val="28"/>
        </w:rPr>
        <w:t>whether or not</w:t>
      </w:r>
      <w:proofErr w:type="gramEnd"/>
      <w:r w:rsidRPr="00095A93">
        <w:rPr>
          <w:rFonts w:ascii="Century Schoolbook" w:hAnsi="Century Schoolbook"/>
          <w:sz w:val="28"/>
          <w:szCs w:val="28"/>
        </w:rPr>
        <w:t xml:space="preserve"> it was sufficient to demonstrate that each guilty plea had a proper factual basis.  </w:t>
      </w:r>
      <w:r w:rsidRPr="00095A93">
        <w:rPr>
          <w:rFonts w:ascii="Century Schoolbook" w:hAnsi="Century Schoolbook"/>
          <w:i/>
          <w:sz w:val="28"/>
          <w:szCs w:val="28"/>
        </w:rPr>
        <w:t>Flint</w:t>
      </w:r>
      <w:r w:rsidRPr="00095A93">
        <w:rPr>
          <w:rFonts w:ascii="Century Schoolbook" w:hAnsi="Century Schoolbook"/>
          <w:sz w:val="28"/>
          <w:szCs w:val="28"/>
        </w:rPr>
        <w:t xml:space="preserve">, 199 N.C. App. at 725, 682 S.E.2d at 452.  </w:t>
      </w:r>
      <w:r>
        <w:rPr>
          <w:rFonts w:ascii="Century Schoolbook" w:hAnsi="Century Schoolbook"/>
          <w:sz w:val="28"/>
          <w:szCs w:val="28"/>
        </w:rPr>
        <w:t xml:space="preserve">However, the only evidence before the trial court upon which it could rely was the prosecutor’s verbal recitation.  And nothing in that verbal recitation established that Mr. Locklear injured Ms. Hammonds’ personal property.  </w:t>
      </w:r>
    </w:p>
    <w:p w14:paraId="2100EC32" w14:textId="77777777" w:rsidR="004B433D" w:rsidRDefault="004B433D" w:rsidP="005E05BF">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Therefore, Mr. Locklear’s plea was </w:t>
      </w:r>
      <w:r w:rsidRPr="0048734B">
        <w:rPr>
          <w:rFonts w:ascii="Century Schoolbook" w:hAnsi="Century Schoolbook"/>
          <w:sz w:val="28"/>
          <w:szCs w:val="28"/>
        </w:rPr>
        <w:t>unsupported by a sufficient factual basis</w:t>
      </w:r>
      <w:r>
        <w:rPr>
          <w:rFonts w:ascii="Century Schoolbook" w:hAnsi="Century Schoolbook"/>
          <w:sz w:val="28"/>
          <w:szCs w:val="28"/>
        </w:rPr>
        <w:t xml:space="preserve"> and</w:t>
      </w:r>
      <w:r w:rsidRPr="0048734B">
        <w:rPr>
          <w:rFonts w:ascii="Century Schoolbook" w:hAnsi="Century Schoolbook"/>
          <w:sz w:val="28"/>
          <w:szCs w:val="28"/>
        </w:rPr>
        <w:t xml:space="preserve"> the trial court erred by finding a sufficient factual basis, accepting </w:t>
      </w:r>
      <w:r>
        <w:rPr>
          <w:rFonts w:ascii="Century Schoolbook" w:hAnsi="Century Schoolbook"/>
          <w:sz w:val="28"/>
          <w:szCs w:val="28"/>
        </w:rPr>
        <w:t>the</w:t>
      </w:r>
      <w:r w:rsidRPr="0048734B">
        <w:rPr>
          <w:rFonts w:ascii="Century Schoolbook" w:hAnsi="Century Schoolbook"/>
          <w:sz w:val="28"/>
          <w:szCs w:val="28"/>
        </w:rPr>
        <w:t xml:space="preserve"> plea, and entering judgment.  </w:t>
      </w:r>
      <w:r w:rsidRPr="0048734B">
        <w:rPr>
          <w:rFonts w:ascii="Century Schoolbook" w:hAnsi="Century Schoolbook"/>
          <w:i/>
          <w:sz w:val="28"/>
          <w:szCs w:val="28"/>
        </w:rPr>
        <w:t>See Agnew</w:t>
      </w:r>
      <w:r w:rsidRPr="0048734B">
        <w:rPr>
          <w:rFonts w:ascii="Century Schoolbook" w:hAnsi="Century Schoolbook"/>
          <w:sz w:val="28"/>
          <w:szCs w:val="28"/>
        </w:rPr>
        <w:t xml:space="preserve">, 361 N.C. at 335-36, 643 S.E.2d at 583.  </w:t>
      </w:r>
    </w:p>
    <w:p w14:paraId="3B720073" w14:textId="77777777" w:rsidR="004B433D" w:rsidRPr="00334D8D" w:rsidRDefault="004B433D" w:rsidP="00EE2419">
      <w:pPr>
        <w:spacing w:before="240" w:after="240"/>
        <w:ind w:left="1440" w:hanging="720"/>
        <w:jc w:val="both"/>
        <w:rPr>
          <w:rFonts w:ascii="Century Schoolbook" w:hAnsi="Century Schoolbook"/>
          <w:b/>
          <w:sz w:val="28"/>
          <w:szCs w:val="28"/>
        </w:rPr>
      </w:pPr>
      <w:r w:rsidRPr="00334D8D">
        <w:rPr>
          <w:rFonts w:ascii="Century Schoolbook" w:hAnsi="Century Schoolbook"/>
          <w:b/>
          <w:sz w:val="28"/>
          <w:szCs w:val="28"/>
        </w:rPr>
        <w:lastRenderedPageBreak/>
        <w:t>E.</w:t>
      </w:r>
      <w:r w:rsidRPr="00334D8D">
        <w:rPr>
          <w:rFonts w:ascii="Century Schoolbook" w:hAnsi="Century Schoolbook"/>
          <w:b/>
          <w:sz w:val="28"/>
          <w:szCs w:val="28"/>
        </w:rPr>
        <w:tab/>
        <w:t xml:space="preserve">The only evidence offered to support the factual basis was the prosecutor’s statement of facts.  </w:t>
      </w:r>
    </w:p>
    <w:p w14:paraId="1F87FDCB" w14:textId="77777777" w:rsidR="004B433D" w:rsidRDefault="004B433D" w:rsidP="00334D8D">
      <w:pPr>
        <w:spacing w:before="240" w:line="480" w:lineRule="auto"/>
        <w:ind w:firstLine="720"/>
        <w:jc w:val="both"/>
        <w:rPr>
          <w:rFonts w:ascii="Century Schoolbook" w:hAnsi="Century Schoolbook"/>
          <w:sz w:val="28"/>
          <w:szCs w:val="28"/>
        </w:rPr>
      </w:pPr>
      <w:r w:rsidRPr="00334D8D">
        <w:rPr>
          <w:rFonts w:ascii="Century Schoolbook" w:hAnsi="Century Schoolbook"/>
          <w:sz w:val="28"/>
          <w:szCs w:val="28"/>
        </w:rPr>
        <w:t xml:space="preserve">North Carolina law provides that a trial court may find the existence of a factual basis by relying on forms of evidence other than the prosecutor’s statement of facts.  In this case, no other forms of evidence existed from which the trial court could determine the factual basis.  Accordingly, the only evidence offered to support the factual basis in this case was the prosecutor’s statement of facts which was insufficient to establish that Mr. Locklear injured personal property.  </w:t>
      </w:r>
    </w:p>
    <w:p w14:paraId="3F200932" w14:textId="77777777" w:rsidR="004B433D" w:rsidRPr="00D17B5F" w:rsidRDefault="004B433D" w:rsidP="00334D8D">
      <w:pPr>
        <w:spacing w:before="240" w:line="480" w:lineRule="auto"/>
        <w:ind w:firstLine="720"/>
        <w:jc w:val="both"/>
        <w:rPr>
          <w:rFonts w:ascii="Century Schoolbook" w:hAnsi="Century Schoolbook"/>
          <w:sz w:val="28"/>
          <w:szCs w:val="28"/>
        </w:rPr>
      </w:pPr>
      <w:r w:rsidRPr="00D17B5F">
        <w:rPr>
          <w:rFonts w:ascii="Century Schoolbook" w:hAnsi="Century Schoolbook"/>
          <w:sz w:val="28"/>
          <w:szCs w:val="28"/>
        </w:rPr>
        <w:t xml:space="preserve">On the Transcript of Plea form Mr. Locklear wrote “yes” in response to the question “[d]o you agree that there are facts to support your </w:t>
      </w:r>
      <w:proofErr w:type="gramStart"/>
      <w:r w:rsidRPr="00D17B5F">
        <w:rPr>
          <w:rFonts w:ascii="Century Schoolbook" w:hAnsi="Century Schoolbook"/>
          <w:sz w:val="28"/>
          <w:szCs w:val="28"/>
        </w:rPr>
        <w:t>plea</w:t>
      </w:r>
      <w:proofErr w:type="gramEnd"/>
      <w:r w:rsidRPr="00D17B5F">
        <w:rPr>
          <w:rFonts w:ascii="Century Schoolbook" w:hAnsi="Century Schoolbook"/>
          <w:sz w:val="28"/>
          <w:szCs w:val="28"/>
        </w:rPr>
        <w:t xml:space="preserve"> and do you consent to the Court hearing a summary of the evidence?” (Rp. 22)  At the hearing, the trial court asked Mr. Locklear, “Do you agree there are facts to support your plea and consent to me hearing a summary of the evidence?”  (Rp. 12)  Mr. Locklear replied, “Yes, sir.” (Rp. 12)  After the state provided its factual summary the trial court then asked defense counsel if he stipulated that there “is a factual basis for the conviction of this offense?” (Rp. 15)  Defense counsel replied, “Yes, Your Honor, I do.” (Rp. 15)  </w:t>
      </w:r>
    </w:p>
    <w:p w14:paraId="4B0DA2B3" w14:textId="77777777" w:rsidR="004B433D" w:rsidRDefault="004B433D" w:rsidP="00C02543">
      <w:pPr>
        <w:spacing w:before="240" w:line="480" w:lineRule="auto"/>
        <w:ind w:firstLine="720"/>
        <w:jc w:val="both"/>
        <w:rPr>
          <w:rFonts w:ascii="Century Schoolbook" w:hAnsi="Century Schoolbook"/>
          <w:sz w:val="26"/>
          <w:szCs w:val="26"/>
        </w:rPr>
      </w:pPr>
      <w:r w:rsidRPr="00D17B5F">
        <w:rPr>
          <w:rFonts w:ascii="Century Schoolbook" w:hAnsi="Century Schoolbook"/>
          <w:sz w:val="28"/>
          <w:szCs w:val="28"/>
        </w:rPr>
        <w:lastRenderedPageBreak/>
        <w:t>None of those answers constitute</w:t>
      </w:r>
      <w:r>
        <w:rPr>
          <w:rFonts w:ascii="Century Schoolbook" w:hAnsi="Century Schoolbook"/>
          <w:sz w:val="28"/>
          <w:szCs w:val="28"/>
        </w:rPr>
        <w:t>d</w:t>
      </w:r>
      <w:r w:rsidRPr="00D17B5F">
        <w:rPr>
          <w:rFonts w:ascii="Century Schoolbook" w:hAnsi="Century Schoolbook"/>
          <w:sz w:val="28"/>
          <w:szCs w:val="28"/>
        </w:rPr>
        <w:t xml:space="preserve"> evidence from which the trial court could determine the factual basis.  Each of the answers </w:t>
      </w:r>
      <w:r>
        <w:rPr>
          <w:rFonts w:ascii="Century Schoolbook" w:hAnsi="Century Schoolbook"/>
          <w:sz w:val="28"/>
          <w:szCs w:val="28"/>
        </w:rPr>
        <w:t>was</w:t>
      </w:r>
      <w:r w:rsidRPr="00D17B5F">
        <w:rPr>
          <w:rFonts w:ascii="Century Schoolbook" w:hAnsi="Century Schoolbook"/>
          <w:sz w:val="28"/>
          <w:szCs w:val="28"/>
        </w:rPr>
        <w:t xml:space="preserve"> nothing more than a stipulation that facts exist to support the plea and that the trial court could hear a summary of the state’s evidence.  Our Supreme Court addressed the effect of </w:t>
      </w:r>
      <w:r>
        <w:rPr>
          <w:rFonts w:ascii="Century Schoolbook" w:hAnsi="Century Schoolbook"/>
          <w:sz w:val="28"/>
          <w:szCs w:val="28"/>
        </w:rPr>
        <w:t xml:space="preserve">these sort of </w:t>
      </w:r>
      <w:r w:rsidRPr="00D17B5F">
        <w:rPr>
          <w:rFonts w:ascii="Century Schoolbook" w:hAnsi="Century Schoolbook"/>
          <w:sz w:val="28"/>
          <w:szCs w:val="28"/>
        </w:rPr>
        <w:t>stipulations on the question of the sufficiency of a factual basis</w:t>
      </w:r>
      <w:r>
        <w:rPr>
          <w:rFonts w:ascii="Century Schoolbook" w:hAnsi="Century Schoolbook"/>
          <w:sz w:val="28"/>
          <w:szCs w:val="28"/>
        </w:rPr>
        <w:t xml:space="preserve"> and </w:t>
      </w:r>
      <w:r w:rsidRPr="00434807">
        <w:rPr>
          <w:rFonts w:ascii="Century Schoolbook" w:hAnsi="Century Schoolbook"/>
          <w:sz w:val="28"/>
          <w:szCs w:val="28"/>
        </w:rPr>
        <w:t xml:space="preserve">held that a “stipulation to the existence of a factual basis [is] insufficient because the stipulation [gives] the trial court no additional substantive information about the case as required by statute.” </w:t>
      </w:r>
      <w:r w:rsidRPr="00434807">
        <w:rPr>
          <w:rFonts w:ascii="Century Schoolbook" w:hAnsi="Century Schoolbook"/>
          <w:i/>
          <w:sz w:val="28"/>
          <w:szCs w:val="28"/>
        </w:rPr>
        <w:t>Agnew</w:t>
      </w:r>
      <w:r w:rsidRPr="00434807">
        <w:rPr>
          <w:rFonts w:ascii="Century Schoolbook" w:hAnsi="Century Schoolbook"/>
          <w:sz w:val="28"/>
          <w:szCs w:val="28"/>
        </w:rPr>
        <w:t xml:space="preserve">, 361 N.C. at 337, 643 S.E.2d at 584. </w:t>
      </w:r>
      <w:r>
        <w:rPr>
          <w:rFonts w:ascii="Century Schoolbook" w:hAnsi="Century Schoolbook"/>
          <w:sz w:val="26"/>
          <w:szCs w:val="26"/>
        </w:rPr>
        <w:t xml:space="preserve"> </w:t>
      </w:r>
      <w:r w:rsidRPr="00434807">
        <w:rPr>
          <w:rFonts w:ascii="Century Schoolbook" w:hAnsi="Century Schoolbook"/>
          <w:sz w:val="28"/>
          <w:szCs w:val="28"/>
        </w:rPr>
        <w:t>The answers provided by Mr. Locklear and his attorney were nothing more than that – a stipulation to the existence of facts to support the plea.  As such, they provided the trial court with no additional substantive information about the case as required by § 15A-1022</w:t>
      </w:r>
      <w:r>
        <w:rPr>
          <w:rFonts w:ascii="Century Schoolbook" w:hAnsi="Century Schoolbook"/>
          <w:sz w:val="26"/>
          <w:szCs w:val="26"/>
        </w:rPr>
        <w:t>.</w:t>
      </w:r>
    </w:p>
    <w:p w14:paraId="65277734" w14:textId="77777777" w:rsidR="004B433D" w:rsidRDefault="004B433D" w:rsidP="00434807">
      <w:pPr>
        <w:spacing w:before="240" w:line="480" w:lineRule="auto"/>
        <w:ind w:firstLine="720"/>
        <w:jc w:val="both"/>
        <w:rPr>
          <w:rFonts w:ascii="Century Schoolbook" w:hAnsi="Century Schoolbook"/>
          <w:sz w:val="28"/>
          <w:szCs w:val="28"/>
        </w:rPr>
      </w:pPr>
      <w:r>
        <w:rPr>
          <w:rFonts w:ascii="Century Schoolbook" w:hAnsi="Century Schoolbook"/>
          <w:sz w:val="28"/>
          <w:szCs w:val="28"/>
        </w:rPr>
        <w:t xml:space="preserve">Additionally, the record contains the indictment charging Mr. Locklear with injury to personal property and </w:t>
      </w:r>
      <w:r w:rsidRPr="00434807">
        <w:rPr>
          <w:rFonts w:ascii="Century Schoolbook" w:hAnsi="Century Schoolbook"/>
          <w:sz w:val="28"/>
          <w:szCs w:val="28"/>
        </w:rPr>
        <w:t xml:space="preserve">other charges which were dismissed against </w:t>
      </w:r>
      <w:r>
        <w:rPr>
          <w:rFonts w:ascii="Century Schoolbook" w:hAnsi="Century Schoolbook"/>
          <w:sz w:val="28"/>
          <w:szCs w:val="28"/>
        </w:rPr>
        <w:t>him.  The state may argue that those items provided the trial court with sufficient evidence from which it could determine that a factual basis existed.  Such an argument is erroneous.  N</w:t>
      </w:r>
      <w:r w:rsidRPr="00434807">
        <w:rPr>
          <w:rFonts w:ascii="Century Schoolbook" w:hAnsi="Century Schoolbook"/>
          <w:sz w:val="28"/>
          <w:szCs w:val="28"/>
        </w:rPr>
        <w:t xml:space="preserve">either </w:t>
      </w:r>
      <w:r w:rsidRPr="00434807">
        <w:rPr>
          <w:rFonts w:ascii="Century Schoolbook" w:hAnsi="Century Schoolbook"/>
          <w:sz w:val="28"/>
          <w:szCs w:val="28"/>
        </w:rPr>
        <w:lastRenderedPageBreak/>
        <w:t xml:space="preserve">the indictment for the crime of injury to personal property nor the dismissed charges can be said to support the trial court’s determination of a factual basis in this case for two reasons. </w:t>
      </w:r>
    </w:p>
    <w:p w14:paraId="3614FF5A" w14:textId="77777777" w:rsidR="004B433D" w:rsidRPr="00434807" w:rsidRDefault="004B433D" w:rsidP="00434807">
      <w:pPr>
        <w:spacing w:before="240" w:line="480" w:lineRule="auto"/>
        <w:ind w:firstLine="720"/>
        <w:jc w:val="both"/>
        <w:rPr>
          <w:rFonts w:ascii="Century Schoolbook" w:hAnsi="Century Schoolbook"/>
          <w:sz w:val="28"/>
          <w:szCs w:val="28"/>
        </w:rPr>
      </w:pPr>
      <w:r>
        <w:rPr>
          <w:rFonts w:ascii="Century Schoolbook" w:hAnsi="Century Schoolbook"/>
          <w:sz w:val="28"/>
          <w:szCs w:val="28"/>
        </w:rPr>
        <w:t>First, nothing in the indictment for injury to personal property nor in the dismissed charges provides any evidence to support the charge that Mr. Locklear injured Ms. Hammonds’ personal property.  Nothing in any of the charging language identifies any personal property belonging to Ms. Hammonds which was injured by Mr. Locklear. (Rp. 2)</w:t>
      </w:r>
      <w:r w:rsidRPr="00434807">
        <w:rPr>
          <w:rFonts w:ascii="Century Schoolbook" w:hAnsi="Century Schoolbook"/>
          <w:sz w:val="28"/>
          <w:szCs w:val="28"/>
        </w:rPr>
        <w:t xml:space="preserve"> </w:t>
      </w:r>
    </w:p>
    <w:p w14:paraId="5E94E407" w14:textId="77777777" w:rsidR="004B433D" w:rsidRPr="00434807" w:rsidRDefault="004B433D" w:rsidP="00434807">
      <w:pPr>
        <w:spacing w:before="240" w:line="480" w:lineRule="auto"/>
        <w:ind w:firstLine="720"/>
        <w:jc w:val="both"/>
        <w:rPr>
          <w:rFonts w:ascii="Century Schoolbook" w:hAnsi="Century Schoolbook"/>
          <w:sz w:val="28"/>
          <w:szCs w:val="28"/>
        </w:rPr>
      </w:pPr>
      <w:r w:rsidRPr="00434807">
        <w:rPr>
          <w:rFonts w:ascii="Century Schoolbook" w:hAnsi="Century Schoolbook"/>
          <w:sz w:val="28"/>
          <w:szCs w:val="28"/>
        </w:rPr>
        <w:t>Second, this Court has held that if indictments are to be relied upon to support the factual basis, the record must establish that the trial court</w:t>
      </w:r>
      <w:r>
        <w:rPr>
          <w:rFonts w:ascii="Century Schoolbook" w:hAnsi="Century Schoolbook"/>
          <w:sz w:val="28"/>
          <w:szCs w:val="28"/>
        </w:rPr>
        <w:t>, in fact,</w:t>
      </w:r>
      <w:r w:rsidRPr="00434807">
        <w:rPr>
          <w:rFonts w:ascii="Century Schoolbook" w:hAnsi="Century Schoolbook"/>
          <w:sz w:val="28"/>
          <w:szCs w:val="28"/>
        </w:rPr>
        <w:t xml:space="preserve"> relied upon them in determining the factual basis.  </w:t>
      </w:r>
      <w:r w:rsidRPr="00434807">
        <w:rPr>
          <w:rFonts w:ascii="Century Schoolbook" w:hAnsi="Century Schoolbook"/>
          <w:i/>
          <w:sz w:val="28"/>
          <w:szCs w:val="28"/>
        </w:rPr>
        <w:t>Flint</w:t>
      </w:r>
      <w:r w:rsidRPr="00434807">
        <w:rPr>
          <w:rFonts w:ascii="Century Schoolbook" w:hAnsi="Century Schoolbook"/>
          <w:sz w:val="28"/>
          <w:szCs w:val="28"/>
        </w:rPr>
        <w:t xml:space="preserve">, 199 N.C. App. 726, 682 S.E.2d at 453.  Inclusion of the indictments in the record on appeal is not sufficient to establish that. </w:t>
      </w:r>
      <w:r w:rsidRPr="00434807">
        <w:rPr>
          <w:rFonts w:ascii="Century Schoolbook" w:hAnsi="Century Schoolbook"/>
          <w:i/>
          <w:sz w:val="28"/>
          <w:szCs w:val="28"/>
        </w:rPr>
        <w:t>Id</w:t>
      </w:r>
      <w:r w:rsidRPr="00434807">
        <w:rPr>
          <w:rFonts w:ascii="Century Schoolbook" w:hAnsi="Century Schoolbook"/>
          <w:sz w:val="28"/>
          <w:szCs w:val="28"/>
        </w:rPr>
        <w:t xml:space="preserve">. It must be established that the indictments were before the trial court during the plea. </w:t>
      </w:r>
      <w:r w:rsidRPr="00434807">
        <w:rPr>
          <w:rFonts w:ascii="Century Schoolbook" w:hAnsi="Century Schoolbook"/>
          <w:i/>
          <w:sz w:val="28"/>
          <w:szCs w:val="28"/>
        </w:rPr>
        <w:t>Id</w:t>
      </w:r>
      <w:r w:rsidRPr="00434807">
        <w:rPr>
          <w:rFonts w:ascii="Century Schoolbook" w:hAnsi="Century Schoolbook"/>
          <w:sz w:val="28"/>
          <w:szCs w:val="28"/>
        </w:rPr>
        <w:t xml:space="preserve">.  That is established by the trial court stating, on the record, that it relied upon the indictments when making its factual basis determination. </w:t>
      </w:r>
      <w:r w:rsidRPr="00434807">
        <w:rPr>
          <w:rFonts w:ascii="Century Schoolbook" w:hAnsi="Century Schoolbook"/>
          <w:i/>
          <w:sz w:val="28"/>
          <w:szCs w:val="28"/>
        </w:rPr>
        <w:t>Id</w:t>
      </w:r>
      <w:r w:rsidRPr="00434807">
        <w:rPr>
          <w:rFonts w:ascii="Century Schoolbook" w:hAnsi="Century Schoolbook"/>
          <w:sz w:val="28"/>
          <w:szCs w:val="28"/>
        </w:rPr>
        <w:t>.  In Mr. Locklear’s case, the trial court never indicated that it was relying on the indictment when making its factual basis determination.</w:t>
      </w:r>
      <w:r>
        <w:rPr>
          <w:rFonts w:ascii="Century Schoolbook" w:hAnsi="Century Schoolbook"/>
          <w:sz w:val="28"/>
          <w:szCs w:val="28"/>
        </w:rPr>
        <w:t xml:space="preserve"> </w:t>
      </w:r>
      <w:r w:rsidRPr="00434807">
        <w:rPr>
          <w:rFonts w:ascii="Century Schoolbook" w:hAnsi="Century Schoolbook"/>
          <w:sz w:val="28"/>
          <w:szCs w:val="28"/>
        </w:rPr>
        <w:t xml:space="preserve"> Accordingly, the record does not support </w:t>
      </w:r>
      <w:r w:rsidRPr="00434807">
        <w:rPr>
          <w:rFonts w:ascii="Century Schoolbook" w:hAnsi="Century Schoolbook"/>
          <w:sz w:val="28"/>
          <w:szCs w:val="28"/>
        </w:rPr>
        <w:lastRenderedPageBreak/>
        <w:t xml:space="preserve">that the trial court relied on the indictment when making its factual basis determination.  </w:t>
      </w:r>
    </w:p>
    <w:p w14:paraId="10FCD390" w14:textId="77777777" w:rsidR="004B433D" w:rsidRDefault="004B433D" w:rsidP="0048734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None of these forms of evidence </w:t>
      </w:r>
      <w:r w:rsidRPr="0048734B">
        <w:rPr>
          <w:rFonts w:ascii="Century Schoolbook" w:hAnsi="Century Schoolbook"/>
          <w:sz w:val="28"/>
          <w:szCs w:val="28"/>
        </w:rPr>
        <w:t>constitute</w:t>
      </w:r>
      <w:r>
        <w:rPr>
          <w:rFonts w:ascii="Century Schoolbook" w:hAnsi="Century Schoolbook"/>
          <w:sz w:val="28"/>
          <w:szCs w:val="28"/>
        </w:rPr>
        <w:t>d</w:t>
      </w:r>
      <w:r w:rsidRPr="0048734B">
        <w:rPr>
          <w:rFonts w:ascii="Century Schoolbook" w:hAnsi="Century Schoolbook"/>
          <w:sz w:val="28"/>
          <w:szCs w:val="28"/>
        </w:rPr>
        <w:t xml:space="preserve"> “substantive material” establishing </w:t>
      </w:r>
      <w:r>
        <w:rPr>
          <w:rFonts w:ascii="Century Schoolbook" w:hAnsi="Century Schoolbook"/>
          <w:sz w:val="28"/>
          <w:szCs w:val="28"/>
        </w:rPr>
        <w:t xml:space="preserve">Mr. Locklear’s </w:t>
      </w:r>
      <w:r w:rsidRPr="0048734B">
        <w:rPr>
          <w:rFonts w:ascii="Century Schoolbook" w:hAnsi="Century Schoolbook"/>
          <w:sz w:val="28"/>
          <w:szCs w:val="28"/>
        </w:rPr>
        <w:t>guilt</w:t>
      </w:r>
      <w:r>
        <w:rPr>
          <w:rFonts w:ascii="Century Schoolbook" w:hAnsi="Century Schoolbook"/>
          <w:sz w:val="28"/>
          <w:szCs w:val="28"/>
        </w:rPr>
        <w:t>.  Therefore,</w:t>
      </w:r>
      <w:r w:rsidRPr="0048734B">
        <w:rPr>
          <w:rFonts w:ascii="Century Schoolbook" w:hAnsi="Century Schoolbook"/>
          <w:sz w:val="28"/>
          <w:szCs w:val="28"/>
        </w:rPr>
        <w:t xml:space="preserve"> none was sufficient to support </w:t>
      </w:r>
      <w:r>
        <w:rPr>
          <w:rFonts w:ascii="Century Schoolbook" w:hAnsi="Century Schoolbook"/>
          <w:sz w:val="28"/>
          <w:szCs w:val="28"/>
        </w:rPr>
        <w:t>Mr. Locklear’s</w:t>
      </w:r>
      <w:r w:rsidRPr="0048734B">
        <w:rPr>
          <w:rFonts w:ascii="Century Schoolbook" w:hAnsi="Century Schoolbook"/>
          <w:sz w:val="28"/>
          <w:szCs w:val="28"/>
        </w:rPr>
        <w:t xml:space="preserve"> plea</w:t>
      </w:r>
      <w:r>
        <w:rPr>
          <w:rFonts w:ascii="Century Schoolbook" w:hAnsi="Century Schoolbook"/>
          <w:sz w:val="28"/>
          <w:szCs w:val="28"/>
        </w:rPr>
        <w:t xml:space="preserve">. </w:t>
      </w:r>
      <w:r w:rsidRPr="0048734B">
        <w:rPr>
          <w:rFonts w:ascii="Century Schoolbook" w:hAnsi="Century Schoolbook"/>
          <w:sz w:val="28"/>
          <w:szCs w:val="28"/>
        </w:rPr>
        <w:t xml:space="preserve"> </w:t>
      </w:r>
      <w:r>
        <w:rPr>
          <w:rFonts w:ascii="Century Schoolbook" w:hAnsi="Century Schoolbook"/>
          <w:i/>
          <w:sz w:val="28"/>
          <w:szCs w:val="28"/>
        </w:rPr>
        <w:t>Agnew,</w:t>
      </w:r>
      <w:r w:rsidRPr="0048734B">
        <w:rPr>
          <w:rFonts w:ascii="Century Schoolbook" w:hAnsi="Century Schoolbook"/>
          <w:sz w:val="28"/>
          <w:szCs w:val="28"/>
        </w:rPr>
        <w:t xml:space="preserve"> at 337, 643 S.E.2d at 584.  </w:t>
      </w:r>
    </w:p>
    <w:p w14:paraId="4E4CE7D2" w14:textId="77777777" w:rsidR="004B433D" w:rsidRDefault="004B433D" w:rsidP="00EE2419">
      <w:pPr>
        <w:ind w:left="1440" w:hanging="720"/>
        <w:jc w:val="both"/>
        <w:rPr>
          <w:rFonts w:ascii="Century Schoolbook" w:hAnsi="Century Schoolbook"/>
          <w:sz w:val="28"/>
          <w:szCs w:val="28"/>
        </w:rPr>
      </w:pPr>
      <w:r>
        <w:rPr>
          <w:rFonts w:ascii="Century Schoolbook" w:hAnsi="Century Schoolbook"/>
          <w:b/>
          <w:i/>
          <w:sz w:val="28"/>
          <w:szCs w:val="28"/>
        </w:rPr>
        <w:t>F</w:t>
      </w:r>
      <w:r w:rsidRPr="00A17F0E">
        <w:rPr>
          <w:rFonts w:ascii="Century Schoolbook" w:hAnsi="Century Schoolbook"/>
          <w:b/>
          <w:i/>
          <w:sz w:val="28"/>
          <w:szCs w:val="28"/>
        </w:rPr>
        <w:t>.</w:t>
      </w:r>
      <w:r w:rsidRPr="00A17F0E">
        <w:rPr>
          <w:rFonts w:ascii="Century Schoolbook" w:hAnsi="Century Schoolbook"/>
          <w:b/>
          <w:i/>
          <w:sz w:val="28"/>
          <w:szCs w:val="28"/>
        </w:rPr>
        <w:tab/>
      </w:r>
      <w:r>
        <w:rPr>
          <w:rFonts w:ascii="Century Schoolbook" w:hAnsi="Century Schoolbook"/>
          <w:b/>
          <w:i/>
          <w:sz w:val="28"/>
          <w:szCs w:val="28"/>
        </w:rPr>
        <w:t xml:space="preserve">This issue is preserved for, and reviewable on, direct appeal.  </w:t>
      </w:r>
    </w:p>
    <w:p w14:paraId="77663914" w14:textId="77777777" w:rsidR="004B433D" w:rsidRDefault="004B433D" w:rsidP="00EE2419">
      <w:pPr>
        <w:ind w:firstLine="720"/>
        <w:jc w:val="both"/>
        <w:rPr>
          <w:rFonts w:ascii="Century Schoolbook" w:hAnsi="Century Schoolbook"/>
          <w:b/>
          <w:sz w:val="26"/>
          <w:szCs w:val="26"/>
        </w:rPr>
      </w:pPr>
    </w:p>
    <w:p w14:paraId="27A8B3A5" w14:textId="77777777" w:rsidR="004B433D" w:rsidRPr="00D233AF" w:rsidRDefault="004B433D" w:rsidP="00EE2419">
      <w:pPr>
        <w:spacing w:line="480" w:lineRule="auto"/>
        <w:ind w:firstLine="720"/>
        <w:jc w:val="both"/>
        <w:rPr>
          <w:rFonts w:ascii="Century Schoolbook" w:hAnsi="Century Schoolbook"/>
          <w:sz w:val="28"/>
          <w:szCs w:val="28"/>
        </w:rPr>
      </w:pPr>
      <w:r w:rsidRPr="00D233AF">
        <w:rPr>
          <w:rFonts w:ascii="Century Schoolbook" w:hAnsi="Century Schoolbook"/>
          <w:sz w:val="28"/>
          <w:szCs w:val="28"/>
        </w:rPr>
        <w:t>N.C. Gen. Stat. § 1022(c)</w:t>
      </w:r>
      <w:r>
        <w:fldChar w:fldCharType="begin"/>
      </w:r>
      <w:r>
        <w:instrText xml:space="preserve"> TA \l "</w:instrText>
      </w:r>
      <w:r w:rsidRPr="00BF37A2">
        <w:rPr>
          <w:rFonts w:ascii="Century Schoolbook" w:hAnsi="Century Schoolbook"/>
          <w:sz w:val="28"/>
          <w:szCs w:val="28"/>
        </w:rPr>
        <w:instrText>N.C. Gen. Stat. § 1022(c)</w:instrText>
      </w:r>
      <w:r>
        <w:instrText xml:space="preserve">" \s "N.C. Gen. Stat. § 1022(c)" \c 2 </w:instrText>
      </w:r>
      <w:r>
        <w:fldChar w:fldCharType="end"/>
      </w:r>
      <w:r w:rsidRPr="00D233AF">
        <w:rPr>
          <w:rFonts w:ascii="Century Schoolbook" w:hAnsi="Century Schoolbook"/>
          <w:sz w:val="28"/>
          <w:szCs w:val="28"/>
        </w:rPr>
        <w:t xml:space="preserve"> contains a statutory mandate which “requires an independent judicial determination that a sufficient factual basis exists before a trial court accepts a guilty plea.” </w:t>
      </w:r>
      <w:r w:rsidRPr="00D233AF">
        <w:rPr>
          <w:rFonts w:ascii="Century Schoolbook" w:hAnsi="Century Schoolbook"/>
          <w:i/>
          <w:sz w:val="28"/>
          <w:szCs w:val="28"/>
        </w:rPr>
        <w:t>Agnew</w:t>
      </w:r>
      <w:r w:rsidRPr="00D233AF">
        <w:rPr>
          <w:rFonts w:ascii="Century Schoolbook" w:hAnsi="Century Schoolbook"/>
          <w:sz w:val="28"/>
          <w:szCs w:val="28"/>
        </w:rPr>
        <w:t xml:space="preserve">, 361 N.C. at 333-34, 643 S.E.2d at 582. The language of § 15A-1022 is plain and mandatory - a trial court “may not accept a plea of guilty…without first determining that there is a factual basis for the plea.” A mandatory provision of a statute is one that must be followed. </w:t>
      </w:r>
      <w:r w:rsidRPr="00D233AF">
        <w:rPr>
          <w:rFonts w:ascii="Century Schoolbook" w:hAnsi="Century Schoolbook"/>
          <w:i/>
          <w:sz w:val="28"/>
          <w:szCs w:val="28"/>
        </w:rPr>
        <w:t xml:space="preserve">State v. </w:t>
      </w:r>
      <w:proofErr w:type="spellStart"/>
      <w:r w:rsidRPr="00D233AF">
        <w:rPr>
          <w:rFonts w:ascii="Century Schoolbook" w:hAnsi="Century Schoolbook"/>
          <w:i/>
          <w:sz w:val="28"/>
          <w:szCs w:val="28"/>
        </w:rPr>
        <w:t>Fulp</w:t>
      </w:r>
      <w:proofErr w:type="spellEnd"/>
      <w:r w:rsidRPr="00D233AF">
        <w:rPr>
          <w:rFonts w:ascii="Century Schoolbook" w:hAnsi="Century Schoolbook"/>
          <w:sz w:val="28"/>
          <w:szCs w:val="28"/>
        </w:rPr>
        <w:t>, 355 N.C. 171, 176, 558 S.E.2d 156, 159 (2002)</w:t>
      </w:r>
      <w:r w:rsidRPr="00D233AF">
        <w:rPr>
          <w:rFonts w:ascii="Century Schoolbook" w:hAnsi="Century Schoolbook"/>
          <w:sz w:val="28"/>
          <w:szCs w:val="28"/>
        </w:rPr>
        <w:fldChar w:fldCharType="begin"/>
      </w:r>
      <w:r w:rsidRPr="00D233AF">
        <w:rPr>
          <w:rFonts w:ascii="Century Schoolbook" w:hAnsi="Century Schoolbook"/>
          <w:sz w:val="28"/>
          <w:szCs w:val="28"/>
        </w:rPr>
        <w:instrText xml:space="preserve"> TA \l "State v. Fulp, 355 N.C. 171, 176, 558 S.E.2d 156, 159 (2002)" \c 1 </w:instrText>
      </w:r>
      <w:r w:rsidRPr="00D233AF">
        <w:rPr>
          <w:rFonts w:ascii="Century Schoolbook" w:hAnsi="Century Schoolbook"/>
          <w:sz w:val="28"/>
          <w:szCs w:val="28"/>
        </w:rPr>
        <w:fldChar w:fldCharType="end"/>
      </w:r>
      <w:r w:rsidRPr="00D233AF">
        <w:rPr>
          <w:rFonts w:ascii="Century Schoolbook" w:hAnsi="Century Schoolbook"/>
          <w:sz w:val="28"/>
          <w:szCs w:val="28"/>
        </w:rPr>
        <w:t xml:space="preserve">.  </w:t>
      </w:r>
    </w:p>
    <w:p w14:paraId="0E0092B1" w14:textId="77777777" w:rsidR="004B433D" w:rsidRDefault="004B433D" w:rsidP="00D233AF">
      <w:pPr>
        <w:spacing w:before="240" w:line="480" w:lineRule="auto"/>
        <w:ind w:firstLine="720"/>
        <w:jc w:val="both"/>
        <w:rPr>
          <w:rFonts w:ascii="Century Schoolbook" w:hAnsi="Century Schoolbook"/>
          <w:sz w:val="28"/>
          <w:szCs w:val="28"/>
        </w:rPr>
      </w:pPr>
      <w:r w:rsidRPr="00D233AF">
        <w:rPr>
          <w:rFonts w:ascii="Century Schoolbook" w:hAnsi="Century Schoolbook"/>
          <w:sz w:val="28"/>
          <w:szCs w:val="28"/>
        </w:rPr>
        <w:t xml:space="preserve">Our Supreme Court has long held that “[w]hen a trial court acts contrary to a statutory mandate, the right to appeal the court’s actions is preserved, notwithstanding the failure of the appealing party to object at trial.” </w:t>
      </w:r>
      <w:r w:rsidRPr="00D233AF">
        <w:rPr>
          <w:rFonts w:ascii="Century Schoolbook" w:hAnsi="Century Schoolbook"/>
          <w:i/>
          <w:sz w:val="28"/>
          <w:szCs w:val="28"/>
        </w:rPr>
        <w:t>State v. Jones</w:t>
      </w:r>
      <w:r w:rsidRPr="00D233AF">
        <w:rPr>
          <w:rFonts w:ascii="Century Schoolbook" w:hAnsi="Century Schoolbook"/>
          <w:sz w:val="28"/>
          <w:szCs w:val="28"/>
        </w:rPr>
        <w:t xml:space="preserve">, 336 N.C. 490, 497, 445 S.E.2d 23, 26 </w:t>
      </w:r>
      <w:r w:rsidRPr="00D233AF">
        <w:rPr>
          <w:rFonts w:ascii="Century Schoolbook" w:hAnsi="Century Schoolbook"/>
          <w:sz w:val="28"/>
          <w:szCs w:val="28"/>
        </w:rPr>
        <w:lastRenderedPageBreak/>
        <w:t>(1994)</w:t>
      </w:r>
      <w:r>
        <w:fldChar w:fldCharType="begin"/>
      </w:r>
      <w:r>
        <w:instrText xml:space="preserve"> TA \l "</w:instrText>
      </w:r>
      <w:r w:rsidRPr="00BF37A2">
        <w:rPr>
          <w:rFonts w:ascii="Century Schoolbook" w:hAnsi="Century Schoolbook"/>
          <w:i/>
          <w:sz w:val="28"/>
          <w:szCs w:val="28"/>
        </w:rPr>
        <w:instrText>State v. Jones</w:instrText>
      </w:r>
      <w:r w:rsidRPr="00BF37A2">
        <w:rPr>
          <w:rFonts w:ascii="Century Schoolbook" w:hAnsi="Century Schoolbook"/>
          <w:sz w:val="28"/>
          <w:szCs w:val="28"/>
        </w:rPr>
        <w:instrText>, 336 N.C. 490, 497, 445 S.E.2d 23, 26 (1994)</w:instrText>
      </w:r>
      <w:r>
        <w:instrText xml:space="preserve">" \s "State v. Jones, 336 N.C. 490, 497, 445 S.E.2d 23, 26 (1994)" \c 1 </w:instrText>
      </w:r>
      <w:r>
        <w:fldChar w:fldCharType="end"/>
      </w:r>
      <w:r w:rsidRPr="00D233AF">
        <w:rPr>
          <w:rFonts w:ascii="Century Schoolbook" w:hAnsi="Century Schoolbook"/>
          <w:sz w:val="28"/>
          <w:szCs w:val="28"/>
        </w:rPr>
        <w:t xml:space="preserve">; </w:t>
      </w:r>
      <w:r w:rsidRPr="00D233AF">
        <w:rPr>
          <w:rFonts w:ascii="Century Schoolbook" w:hAnsi="Century Schoolbook"/>
          <w:i/>
          <w:sz w:val="28"/>
          <w:szCs w:val="28"/>
        </w:rPr>
        <w:t>State v. Hucks</w:t>
      </w:r>
      <w:r w:rsidRPr="00D233AF">
        <w:rPr>
          <w:rFonts w:ascii="Century Schoolbook" w:hAnsi="Century Schoolbook"/>
          <w:sz w:val="28"/>
          <w:szCs w:val="28"/>
        </w:rPr>
        <w:t>, 323 N.C. 574, 579, 374 S.E.2d 240, 244 (1988)</w:t>
      </w:r>
      <w:r>
        <w:fldChar w:fldCharType="begin"/>
      </w:r>
      <w:r>
        <w:instrText xml:space="preserve"> TA \l "</w:instrText>
      </w:r>
      <w:r w:rsidRPr="00BF37A2">
        <w:rPr>
          <w:rFonts w:ascii="Century Schoolbook" w:hAnsi="Century Schoolbook"/>
          <w:i/>
          <w:sz w:val="28"/>
          <w:szCs w:val="28"/>
        </w:rPr>
        <w:instrText>State v. Hucks</w:instrText>
      </w:r>
      <w:r w:rsidRPr="00BF37A2">
        <w:rPr>
          <w:rFonts w:ascii="Century Schoolbook" w:hAnsi="Century Schoolbook"/>
          <w:sz w:val="28"/>
          <w:szCs w:val="28"/>
        </w:rPr>
        <w:instrText>, 323 N.C. 574, 579, 374 S.E.2d 240, 244 (1988)</w:instrText>
      </w:r>
      <w:r>
        <w:instrText xml:space="preserve">" \s "State v. Hucks, 323 N.C. 574, 579, 374 S.E.2d 240, 244 (1988)" \c 1 </w:instrText>
      </w:r>
      <w:r>
        <w:fldChar w:fldCharType="end"/>
      </w:r>
      <w:r w:rsidRPr="00D233AF">
        <w:rPr>
          <w:rFonts w:ascii="Century Schoolbook" w:hAnsi="Century Schoolbook"/>
          <w:sz w:val="28"/>
          <w:szCs w:val="28"/>
        </w:rPr>
        <w:t xml:space="preserve">; </w:t>
      </w:r>
      <w:r w:rsidRPr="00D233AF">
        <w:rPr>
          <w:rFonts w:ascii="Century Schoolbook" w:hAnsi="Century Schoolbook"/>
          <w:i/>
          <w:sz w:val="28"/>
          <w:szCs w:val="28"/>
        </w:rPr>
        <w:t>State v. Ashe</w:t>
      </w:r>
      <w:r w:rsidRPr="00D233AF">
        <w:rPr>
          <w:rFonts w:ascii="Century Schoolbook" w:hAnsi="Century Schoolbook"/>
          <w:sz w:val="28"/>
          <w:szCs w:val="28"/>
        </w:rPr>
        <w:t>, 314 N.C. 28, 40, 331 S.E.2d 652, 659 (1985)</w:t>
      </w:r>
      <w:r>
        <w:fldChar w:fldCharType="begin"/>
      </w:r>
      <w:r>
        <w:instrText xml:space="preserve"> TA \l "</w:instrText>
      </w:r>
      <w:r w:rsidRPr="00BF37A2">
        <w:rPr>
          <w:rFonts w:ascii="Century Schoolbook" w:hAnsi="Century Schoolbook"/>
          <w:i/>
          <w:sz w:val="28"/>
          <w:szCs w:val="28"/>
        </w:rPr>
        <w:instrText>State v. Ashe</w:instrText>
      </w:r>
      <w:r w:rsidRPr="00BF37A2">
        <w:rPr>
          <w:rFonts w:ascii="Century Schoolbook" w:hAnsi="Century Schoolbook"/>
          <w:sz w:val="28"/>
          <w:szCs w:val="28"/>
        </w:rPr>
        <w:instrText>, 314 N.C. 28, 40, 331 S.E.2d 652, 659 (1985)</w:instrText>
      </w:r>
      <w:r>
        <w:instrText xml:space="preserve">" \s "State v. Ashe, 314 N.C. 28, 40, 331 S.E.2d 652, 659 (1985)" \c 1 </w:instrText>
      </w:r>
      <w:r>
        <w:fldChar w:fldCharType="end"/>
      </w:r>
      <w:r w:rsidRPr="00D233AF">
        <w:rPr>
          <w:rFonts w:ascii="Century Schoolbook" w:hAnsi="Century Schoolbook"/>
          <w:sz w:val="28"/>
          <w:szCs w:val="28"/>
        </w:rPr>
        <w:t xml:space="preserve">.  Therefore, this Court can, and should, review Mr. </w:t>
      </w:r>
      <w:r>
        <w:rPr>
          <w:rFonts w:ascii="Century Schoolbook" w:hAnsi="Century Schoolbook"/>
          <w:sz w:val="28"/>
          <w:szCs w:val="28"/>
        </w:rPr>
        <w:t>Locklear’s</w:t>
      </w:r>
      <w:r w:rsidRPr="00D233AF">
        <w:rPr>
          <w:rFonts w:ascii="Century Schoolbook" w:hAnsi="Century Schoolbook"/>
          <w:sz w:val="28"/>
          <w:szCs w:val="28"/>
        </w:rPr>
        <w:t xml:space="preserve"> factual basis claim on direct review</w:t>
      </w:r>
      <w:r>
        <w:rPr>
          <w:rFonts w:ascii="Century Schoolbook" w:hAnsi="Century Schoolbook"/>
          <w:sz w:val="28"/>
          <w:szCs w:val="28"/>
        </w:rPr>
        <w:t>.</w:t>
      </w:r>
    </w:p>
    <w:p w14:paraId="47084A4C" w14:textId="77777777" w:rsidR="004B433D" w:rsidRPr="00D233AF" w:rsidRDefault="004B433D" w:rsidP="00235748">
      <w:pPr>
        <w:spacing w:before="240" w:line="480" w:lineRule="auto"/>
        <w:ind w:firstLine="720"/>
        <w:jc w:val="both"/>
        <w:rPr>
          <w:rFonts w:ascii="Century Schoolbook" w:hAnsi="Century Schoolbook"/>
          <w:sz w:val="28"/>
          <w:szCs w:val="28"/>
        </w:rPr>
      </w:pPr>
      <w:r w:rsidRPr="00D233AF">
        <w:rPr>
          <w:rFonts w:ascii="Century Schoolbook" w:hAnsi="Century Schoolbook"/>
          <w:sz w:val="28"/>
          <w:szCs w:val="28"/>
        </w:rPr>
        <w:t xml:space="preserve">However, if this Court finds the factual basis issue is not properly considered on direct appeal, this Court can still review this issue </w:t>
      </w:r>
      <w:proofErr w:type="gramStart"/>
      <w:r w:rsidRPr="00D233AF">
        <w:rPr>
          <w:rFonts w:ascii="Century Schoolbook" w:hAnsi="Century Schoolbook"/>
          <w:sz w:val="28"/>
          <w:szCs w:val="28"/>
        </w:rPr>
        <w:t>on the basis of</w:t>
      </w:r>
      <w:proofErr w:type="gramEnd"/>
      <w:r w:rsidRPr="00D233AF">
        <w:rPr>
          <w:rFonts w:ascii="Century Schoolbook" w:hAnsi="Century Schoolbook"/>
          <w:sz w:val="28"/>
          <w:szCs w:val="28"/>
        </w:rPr>
        <w:t xml:space="preserve"> Mr. Locklear’s petition for writ of </w:t>
      </w:r>
      <w:r>
        <w:rPr>
          <w:rFonts w:ascii="Century Schoolbook" w:hAnsi="Century Schoolbook"/>
          <w:sz w:val="28"/>
          <w:szCs w:val="28"/>
        </w:rPr>
        <w:t xml:space="preserve">certiorari </w:t>
      </w:r>
      <w:r w:rsidRPr="00D233AF">
        <w:rPr>
          <w:rFonts w:ascii="Century Schoolbook" w:hAnsi="Century Schoolbook"/>
          <w:sz w:val="28"/>
          <w:szCs w:val="28"/>
        </w:rPr>
        <w:t xml:space="preserve">filed contemporaneously with this brief.  And, as discussed in that petition, this Court has specifically reviewed such claims in petitions for writ of certiorari in other cases.  </w:t>
      </w:r>
      <w:r>
        <w:rPr>
          <w:rFonts w:ascii="Century Schoolbook" w:hAnsi="Century Schoolbook"/>
          <w:sz w:val="28"/>
          <w:szCs w:val="28"/>
        </w:rPr>
        <w:t xml:space="preserve">In </w:t>
      </w:r>
      <w:r w:rsidRPr="00D233AF">
        <w:rPr>
          <w:rFonts w:ascii="Century Schoolbook" w:hAnsi="Century Schoolbook"/>
          <w:i/>
          <w:sz w:val="28"/>
          <w:szCs w:val="28"/>
        </w:rPr>
        <w:t>Flint</w:t>
      </w:r>
      <w:r w:rsidRPr="00D233AF">
        <w:rPr>
          <w:rFonts w:ascii="Century Schoolbook" w:hAnsi="Century Schoolbook"/>
          <w:sz w:val="28"/>
          <w:szCs w:val="28"/>
        </w:rPr>
        <w:t xml:space="preserve">, 199 N.C. App. </w:t>
      </w:r>
      <w:r>
        <w:rPr>
          <w:rFonts w:ascii="Century Schoolbook" w:hAnsi="Century Schoolbook"/>
          <w:sz w:val="28"/>
          <w:szCs w:val="28"/>
        </w:rPr>
        <w:t>at</w:t>
      </w:r>
      <w:r w:rsidRPr="00D233AF">
        <w:rPr>
          <w:rFonts w:ascii="Century Schoolbook" w:hAnsi="Century Schoolbook"/>
          <w:sz w:val="28"/>
          <w:szCs w:val="28"/>
        </w:rPr>
        <w:t xml:space="preserve"> 724, 682 S.E.2d </w:t>
      </w:r>
      <w:r>
        <w:rPr>
          <w:rFonts w:ascii="Century Schoolbook" w:hAnsi="Century Schoolbook"/>
          <w:sz w:val="28"/>
          <w:szCs w:val="28"/>
        </w:rPr>
        <w:t>at</w:t>
      </w:r>
      <w:r w:rsidRPr="00D233AF">
        <w:rPr>
          <w:rFonts w:ascii="Century Schoolbook" w:hAnsi="Century Schoolbook"/>
          <w:sz w:val="28"/>
          <w:szCs w:val="28"/>
        </w:rPr>
        <w:t xml:space="preserve"> 451, the defendant filed a direct appeal brief challenging the lack of factual basis to support 21 of the 68 charges to which he pleaded guilty. The defendant requested, in the event this Court determined that he did not have an appeal of right, that this Court construe the brief as a petition for writ of certiorari. </w:t>
      </w:r>
      <w:r w:rsidRPr="00D233AF">
        <w:rPr>
          <w:rFonts w:ascii="Century Schoolbook" w:hAnsi="Century Schoolbook"/>
          <w:i/>
          <w:sz w:val="28"/>
          <w:szCs w:val="28"/>
        </w:rPr>
        <w:t>Id</w:t>
      </w:r>
      <w:r w:rsidRPr="00D233AF">
        <w:rPr>
          <w:rFonts w:ascii="Century Schoolbook" w:hAnsi="Century Schoolbook"/>
          <w:sz w:val="28"/>
          <w:szCs w:val="28"/>
        </w:rPr>
        <w:t xml:space="preserve">.  This Court concluded that the defendant did not have an “appeal of right as to this issue,” considered the brief as a petition for writ of certiorari, allowed the petition, and addressed the merits of the claim to find an insufficient factual basis for 21 of the 68 convictions. </w:t>
      </w:r>
      <w:r w:rsidRPr="00D233AF">
        <w:rPr>
          <w:rFonts w:ascii="Century Schoolbook" w:hAnsi="Century Schoolbook"/>
          <w:i/>
          <w:sz w:val="28"/>
          <w:szCs w:val="28"/>
        </w:rPr>
        <w:t>Id</w:t>
      </w:r>
      <w:r w:rsidRPr="00D233AF">
        <w:rPr>
          <w:rFonts w:ascii="Century Schoolbook" w:hAnsi="Century Schoolbook"/>
          <w:sz w:val="28"/>
          <w:szCs w:val="28"/>
        </w:rPr>
        <w:t xml:space="preserve">.  </w:t>
      </w:r>
    </w:p>
    <w:p w14:paraId="24170FB7" w14:textId="77777777" w:rsidR="004B433D" w:rsidRDefault="004B433D" w:rsidP="00235748">
      <w:pPr>
        <w:spacing w:before="240" w:line="480" w:lineRule="auto"/>
        <w:ind w:firstLine="720"/>
        <w:jc w:val="both"/>
        <w:rPr>
          <w:rFonts w:ascii="Century Schoolbook" w:hAnsi="Century Schoolbook"/>
          <w:sz w:val="28"/>
          <w:szCs w:val="28"/>
        </w:rPr>
      </w:pPr>
      <w:r w:rsidRPr="00D233AF">
        <w:rPr>
          <w:rFonts w:ascii="Century Schoolbook" w:hAnsi="Century Schoolbook"/>
          <w:sz w:val="28"/>
          <w:szCs w:val="28"/>
        </w:rPr>
        <w:lastRenderedPageBreak/>
        <w:t xml:space="preserve">Recently, in the case of </w:t>
      </w:r>
      <w:r w:rsidRPr="00D233AF">
        <w:rPr>
          <w:rFonts w:ascii="Century Schoolbook" w:hAnsi="Century Schoolbook"/>
          <w:i/>
          <w:sz w:val="28"/>
          <w:szCs w:val="28"/>
        </w:rPr>
        <w:t>State v. Joe</w:t>
      </w:r>
      <w:r w:rsidRPr="00D233AF">
        <w:rPr>
          <w:rFonts w:ascii="Century Schoolbook" w:hAnsi="Century Schoolbook"/>
          <w:sz w:val="28"/>
          <w:szCs w:val="28"/>
        </w:rPr>
        <w:t>, 247 N.C. App. 479, 787 S.E.2d 464, 2016 N.C. App. LEXIS 518 *8-11 (2016) (unpublished)</w:t>
      </w:r>
      <w:r>
        <w:fldChar w:fldCharType="begin"/>
      </w:r>
      <w:r>
        <w:instrText xml:space="preserve"> TA \l "</w:instrText>
      </w:r>
      <w:r w:rsidRPr="00BF37A2">
        <w:rPr>
          <w:rFonts w:ascii="Century Schoolbook" w:hAnsi="Century Schoolbook"/>
          <w:i/>
          <w:sz w:val="28"/>
          <w:szCs w:val="28"/>
        </w:rPr>
        <w:instrText>State v. Joe</w:instrText>
      </w:r>
      <w:r w:rsidRPr="00BF37A2">
        <w:rPr>
          <w:rFonts w:ascii="Century Schoolbook" w:hAnsi="Century Schoolbook"/>
          <w:sz w:val="28"/>
          <w:szCs w:val="28"/>
        </w:rPr>
        <w:instrText>, 247 N.C. App. 479, 787 S.E.2d 464, 2016 N.C. App. LEXIS 518 *8-11 (2016) (unpublished)</w:instrText>
      </w:r>
      <w:r>
        <w:instrText xml:space="preserve">" \s "State v. Joe, 247 N.C. App. 479, 787 S.E.2d 464, 2016 N.C. App. LEXIS 518 *8-11 (2016) (unpublished)" \c 1 </w:instrText>
      </w:r>
      <w:r>
        <w:fldChar w:fldCharType="end"/>
      </w:r>
      <w:r w:rsidRPr="00D233AF">
        <w:rPr>
          <w:rStyle w:val="FootnoteReference"/>
          <w:rFonts w:ascii="Century Schoolbook" w:hAnsi="Century Schoolbook"/>
          <w:sz w:val="28"/>
          <w:szCs w:val="28"/>
        </w:rPr>
        <w:footnoteReference w:id="1"/>
      </w:r>
      <w:r w:rsidRPr="00D233AF">
        <w:rPr>
          <w:rFonts w:ascii="Century Schoolbook" w:hAnsi="Century Schoolbook"/>
          <w:sz w:val="28"/>
          <w:szCs w:val="28"/>
          <w:vertAlign w:val="superscript"/>
        </w:rPr>
        <w:t>,</w:t>
      </w:r>
      <w:r w:rsidRPr="00D233AF">
        <w:rPr>
          <w:rFonts w:ascii="Century Schoolbook" w:hAnsi="Century Schoolbook"/>
          <w:sz w:val="28"/>
          <w:szCs w:val="28"/>
        </w:rPr>
        <w:t xml:space="preserve"> this Court reviewed the sufficiency of the factual basis for a guilty plea pursuant to petition for writ of certiorari. </w:t>
      </w:r>
      <w:r>
        <w:rPr>
          <w:rFonts w:ascii="Century Schoolbook" w:hAnsi="Century Schoolbook"/>
          <w:sz w:val="28"/>
          <w:szCs w:val="28"/>
        </w:rPr>
        <w:t xml:space="preserve"> </w:t>
      </w:r>
      <w:r w:rsidRPr="00D233AF">
        <w:rPr>
          <w:rFonts w:ascii="Century Schoolbook" w:hAnsi="Century Schoolbook"/>
          <w:sz w:val="28"/>
          <w:szCs w:val="28"/>
        </w:rPr>
        <w:t xml:space="preserve">Therein, this Court allowed defendant’s petition for writ of certiorari to find an insufficient factual basis for the guilty plea to one of defendant’s convictions. </w:t>
      </w:r>
      <w:r w:rsidRPr="00D233AF">
        <w:rPr>
          <w:rFonts w:ascii="Century Schoolbook" w:hAnsi="Century Schoolbook"/>
          <w:i/>
          <w:sz w:val="28"/>
          <w:szCs w:val="28"/>
        </w:rPr>
        <w:t>Id</w:t>
      </w:r>
      <w:r w:rsidRPr="00D233AF">
        <w:rPr>
          <w:rFonts w:ascii="Century Schoolbook" w:hAnsi="Century Schoolbook"/>
          <w:sz w:val="28"/>
          <w:szCs w:val="28"/>
        </w:rPr>
        <w:t xml:space="preserve">.   </w:t>
      </w:r>
    </w:p>
    <w:p w14:paraId="23C2AB9C" w14:textId="77777777" w:rsidR="004B433D" w:rsidRDefault="004B433D" w:rsidP="00235748">
      <w:pPr>
        <w:spacing w:before="240" w:line="480" w:lineRule="auto"/>
        <w:ind w:firstLine="720"/>
        <w:jc w:val="both"/>
        <w:rPr>
          <w:rFonts w:ascii="Century Schoolbook" w:hAnsi="Century Schoolbook"/>
          <w:sz w:val="28"/>
          <w:szCs w:val="28"/>
        </w:rPr>
      </w:pPr>
      <w:r w:rsidRPr="00606E77">
        <w:rPr>
          <w:rFonts w:ascii="Century Schoolbook" w:hAnsi="Century Schoolbook"/>
          <w:sz w:val="28"/>
          <w:szCs w:val="28"/>
        </w:rPr>
        <w:t xml:space="preserve">Alternatively, the Appellant requests that this Court invoke Rule 2 to suspend the requirements of the Rules of Appellate Procedure and review Mr. Locklear’s challenge to the </w:t>
      </w:r>
      <w:r>
        <w:rPr>
          <w:rFonts w:ascii="Century Schoolbook" w:hAnsi="Century Schoolbook"/>
          <w:sz w:val="28"/>
          <w:szCs w:val="28"/>
        </w:rPr>
        <w:t xml:space="preserve">factual basis to prevent a manifest injustice.  Both our Supreme Court and this Court have invoked Rule 2 to address unpreserved sufficiency claims because “[w]hen this Court concludes . . . that the evidence is </w:t>
      </w:r>
      <w:proofErr w:type="gramStart"/>
      <w:r>
        <w:rPr>
          <w:rFonts w:ascii="Century Schoolbook" w:hAnsi="Century Schoolbook"/>
          <w:sz w:val="28"/>
          <w:szCs w:val="28"/>
        </w:rPr>
        <w:t>insufficient  . . .</w:t>
      </w:r>
      <w:proofErr w:type="gramEnd"/>
      <w:r>
        <w:rPr>
          <w:rFonts w:ascii="Century Schoolbook" w:hAnsi="Century Schoolbook"/>
          <w:sz w:val="28"/>
          <w:szCs w:val="28"/>
        </w:rPr>
        <w:t xml:space="preserve"> it will not hesitate to reverse the conviction </w:t>
      </w:r>
      <w:proofErr w:type="spellStart"/>
      <w:r w:rsidRPr="00E25F83">
        <w:rPr>
          <w:rFonts w:ascii="Century Schoolbook" w:hAnsi="Century Schoolbook"/>
          <w:i/>
          <w:sz w:val="28"/>
          <w:szCs w:val="28"/>
        </w:rPr>
        <w:t>sua</w:t>
      </w:r>
      <w:proofErr w:type="spellEnd"/>
      <w:r w:rsidRPr="00E25F83">
        <w:rPr>
          <w:rFonts w:ascii="Century Schoolbook" w:hAnsi="Century Schoolbook"/>
          <w:i/>
          <w:sz w:val="28"/>
          <w:szCs w:val="28"/>
        </w:rPr>
        <w:t xml:space="preserve"> sponte</w:t>
      </w:r>
      <w:r>
        <w:rPr>
          <w:rFonts w:ascii="Century Schoolbook" w:hAnsi="Century Schoolbook"/>
          <w:sz w:val="28"/>
          <w:szCs w:val="28"/>
        </w:rPr>
        <w:t xml:space="preserve">, in order to ‘prevent manifest injustice to a party.’” </w:t>
      </w:r>
      <w:r w:rsidRPr="00E25F83">
        <w:rPr>
          <w:rFonts w:ascii="Century Schoolbook" w:hAnsi="Century Schoolbook"/>
          <w:i/>
          <w:sz w:val="28"/>
          <w:szCs w:val="28"/>
        </w:rPr>
        <w:t xml:space="preserve">State v. </w:t>
      </w:r>
      <w:proofErr w:type="spellStart"/>
      <w:r w:rsidRPr="00E25F83">
        <w:rPr>
          <w:rFonts w:ascii="Century Schoolbook" w:hAnsi="Century Schoolbook"/>
          <w:i/>
          <w:sz w:val="28"/>
          <w:szCs w:val="28"/>
        </w:rPr>
        <w:t>Booher</w:t>
      </w:r>
      <w:proofErr w:type="spellEnd"/>
      <w:r>
        <w:rPr>
          <w:rFonts w:ascii="Century Schoolbook" w:hAnsi="Century Schoolbook"/>
          <w:sz w:val="28"/>
          <w:szCs w:val="28"/>
        </w:rPr>
        <w:t>, 305 N.C. 554, 564, 290 S.E.2d 561, 566 (1992)</w:t>
      </w:r>
      <w:r>
        <w:fldChar w:fldCharType="begin"/>
      </w:r>
      <w:r>
        <w:instrText xml:space="preserve"> TA \l "</w:instrText>
      </w:r>
      <w:r w:rsidRPr="00BF37A2">
        <w:rPr>
          <w:rFonts w:ascii="Century Schoolbook" w:hAnsi="Century Schoolbook"/>
          <w:i/>
          <w:sz w:val="28"/>
          <w:szCs w:val="28"/>
        </w:rPr>
        <w:instrText>State v. Booher</w:instrText>
      </w:r>
      <w:r w:rsidRPr="00BF37A2">
        <w:rPr>
          <w:rFonts w:ascii="Century Schoolbook" w:hAnsi="Century Schoolbook"/>
          <w:sz w:val="28"/>
          <w:szCs w:val="28"/>
        </w:rPr>
        <w:instrText>, 305 N.C. 554, 564, 290 S.E.2d 561, 566 (1992)</w:instrText>
      </w:r>
      <w:r>
        <w:instrText xml:space="preserve">" \s "State v. Booher, 305 N.C. 554, 564, 290 S.E.2d 561, 566 (1992)" \c 1 </w:instrText>
      </w:r>
      <w:r>
        <w:fldChar w:fldCharType="end"/>
      </w:r>
      <w:r>
        <w:rPr>
          <w:rFonts w:ascii="Century Schoolbook" w:hAnsi="Century Schoolbook"/>
          <w:sz w:val="28"/>
          <w:szCs w:val="28"/>
        </w:rPr>
        <w:t xml:space="preserve">; </w:t>
      </w:r>
      <w:r w:rsidRPr="00E25F83">
        <w:rPr>
          <w:rFonts w:ascii="Century Schoolbook" w:hAnsi="Century Schoolbook"/>
          <w:i/>
          <w:sz w:val="28"/>
          <w:szCs w:val="28"/>
        </w:rPr>
        <w:t>State v. Gayton-Barbosa</w:t>
      </w:r>
      <w:r>
        <w:rPr>
          <w:rFonts w:ascii="Century Schoolbook" w:hAnsi="Century Schoolbook"/>
          <w:sz w:val="28"/>
          <w:szCs w:val="28"/>
        </w:rPr>
        <w:t>, 197 N.C. App. 129, 134-35, 676 S.E.2d 586, 590 (2009)</w:t>
      </w:r>
      <w:r>
        <w:fldChar w:fldCharType="begin"/>
      </w:r>
      <w:r>
        <w:instrText xml:space="preserve"> TA \l "</w:instrText>
      </w:r>
      <w:r w:rsidRPr="00BF37A2">
        <w:rPr>
          <w:rFonts w:ascii="Century Schoolbook" w:hAnsi="Century Schoolbook"/>
          <w:i/>
          <w:sz w:val="28"/>
          <w:szCs w:val="28"/>
        </w:rPr>
        <w:instrText>State v. Gayton-Barbosa</w:instrText>
      </w:r>
      <w:r w:rsidRPr="00BF37A2">
        <w:rPr>
          <w:rFonts w:ascii="Century Schoolbook" w:hAnsi="Century Schoolbook"/>
          <w:sz w:val="28"/>
          <w:szCs w:val="28"/>
        </w:rPr>
        <w:instrText>, 197 N.C. App. 129, 134-35, 676 S.E.2d 586, 590 (2009)</w:instrText>
      </w:r>
      <w:r>
        <w:instrText xml:space="preserve">" \s "State v. Gayton-Barbosa, 197 N.C. App. 129, 134-35, 676 S.E.2d 586, 590 (2009)" \c 1 </w:instrText>
      </w:r>
      <w:r>
        <w:fldChar w:fldCharType="end"/>
      </w:r>
      <w:r>
        <w:rPr>
          <w:rFonts w:ascii="Century Schoolbook" w:hAnsi="Century Schoolbook"/>
          <w:sz w:val="28"/>
          <w:szCs w:val="28"/>
        </w:rPr>
        <w:t xml:space="preserve">.  Therefore, Mr. Locklear’s conviction for a crime for which no court has found a factual basis exists is a manifest injustice warranting the invocation of Rule 2.  </w:t>
      </w:r>
    </w:p>
    <w:p w14:paraId="7E3E4820" w14:textId="77777777" w:rsidR="004B433D" w:rsidRPr="00A17F0E" w:rsidRDefault="004B433D" w:rsidP="0048734B">
      <w:pPr>
        <w:spacing w:line="480" w:lineRule="auto"/>
        <w:ind w:firstLine="720"/>
        <w:jc w:val="both"/>
        <w:rPr>
          <w:rFonts w:ascii="Century Schoolbook" w:hAnsi="Century Schoolbook"/>
          <w:b/>
          <w:i/>
          <w:sz w:val="28"/>
          <w:szCs w:val="28"/>
        </w:rPr>
      </w:pPr>
      <w:r>
        <w:rPr>
          <w:rFonts w:ascii="Century Schoolbook" w:hAnsi="Century Schoolbook"/>
          <w:b/>
          <w:i/>
          <w:sz w:val="28"/>
          <w:szCs w:val="28"/>
        </w:rPr>
        <w:lastRenderedPageBreak/>
        <w:t>G</w:t>
      </w:r>
      <w:r w:rsidRPr="00A17F0E">
        <w:rPr>
          <w:rFonts w:ascii="Century Schoolbook" w:hAnsi="Century Schoolbook"/>
          <w:b/>
          <w:i/>
          <w:sz w:val="28"/>
          <w:szCs w:val="28"/>
        </w:rPr>
        <w:t>.</w:t>
      </w:r>
      <w:r w:rsidRPr="00A17F0E">
        <w:rPr>
          <w:rFonts w:ascii="Century Schoolbook" w:hAnsi="Century Schoolbook"/>
          <w:b/>
          <w:i/>
          <w:sz w:val="28"/>
          <w:szCs w:val="28"/>
        </w:rPr>
        <w:tab/>
        <w:t>Conclusion</w:t>
      </w:r>
    </w:p>
    <w:p w14:paraId="3661E644" w14:textId="77777777" w:rsidR="004B433D" w:rsidRDefault="004B433D" w:rsidP="004D0C60">
      <w:pPr>
        <w:spacing w:line="480" w:lineRule="auto"/>
        <w:ind w:firstLine="720"/>
        <w:jc w:val="both"/>
        <w:rPr>
          <w:rFonts w:ascii="Century Schoolbook" w:hAnsi="Century Schoolbook"/>
          <w:sz w:val="28"/>
          <w:szCs w:val="28"/>
        </w:rPr>
      </w:pPr>
      <w:r w:rsidRPr="0048734B">
        <w:rPr>
          <w:rFonts w:ascii="Century Schoolbook" w:hAnsi="Century Schoolbook"/>
          <w:sz w:val="28"/>
          <w:szCs w:val="28"/>
        </w:rPr>
        <w:t xml:space="preserve">As </w:t>
      </w:r>
      <w:r>
        <w:rPr>
          <w:rFonts w:ascii="Century Schoolbook" w:hAnsi="Century Schoolbook"/>
          <w:sz w:val="28"/>
          <w:szCs w:val="28"/>
        </w:rPr>
        <w:t>Mr. Locklear’s</w:t>
      </w:r>
      <w:r w:rsidRPr="0048734B">
        <w:rPr>
          <w:rFonts w:ascii="Century Schoolbook" w:hAnsi="Century Schoolbook"/>
          <w:sz w:val="28"/>
          <w:szCs w:val="28"/>
        </w:rPr>
        <w:t xml:space="preserve"> plea</w:t>
      </w:r>
      <w:r>
        <w:rPr>
          <w:rFonts w:ascii="Century Schoolbook" w:hAnsi="Century Schoolbook"/>
          <w:sz w:val="28"/>
          <w:szCs w:val="28"/>
        </w:rPr>
        <w:t xml:space="preserve"> was </w:t>
      </w:r>
      <w:r w:rsidRPr="0048734B">
        <w:rPr>
          <w:rFonts w:ascii="Century Schoolbook" w:hAnsi="Century Schoolbook"/>
          <w:sz w:val="28"/>
          <w:szCs w:val="28"/>
        </w:rPr>
        <w:t xml:space="preserve">unsupported by </w:t>
      </w:r>
      <w:r>
        <w:rPr>
          <w:rFonts w:ascii="Century Schoolbook" w:hAnsi="Century Schoolbook"/>
          <w:sz w:val="28"/>
          <w:szCs w:val="28"/>
        </w:rPr>
        <w:t>any</w:t>
      </w:r>
      <w:r w:rsidRPr="0048734B">
        <w:rPr>
          <w:rFonts w:ascii="Century Schoolbook" w:hAnsi="Century Schoolbook"/>
          <w:sz w:val="28"/>
          <w:szCs w:val="28"/>
        </w:rPr>
        <w:t xml:space="preserve"> factual basis</w:t>
      </w:r>
      <w:r>
        <w:rPr>
          <w:rFonts w:ascii="Century Schoolbook" w:hAnsi="Century Schoolbook"/>
          <w:sz w:val="28"/>
          <w:szCs w:val="28"/>
        </w:rPr>
        <w:t>,</w:t>
      </w:r>
      <w:r w:rsidRPr="0048734B">
        <w:rPr>
          <w:rFonts w:ascii="Century Schoolbook" w:hAnsi="Century Schoolbook"/>
          <w:sz w:val="28"/>
          <w:szCs w:val="28"/>
        </w:rPr>
        <w:t xml:space="preserve"> the trial court erred by finding </w:t>
      </w:r>
      <w:r>
        <w:rPr>
          <w:rFonts w:ascii="Century Schoolbook" w:hAnsi="Century Schoolbook"/>
          <w:sz w:val="28"/>
          <w:szCs w:val="28"/>
        </w:rPr>
        <w:t xml:space="preserve">there was </w:t>
      </w:r>
      <w:r w:rsidRPr="0048734B">
        <w:rPr>
          <w:rFonts w:ascii="Century Schoolbook" w:hAnsi="Century Schoolbook"/>
          <w:sz w:val="28"/>
          <w:szCs w:val="28"/>
        </w:rPr>
        <w:t xml:space="preserve">a sufficient factual basis, accepting </w:t>
      </w:r>
      <w:r>
        <w:rPr>
          <w:rFonts w:ascii="Century Schoolbook" w:hAnsi="Century Schoolbook"/>
          <w:sz w:val="28"/>
          <w:szCs w:val="28"/>
        </w:rPr>
        <w:t>the</w:t>
      </w:r>
      <w:r w:rsidRPr="0048734B">
        <w:rPr>
          <w:rFonts w:ascii="Century Schoolbook" w:hAnsi="Century Schoolbook"/>
          <w:sz w:val="28"/>
          <w:szCs w:val="28"/>
        </w:rPr>
        <w:t xml:space="preserve"> plea, and entering judgment </w:t>
      </w:r>
      <w:r>
        <w:rPr>
          <w:rFonts w:ascii="Century Schoolbook" w:hAnsi="Century Schoolbook"/>
          <w:sz w:val="28"/>
          <w:szCs w:val="28"/>
        </w:rPr>
        <w:t>against him</w:t>
      </w:r>
      <w:r w:rsidRPr="0048734B">
        <w:rPr>
          <w:rFonts w:ascii="Century Schoolbook" w:hAnsi="Century Schoolbook"/>
          <w:sz w:val="28"/>
          <w:szCs w:val="28"/>
        </w:rPr>
        <w:t xml:space="preserve">.  </w:t>
      </w:r>
      <w:r w:rsidRPr="0048734B">
        <w:rPr>
          <w:rFonts w:ascii="Century Schoolbook" w:hAnsi="Century Schoolbook"/>
          <w:i/>
          <w:sz w:val="28"/>
          <w:szCs w:val="28"/>
        </w:rPr>
        <w:t>See Agnew</w:t>
      </w:r>
      <w:r w:rsidRPr="0048734B">
        <w:rPr>
          <w:rFonts w:ascii="Century Schoolbook" w:hAnsi="Century Schoolbook"/>
          <w:sz w:val="28"/>
          <w:szCs w:val="28"/>
        </w:rPr>
        <w:t xml:space="preserve">, 361 N.C. at 335-36, 643 S.E.2d at 583.  </w:t>
      </w:r>
      <w:r>
        <w:rPr>
          <w:rFonts w:ascii="Century Schoolbook" w:hAnsi="Century Schoolbook"/>
          <w:sz w:val="28"/>
          <w:szCs w:val="28"/>
        </w:rPr>
        <w:t>The</w:t>
      </w:r>
      <w:r w:rsidRPr="0048734B">
        <w:rPr>
          <w:rFonts w:ascii="Century Schoolbook" w:hAnsi="Century Schoolbook"/>
          <w:sz w:val="28"/>
          <w:szCs w:val="28"/>
        </w:rPr>
        <w:t xml:space="preserve"> judgment must be </w:t>
      </w:r>
      <w:proofErr w:type="gramStart"/>
      <w:r w:rsidRPr="0048734B">
        <w:rPr>
          <w:rFonts w:ascii="Century Schoolbook" w:hAnsi="Century Schoolbook"/>
          <w:sz w:val="28"/>
          <w:szCs w:val="28"/>
        </w:rPr>
        <w:t>vacated</w:t>
      </w:r>
      <w:proofErr w:type="gramEnd"/>
      <w:r w:rsidRPr="0048734B">
        <w:rPr>
          <w:rFonts w:ascii="Century Schoolbook" w:hAnsi="Century Schoolbook"/>
          <w:sz w:val="28"/>
          <w:szCs w:val="28"/>
        </w:rPr>
        <w:t xml:space="preserve"> and the case remanded for new proceedings</w:t>
      </w:r>
      <w:r w:rsidRPr="004D0C60">
        <w:rPr>
          <w:rFonts w:ascii="Century Schoolbook" w:hAnsi="Century Schoolbook"/>
          <w:sz w:val="28"/>
          <w:szCs w:val="28"/>
        </w:rPr>
        <w:t xml:space="preserve"> </w:t>
      </w:r>
      <w:r w:rsidRPr="0048734B">
        <w:rPr>
          <w:rFonts w:ascii="Century Schoolbook" w:hAnsi="Century Schoolbook"/>
          <w:sz w:val="28"/>
          <w:szCs w:val="28"/>
        </w:rPr>
        <w:t>in which defendant could “withdraw his guilty plea and proceed to trial on the criminal charges . . . [or] attempt to negotiate another plea agreement.</w:t>
      </w:r>
      <w:r>
        <w:rPr>
          <w:rFonts w:ascii="Century Schoolbook" w:hAnsi="Century Schoolbook"/>
          <w:sz w:val="28"/>
          <w:szCs w:val="28"/>
        </w:rPr>
        <w:t xml:space="preserve">” </w:t>
      </w:r>
      <w:r w:rsidRPr="0048734B">
        <w:rPr>
          <w:rFonts w:ascii="Century Schoolbook" w:hAnsi="Century Schoolbook"/>
          <w:i/>
          <w:sz w:val="28"/>
          <w:szCs w:val="28"/>
        </w:rPr>
        <w:t>Flint</w:t>
      </w:r>
      <w:r w:rsidRPr="0048734B">
        <w:rPr>
          <w:rFonts w:ascii="Century Schoolbook" w:hAnsi="Century Schoolbook"/>
          <w:sz w:val="28"/>
          <w:szCs w:val="28"/>
        </w:rPr>
        <w:t xml:space="preserve">, 199 N.C. App. </w:t>
      </w:r>
      <w:r>
        <w:rPr>
          <w:rFonts w:ascii="Century Schoolbook" w:hAnsi="Century Schoolbook"/>
          <w:sz w:val="28"/>
          <w:szCs w:val="28"/>
        </w:rPr>
        <w:t>at</w:t>
      </w:r>
      <w:r w:rsidRPr="0048734B">
        <w:rPr>
          <w:rFonts w:ascii="Century Schoolbook" w:hAnsi="Century Schoolbook"/>
          <w:sz w:val="28"/>
          <w:szCs w:val="28"/>
        </w:rPr>
        <w:t xml:space="preserve"> 727, 682 S.E.2d </w:t>
      </w:r>
      <w:r>
        <w:rPr>
          <w:rFonts w:ascii="Century Schoolbook" w:hAnsi="Century Schoolbook"/>
          <w:sz w:val="28"/>
          <w:szCs w:val="28"/>
        </w:rPr>
        <w:t>at</w:t>
      </w:r>
      <w:r w:rsidRPr="0048734B">
        <w:rPr>
          <w:rFonts w:ascii="Century Schoolbook" w:hAnsi="Century Schoolbook"/>
          <w:sz w:val="28"/>
          <w:szCs w:val="28"/>
        </w:rPr>
        <w:t xml:space="preserve"> 453 </w:t>
      </w:r>
    </w:p>
    <w:p w14:paraId="64CB953E" w14:textId="77777777" w:rsidR="004B433D" w:rsidRPr="005D53A1" w:rsidRDefault="004B433D" w:rsidP="0014603E">
      <w:pPr>
        <w:pStyle w:val="Heading1"/>
        <w:spacing w:before="0" w:after="0" w:line="480" w:lineRule="auto"/>
        <w:rPr>
          <w:rFonts w:ascii="Century Schoolbook" w:hAnsi="Century Schoolbook"/>
          <w:sz w:val="28"/>
          <w:szCs w:val="28"/>
        </w:rPr>
      </w:pPr>
      <w:r w:rsidRPr="005D53A1">
        <w:rPr>
          <w:rFonts w:ascii="Century Schoolbook" w:hAnsi="Century Schoolbook"/>
          <w:sz w:val="28"/>
          <w:szCs w:val="28"/>
        </w:rPr>
        <w:t>Conclusion</w:t>
      </w:r>
      <w:bookmarkEnd w:id="0"/>
      <w:bookmarkEnd w:id="1"/>
      <w:bookmarkEnd w:id="2"/>
      <w:bookmarkEnd w:id="3"/>
      <w:bookmarkEnd w:id="4"/>
      <w:bookmarkEnd w:id="5"/>
      <w:bookmarkEnd w:id="6"/>
      <w:bookmarkEnd w:id="7"/>
      <w:bookmarkEnd w:id="8"/>
      <w:bookmarkEnd w:id="9"/>
    </w:p>
    <w:p w14:paraId="712963DB" w14:textId="77777777" w:rsidR="004B433D" w:rsidRPr="0048734B" w:rsidRDefault="004B433D" w:rsidP="0048734B">
      <w:pPr>
        <w:pStyle w:val="BodyTextIndent2"/>
        <w:ind w:left="0" w:firstLine="720"/>
        <w:jc w:val="both"/>
        <w:rPr>
          <w:rFonts w:ascii="Century Schoolbook" w:hAnsi="Century Schoolbook"/>
          <w:sz w:val="28"/>
        </w:rPr>
      </w:pPr>
      <w:r w:rsidRPr="0048734B">
        <w:rPr>
          <w:rFonts w:ascii="Century Schoolbook" w:hAnsi="Century Schoolbook"/>
          <w:sz w:val="28"/>
          <w:szCs w:val="28"/>
        </w:rPr>
        <w:t>For the foregoing reasons and authorities</w:t>
      </w:r>
      <w:r w:rsidRPr="0048734B">
        <w:rPr>
          <w:rFonts w:ascii="Century Schoolbook" w:hAnsi="Century Schoolbook"/>
          <w:sz w:val="28"/>
        </w:rPr>
        <w:t xml:space="preserve">, </w:t>
      </w:r>
      <w:r>
        <w:rPr>
          <w:rFonts w:ascii="Century Schoolbook" w:hAnsi="Century Schoolbook"/>
          <w:sz w:val="28"/>
        </w:rPr>
        <w:t>Mr. Locklear</w:t>
      </w:r>
      <w:r w:rsidRPr="0048734B">
        <w:rPr>
          <w:rFonts w:ascii="Century Schoolbook" w:hAnsi="Century Schoolbook"/>
          <w:sz w:val="28"/>
        </w:rPr>
        <w:t xml:space="preserve"> respectfully requests that this Court issue its writ of certiorari to review issues argued in this brief and fully contained in the petition filed contemporaneously with this brief, on the merits, and that plea and judgment be </w:t>
      </w:r>
      <w:proofErr w:type="gramStart"/>
      <w:r w:rsidRPr="0048734B">
        <w:rPr>
          <w:rFonts w:ascii="Century Schoolbook" w:hAnsi="Century Schoolbook"/>
          <w:sz w:val="28"/>
        </w:rPr>
        <w:t>vacated</w:t>
      </w:r>
      <w:proofErr w:type="gramEnd"/>
      <w:r w:rsidRPr="0048734B">
        <w:rPr>
          <w:rFonts w:ascii="Century Schoolbook" w:hAnsi="Century Schoolbook"/>
          <w:sz w:val="28"/>
        </w:rPr>
        <w:t xml:space="preserve"> and new proceedings ordered.</w:t>
      </w:r>
    </w:p>
    <w:p w14:paraId="5BE8BDD2" w14:textId="77777777" w:rsidR="004B433D" w:rsidRPr="00676A80" w:rsidRDefault="004B433D" w:rsidP="001158BC">
      <w:pPr>
        <w:spacing w:line="480" w:lineRule="auto"/>
        <w:jc w:val="both"/>
        <w:rPr>
          <w:rFonts w:ascii="Century Schoolbook" w:hAnsi="Century Schoolbook"/>
          <w:sz w:val="28"/>
          <w:szCs w:val="28"/>
        </w:rPr>
      </w:pPr>
      <w:r w:rsidRPr="0014603E">
        <w:rPr>
          <w:rFonts w:ascii="Century Schoolbook" w:hAnsi="Century Schoolbook"/>
          <w:sz w:val="28"/>
          <w:szCs w:val="28"/>
        </w:rPr>
        <w:t xml:space="preserve"> </w:t>
      </w:r>
      <w:r>
        <w:rPr>
          <w:rFonts w:ascii="Century Schoolbook" w:hAnsi="Century Schoolbook"/>
          <w:sz w:val="28"/>
          <w:szCs w:val="28"/>
        </w:rPr>
        <w:tab/>
      </w:r>
      <w:r w:rsidRPr="00676A80">
        <w:rPr>
          <w:rFonts w:ascii="Century Schoolbook" w:hAnsi="Century Schoolbook"/>
          <w:sz w:val="28"/>
          <w:szCs w:val="28"/>
        </w:rPr>
        <w:t xml:space="preserve">Respectfully submitted, this the </w:t>
      </w:r>
      <w:r>
        <w:rPr>
          <w:rFonts w:ascii="Century Schoolbook" w:hAnsi="Century Schoolbook"/>
          <w:sz w:val="28"/>
          <w:szCs w:val="28"/>
        </w:rPr>
        <w:t xml:space="preserve">24th day of </w:t>
      </w:r>
      <w:proofErr w:type="gramStart"/>
      <w:r>
        <w:rPr>
          <w:rFonts w:ascii="Century Schoolbook" w:hAnsi="Century Schoolbook"/>
          <w:sz w:val="28"/>
          <w:szCs w:val="28"/>
        </w:rPr>
        <w:t>June,</w:t>
      </w:r>
      <w:proofErr w:type="gramEnd"/>
      <w:r>
        <w:rPr>
          <w:rFonts w:ascii="Century Schoolbook" w:hAnsi="Century Schoolbook"/>
          <w:sz w:val="28"/>
          <w:szCs w:val="28"/>
        </w:rPr>
        <w:t xml:space="preserve"> 2019</w:t>
      </w:r>
      <w:r w:rsidRPr="00676A80">
        <w:rPr>
          <w:rFonts w:ascii="Century Schoolbook" w:hAnsi="Century Schoolbook"/>
          <w:sz w:val="28"/>
          <w:szCs w:val="28"/>
        </w:rPr>
        <w:t>.</w:t>
      </w:r>
    </w:p>
    <w:p w14:paraId="0AC70579" w14:textId="77777777" w:rsidR="004B433D" w:rsidRDefault="004B433D" w:rsidP="003327FE">
      <w:pPr>
        <w:ind w:firstLine="4320"/>
        <w:jc w:val="both"/>
        <w:rPr>
          <w:rFonts w:ascii="Century Schoolbook" w:hAnsi="Century Schoolbook"/>
          <w:sz w:val="28"/>
          <w:szCs w:val="28"/>
        </w:rPr>
      </w:pPr>
    </w:p>
    <w:p w14:paraId="1029A0D1" w14:textId="77777777" w:rsidR="004B433D" w:rsidRPr="004865BC" w:rsidRDefault="004B433D" w:rsidP="003327FE">
      <w:pPr>
        <w:ind w:firstLine="4320"/>
        <w:jc w:val="both"/>
        <w:rPr>
          <w:rFonts w:ascii="Century Schoolbook" w:hAnsi="Century Schoolbook"/>
          <w:sz w:val="28"/>
          <w:szCs w:val="28"/>
          <w:u w:val="single"/>
        </w:rPr>
      </w:pPr>
      <w:r w:rsidRPr="004865BC">
        <w:rPr>
          <w:rFonts w:ascii="Century Schoolbook" w:hAnsi="Century Schoolbook"/>
          <w:sz w:val="28"/>
          <w:szCs w:val="28"/>
          <w:u w:val="single"/>
        </w:rPr>
        <w:t>(Electronically Filed)</w:t>
      </w:r>
    </w:p>
    <w:p w14:paraId="280B2BB3"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Katherine Jane Allen</w:t>
      </w:r>
    </w:p>
    <w:p w14:paraId="4F98273A"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Assistant Appellate Defender</w:t>
      </w:r>
    </w:p>
    <w:p w14:paraId="1B25B490" w14:textId="77777777" w:rsidR="004B433D" w:rsidRPr="00676A80" w:rsidRDefault="004B433D" w:rsidP="00676A80">
      <w:pPr>
        <w:jc w:val="both"/>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t>Glenn Gerding</w:t>
      </w:r>
    </w:p>
    <w:p w14:paraId="108CBFA6"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Appellate Defender</w:t>
      </w:r>
    </w:p>
    <w:p w14:paraId="02A0F3CA"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lastRenderedPageBreak/>
        <w:t>Office of the Appellate Defender</w:t>
      </w:r>
    </w:p>
    <w:p w14:paraId="73B52D80"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123 West Main Street, Suite 500</w:t>
      </w:r>
    </w:p>
    <w:p w14:paraId="089F6C49"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Durham, North Carolina 27701</w:t>
      </w:r>
    </w:p>
    <w:p w14:paraId="6709DC66"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(919) 354-7210</w:t>
      </w:r>
    </w:p>
    <w:p w14:paraId="00591185" w14:textId="77777777" w:rsidR="004B433D" w:rsidRPr="00676A80" w:rsidRDefault="004B433D" w:rsidP="001158BC">
      <w:pPr>
        <w:ind w:firstLine="4320"/>
        <w:jc w:val="both"/>
        <w:rPr>
          <w:rFonts w:ascii="Century Schoolbook" w:hAnsi="Century Schoolbook"/>
          <w:sz w:val="28"/>
          <w:szCs w:val="28"/>
        </w:rPr>
      </w:pPr>
      <w:r w:rsidRPr="00676A80">
        <w:rPr>
          <w:rFonts w:ascii="Century Schoolbook" w:hAnsi="Century Schoolbook"/>
          <w:sz w:val="28"/>
          <w:szCs w:val="28"/>
        </w:rPr>
        <w:t>ATTORNEYS FOR DEFENDANT</w:t>
      </w:r>
    </w:p>
    <w:p w14:paraId="7401D456" w14:textId="77777777" w:rsidR="004B433D" w:rsidRPr="00676A80" w:rsidRDefault="004B433D" w:rsidP="001158BC">
      <w:pPr>
        <w:pStyle w:val="Heading1"/>
        <w:spacing w:before="0" w:after="0"/>
        <w:rPr>
          <w:rFonts w:ascii="Century Schoolbook" w:hAnsi="Century Schoolbook"/>
          <w:sz w:val="28"/>
          <w:szCs w:val="28"/>
        </w:rPr>
      </w:pPr>
      <w:bookmarkStart w:id="17" w:name="_Toc110396431"/>
      <w:bookmarkStart w:id="18" w:name="_Toc110921600"/>
    </w:p>
    <w:bookmarkEnd w:id="17"/>
    <w:bookmarkEnd w:id="18"/>
    <w:p w14:paraId="053BC9DA" w14:textId="77777777" w:rsidR="004B433D" w:rsidRPr="00676A80" w:rsidRDefault="004B433D" w:rsidP="001158BC">
      <w:pPr>
        <w:ind w:firstLine="4320"/>
        <w:jc w:val="both"/>
        <w:rPr>
          <w:rFonts w:ascii="Century Schoolbook" w:hAnsi="Century Schoolbook"/>
          <w:sz w:val="28"/>
          <w:szCs w:val="28"/>
        </w:rPr>
      </w:pPr>
    </w:p>
    <w:p w14:paraId="61BB738E" w14:textId="77777777" w:rsidR="004B433D" w:rsidRPr="00676A80" w:rsidRDefault="004B433D" w:rsidP="001158BC">
      <w:pPr>
        <w:pStyle w:val="Heading1"/>
        <w:spacing w:before="0" w:after="0"/>
        <w:rPr>
          <w:rFonts w:ascii="Century Schoolbook" w:hAnsi="Century Schoolbook"/>
          <w:sz w:val="28"/>
          <w:szCs w:val="28"/>
        </w:rPr>
      </w:pPr>
      <w:bookmarkStart w:id="19" w:name="_Toc402684752"/>
      <w:bookmarkStart w:id="20" w:name="_Toc402686002"/>
      <w:bookmarkStart w:id="21" w:name="_Toc417973787"/>
      <w:bookmarkStart w:id="22" w:name="_Toc472398566"/>
      <w:bookmarkStart w:id="23" w:name="_Toc110921601"/>
      <w:r w:rsidRPr="00676A80">
        <w:rPr>
          <w:rFonts w:ascii="Century Schoolbook" w:hAnsi="Century Schoolbook"/>
          <w:sz w:val="28"/>
          <w:szCs w:val="28"/>
        </w:rPr>
        <w:t>CERTIFICATE OF SERVICE</w:t>
      </w:r>
      <w:bookmarkEnd w:id="19"/>
      <w:bookmarkEnd w:id="20"/>
      <w:bookmarkEnd w:id="21"/>
      <w:bookmarkEnd w:id="22"/>
      <w:bookmarkEnd w:id="23"/>
    </w:p>
    <w:p w14:paraId="6F4CF3BD" w14:textId="77777777" w:rsidR="004B433D" w:rsidRDefault="004B433D" w:rsidP="00A2131C">
      <w:pPr>
        <w:jc w:val="both"/>
        <w:rPr>
          <w:rFonts w:ascii="Century Schoolbook" w:hAnsi="Century Schoolbook"/>
          <w:sz w:val="28"/>
          <w:szCs w:val="28"/>
        </w:rPr>
      </w:pPr>
      <w:r w:rsidRPr="00676A80">
        <w:rPr>
          <w:rFonts w:ascii="Century Schoolbook" w:hAnsi="Century Schoolbook"/>
          <w:sz w:val="28"/>
          <w:szCs w:val="28"/>
        </w:rPr>
        <w:tab/>
      </w:r>
    </w:p>
    <w:p w14:paraId="762F7BBD" w14:textId="77777777" w:rsidR="004B433D" w:rsidRPr="00761BB6" w:rsidRDefault="004B433D" w:rsidP="00A2131C">
      <w:pPr>
        <w:ind w:firstLine="720"/>
        <w:jc w:val="both"/>
        <w:rPr>
          <w:rFonts w:ascii="Century Schoolbook" w:hAnsi="Century Schoolbook"/>
          <w:sz w:val="28"/>
          <w:szCs w:val="28"/>
        </w:rPr>
      </w:pPr>
      <w:r w:rsidRPr="00761BB6">
        <w:rPr>
          <w:rFonts w:ascii="Century Schoolbook" w:hAnsi="Century Schoolbook"/>
          <w:sz w:val="28"/>
          <w:szCs w:val="28"/>
        </w:rPr>
        <w:t>Undersigned counsel hereby certifies that a c</w:t>
      </w:r>
      <w:r>
        <w:rPr>
          <w:rFonts w:ascii="Century Schoolbook" w:hAnsi="Century Schoolbook"/>
          <w:sz w:val="28"/>
          <w:szCs w:val="28"/>
        </w:rPr>
        <w:t>opy of the above and foregoing Brief</w:t>
      </w:r>
      <w:r w:rsidRPr="00761BB6">
        <w:rPr>
          <w:rFonts w:ascii="Century Schoolbook" w:hAnsi="Century Schoolbook"/>
          <w:sz w:val="28"/>
          <w:szCs w:val="28"/>
        </w:rPr>
        <w:t xml:space="preserve"> has been duly served upon</w:t>
      </w:r>
      <w:r>
        <w:rPr>
          <w:rFonts w:ascii="Century Schoolbook" w:hAnsi="Century Schoolbook"/>
          <w:sz w:val="28"/>
          <w:szCs w:val="28"/>
        </w:rPr>
        <w:t xml:space="preserve"> Robert C. Ennis, </w:t>
      </w:r>
      <w:r w:rsidRPr="00761BB6">
        <w:rPr>
          <w:rFonts w:ascii="Century Schoolbook" w:hAnsi="Century Schoolbook"/>
          <w:sz w:val="28"/>
          <w:szCs w:val="28"/>
        </w:rPr>
        <w:t xml:space="preserve">Assistant Attorney General, North Carolina Department of Justice, </w:t>
      </w:r>
      <w:r>
        <w:rPr>
          <w:rFonts w:ascii="Century Schoolbook" w:hAnsi="Century Schoolbook"/>
          <w:sz w:val="28"/>
          <w:szCs w:val="28"/>
        </w:rPr>
        <w:t>via email to rennis@ncdoj.gov.</w:t>
      </w:r>
    </w:p>
    <w:p w14:paraId="16AAF906" w14:textId="77777777" w:rsidR="004B433D" w:rsidRDefault="004B433D" w:rsidP="00CF6CCA">
      <w:pPr>
        <w:jc w:val="both"/>
        <w:rPr>
          <w:rFonts w:ascii="Century Schoolbook" w:hAnsi="Century Schoolbook"/>
          <w:sz w:val="28"/>
          <w:szCs w:val="28"/>
        </w:rPr>
      </w:pPr>
    </w:p>
    <w:p w14:paraId="38201C4B" w14:textId="77777777" w:rsidR="004B433D" w:rsidRPr="00676A80" w:rsidRDefault="004B433D" w:rsidP="001158BC">
      <w:pPr>
        <w:jc w:val="both"/>
        <w:rPr>
          <w:rFonts w:ascii="Century Schoolbook" w:hAnsi="Century Schoolbook"/>
          <w:sz w:val="28"/>
          <w:szCs w:val="28"/>
        </w:rPr>
      </w:pPr>
      <w:r>
        <w:rPr>
          <w:rFonts w:ascii="Century Schoolbook" w:hAnsi="Century Schoolbook"/>
          <w:sz w:val="28"/>
          <w:szCs w:val="28"/>
        </w:rPr>
        <w:tab/>
        <w:t xml:space="preserve">This the 24th day of </w:t>
      </w:r>
      <w:proofErr w:type="gramStart"/>
      <w:r>
        <w:rPr>
          <w:rFonts w:ascii="Century Schoolbook" w:hAnsi="Century Schoolbook"/>
          <w:sz w:val="28"/>
          <w:szCs w:val="28"/>
        </w:rPr>
        <w:t>June,</w:t>
      </w:r>
      <w:proofErr w:type="gramEnd"/>
      <w:r>
        <w:rPr>
          <w:rFonts w:ascii="Century Schoolbook" w:hAnsi="Century Schoolbook"/>
          <w:sz w:val="28"/>
          <w:szCs w:val="28"/>
        </w:rPr>
        <w:t xml:space="preserve"> 2019</w:t>
      </w:r>
      <w:r w:rsidRPr="00676A80">
        <w:rPr>
          <w:rFonts w:ascii="Century Schoolbook" w:hAnsi="Century Schoolbook"/>
          <w:sz w:val="28"/>
          <w:szCs w:val="28"/>
        </w:rPr>
        <w:t>.</w:t>
      </w:r>
    </w:p>
    <w:p w14:paraId="42EA3D2A" w14:textId="77777777" w:rsidR="004B433D" w:rsidRPr="00676A80" w:rsidRDefault="004B433D" w:rsidP="001158BC">
      <w:pPr>
        <w:rPr>
          <w:rFonts w:ascii="Century Schoolbook" w:hAnsi="Century Schoolbook"/>
          <w:sz w:val="28"/>
          <w:szCs w:val="28"/>
        </w:rPr>
      </w:pPr>
    </w:p>
    <w:p w14:paraId="2F395EE2" w14:textId="77777777" w:rsidR="004B433D" w:rsidRPr="004865BC" w:rsidRDefault="004B433D" w:rsidP="004865BC">
      <w:pPr>
        <w:ind w:firstLine="4320"/>
        <w:jc w:val="both"/>
        <w:rPr>
          <w:rFonts w:ascii="Century Schoolbook" w:hAnsi="Century Schoolbook"/>
          <w:sz w:val="28"/>
          <w:szCs w:val="28"/>
          <w:u w:val="single"/>
        </w:rPr>
      </w:pPr>
      <w:r w:rsidRPr="004865BC">
        <w:rPr>
          <w:rFonts w:ascii="Century Schoolbook" w:hAnsi="Century Schoolbook"/>
          <w:sz w:val="28"/>
          <w:szCs w:val="28"/>
          <w:u w:val="single"/>
        </w:rPr>
        <w:t>(Electronically Filed)</w:t>
      </w:r>
    </w:p>
    <w:p w14:paraId="46F9C9C9" w14:textId="77777777" w:rsidR="004B433D" w:rsidRPr="00676A80" w:rsidRDefault="004B433D" w:rsidP="001158BC">
      <w:pPr>
        <w:pStyle w:val="BodyText"/>
        <w:spacing w:before="0" w:after="0" w:line="240" w:lineRule="auto"/>
        <w:ind w:left="4320" w:firstLine="0"/>
        <w:rPr>
          <w:rFonts w:ascii="Century Schoolbook" w:hAnsi="Century Schoolbook"/>
          <w:sz w:val="28"/>
          <w:szCs w:val="28"/>
        </w:rPr>
      </w:pPr>
      <w:r w:rsidRPr="00676A80">
        <w:rPr>
          <w:rFonts w:ascii="Century Schoolbook" w:hAnsi="Century Schoolbook"/>
          <w:sz w:val="28"/>
          <w:szCs w:val="28"/>
        </w:rPr>
        <w:t>Katherine Jane Allen</w:t>
      </w:r>
    </w:p>
    <w:p w14:paraId="77BEFB02" w14:textId="77777777" w:rsidR="004B433D" w:rsidRDefault="004B433D" w:rsidP="00BA1B2A">
      <w:pPr>
        <w:pStyle w:val="BodyText"/>
        <w:spacing w:before="0" w:after="0" w:line="240" w:lineRule="auto"/>
        <w:ind w:left="4320" w:firstLine="0"/>
        <w:rPr>
          <w:rFonts w:ascii="Century Schoolbook" w:hAnsi="Century Schoolbook"/>
          <w:sz w:val="28"/>
          <w:szCs w:val="28"/>
        </w:rPr>
      </w:pPr>
      <w:r w:rsidRPr="00676A80">
        <w:rPr>
          <w:rFonts w:ascii="Century Schoolbook" w:hAnsi="Century Schoolbook"/>
          <w:sz w:val="28"/>
          <w:szCs w:val="28"/>
        </w:rPr>
        <w:t>Assistant Appellate Defender</w:t>
      </w:r>
    </w:p>
    <w:p w14:paraId="74B07781" w14:textId="77777777" w:rsidR="004B433D" w:rsidRDefault="004B433D" w:rsidP="00BA1B2A">
      <w:pPr>
        <w:pStyle w:val="BodyText"/>
        <w:spacing w:before="0" w:after="0" w:line="240" w:lineRule="auto"/>
        <w:ind w:left="4320" w:firstLine="0"/>
        <w:rPr>
          <w:rFonts w:ascii="Century Schoolbook" w:hAnsi="Century Schoolbook"/>
          <w:sz w:val="28"/>
          <w:szCs w:val="28"/>
        </w:rPr>
      </w:pPr>
    </w:p>
    <w:p w14:paraId="30E592C4" w14:textId="77777777" w:rsidR="004B433D" w:rsidRDefault="004B433D" w:rsidP="001851D3">
      <w:pPr>
        <w:overflowPunct w:val="0"/>
        <w:autoSpaceDE w:val="0"/>
        <w:autoSpaceDN w:val="0"/>
        <w:adjustRightInd w:val="0"/>
        <w:textAlignment w:val="baseline"/>
        <w:rPr>
          <w:rFonts w:ascii="Century Schoolbook" w:hAnsi="Century Schoolbook"/>
          <w:sz w:val="28"/>
          <w:szCs w:val="28"/>
        </w:rPr>
        <w:sectPr w:rsidR="004B433D" w:rsidSect="00F31CB1">
          <w:pgSz w:w="12240" w:h="15840"/>
          <w:pgMar w:top="1440" w:right="1440" w:bottom="1440" w:left="1440" w:header="720" w:footer="720" w:gutter="0"/>
          <w:pgNumType w:start="1"/>
          <w:cols w:space="720"/>
          <w:titlePg/>
          <w:docGrid w:linePitch="360"/>
        </w:sectPr>
      </w:pPr>
    </w:p>
    <w:p w14:paraId="723C2944"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lastRenderedPageBreak/>
        <w:t>No. COA-19</w:t>
      </w:r>
      <w:r>
        <w:rPr>
          <w:rFonts w:ascii="Century Schoolbook" w:hAnsi="Century Schoolbook"/>
          <w:sz w:val="28"/>
          <w:szCs w:val="28"/>
        </w:rPr>
        <w:t>-487</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Pr>
          <w:rFonts w:ascii="Century Schoolbook" w:hAnsi="Century Schoolbook"/>
          <w:sz w:val="28"/>
          <w:szCs w:val="28"/>
        </w:rPr>
        <w:t xml:space="preserve">      </w:t>
      </w:r>
      <w:r w:rsidRPr="00CC4B17">
        <w:rPr>
          <w:rFonts w:ascii="Century Schoolbook" w:hAnsi="Century Schoolbook"/>
          <w:sz w:val="28"/>
          <w:szCs w:val="28"/>
        </w:rPr>
        <w:t xml:space="preserve">SIXTEEN-B DISTRICT </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p>
    <w:p w14:paraId="0907FB29" w14:textId="77777777" w:rsidR="004B433D" w:rsidRPr="00CC4B17" w:rsidRDefault="004B433D" w:rsidP="001851D3">
      <w:pPr>
        <w:rPr>
          <w:rFonts w:ascii="Century Schoolbook" w:hAnsi="Century Schoolbook"/>
          <w:sz w:val="28"/>
          <w:szCs w:val="28"/>
        </w:rPr>
      </w:pPr>
    </w:p>
    <w:p w14:paraId="123B0547" w14:textId="77777777" w:rsidR="004B433D" w:rsidRPr="00CC4B17" w:rsidRDefault="004B433D" w:rsidP="001851D3">
      <w:pPr>
        <w:jc w:val="center"/>
        <w:rPr>
          <w:rFonts w:ascii="Century Schoolbook" w:hAnsi="Century Schoolbook"/>
          <w:sz w:val="28"/>
          <w:szCs w:val="28"/>
        </w:rPr>
      </w:pPr>
      <w:r w:rsidRPr="00CC4B17">
        <w:rPr>
          <w:rFonts w:ascii="Century Schoolbook" w:hAnsi="Century Schoolbook"/>
          <w:sz w:val="28"/>
          <w:szCs w:val="28"/>
        </w:rPr>
        <w:t>NORTH CAROLINA COURT OF APPEALS</w:t>
      </w:r>
    </w:p>
    <w:p w14:paraId="7D461CCD" w14:textId="77777777" w:rsidR="004B433D" w:rsidRPr="00CC4B17" w:rsidRDefault="004B433D" w:rsidP="001851D3">
      <w:pPr>
        <w:jc w:val="center"/>
        <w:rPr>
          <w:rFonts w:ascii="Century Schoolbook" w:hAnsi="Century Schoolbook"/>
          <w:sz w:val="28"/>
          <w:szCs w:val="28"/>
        </w:rPr>
      </w:pPr>
    </w:p>
    <w:p w14:paraId="05CBE487" w14:textId="77777777" w:rsidR="004B433D" w:rsidRPr="00CC4B17" w:rsidRDefault="004B433D" w:rsidP="001851D3">
      <w:pPr>
        <w:jc w:val="center"/>
        <w:rPr>
          <w:rFonts w:ascii="Century Schoolbook" w:hAnsi="Century Schoolbook"/>
          <w:sz w:val="28"/>
          <w:szCs w:val="28"/>
        </w:rPr>
      </w:pPr>
      <w:r w:rsidRPr="00CC4B17">
        <w:rPr>
          <w:rFonts w:ascii="Century Schoolbook" w:hAnsi="Century Schoolbook"/>
          <w:sz w:val="28"/>
          <w:szCs w:val="28"/>
        </w:rPr>
        <w:t>******************************************</w:t>
      </w:r>
    </w:p>
    <w:p w14:paraId="7A0AD2DA" w14:textId="77777777" w:rsidR="004B433D" w:rsidRPr="00CC4B17" w:rsidRDefault="004B433D" w:rsidP="001851D3">
      <w:pPr>
        <w:rPr>
          <w:rFonts w:ascii="Century Schoolbook" w:hAnsi="Century Schoolbook"/>
          <w:sz w:val="28"/>
          <w:szCs w:val="28"/>
        </w:rPr>
      </w:pPr>
    </w:p>
    <w:p w14:paraId="0C47DDCC"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t>STATE OF NORTH CAROLINA</w:t>
      </w:r>
      <w:r w:rsidRPr="00CC4B17">
        <w:rPr>
          <w:rFonts w:ascii="Century Schoolbook" w:hAnsi="Century Schoolbook"/>
          <w:sz w:val="28"/>
          <w:szCs w:val="28"/>
        </w:rPr>
        <w:tab/>
        <w:t>)</w:t>
      </w:r>
    </w:p>
    <w:p w14:paraId="3C14A477"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p>
    <w:p w14:paraId="7EF63C66"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t>v.</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u w:val="single"/>
        </w:rPr>
        <w:t>From Robeson</w:t>
      </w:r>
    </w:p>
    <w:p w14:paraId="477806B9"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r>
      <w:r w:rsidRPr="00CC4B17">
        <w:rPr>
          <w:rFonts w:ascii="Century Schoolbook" w:hAnsi="Century Schoolbook"/>
          <w:sz w:val="28"/>
          <w:szCs w:val="28"/>
        </w:rPr>
        <w:tab/>
        <w:t>)</w:t>
      </w:r>
      <w:r w:rsidRPr="00CC4B17">
        <w:rPr>
          <w:rFonts w:ascii="Century Schoolbook" w:hAnsi="Century Schoolbook"/>
          <w:sz w:val="28"/>
          <w:szCs w:val="28"/>
        </w:rPr>
        <w:tab/>
      </w:r>
      <w:r w:rsidRPr="00CC4B17">
        <w:rPr>
          <w:rFonts w:ascii="Century Schoolbook" w:hAnsi="Century Schoolbook"/>
          <w:sz w:val="28"/>
          <w:szCs w:val="28"/>
        </w:rPr>
        <w:tab/>
      </w:r>
    </w:p>
    <w:p w14:paraId="62A6AFD0" w14:textId="77777777" w:rsidR="004B433D" w:rsidRPr="00CC4B17" w:rsidRDefault="004B433D" w:rsidP="001851D3">
      <w:pPr>
        <w:rPr>
          <w:rFonts w:ascii="Century Schoolbook" w:hAnsi="Century Schoolbook"/>
          <w:sz w:val="28"/>
          <w:szCs w:val="28"/>
        </w:rPr>
      </w:pPr>
      <w:r w:rsidRPr="00CC4B17">
        <w:rPr>
          <w:rFonts w:ascii="Century Schoolbook" w:hAnsi="Century Schoolbook"/>
          <w:sz w:val="28"/>
          <w:szCs w:val="28"/>
        </w:rPr>
        <w:t>BOBBY ALAN LOCKLEAR</w:t>
      </w:r>
      <w:r w:rsidRPr="00CC4B17">
        <w:rPr>
          <w:rFonts w:ascii="Century Schoolbook" w:hAnsi="Century Schoolbook"/>
          <w:sz w:val="28"/>
          <w:szCs w:val="28"/>
        </w:rPr>
        <w:tab/>
        <w:t>)</w:t>
      </w:r>
    </w:p>
    <w:p w14:paraId="2FB398C7" w14:textId="77777777" w:rsidR="004B433D" w:rsidRDefault="004B433D" w:rsidP="001851D3">
      <w:pPr>
        <w:jc w:val="both"/>
        <w:rPr>
          <w:rFonts w:ascii="Century Schoolbook" w:hAnsi="Century Schoolbook"/>
          <w:sz w:val="28"/>
          <w:szCs w:val="28"/>
        </w:rPr>
      </w:pPr>
    </w:p>
    <w:p w14:paraId="17F8D872" w14:textId="77777777" w:rsidR="004B433D" w:rsidRPr="001851D3" w:rsidRDefault="004B433D" w:rsidP="001851D3">
      <w:pPr>
        <w:jc w:val="both"/>
        <w:rPr>
          <w:rFonts w:ascii="Century Schoolbook" w:hAnsi="Century Schoolbook"/>
          <w:sz w:val="28"/>
          <w:szCs w:val="28"/>
        </w:rPr>
      </w:pPr>
      <w:r w:rsidRPr="001851D3">
        <w:rPr>
          <w:rFonts w:ascii="Century Schoolbook" w:hAnsi="Century Schoolbook"/>
          <w:sz w:val="28"/>
          <w:szCs w:val="28"/>
        </w:rPr>
        <w:t>******************************************************************</w:t>
      </w:r>
    </w:p>
    <w:p w14:paraId="40945233" w14:textId="77777777" w:rsidR="004B433D" w:rsidRPr="001851D3" w:rsidRDefault="004B433D" w:rsidP="001851D3">
      <w:pPr>
        <w:jc w:val="center"/>
        <w:rPr>
          <w:rFonts w:ascii="Century Schoolbook" w:hAnsi="Century Schoolbook"/>
          <w:sz w:val="28"/>
          <w:szCs w:val="28"/>
        </w:rPr>
      </w:pPr>
      <w:r w:rsidRPr="001851D3">
        <w:rPr>
          <w:rFonts w:ascii="Century Schoolbook" w:hAnsi="Century Schoolbook"/>
          <w:sz w:val="28"/>
          <w:szCs w:val="28"/>
        </w:rPr>
        <w:t>APPENDIX</w:t>
      </w:r>
    </w:p>
    <w:p w14:paraId="15223EA1" w14:textId="77777777" w:rsidR="004B433D" w:rsidRPr="001851D3" w:rsidRDefault="004B433D" w:rsidP="001851D3">
      <w:pPr>
        <w:jc w:val="both"/>
        <w:rPr>
          <w:rFonts w:ascii="Century Schoolbook" w:hAnsi="Century Schoolbook"/>
          <w:sz w:val="28"/>
          <w:szCs w:val="28"/>
        </w:rPr>
      </w:pPr>
      <w:r w:rsidRPr="001851D3">
        <w:rPr>
          <w:rFonts w:ascii="Century Schoolbook" w:hAnsi="Century Schoolbook"/>
          <w:sz w:val="28"/>
          <w:szCs w:val="28"/>
        </w:rPr>
        <w:t>******************************************************************</w:t>
      </w:r>
    </w:p>
    <w:p w14:paraId="5DC960A2" w14:textId="77777777" w:rsidR="004B433D" w:rsidRPr="001851D3" w:rsidRDefault="004B433D" w:rsidP="001851D3">
      <w:pPr>
        <w:jc w:val="center"/>
        <w:rPr>
          <w:rFonts w:ascii="Century Schoolbook" w:hAnsi="Century Schoolbook"/>
          <w:sz w:val="28"/>
          <w:szCs w:val="28"/>
          <w:u w:val="single"/>
        </w:rPr>
      </w:pPr>
    </w:p>
    <w:p w14:paraId="118CFEE5" w14:textId="77777777" w:rsidR="004B433D" w:rsidRPr="001851D3" w:rsidRDefault="004B433D" w:rsidP="001851D3">
      <w:pPr>
        <w:jc w:val="center"/>
        <w:rPr>
          <w:rFonts w:ascii="Century Schoolbook" w:hAnsi="Century Schoolbook"/>
          <w:sz w:val="28"/>
          <w:szCs w:val="28"/>
          <w:u w:val="single"/>
        </w:rPr>
      </w:pPr>
      <w:r w:rsidRPr="001851D3">
        <w:rPr>
          <w:rFonts w:ascii="Century Schoolbook" w:hAnsi="Century Schoolbook"/>
          <w:sz w:val="28"/>
          <w:szCs w:val="28"/>
          <w:u w:val="single"/>
        </w:rPr>
        <w:t>Table of Contents</w:t>
      </w:r>
    </w:p>
    <w:p w14:paraId="691B5B13" w14:textId="77777777" w:rsidR="004B433D" w:rsidRPr="001851D3" w:rsidRDefault="004B433D" w:rsidP="001851D3">
      <w:pPr>
        <w:rPr>
          <w:rFonts w:ascii="Century Schoolbook" w:hAnsi="Century Schoolbook"/>
          <w:sz w:val="28"/>
          <w:szCs w:val="28"/>
          <w:u w:val="single"/>
        </w:rPr>
      </w:pPr>
      <w:r w:rsidRPr="001851D3">
        <w:rPr>
          <w:rFonts w:ascii="Century Schoolbook" w:hAnsi="Century Schoolbook"/>
          <w:sz w:val="28"/>
          <w:szCs w:val="28"/>
          <w:u w:val="single"/>
        </w:rPr>
        <w:t>Appendix Pages</w:t>
      </w:r>
      <w:r w:rsidRPr="001851D3">
        <w:rPr>
          <w:rFonts w:ascii="Century Schoolbook" w:hAnsi="Century Schoolbook"/>
          <w:sz w:val="28"/>
          <w:szCs w:val="28"/>
        </w:rPr>
        <w:t xml:space="preserve">                                                                                            </w:t>
      </w:r>
    </w:p>
    <w:p w14:paraId="5981D778" w14:textId="77777777" w:rsidR="004B433D" w:rsidRPr="001851D3" w:rsidRDefault="004B433D" w:rsidP="001851D3">
      <w:pPr>
        <w:rPr>
          <w:rFonts w:ascii="Century Schoolbook" w:hAnsi="Century Schoolbook"/>
          <w:sz w:val="28"/>
          <w:szCs w:val="28"/>
          <w:u w:val="single"/>
        </w:rPr>
      </w:pP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r>
      <w:r w:rsidRPr="001851D3">
        <w:rPr>
          <w:rFonts w:ascii="Century Schoolbook" w:hAnsi="Century Schoolbook"/>
          <w:sz w:val="28"/>
          <w:szCs w:val="28"/>
        </w:rPr>
        <w:tab/>
        <w:t xml:space="preserve">        </w:t>
      </w:r>
      <w:r w:rsidRPr="001851D3">
        <w:rPr>
          <w:rFonts w:ascii="Century Schoolbook" w:hAnsi="Century Schoolbook"/>
          <w:sz w:val="28"/>
          <w:szCs w:val="28"/>
        </w:rPr>
        <w:tab/>
      </w:r>
    </w:p>
    <w:p w14:paraId="65340230" w14:textId="77777777" w:rsidR="004B433D" w:rsidRPr="001851D3" w:rsidRDefault="004B433D" w:rsidP="001851D3">
      <w:pPr>
        <w:tabs>
          <w:tab w:val="left" w:pos="2520"/>
          <w:tab w:val="left" w:pos="8640"/>
        </w:tabs>
        <w:ind w:left="2520" w:hanging="2520"/>
        <w:rPr>
          <w:rFonts w:ascii="Century Schoolbook" w:hAnsi="Century Schoolbook"/>
          <w:sz w:val="28"/>
          <w:szCs w:val="28"/>
        </w:rPr>
      </w:pPr>
      <w:r w:rsidRPr="001851D3">
        <w:rPr>
          <w:rFonts w:ascii="Century Schoolbook" w:hAnsi="Century Schoolbook"/>
          <w:sz w:val="28"/>
          <w:szCs w:val="28"/>
        </w:rPr>
        <w:t xml:space="preserve">App. </w:t>
      </w:r>
      <w:r>
        <w:rPr>
          <w:rFonts w:ascii="Century Schoolbook" w:hAnsi="Century Schoolbook"/>
          <w:sz w:val="28"/>
          <w:szCs w:val="28"/>
        </w:rPr>
        <w:t>1-8</w:t>
      </w:r>
      <w:r w:rsidRPr="001851D3">
        <w:rPr>
          <w:rFonts w:ascii="Century Schoolbook" w:hAnsi="Century Schoolbook"/>
          <w:sz w:val="28"/>
          <w:szCs w:val="28"/>
        </w:rPr>
        <w:tab/>
      </w:r>
      <w:r w:rsidRPr="00D233AF">
        <w:rPr>
          <w:rFonts w:ascii="Century Schoolbook" w:hAnsi="Century Schoolbook"/>
          <w:i/>
          <w:sz w:val="28"/>
          <w:szCs w:val="28"/>
        </w:rPr>
        <w:t>State v. Joe</w:t>
      </w:r>
      <w:r w:rsidRPr="00D233AF">
        <w:rPr>
          <w:rFonts w:ascii="Century Schoolbook" w:hAnsi="Century Schoolbook"/>
          <w:sz w:val="28"/>
          <w:szCs w:val="28"/>
        </w:rPr>
        <w:t xml:space="preserve">, 247 N.C. App. 479, 787 S.E.2d 464, 2016 N.C. </w:t>
      </w:r>
      <w:r>
        <w:rPr>
          <w:rFonts w:ascii="Century Schoolbook" w:hAnsi="Century Schoolbook"/>
          <w:sz w:val="28"/>
          <w:szCs w:val="28"/>
        </w:rPr>
        <w:t>App. LEXIS 518</w:t>
      </w:r>
      <w:r w:rsidRPr="00D233AF">
        <w:rPr>
          <w:rFonts w:ascii="Century Schoolbook" w:hAnsi="Century Schoolbook"/>
          <w:sz w:val="28"/>
          <w:szCs w:val="28"/>
        </w:rPr>
        <w:t xml:space="preserve"> (2016) (unpublished)</w:t>
      </w:r>
    </w:p>
    <w:p w14:paraId="1744E559" w14:textId="77777777" w:rsidR="004B433D" w:rsidRPr="00676A80" w:rsidRDefault="004B433D" w:rsidP="00BA1B2A">
      <w:pPr>
        <w:pStyle w:val="BodyText"/>
        <w:spacing w:before="0" w:after="0" w:line="240" w:lineRule="auto"/>
        <w:ind w:left="4320" w:firstLine="0"/>
        <w:rPr>
          <w:rFonts w:ascii="Century Schoolbook" w:hAnsi="Century Schoolbook"/>
          <w:sz w:val="28"/>
          <w:szCs w:val="28"/>
        </w:rPr>
      </w:pPr>
    </w:p>
    <w:sectPr w:rsidR="004B433D" w:rsidRPr="00676A80" w:rsidSect="00F31CB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97C5" w14:textId="77777777" w:rsidR="004B433D" w:rsidRDefault="004B433D">
      <w:r>
        <w:separator/>
      </w:r>
    </w:p>
  </w:endnote>
  <w:endnote w:type="continuationSeparator" w:id="0">
    <w:p w14:paraId="6A70CA35" w14:textId="77777777" w:rsidR="004B433D" w:rsidRDefault="004B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4F1D" w14:textId="77777777" w:rsidR="004B433D" w:rsidRDefault="004B433D">
      <w:r>
        <w:separator/>
      </w:r>
    </w:p>
  </w:footnote>
  <w:footnote w:type="continuationSeparator" w:id="0">
    <w:p w14:paraId="75BFA4C5" w14:textId="77777777" w:rsidR="004B433D" w:rsidRDefault="004B433D">
      <w:r>
        <w:continuationSeparator/>
      </w:r>
    </w:p>
  </w:footnote>
  <w:footnote w:id="1">
    <w:p w14:paraId="5630E42D" w14:textId="77777777" w:rsidR="004B433D" w:rsidRDefault="004B433D" w:rsidP="00235748">
      <w:pPr>
        <w:pStyle w:val="FootnoteText"/>
      </w:pPr>
      <w:r w:rsidRPr="00AF6E89">
        <w:rPr>
          <w:rStyle w:val="FootnoteReference"/>
          <w:rFonts w:ascii="Century Schoolbook" w:hAnsi="Century Schoolbook"/>
          <w:sz w:val="26"/>
          <w:szCs w:val="26"/>
        </w:rPr>
        <w:footnoteRef/>
      </w:r>
      <w:r w:rsidRPr="00AF6E89">
        <w:rPr>
          <w:rFonts w:ascii="Century Schoolbook" w:hAnsi="Century Schoolbook"/>
          <w:sz w:val="26"/>
          <w:szCs w:val="26"/>
          <w:vertAlign w:val="superscript"/>
        </w:rPr>
        <w:t xml:space="preserve"> </w:t>
      </w:r>
      <w:r w:rsidRPr="00AF6E89">
        <w:rPr>
          <w:rFonts w:ascii="Century Schoolbook" w:hAnsi="Century Schoolbook"/>
          <w:sz w:val="26"/>
          <w:szCs w:val="26"/>
        </w:rPr>
        <w:t>A copy of the unpublished opinion is attached.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331" w14:textId="77777777" w:rsidR="004B433D" w:rsidRDefault="004B433D" w:rsidP="00EB7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AB7E" w14:textId="77777777" w:rsidR="004B433D" w:rsidRDefault="004B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422B" w14:textId="77777777" w:rsidR="004B433D" w:rsidRPr="00FC4DAF" w:rsidRDefault="004B433D" w:rsidP="00EB7B3B">
    <w:pPr>
      <w:pStyle w:val="Header"/>
      <w:framePr w:wrap="around" w:vAnchor="text" w:hAnchor="margin" w:xAlign="center" w:y="1"/>
      <w:rPr>
        <w:rStyle w:val="PageNumber"/>
        <w:rFonts w:ascii="Century Schoolbook" w:hAnsi="Century Schoolbook"/>
        <w:sz w:val="28"/>
        <w:szCs w:val="28"/>
      </w:rPr>
    </w:pPr>
    <w:r w:rsidRPr="00FC4DAF">
      <w:rPr>
        <w:rStyle w:val="PageNumber"/>
        <w:rFonts w:ascii="Century Schoolbook" w:hAnsi="Century Schoolbook"/>
        <w:sz w:val="28"/>
        <w:szCs w:val="28"/>
      </w:rPr>
      <w:fldChar w:fldCharType="begin"/>
    </w:r>
    <w:r w:rsidRPr="00FC4DAF">
      <w:rPr>
        <w:rStyle w:val="PageNumber"/>
        <w:rFonts w:ascii="Century Schoolbook" w:hAnsi="Century Schoolbook"/>
        <w:sz w:val="28"/>
        <w:szCs w:val="28"/>
      </w:rPr>
      <w:instrText xml:space="preserve">PAGE  </w:instrText>
    </w:r>
    <w:r w:rsidRPr="00FC4DAF">
      <w:rPr>
        <w:rStyle w:val="PageNumber"/>
        <w:rFonts w:ascii="Century Schoolbook" w:hAnsi="Century Schoolbook"/>
        <w:sz w:val="28"/>
        <w:szCs w:val="28"/>
      </w:rPr>
      <w:fldChar w:fldCharType="separate"/>
    </w:r>
    <w:r>
      <w:rPr>
        <w:rStyle w:val="PageNumber"/>
        <w:rFonts w:ascii="Century Schoolbook" w:hAnsi="Century Schoolbook"/>
        <w:noProof/>
        <w:sz w:val="28"/>
        <w:szCs w:val="28"/>
      </w:rPr>
      <w:t>13</w:t>
    </w:r>
    <w:r w:rsidRPr="00FC4DAF">
      <w:rPr>
        <w:rStyle w:val="PageNumber"/>
        <w:rFonts w:ascii="Century Schoolbook" w:hAnsi="Century Schoolbook"/>
        <w:sz w:val="28"/>
        <w:szCs w:val="28"/>
      </w:rPr>
      <w:fldChar w:fldCharType="end"/>
    </w:r>
  </w:p>
  <w:p w14:paraId="3DAC67ED" w14:textId="77777777" w:rsidR="004B433D" w:rsidRDefault="004B4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AC8"/>
    <w:multiLevelType w:val="hybridMultilevel"/>
    <w:tmpl w:val="9BDE120A"/>
    <w:lvl w:ilvl="0" w:tplc="6A8E32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A2F0657"/>
    <w:multiLevelType w:val="hybridMultilevel"/>
    <w:tmpl w:val="E63AC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921B8"/>
    <w:multiLevelType w:val="hybridMultilevel"/>
    <w:tmpl w:val="004CDFF4"/>
    <w:lvl w:ilvl="0" w:tplc="3E7EB52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1F50388"/>
    <w:multiLevelType w:val="hybridMultilevel"/>
    <w:tmpl w:val="3CFA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220A23"/>
    <w:multiLevelType w:val="hybridMultilevel"/>
    <w:tmpl w:val="B9709CB0"/>
    <w:lvl w:ilvl="0" w:tplc="06BEEB8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2327"/>
    <w:rsid w:val="00005383"/>
    <w:rsid w:val="000064C1"/>
    <w:rsid w:val="00013ED3"/>
    <w:rsid w:val="00014A02"/>
    <w:rsid w:val="00021080"/>
    <w:rsid w:val="00022660"/>
    <w:rsid w:val="000246D3"/>
    <w:rsid w:val="00026D22"/>
    <w:rsid w:val="00027A1B"/>
    <w:rsid w:val="00027ECB"/>
    <w:rsid w:val="00034AC4"/>
    <w:rsid w:val="00034E6F"/>
    <w:rsid w:val="00035316"/>
    <w:rsid w:val="00040A0D"/>
    <w:rsid w:val="00041C59"/>
    <w:rsid w:val="000449CB"/>
    <w:rsid w:val="000464B1"/>
    <w:rsid w:val="00057F81"/>
    <w:rsid w:val="00062440"/>
    <w:rsid w:val="00064044"/>
    <w:rsid w:val="000722F8"/>
    <w:rsid w:val="00073696"/>
    <w:rsid w:val="0007476B"/>
    <w:rsid w:val="00075F5F"/>
    <w:rsid w:val="0007782A"/>
    <w:rsid w:val="00080BCF"/>
    <w:rsid w:val="00085198"/>
    <w:rsid w:val="00085C50"/>
    <w:rsid w:val="00091988"/>
    <w:rsid w:val="00091D96"/>
    <w:rsid w:val="00095A93"/>
    <w:rsid w:val="0009759A"/>
    <w:rsid w:val="000A0909"/>
    <w:rsid w:val="000A2370"/>
    <w:rsid w:val="000A2EC9"/>
    <w:rsid w:val="000B3165"/>
    <w:rsid w:val="000B32DB"/>
    <w:rsid w:val="000B7617"/>
    <w:rsid w:val="000C0E29"/>
    <w:rsid w:val="000C24C0"/>
    <w:rsid w:val="000C36C7"/>
    <w:rsid w:val="000C633F"/>
    <w:rsid w:val="000C7623"/>
    <w:rsid w:val="000D67C9"/>
    <w:rsid w:val="000D7D7E"/>
    <w:rsid w:val="000E44A1"/>
    <w:rsid w:val="000E7565"/>
    <w:rsid w:val="000E7938"/>
    <w:rsid w:val="000F01FC"/>
    <w:rsid w:val="000F0307"/>
    <w:rsid w:val="000F0658"/>
    <w:rsid w:val="000F722A"/>
    <w:rsid w:val="001007F7"/>
    <w:rsid w:val="00100AC5"/>
    <w:rsid w:val="001117FB"/>
    <w:rsid w:val="001158BC"/>
    <w:rsid w:val="00125094"/>
    <w:rsid w:val="00125367"/>
    <w:rsid w:val="001369CF"/>
    <w:rsid w:val="001378BC"/>
    <w:rsid w:val="001409B4"/>
    <w:rsid w:val="0014495C"/>
    <w:rsid w:val="0014603E"/>
    <w:rsid w:val="00147799"/>
    <w:rsid w:val="00155D42"/>
    <w:rsid w:val="00155F50"/>
    <w:rsid w:val="00156FB6"/>
    <w:rsid w:val="00161429"/>
    <w:rsid w:val="0016257B"/>
    <w:rsid w:val="00164477"/>
    <w:rsid w:val="00164EAF"/>
    <w:rsid w:val="0016586D"/>
    <w:rsid w:val="00167704"/>
    <w:rsid w:val="00170F5D"/>
    <w:rsid w:val="00171CBF"/>
    <w:rsid w:val="00177932"/>
    <w:rsid w:val="00177AA1"/>
    <w:rsid w:val="00182550"/>
    <w:rsid w:val="001851D3"/>
    <w:rsid w:val="00190957"/>
    <w:rsid w:val="00192B9B"/>
    <w:rsid w:val="00192E25"/>
    <w:rsid w:val="001A0DD8"/>
    <w:rsid w:val="001A215B"/>
    <w:rsid w:val="001B1B83"/>
    <w:rsid w:val="001B250F"/>
    <w:rsid w:val="001B4ACA"/>
    <w:rsid w:val="001C3B9B"/>
    <w:rsid w:val="001C6983"/>
    <w:rsid w:val="001D028C"/>
    <w:rsid w:val="001D0BC4"/>
    <w:rsid w:val="001D1C5B"/>
    <w:rsid w:val="001D30D2"/>
    <w:rsid w:val="001D518D"/>
    <w:rsid w:val="001D6633"/>
    <w:rsid w:val="001D758D"/>
    <w:rsid w:val="001D7A88"/>
    <w:rsid w:val="001E1F91"/>
    <w:rsid w:val="001E3C56"/>
    <w:rsid w:val="001E3E91"/>
    <w:rsid w:val="001F2D43"/>
    <w:rsid w:val="001F554E"/>
    <w:rsid w:val="002003C5"/>
    <w:rsid w:val="00201F0D"/>
    <w:rsid w:val="00202A39"/>
    <w:rsid w:val="00203115"/>
    <w:rsid w:val="002036A9"/>
    <w:rsid w:val="00204C2E"/>
    <w:rsid w:val="002109C4"/>
    <w:rsid w:val="00214306"/>
    <w:rsid w:val="002145F6"/>
    <w:rsid w:val="00215F23"/>
    <w:rsid w:val="002255B7"/>
    <w:rsid w:val="0022759D"/>
    <w:rsid w:val="00227673"/>
    <w:rsid w:val="0023396D"/>
    <w:rsid w:val="00235748"/>
    <w:rsid w:val="0023588D"/>
    <w:rsid w:val="00237226"/>
    <w:rsid w:val="00243138"/>
    <w:rsid w:val="002468A5"/>
    <w:rsid w:val="002473EC"/>
    <w:rsid w:val="00255882"/>
    <w:rsid w:val="002661F1"/>
    <w:rsid w:val="002679A1"/>
    <w:rsid w:val="00270B87"/>
    <w:rsid w:val="002757D9"/>
    <w:rsid w:val="00280965"/>
    <w:rsid w:val="0028295D"/>
    <w:rsid w:val="00282B5C"/>
    <w:rsid w:val="00291211"/>
    <w:rsid w:val="00295729"/>
    <w:rsid w:val="00295BF7"/>
    <w:rsid w:val="002960FA"/>
    <w:rsid w:val="002A1029"/>
    <w:rsid w:val="002A5F4D"/>
    <w:rsid w:val="002A7296"/>
    <w:rsid w:val="002A7A0A"/>
    <w:rsid w:val="002B16B1"/>
    <w:rsid w:val="002C556B"/>
    <w:rsid w:val="002D1351"/>
    <w:rsid w:val="002D262C"/>
    <w:rsid w:val="002D63D8"/>
    <w:rsid w:val="002D7E25"/>
    <w:rsid w:val="002E1A29"/>
    <w:rsid w:val="002E6F27"/>
    <w:rsid w:val="002F103B"/>
    <w:rsid w:val="002F2F40"/>
    <w:rsid w:val="00302510"/>
    <w:rsid w:val="00302945"/>
    <w:rsid w:val="00311C31"/>
    <w:rsid w:val="00317DF2"/>
    <w:rsid w:val="00326E8E"/>
    <w:rsid w:val="00327FE1"/>
    <w:rsid w:val="003327FE"/>
    <w:rsid w:val="00332F1E"/>
    <w:rsid w:val="00334D8D"/>
    <w:rsid w:val="00336022"/>
    <w:rsid w:val="003438A4"/>
    <w:rsid w:val="00345AC6"/>
    <w:rsid w:val="00346662"/>
    <w:rsid w:val="00347FD8"/>
    <w:rsid w:val="003513DB"/>
    <w:rsid w:val="00352CEB"/>
    <w:rsid w:val="003568B4"/>
    <w:rsid w:val="00362851"/>
    <w:rsid w:val="00362AE1"/>
    <w:rsid w:val="00363D17"/>
    <w:rsid w:val="00364339"/>
    <w:rsid w:val="003646F5"/>
    <w:rsid w:val="003649E4"/>
    <w:rsid w:val="00366012"/>
    <w:rsid w:val="00370DAB"/>
    <w:rsid w:val="00371739"/>
    <w:rsid w:val="00371F85"/>
    <w:rsid w:val="00371FEB"/>
    <w:rsid w:val="00381BF8"/>
    <w:rsid w:val="00385C4A"/>
    <w:rsid w:val="00386432"/>
    <w:rsid w:val="00390722"/>
    <w:rsid w:val="00391843"/>
    <w:rsid w:val="00392DA5"/>
    <w:rsid w:val="00395B1D"/>
    <w:rsid w:val="00395CEE"/>
    <w:rsid w:val="003960F6"/>
    <w:rsid w:val="003A12FF"/>
    <w:rsid w:val="003A1651"/>
    <w:rsid w:val="003A585E"/>
    <w:rsid w:val="003A73C6"/>
    <w:rsid w:val="003B0A13"/>
    <w:rsid w:val="003B22AF"/>
    <w:rsid w:val="003B34B8"/>
    <w:rsid w:val="003B428F"/>
    <w:rsid w:val="003B69A3"/>
    <w:rsid w:val="003C25B2"/>
    <w:rsid w:val="003C25EA"/>
    <w:rsid w:val="003C4465"/>
    <w:rsid w:val="003C596F"/>
    <w:rsid w:val="003D0A96"/>
    <w:rsid w:val="003D0BA7"/>
    <w:rsid w:val="003D17D4"/>
    <w:rsid w:val="003D2097"/>
    <w:rsid w:val="003D4A08"/>
    <w:rsid w:val="003D6A3A"/>
    <w:rsid w:val="003E6CAF"/>
    <w:rsid w:val="003E6E66"/>
    <w:rsid w:val="003F0782"/>
    <w:rsid w:val="003F1EC1"/>
    <w:rsid w:val="003F340E"/>
    <w:rsid w:val="003F3855"/>
    <w:rsid w:val="003F5367"/>
    <w:rsid w:val="00403059"/>
    <w:rsid w:val="0040670B"/>
    <w:rsid w:val="00414705"/>
    <w:rsid w:val="00414C6D"/>
    <w:rsid w:val="004155A9"/>
    <w:rsid w:val="00415DCF"/>
    <w:rsid w:val="0041644D"/>
    <w:rsid w:val="0042191D"/>
    <w:rsid w:val="00421E06"/>
    <w:rsid w:val="00425530"/>
    <w:rsid w:val="0042636A"/>
    <w:rsid w:val="004327C0"/>
    <w:rsid w:val="0043295D"/>
    <w:rsid w:val="004338CD"/>
    <w:rsid w:val="00434135"/>
    <w:rsid w:val="00434807"/>
    <w:rsid w:val="00436271"/>
    <w:rsid w:val="00452EA9"/>
    <w:rsid w:val="00461183"/>
    <w:rsid w:val="0046441C"/>
    <w:rsid w:val="00466F7E"/>
    <w:rsid w:val="004705EE"/>
    <w:rsid w:val="00471A6F"/>
    <w:rsid w:val="00471E99"/>
    <w:rsid w:val="00474FED"/>
    <w:rsid w:val="00480AE3"/>
    <w:rsid w:val="00483B96"/>
    <w:rsid w:val="00485064"/>
    <w:rsid w:val="004865BC"/>
    <w:rsid w:val="00486A48"/>
    <w:rsid w:val="0048734B"/>
    <w:rsid w:val="00492CC2"/>
    <w:rsid w:val="00493723"/>
    <w:rsid w:val="004946AC"/>
    <w:rsid w:val="00497B1E"/>
    <w:rsid w:val="004A00C3"/>
    <w:rsid w:val="004A0711"/>
    <w:rsid w:val="004A1605"/>
    <w:rsid w:val="004A1F04"/>
    <w:rsid w:val="004A3CD6"/>
    <w:rsid w:val="004A4119"/>
    <w:rsid w:val="004A4AAB"/>
    <w:rsid w:val="004A5985"/>
    <w:rsid w:val="004A5B1F"/>
    <w:rsid w:val="004B0D74"/>
    <w:rsid w:val="004B433D"/>
    <w:rsid w:val="004C0597"/>
    <w:rsid w:val="004C23B6"/>
    <w:rsid w:val="004C4065"/>
    <w:rsid w:val="004C7415"/>
    <w:rsid w:val="004C7617"/>
    <w:rsid w:val="004C7836"/>
    <w:rsid w:val="004D02CB"/>
    <w:rsid w:val="004D0384"/>
    <w:rsid w:val="004D0C60"/>
    <w:rsid w:val="004D23F7"/>
    <w:rsid w:val="004D3AE2"/>
    <w:rsid w:val="004E1C59"/>
    <w:rsid w:val="004E45B4"/>
    <w:rsid w:val="004F1EC9"/>
    <w:rsid w:val="004F311E"/>
    <w:rsid w:val="004F4270"/>
    <w:rsid w:val="004F4BDA"/>
    <w:rsid w:val="005035F6"/>
    <w:rsid w:val="005066D7"/>
    <w:rsid w:val="00510CB2"/>
    <w:rsid w:val="00514199"/>
    <w:rsid w:val="00515446"/>
    <w:rsid w:val="00516001"/>
    <w:rsid w:val="00522327"/>
    <w:rsid w:val="005226C6"/>
    <w:rsid w:val="005262AB"/>
    <w:rsid w:val="005431EA"/>
    <w:rsid w:val="0055336C"/>
    <w:rsid w:val="00553CC1"/>
    <w:rsid w:val="00554493"/>
    <w:rsid w:val="0055701A"/>
    <w:rsid w:val="00557180"/>
    <w:rsid w:val="00561C3D"/>
    <w:rsid w:val="00564787"/>
    <w:rsid w:val="005673B8"/>
    <w:rsid w:val="0057097C"/>
    <w:rsid w:val="00571B1E"/>
    <w:rsid w:val="00572294"/>
    <w:rsid w:val="00573218"/>
    <w:rsid w:val="00573505"/>
    <w:rsid w:val="00576965"/>
    <w:rsid w:val="00576E52"/>
    <w:rsid w:val="005773D2"/>
    <w:rsid w:val="00577C40"/>
    <w:rsid w:val="00580850"/>
    <w:rsid w:val="00582D8D"/>
    <w:rsid w:val="005844C8"/>
    <w:rsid w:val="0058472A"/>
    <w:rsid w:val="00586818"/>
    <w:rsid w:val="00586F14"/>
    <w:rsid w:val="00591227"/>
    <w:rsid w:val="00596BBE"/>
    <w:rsid w:val="00597B53"/>
    <w:rsid w:val="005A0715"/>
    <w:rsid w:val="005A4A6F"/>
    <w:rsid w:val="005A5F9F"/>
    <w:rsid w:val="005A6A62"/>
    <w:rsid w:val="005A74DB"/>
    <w:rsid w:val="005B0AE1"/>
    <w:rsid w:val="005B427F"/>
    <w:rsid w:val="005B7A9D"/>
    <w:rsid w:val="005C18AC"/>
    <w:rsid w:val="005D53A1"/>
    <w:rsid w:val="005E05BF"/>
    <w:rsid w:val="005E1EF3"/>
    <w:rsid w:val="005E4EF7"/>
    <w:rsid w:val="005E6364"/>
    <w:rsid w:val="005F1942"/>
    <w:rsid w:val="005F3E31"/>
    <w:rsid w:val="005F6C05"/>
    <w:rsid w:val="005F7605"/>
    <w:rsid w:val="005F791E"/>
    <w:rsid w:val="00600518"/>
    <w:rsid w:val="006009D4"/>
    <w:rsid w:val="00602F3B"/>
    <w:rsid w:val="006064D1"/>
    <w:rsid w:val="00606E77"/>
    <w:rsid w:val="0060753D"/>
    <w:rsid w:val="00611413"/>
    <w:rsid w:val="00611570"/>
    <w:rsid w:val="00612547"/>
    <w:rsid w:val="006157D5"/>
    <w:rsid w:val="00622A21"/>
    <w:rsid w:val="006235AE"/>
    <w:rsid w:val="006254DA"/>
    <w:rsid w:val="00635339"/>
    <w:rsid w:val="006359CB"/>
    <w:rsid w:val="00637A01"/>
    <w:rsid w:val="006432E5"/>
    <w:rsid w:val="00651801"/>
    <w:rsid w:val="00652C33"/>
    <w:rsid w:val="00657B7A"/>
    <w:rsid w:val="00660717"/>
    <w:rsid w:val="00664687"/>
    <w:rsid w:val="0066518B"/>
    <w:rsid w:val="00666DC1"/>
    <w:rsid w:val="00670003"/>
    <w:rsid w:val="006730E0"/>
    <w:rsid w:val="00674308"/>
    <w:rsid w:val="00676A80"/>
    <w:rsid w:val="006779A8"/>
    <w:rsid w:val="0068114E"/>
    <w:rsid w:val="00686B49"/>
    <w:rsid w:val="0069174C"/>
    <w:rsid w:val="0069247D"/>
    <w:rsid w:val="006927D4"/>
    <w:rsid w:val="00693F9A"/>
    <w:rsid w:val="0069559A"/>
    <w:rsid w:val="00695B34"/>
    <w:rsid w:val="00695EFB"/>
    <w:rsid w:val="006A445E"/>
    <w:rsid w:val="006A60B6"/>
    <w:rsid w:val="006A7F90"/>
    <w:rsid w:val="006B1D58"/>
    <w:rsid w:val="006B20A3"/>
    <w:rsid w:val="006B5CF4"/>
    <w:rsid w:val="006C599E"/>
    <w:rsid w:val="006C716B"/>
    <w:rsid w:val="006D36AF"/>
    <w:rsid w:val="006D36F6"/>
    <w:rsid w:val="006D3CBC"/>
    <w:rsid w:val="006E0ABD"/>
    <w:rsid w:val="006E167C"/>
    <w:rsid w:val="006E1A6F"/>
    <w:rsid w:val="006E5F66"/>
    <w:rsid w:val="006F16AA"/>
    <w:rsid w:val="006F1CFE"/>
    <w:rsid w:val="006F2BFE"/>
    <w:rsid w:val="006F399E"/>
    <w:rsid w:val="006F55FF"/>
    <w:rsid w:val="007008E7"/>
    <w:rsid w:val="00700DC4"/>
    <w:rsid w:val="0070183C"/>
    <w:rsid w:val="0070372F"/>
    <w:rsid w:val="007072D7"/>
    <w:rsid w:val="00710251"/>
    <w:rsid w:val="00714234"/>
    <w:rsid w:val="00721CF8"/>
    <w:rsid w:val="00724284"/>
    <w:rsid w:val="0073133B"/>
    <w:rsid w:val="0073235D"/>
    <w:rsid w:val="0073443C"/>
    <w:rsid w:val="007376FF"/>
    <w:rsid w:val="00740100"/>
    <w:rsid w:val="00741A58"/>
    <w:rsid w:val="00742D9E"/>
    <w:rsid w:val="00742F5D"/>
    <w:rsid w:val="00747128"/>
    <w:rsid w:val="007501AF"/>
    <w:rsid w:val="0075244F"/>
    <w:rsid w:val="00761123"/>
    <w:rsid w:val="00761BB6"/>
    <w:rsid w:val="007625CF"/>
    <w:rsid w:val="0076320A"/>
    <w:rsid w:val="007758E5"/>
    <w:rsid w:val="00776C18"/>
    <w:rsid w:val="00776D77"/>
    <w:rsid w:val="00777739"/>
    <w:rsid w:val="0079142B"/>
    <w:rsid w:val="00796793"/>
    <w:rsid w:val="007A0F02"/>
    <w:rsid w:val="007A6593"/>
    <w:rsid w:val="007B317B"/>
    <w:rsid w:val="007B44BB"/>
    <w:rsid w:val="007B57E2"/>
    <w:rsid w:val="007C2426"/>
    <w:rsid w:val="007C2FA3"/>
    <w:rsid w:val="007D1185"/>
    <w:rsid w:val="007D36EF"/>
    <w:rsid w:val="007D5518"/>
    <w:rsid w:val="007D60A4"/>
    <w:rsid w:val="007D7E43"/>
    <w:rsid w:val="007E26C4"/>
    <w:rsid w:val="007E62C1"/>
    <w:rsid w:val="007F10C2"/>
    <w:rsid w:val="007F11F9"/>
    <w:rsid w:val="007F4A8A"/>
    <w:rsid w:val="007F7029"/>
    <w:rsid w:val="00800F8D"/>
    <w:rsid w:val="00802DB9"/>
    <w:rsid w:val="008034B0"/>
    <w:rsid w:val="008042C3"/>
    <w:rsid w:val="008077A0"/>
    <w:rsid w:val="00812BCF"/>
    <w:rsid w:val="008137CB"/>
    <w:rsid w:val="00815FBC"/>
    <w:rsid w:val="008275CF"/>
    <w:rsid w:val="00830914"/>
    <w:rsid w:val="0083657F"/>
    <w:rsid w:val="00840E33"/>
    <w:rsid w:val="008464B0"/>
    <w:rsid w:val="0085041C"/>
    <w:rsid w:val="00852F01"/>
    <w:rsid w:val="00856D33"/>
    <w:rsid w:val="00861750"/>
    <w:rsid w:val="00865C6D"/>
    <w:rsid w:val="00874198"/>
    <w:rsid w:val="00874296"/>
    <w:rsid w:val="00874EA5"/>
    <w:rsid w:val="00875FD7"/>
    <w:rsid w:val="00876088"/>
    <w:rsid w:val="00877115"/>
    <w:rsid w:val="008858CB"/>
    <w:rsid w:val="00886B4E"/>
    <w:rsid w:val="00890C17"/>
    <w:rsid w:val="008910BE"/>
    <w:rsid w:val="008941D5"/>
    <w:rsid w:val="0089620B"/>
    <w:rsid w:val="008A74F0"/>
    <w:rsid w:val="008B0008"/>
    <w:rsid w:val="008B5094"/>
    <w:rsid w:val="008B64AF"/>
    <w:rsid w:val="008B693C"/>
    <w:rsid w:val="008B7AC7"/>
    <w:rsid w:val="008C08DF"/>
    <w:rsid w:val="008D23D2"/>
    <w:rsid w:val="008D6667"/>
    <w:rsid w:val="008E0365"/>
    <w:rsid w:val="008E0BE4"/>
    <w:rsid w:val="008E10A0"/>
    <w:rsid w:val="008E3ED6"/>
    <w:rsid w:val="008E7202"/>
    <w:rsid w:val="008E73DF"/>
    <w:rsid w:val="008E786F"/>
    <w:rsid w:val="008F0B29"/>
    <w:rsid w:val="008F5117"/>
    <w:rsid w:val="008F5193"/>
    <w:rsid w:val="00900159"/>
    <w:rsid w:val="009005EA"/>
    <w:rsid w:val="00900F10"/>
    <w:rsid w:val="00906C46"/>
    <w:rsid w:val="00924A23"/>
    <w:rsid w:val="00930EBB"/>
    <w:rsid w:val="00930FB4"/>
    <w:rsid w:val="0093240B"/>
    <w:rsid w:val="009333D7"/>
    <w:rsid w:val="00935189"/>
    <w:rsid w:val="0093602F"/>
    <w:rsid w:val="00937165"/>
    <w:rsid w:val="009403C4"/>
    <w:rsid w:val="009421F0"/>
    <w:rsid w:val="00943EA4"/>
    <w:rsid w:val="00946AE7"/>
    <w:rsid w:val="00947B0D"/>
    <w:rsid w:val="00952D05"/>
    <w:rsid w:val="0095474B"/>
    <w:rsid w:val="0095664F"/>
    <w:rsid w:val="00965CB1"/>
    <w:rsid w:val="00965D42"/>
    <w:rsid w:val="009736DB"/>
    <w:rsid w:val="00976178"/>
    <w:rsid w:val="009838B4"/>
    <w:rsid w:val="0099632E"/>
    <w:rsid w:val="00997503"/>
    <w:rsid w:val="009A027F"/>
    <w:rsid w:val="009A0B88"/>
    <w:rsid w:val="009B0028"/>
    <w:rsid w:val="009B0D88"/>
    <w:rsid w:val="009B0EA7"/>
    <w:rsid w:val="009B0F5D"/>
    <w:rsid w:val="009B2915"/>
    <w:rsid w:val="009B360F"/>
    <w:rsid w:val="009B3BF7"/>
    <w:rsid w:val="009B4C85"/>
    <w:rsid w:val="009B5F78"/>
    <w:rsid w:val="009B79AB"/>
    <w:rsid w:val="009C1802"/>
    <w:rsid w:val="009C2D39"/>
    <w:rsid w:val="009C5677"/>
    <w:rsid w:val="009C7ACE"/>
    <w:rsid w:val="009D301B"/>
    <w:rsid w:val="009E6663"/>
    <w:rsid w:val="009E6AC8"/>
    <w:rsid w:val="009F568E"/>
    <w:rsid w:val="00A01ECE"/>
    <w:rsid w:val="00A02DA1"/>
    <w:rsid w:val="00A17B39"/>
    <w:rsid w:val="00A17BD1"/>
    <w:rsid w:val="00A17F0E"/>
    <w:rsid w:val="00A2131C"/>
    <w:rsid w:val="00A21856"/>
    <w:rsid w:val="00A24C12"/>
    <w:rsid w:val="00A250BF"/>
    <w:rsid w:val="00A31DCE"/>
    <w:rsid w:val="00A36CCB"/>
    <w:rsid w:val="00A41E99"/>
    <w:rsid w:val="00A422D5"/>
    <w:rsid w:val="00A4344A"/>
    <w:rsid w:val="00A5034F"/>
    <w:rsid w:val="00A53E4F"/>
    <w:rsid w:val="00A54173"/>
    <w:rsid w:val="00A56F31"/>
    <w:rsid w:val="00A65F82"/>
    <w:rsid w:val="00A6646F"/>
    <w:rsid w:val="00A669F0"/>
    <w:rsid w:val="00A70B88"/>
    <w:rsid w:val="00A70FF3"/>
    <w:rsid w:val="00A723AA"/>
    <w:rsid w:val="00A72DFF"/>
    <w:rsid w:val="00A766B3"/>
    <w:rsid w:val="00A816F8"/>
    <w:rsid w:val="00A8179F"/>
    <w:rsid w:val="00A8750D"/>
    <w:rsid w:val="00A90A78"/>
    <w:rsid w:val="00A91ED0"/>
    <w:rsid w:val="00A93B20"/>
    <w:rsid w:val="00A93DCD"/>
    <w:rsid w:val="00A93F73"/>
    <w:rsid w:val="00A975C2"/>
    <w:rsid w:val="00AA0C85"/>
    <w:rsid w:val="00AA2FF5"/>
    <w:rsid w:val="00AA67EA"/>
    <w:rsid w:val="00AA79C9"/>
    <w:rsid w:val="00AA7A88"/>
    <w:rsid w:val="00AB149A"/>
    <w:rsid w:val="00AB319D"/>
    <w:rsid w:val="00AB33F0"/>
    <w:rsid w:val="00AB38AD"/>
    <w:rsid w:val="00AC0603"/>
    <w:rsid w:val="00AC38AF"/>
    <w:rsid w:val="00AC3B43"/>
    <w:rsid w:val="00AC4175"/>
    <w:rsid w:val="00AC6392"/>
    <w:rsid w:val="00AC7369"/>
    <w:rsid w:val="00AC7AEA"/>
    <w:rsid w:val="00AD3735"/>
    <w:rsid w:val="00AD4D5D"/>
    <w:rsid w:val="00AE0225"/>
    <w:rsid w:val="00AE5065"/>
    <w:rsid w:val="00AE68D3"/>
    <w:rsid w:val="00AF6E89"/>
    <w:rsid w:val="00B00E43"/>
    <w:rsid w:val="00B026F8"/>
    <w:rsid w:val="00B06691"/>
    <w:rsid w:val="00B072D5"/>
    <w:rsid w:val="00B103C4"/>
    <w:rsid w:val="00B204E3"/>
    <w:rsid w:val="00B21B7D"/>
    <w:rsid w:val="00B234BA"/>
    <w:rsid w:val="00B24700"/>
    <w:rsid w:val="00B25DDE"/>
    <w:rsid w:val="00B31FE8"/>
    <w:rsid w:val="00B32CEF"/>
    <w:rsid w:val="00B33294"/>
    <w:rsid w:val="00B33419"/>
    <w:rsid w:val="00B37A6F"/>
    <w:rsid w:val="00B41CC3"/>
    <w:rsid w:val="00B430D1"/>
    <w:rsid w:val="00B46278"/>
    <w:rsid w:val="00B51DD9"/>
    <w:rsid w:val="00B53D1C"/>
    <w:rsid w:val="00B63241"/>
    <w:rsid w:val="00B64B9A"/>
    <w:rsid w:val="00B661F4"/>
    <w:rsid w:val="00B76DED"/>
    <w:rsid w:val="00B8309D"/>
    <w:rsid w:val="00B84040"/>
    <w:rsid w:val="00B84B90"/>
    <w:rsid w:val="00B90F54"/>
    <w:rsid w:val="00B938E3"/>
    <w:rsid w:val="00B94311"/>
    <w:rsid w:val="00B94A08"/>
    <w:rsid w:val="00B950F3"/>
    <w:rsid w:val="00BA0202"/>
    <w:rsid w:val="00BA1B2A"/>
    <w:rsid w:val="00BA1EA1"/>
    <w:rsid w:val="00BA3515"/>
    <w:rsid w:val="00BA49C9"/>
    <w:rsid w:val="00BB0133"/>
    <w:rsid w:val="00BB6536"/>
    <w:rsid w:val="00BB7482"/>
    <w:rsid w:val="00BC34E0"/>
    <w:rsid w:val="00BC4FBF"/>
    <w:rsid w:val="00BD0553"/>
    <w:rsid w:val="00BD5C8D"/>
    <w:rsid w:val="00BE1AA9"/>
    <w:rsid w:val="00BE416C"/>
    <w:rsid w:val="00BE4FA6"/>
    <w:rsid w:val="00BF0AC0"/>
    <w:rsid w:val="00BF37A2"/>
    <w:rsid w:val="00BF3A60"/>
    <w:rsid w:val="00BF3DA9"/>
    <w:rsid w:val="00BF3F2C"/>
    <w:rsid w:val="00BF54FE"/>
    <w:rsid w:val="00BF5E5B"/>
    <w:rsid w:val="00C02543"/>
    <w:rsid w:val="00C03F06"/>
    <w:rsid w:val="00C04FE3"/>
    <w:rsid w:val="00C073F3"/>
    <w:rsid w:val="00C12807"/>
    <w:rsid w:val="00C14353"/>
    <w:rsid w:val="00C15D79"/>
    <w:rsid w:val="00C217B4"/>
    <w:rsid w:val="00C22529"/>
    <w:rsid w:val="00C22D8B"/>
    <w:rsid w:val="00C24FAD"/>
    <w:rsid w:val="00C2646F"/>
    <w:rsid w:val="00C2748D"/>
    <w:rsid w:val="00C359E3"/>
    <w:rsid w:val="00C40D01"/>
    <w:rsid w:val="00C41B20"/>
    <w:rsid w:val="00C446F9"/>
    <w:rsid w:val="00C44A64"/>
    <w:rsid w:val="00C45D52"/>
    <w:rsid w:val="00C45EA4"/>
    <w:rsid w:val="00C4616E"/>
    <w:rsid w:val="00C4739A"/>
    <w:rsid w:val="00C515BC"/>
    <w:rsid w:val="00C56A1B"/>
    <w:rsid w:val="00C63B0D"/>
    <w:rsid w:val="00C65819"/>
    <w:rsid w:val="00C6627B"/>
    <w:rsid w:val="00C66437"/>
    <w:rsid w:val="00C737D9"/>
    <w:rsid w:val="00C75740"/>
    <w:rsid w:val="00C779F1"/>
    <w:rsid w:val="00C80FA3"/>
    <w:rsid w:val="00C90EF3"/>
    <w:rsid w:val="00C91D85"/>
    <w:rsid w:val="00C96880"/>
    <w:rsid w:val="00C97DB1"/>
    <w:rsid w:val="00CA0E81"/>
    <w:rsid w:val="00CA1803"/>
    <w:rsid w:val="00CA1831"/>
    <w:rsid w:val="00CA1AF4"/>
    <w:rsid w:val="00CA22FD"/>
    <w:rsid w:val="00CA42C0"/>
    <w:rsid w:val="00CB0D4A"/>
    <w:rsid w:val="00CC2CC5"/>
    <w:rsid w:val="00CC42D6"/>
    <w:rsid w:val="00CC4B17"/>
    <w:rsid w:val="00CC63F8"/>
    <w:rsid w:val="00CC6A04"/>
    <w:rsid w:val="00CD17DB"/>
    <w:rsid w:val="00CD4539"/>
    <w:rsid w:val="00CD4BE8"/>
    <w:rsid w:val="00CD63D0"/>
    <w:rsid w:val="00CD7603"/>
    <w:rsid w:val="00CE05DE"/>
    <w:rsid w:val="00CE146C"/>
    <w:rsid w:val="00CE3F3B"/>
    <w:rsid w:val="00CE457B"/>
    <w:rsid w:val="00CE4A08"/>
    <w:rsid w:val="00CE6572"/>
    <w:rsid w:val="00CE6D15"/>
    <w:rsid w:val="00CE7062"/>
    <w:rsid w:val="00CF1FDF"/>
    <w:rsid w:val="00CF6079"/>
    <w:rsid w:val="00CF6963"/>
    <w:rsid w:val="00CF6CCA"/>
    <w:rsid w:val="00CF706C"/>
    <w:rsid w:val="00D07962"/>
    <w:rsid w:val="00D13A2B"/>
    <w:rsid w:val="00D17B5F"/>
    <w:rsid w:val="00D17F09"/>
    <w:rsid w:val="00D205B7"/>
    <w:rsid w:val="00D2151C"/>
    <w:rsid w:val="00D22690"/>
    <w:rsid w:val="00D233AF"/>
    <w:rsid w:val="00D23A09"/>
    <w:rsid w:val="00D242EF"/>
    <w:rsid w:val="00D30D83"/>
    <w:rsid w:val="00D32D88"/>
    <w:rsid w:val="00D37E20"/>
    <w:rsid w:val="00D419C9"/>
    <w:rsid w:val="00D41AA8"/>
    <w:rsid w:val="00D43F2E"/>
    <w:rsid w:val="00D46BDD"/>
    <w:rsid w:val="00D507DB"/>
    <w:rsid w:val="00D56928"/>
    <w:rsid w:val="00D57F51"/>
    <w:rsid w:val="00D60526"/>
    <w:rsid w:val="00D6123A"/>
    <w:rsid w:val="00D61981"/>
    <w:rsid w:val="00D62E0C"/>
    <w:rsid w:val="00D62E7B"/>
    <w:rsid w:val="00D634C4"/>
    <w:rsid w:val="00D63864"/>
    <w:rsid w:val="00D66BED"/>
    <w:rsid w:val="00D75317"/>
    <w:rsid w:val="00D7591B"/>
    <w:rsid w:val="00D75CF5"/>
    <w:rsid w:val="00D80A31"/>
    <w:rsid w:val="00D80E28"/>
    <w:rsid w:val="00D81E54"/>
    <w:rsid w:val="00D81F2A"/>
    <w:rsid w:val="00D82839"/>
    <w:rsid w:val="00D83C87"/>
    <w:rsid w:val="00D8495D"/>
    <w:rsid w:val="00D85EF6"/>
    <w:rsid w:val="00D9413D"/>
    <w:rsid w:val="00D956B2"/>
    <w:rsid w:val="00DA307E"/>
    <w:rsid w:val="00DA616F"/>
    <w:rsid w:val="00DB352A"/>
    <w:rsid w:val="00DB471E"/>
    <w:rsid w:val="00DB69DC"/>
    <w:rsid w:val="00DB6FE2"/>
    <w:rsid w:val="00DC0985"/>
    <w:rsid w:val="00DC3EC7"/>
    <w:rsid w:val="00DC7184"/>
    <w:rsid w:val="00DD0A68"/>
    <w:rsid w:val="00DD15BE"/>
    <w:rsid w:val="00DD43AD"/>
    <w:rsid w:val="00DD498C"/>
    <w:rsid w:val="00DD4E63"/>
    <w:rsid w:val="00DD536D"/>
    <w:rsid w:val="00DE07D5"/>
    <w:rsid w:val="00DE27E3"/>
    <w:rsid w:val="00DE2C1F"/>
    <w:rsid w:val="00DE2F04"/>
    <w:rsid w:val="00DE6BFC"/>
    <w:rsid w:val="00DF5AA6"/>
    <w:rsid w:val="00E002F3"/>
    <w:rsid w:val="00E01239"/>
    <w:rsid w:val="00E043D8"/>
    <w:rsid w:val="00E046D1"/>
    <w:rsid w:val="00E05219"/>
    <w:rsid w:val="00E06BC0"/>
    <w:rsid w:val="00E1125E"/>
    <w:rsid w:val="00E142F7"/>
    <w:rsid w:val="00E151C6"/>
    <w:rsid w:val="00E21209"/>
    <w:rsid w:val="00E24A5F"/>
    <w:rsid w:val="00E24B71"/>
    <w:rsid w:val="00E25F83"/>
    <w:rsid w:val="00E27B8D"/>
    <w:rsid w:val="00E33B2B"/>
    <w:rsid w:val="00E35F78"/>
    <w:rsid w:val="00E37C72"/>
    <w:rsid w:val="00E403A4"/>
    <w:rsid w:val="00E449DA"/>
    <w:rsid w:val="00E516B6"/>
    <w:rsid w:val="00E6234D"/>
    <w:rsid w:val="00E65897"/>
    <w:rsid w:val="00E671F5"/>
    <w:rsid w:val="00E67C44"/>
    <w:rsid w:val="00E733B0"/>
    <w:rsid w:val="00E73948"/>
    <w:rsid w:val="00E73ACD"/>
    <w:rsid w:val="00E77C65"/>
    <w:rsid w:val="00E85F77"/>
    <w:rsid w:val="00E9121F"/>
    <w:rsid w:val="00E93A9C"/>
    <w:rsid w:val="00E95662"/>
    <w:rsid w:val="00E97550"/>
    <w:rsid w:val="00EA1529"/>
    <w:rsid w:val="00EA409C"/>
    <w:rsid w:val="00EB0B41"/>
    <w:rsid w:val="00EB7B3B"/>
    <w:rsid w:val="00EB7DB5"/>
    <w:rsid w:val="00EC385C"/>
    <w:rsid w:val="00EC5F74"/>
    <w:rsid w:val="00EC68E2"/>
    <w:rsid w:val="00EC7810"/>
    <w:rsid w:val="00EC7D00"/>
    <w:rsid w:val="00ED0EEE"/>
    <w:rsid w:val="00ED4554"/>
    <w:rsid w:val="00ED54D5"/>
    <w:rsid w:val="00ED5AFE"/>
    <w:rsid w:val="00ED7238"/>
    <w:rsid w:val="00EE045B"/>
    <w:rsid w:val="00EE10F0"/>
    <w:rsid w:val="00EE2419"/>
    <w:rsid w:val="00EE5923"/>
    <w:rsid w:val="00EE61AD"/>
    <w:rsid w:val="00EF009C"/>
    <w:rsid w:val="00EF4FCA"/>
    <w:rsid w:val="00EF7BFF"/>
    <w:rsid w:val="00EF7F4A"/>
    <w:rsid w:val="00F00A9E"/>
    <w:rsid w:val="00F00F04"/>
    <w:rsid w:val="00F03142"/>
    <w:rsid w:val="00F06B59"/>
    <w:rsid w:val="00F06F17"/>
    <w:rsid w:val="00F076EB"/>
    <w:rsid w:val="00F11423"/>
    <w:rsid w:val="00F13EFE"/>
    <w:rsid w:val="00F15AB0"/>
    <w:rsid w:val="00F16A31"/>
    <w:rsid w:val="00F21D83"/>
    <w:rsid w:val="00F238C5"/>
    <w:rsid w:val="00F249E8"/>
    <w:rsid w:val="00F25887"/>
    <w:rsid w:val="00F26ACB"/>
    <w:rsid w:val="00F27C0C"/>
    <w:rsid w:val="00F30F0E"/>
    <w:rsid w:val="00F31CB1"/>
    <w:rsid w:val="00F373A6"/>
    <w:rsid w:val="00F42454"/>
    <w:rsid w:val="00F431B2"/>
    <w:rsid w:val="00F52824"/>
    <w:rsid w:val="00F6383D"/>
    <w:rsid w:val="00F70E17"/>
    <w:rsid w:val="00F75028"/>
    <w:rsid w:val="00F761BC"/>
    <w:rsid w:val="00F81A93"/>
    <w:rsid w:val="00F82ACB"/>
    <w:rsid w:val="00F84C7B"/>
    <w:rsid w:val="00F920C9"/>
    <w:rsid w:val="00F92E0A"/>
    <w:rsid w:val="00FA4E16"/>
    <w:rsid w:val="00FA6D47"/>
    <w:rsid w:val="00FB277A"/>
    <w:rsid w:val="00FC3A87"/>
    <w:rsid w:val="00FC3AE7"/>
    <w:rsid w:val="00FC4DAF"/>
    <w:rsid w:val="00FD033F"/>
    <w:rsid w:val="00FD0347"/>
    <w:rsid w:val="00FD3FC4"/>
    <w:rsid w:val="00FE2664"/>
    <w:rsid w:val="00FE729B"/>
    <w:rsid w:val="00FF07FD"/>
    <w:rsid w:val="00FF0868"/>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CF7D1"/>
  <w14:defaultImageDpi w14:val="0"/>
  <w15:docId w15:val="{F854BBC8-1FD9-424D-8CE7-8542A4B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iPriority="99"/>
    <w:lsdException w:name="toa heading" w:uiPriority="99"/>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Brfsxn"/>
    <w:basedOn w:val="Normal"/>
    <w:next w:val="BodyText"/>
    <w:link w:val="Heading1Char"/>
    <w:uiPriority w:val="9"/>
    <w:qFormat/>
    <w:rsid w:val="001158BC"/>
    <w:pPr>
      <w:keepNext/>
      <w:keepLines/>
      <w:overflowPunct w:val="0"/>
      <w:autoSpaceDE w:val="0"/>
      <w:autoSpaceDN w:val="0"/>
      <w:adjustRightInd w:val="0"/>
      <w:spacing w:before="120" w:after="120"/>
      <w:jc w:val="center"/>
      <w:textAlignment w:val="baseline"/>
      <w:outlineLvl w:val="0"/>
    </w:pPr>
    <w:rPr>
      <w:rFonts w:ascii="Courier New" w:hAnsi="Courier New"/>
      <w:b/>
      <w:caps/>
      <w:szCs w:val="20"/>
      <w:u w:val="single"/>
    </w:rPr>
  </w:style>
  <w:style w:type="paragraph" w:styleId="Heading3">
    <w:name w:val="heading 3"/>
    <w:basedOn w:val="Normal"/>
    <w:next w:val="Normal"/>
    <w:link w:val="Heading3Char"/>
    <w:uiPriority w:val="9"/>
    <w:unhideWhenUsed/>
    <w:qFormat/>
    <w:rsid w:val="006359C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fsxn Char"/>
    <w:basedOn w:val="DefaultParagraphFont"/>
    <w:link w:val="Heading1"/>
    <w:uiPriority w:val="9"/>
    <w:rsid w:val="0052422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6359CB"/>
    <w:rPr>
      <w:rFonts w:ascii="Calibri Light" w:hAnsi="Calibri Light"/>
      <w:b/>
      <w:sz w:val="26"/>
    </w:rPr>
  </w:style>
  <w:style w:type="paragraph" w:styleId="FootnoteText">
    <w:name w:val="footnote text"/>
    <w:basedOn w:val="Normal"/>
    <w:link w:val="FootnoteTextChar"/>
    <w:uiPriority w:val="99"/>
    <w:rsid w:val="001F554E"/>
    <w:rPr>
      <w:sz w:val="20"/>
      <w:szCs w:val="20"/>
    </w:rPr>
  </w:style>
  <w:style w:type="character" w:customStyle="1" w:styleId="FootnoteTextChar">
    <w:name w:val="Footnote Text Char"/>
    <w:basedOn w:val="DefaultParagraphFont"/>
    <w:link w:val="FootnoteText"/>
    <w:uiPriority w:val="99"/>
    <w:locked/>
    <w:rsid w:val="0014603E"/>
  </w:style>
  <w:style w:type="character" w:styleId="FootnoteReference">
    <w:name w:val="footnote reference"/>
    <w:basedOn w:val="DefaultParagraphFont"/>
    <w:uiPriority w:val="99"/>
    <w:rsid w:val="001F554E"/>
    <w:rPr>
      <w:vertAlign w:val="superscript"/>
    </w:rPr>
  </w:style>
  <w:style w:type="paragraph" w:styleId="Header">
    <w:name w:val="header"/>
    <w:basedOn w:val="Normal"/>
    <w:link w:val="HeaderChar"/>
    <w:uiPriority w:val="99"/>
    <w:rsid w:val="006254DA"/>
    <w:pPr>
      <w:tabs>
        <w:tab w:val="center" w:pos="4320"/>
        <w:tab w:val="right" w:pos="8640"/>
      </w:tabs>
    </w:pPr>
  </w:style>
  <w:style w:type="character" w:customStyle="1" w:styleId="HeaderChar">
    <w:name w:val="Header Char"/>
    <w:basedOn w:val="DefaultParagraphFont"/>
    <w:link w:val="Header"/>
    <w:uiPriority w:val="99"/>
    <w:semiHidden/>
    <w:rsid w:val="0052422E"/>
    <w:rPr>
      <w:sz w:val="24"/>
      <w:szCs w:val="24"/>
    </w:rPr>
  </w:style>
  <w:style w:type="character" w:styleId="PageNumber">
    <w:name w:val="page number"/>
    <w:basedOn w:val="DefaultParagraphFont"/>
    <w:uiPriority w:val="99"/>
    <w:rsid w:val="006254DA"/>
    <w:rPr>
      <w:rFonts w:cs="Times New Roman"/>
    </w:rPr>
  </w:style>
  <w:style w:type="paragraph" w:styleId="BodyText">
    <w:name w:val="Body Text"/>
    <w:basedOn w:val="BodyTextIndent"/>
    <w:link w:val="BodyTextChar"/>
    <w:uiPriority w:val="99"/>
    <w:rsid w:val="001158BC"/>
    <w:pPr>
      <w:overflowPunct w:val="0"/>
      <w:autoSpaceDE w:val="0"/>
      <w:autoSpaceDN w:val="0"/>
      <w:adjustRightInd w:val="0"/>
      <w:spacing w:before="120" w:line="444" w:lineRule="auto"/>
      <w:ind w:left="0" w:firstLine="720"/>
      <w:textAlignment w:val="baseline"/>
    </w:pPr>
    <w:rPr>
      <w:rFonts w:ascii="Courier New" w:hAnsi="Courier New"/>
      <w:szCs w:val="20"/>
    </w:rPr>
  </w:style>
  <w:style w:type="character" w:customStyle="1" w:styleId="BodyTextChar">
    <w:name w:val="Body Text Char"/>
    <w:basedOn w:val="DefaultParagraphFont"/>
    <w:link w:val="BodyText"/>
    <w:uiPriority w:val="99"/>
    <w:locked/>
    <w:rsid w:val="00DB69DC"/>
    <w:rPr>
      <w:rFonts w:ascii="Courier New" w:hAnsi="Courier New"/>
      <w:sz w:val="24"/>
    </w:rPr>
  </w:style>
  <w:style w:type="paragraph" w:styleId="BodyTextIndent">
    <w:name w:val="Body Text Indent"/>
    <w:basedOn w:val="Normal"/>
    <w:link w:val="BodyTextIndentChar"/>
    <w:uiPriority w:val="99"/>
    <w:rsid w:val="001158BC"/>
    <w:pPr>
      <w:spacing w:after="120"/>
      <w:ind w:left="360"/>
    </w:pPr>
  </w:style>
  <w:style w:type="character" w:customStyle="1" w:styleId="BodyTextIndentChar">
    <w:name w:val="Body Text Indent Char"/>
    <w:basedOn w:val="DefaultParagraphFont"/>
    <w:link w:val="BodyTextIndent"/>
    <w:uiPriority w:val="99"/>
    <w:locked/>
    <w:rsid w:val="004A0711"/>
    <w:rPr>
      <w:sz w:val="24"/>
    </w:rPr>
  </w:style>
  <w:style w:type="paragraph" w:styleId="BalloonText">
    <w:name w:val="Balloon Text"/>
    <w:basedOn w:val="Normal"/>
    <w:link w:val="BalloonTextChar"/>
    <w:uiPriority w:val="99"/>
    <w:rsid w:val="00815FBC"/>
    <w:rPr>
      <w:rFonts w:ascii="Segoe UI" w:hAnsi="Segoe UI" w:cs="Segoe UI"/>
      <w:sz w:val="18"/>
      <w:szCs w:val="18"/>
    </w:rPr>
  </w:style>
  <w:style w:type="character" w:customStyle="1" w:styleId="BalloonTextChar">
    <w:name w:val="Balloon Text Char"/>
    <w:basedOn w:val="DefaultParagraphFont"/>
    <w:link w:val="BalloonText"/>
    <w:uiPriority w:val="99"/>
    <w:locked/>
    <w:rsid w:val="00815FBC"/>
    <w:rPr>
      <w:rFonts w:ascii="Segoe UI" w:hAnsi="Segoe UI"/>
      <w:sz w:val="18"/>
    </w:rPr>
  </w:style>
  <w:style w:type="character" w:customStyle="1" w:styleId="apple-converted-space">
    <w:name w:val="apple-converted-space"/>
    <w:rsid w:val="0014603E"/>
  </w:style>
  <w:style w:type="paragraph" w:styleId="BodyTextIndent2">
    <w:name w:val="Body Text Indent 2"/>
    <w:basedOn w:val="Normal"/>
    <w:link w:val="BodyTextIndent2Char"/>
    <w:uiPriority w:val="99"/>
    <w:unhideWhenUsed/>
    <w:rsid w:val="0048734B"/>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48734B"/>
    <w:rPr>
      <w:rFonts w:ascii="Calibri" w:eastAsia="Times New Roman" w:hAnsi="Calibri"/>
      <w:sz w:val="22"/>
    </w:rPr>
  </w:style>
  <w:style w:type="character" w:styleId="Hyperlink">
    <w:name w:val="Hyperlink"/>
    <w:basedOn w:val="DefaultParagraphFont"/>
    <w:uiPriority w:val="99"/>
    <w:unhideWhenUsed/>
    <w:rsid w:val="00057F81"/>
    <w:rPr>
      <w:color w:val="0000FF"/>
      <w:u w:val="single"/>
    </w:rPr>
  </w:style>
  <w:style w:type="character" w:customStyle="1" w:styleId="ssit">
    <w:name w:val="ss_it"/>
    <w:rsid w:val="00057F81"/>
  </w:style>
  <w:style w:type="paragraph" w:styleId="Footer">
    <w:name w:val="footer"/>
    <w:basedOn w:val="Normal"/>
    <w:link w:val="FooterChar"/>
    <w:uiPriority w:val="99"/>
    <w:rsid w:val="00FC4DAF"/>
    <w:pPr>
      <w:tabs>
        <w:tab w:val="center" w:pos="4680"/>
        <w:tab w:val="right" w:pos="9360"/>
      </w:tabs>
    </w:pPr>
  </w:style>
  <w:style w:type="character" w:customStyle="1" w:styleId="FooterChar">
    <w:name w:val="Footer Char"/>
    <w:basedOn w:val="DefaultParagraphFont"/>
    <w:link w:val="Footer"/>
    <w:uiPriority w:val="99"/>
    <w:locked/>
    <w:rsid w:val="00FC4DAF"/>
    <w:rPr>
      <w:sz w:val="24"/>
    </w:rPr>
  </w:style>
  <w:style w:type="paragraph" w:styleId="TOAHeading">
    <w:name w:val="toa heading"/>
    <w:basedOn w:val="Normal"/>
    <w:next w:val="Normal"/>
    <w:uiPriority w:val="99"/>
    <w:rsid w:val="00035316"/>
    <w:pPr>
      <w:spacing w:before="120"/>
    </w:pPr>
    <w:rPr>
      <w:rFonts w:ascii="Calibri Light" w:hAnsi="Calibri Light"/>
      <w:b/>
      <w:bCs/>
    </w:rPr>
  </w:style>
  <w:style w:type="paragraph" w:styleId="TableofAuthorities">
    <w:name w:val="table of authorities"/>
    <w:basedOn w:val="Normal"/>
    <w:next w:val="Normal"/>
    <w:uiPriority w:val="99"/>
    <w:rsid w:val="00035316"/>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2870-40B2-4713-A087-8CE2A2DC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7287</Words>
  <Characters>41536</Characters>
  <Application>Microsoft Office Word</Application>
  <DocSecurity>0</DocSecurity>
  <Lines>346</Lines>
  <Paragraphs>97</Paragraphs>
  <ScaleCrop>false</ScaleCrop>
  <Company>NC AOC TSD</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Katherine E.</dc:creator>
  <cp:keywords/>
  <dc:description/>
  <cp:lastModifiedBy>Vogel, Katherine E.</cp:lastModifiedBy>
  <cp:revision>2</cp:revision>
  <cp:lastPrinted>2019-06-24T18:59:00Z</cp:lastPrinted>
  <dcterms:created xsi:type="dcterms:W3CDTF">2022-02-07T17:30:00Z</dcterms:created>
  <dcterms:modified xsi:type="dcterms:W3CDTF">2022-02-07T17:30:00Z</dcterms:modified>
</cp:coreProperties>
</file>