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A6441" w14:textId="14DF969B" w:rsidR="00B542FE" w:rsidRPr="001D4958" w:rsidRDefault="00B542FE" w:rsidP="0021400E">
      <w:pPr>
        <w:pStyle w:val="WW-Default"/>
        <w:tabs>
          <w:tab w:val="right" w:pos="936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No. COA</w:t>
      </w:r>
      <w:r w:rsidR="005F3050" w:rsidRPr="001D4958">
        <w:rPr>
          <w:rFonts w:ascii="Century Schoolbook" w:hAnsi="Century Schoolbook" w:cs="Times New Roman"/>
          <w:color w:val="000000" w:themeColor="text1"/>
          <w:sz w:val="26"/>
          <w:szCs w:val="26"/>
        </w:rPr>
        <w:t>21</w:t>
      </w:r>
      <w:r w:rsidR="004F2756" w:rsidRPr="001D4958">
        <w:rPr>
          <w:rFonts w:ascii="Century Schoolbook" w:hAnsi="Century Schoolbook" w:cs="Times New Roman"/>
          <w:color w:val="000000" w:themeColor="text1"/>
          <w:sz w:val="26"/>
          <w:szCs w:val="26"/>
        </w:rPr>
        <w:t>-</w:t>
      </w:r>
      <w:r w:rsidR="005F3050" w:rsidRPr="001D4958">
        <w:rPr>
          <w:rFonts w:ascii="Century Schoolbook" w:hAnsi="Century Schoolbook" w:cs="Times New Roman"/>
          <w:color w:val="000000" w:themeColor="text1"/>
          <w:sz w:val="26"/>
          <w:szCs w:val="26"/>
        </w:rPr>
        <w:t>277</w:t>
      </w:r>
      <w:r w:rsidR="0057601C" w:rsidRPr="001D4958">
        <w:rPr>
          <w:rFonts w:ascii="Century Schoolbook" w:hAnsi="Century Schoolbook" w:cs="Times New Roman"/>
          <w:color w:val="000000" w:themeColor="text1"/>
          <w:sz w:val="26"/>
          <w:szCs w:val="26"/>
        </w:rPr>
        <w:tab/>
      </w:r>
      <w:r w:rsidR="005F3050" w:rsidRPr="001D4958">
        <w:rPr>
          <w:rFonts w:ascii="Century Schoolbook" w:hAnsi="Century Schoolbook" w:cs="Times New Roman"/>
          <w:color w:val="000000" w:themeColor="text1"/>
          <w:sz w:val="26"/>
          <w:szCs w:val="26"/>
        </w:rPr>
        <w:t>FOURTH</w:t>
      </w:r>
      <w:r w:rsidR="0057601C" w:rsidRPr="001D4958">
        <w:rPr>
          <w:rFonts w:ascii="Century Schoolbook" w:hAnsi="Century Schoolbook" w:cs="Times New Roman"/>
          <w:color w:val="000000" w:themeColor="text1"/>
          <w:sz w:val="26"/>
          <w:szCs w:val="26"/>
        </w:rPr>
        <w:t xml:space="preserve"> DISTRICT</w:t>
      </w:r>
      <w:r w:rsidRPr="001D4958">
        <w:rPr>
          <w:rFonts w:ascii="Century Schoolbook" w:hAnsi="Century Schoolbook" w:cs="Times New Roman"/>
          <w:color w:val="000000" w:themeColor="text1"/>
          <w:sz w:val="26"/>
          <w:szCs w:val="26"/>
        </w:rPr>
        <w:t xml:space="preserve"> </w:t>
      </w:r>
    </w:p>
    <w:p w14:paraId="2D74FE56" w14:textId="77777777" w:rsidR="00B542FE" w:rsidRPr="001D4958" w:rsidRDefault="00B542FE" w:rsidP="00B542FE">
      <w:pPr>
        <w:pStyle w:val="WW-Default"/>
        <w:jc w:val="center"/>
        <w:rPr>
          <w:rFonts w:ascii="Century Schoolbook" w:hAnsi="Century Schoolbook" w:cs="Times New Roman"/>
          <w:color w:val="000000" w:themeColor="text1"/>
          <w:sz w:val="26"/>
          <w:szCs w:val="26"/>
        </w:rPr>
      </w:pPr>
    </w:p>
    <w:p w14:paraId="7C4DF238" w14:textId="77777777" w:rsidR="00B542FE" w:rsidRPr="001D4958" w:rsidRDefault="00B542FE" w:rsidP="00B542FE">
      <w:pPr>
        <w:pStyle w:val="WW-Default"/>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NORTH CAROLINA COURT OF APPEALS</w:t>
      </w:r>
    </w:p>
    <w:p w14:paraId="55524B66" w14:textId="77777777" w:rsidR="00B542FE" w:rsidRPr="001D4958" w:rsidRDefault="00B542FE" w:rsidP="00B542FE">
      <w:pPr>
        <w:pStyle w:val="WW-Default"/>
        <w:jc w:val="center"/>
        <w:rPr>
          <w:rFonts w:ascii="Century Schoolbook" w:hAnsi="Century Schoolbook" w:cs="Times New Roman"/>
          <w:color w:val="000000" w:themeColor="text1"/>
          <w:sz w:val="26"/>
          <w:szCs w:val="26"/>
        </w:rPr>
      </w:pPr>
    </w:p>
    <w:p w14:paraId="51236809" w14:textId="77777777" w:rsidR="00B542FE" w:rsidRPr="001D4958" w:rsidRDefault="00B542FE" w:rsidP="004F2756">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t>
      </w:r>
    </w:p>
    <w:p w14:paraId="565B1542" w14:textId="77777777" w:rsidR="00B542FE" w:rsidRPr="001D4958" w:rsidRDefault="00B542FE" w:rsidP="00B542FE">
      <w:pPr>
        <w:pStyle w:val="WW-Default"/>
        <w:jc w:val="center"/>
        <w:rPr>
          <w:rFonts w:ascii="Century Schoolbook" w:hAnsi="Century Schoolbook" w:cs="Times New Roman"/>
          <w:color w:val="000000" w:themeColor="text1"/>
          <w:sz w:val="26"/>
          <w:szCs w:val="26"/>
        </w:rPr>
      </w:pPr>
    </w:p>
    <w:p w14:paraId="7F4B65B5" w14:textId="77777777" w:rsidR="00B542FE" w:rsidRPr="001D4958" w:rsidRDefault="00B542FE" w:rsidP="004F2756">
      <w:pPr>
        <w:pStyle w:val="WW-Default"/>
        <w:tabs>
          <w:tab w:val="left" w:pos="468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STATE OF NORTH CAROLINA</w:t>
      </w:r>
      <w:r w:rsidRPr="001D4958">
        <w:rPr>
          <w:rFonts w:ascii="Century Schoolbook" w:hAnsi="Century Schoolbook" w:cs="Times New Roman"/>
          <w:color w:val="000000" w:themeColor="text1"/>
          <w:sz w:val="26"/>
          <w:szCs w:val="26"/>
        </w:rPr>
        <w:tab/>
        <w:t>)</w:t>
      </w:r>
    </w:p>
    <w:p w14:paraId="0A89BDB4" w14:textId="77777777" w:rsidR="00B542FE" w:rsidRPr="001D4958" w:rsidRDefault="00B542FE" w:rsidP="004F2756">
      <w:pPr>
        <w:pStyle w:val="WW-Default"/>
        <w:tabs>
          <w:tab w:val="left" w:pos="468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ab/>
        <w:t>)</w:t>
      </w:r>
    </w:p>
    <w:p w14:paraId="613F5A10" w14:textId="15A0C640" w:rsidR="00B542FE" w:rsidRPr="001D4958" w:rsidRDefault="00B542FE" w:rsidP="004F2756">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1D4958">
        <w:rPr>
          <w:rFonts w:ascii="Century Schoolbook" w:hAnsi="Century Schoolbook" w:cs="Times New Roman"/>
          <w:color w:val="000000" w:themeColor="text1"/>
          <w:sz w:val="26"/>
          <w:szCs w:val="26"/>
        </w:rPr>
        <w:t>v.</w:t>
      </w:r>
      <w:r w:rsidRPr="001D4958">
        <w:rPr>
          <w:rFonts w:ascii="Century Schoolbook" w:hAnsi="Century Schoolbook" w:cs="Times New Roman"/>
          <w:color w:val="000000" w:themeColor="text1"/>
          <w:sz w:val="26"/>
          <w:szCs w:val="26"/>
        </w:rPr>
        <w:tab/>
        <w:t>)</w:t>
      </w:r>
      <w:r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u w:val="single"/>
        </w:rPr>
        <w:t xml:space="preserve">From </w:t>
      </w:r>
      <w:r w:rsidR="005F3050" w:rsidRPr="001D4958">
        <w:rPr>
          <w:rFonts w:ascii="Century Schoolbook" w:hAnsi="Century Schoolbook" w:cs="Times New Roman"/>
          <w:color w:val="000000" w:themeColor="text1"/>
          <w:sz w:val="26"/>
          <w:szCs w:val="26"/>
          <w:u w:val="single"/>
        </w:rPr>
        <w:t>Duplin</w:t>
      </w:r>
      <w:r w:rsidRPr="001D4958">
        <w:rPr>
          <w:rFonts w:ascii="Century Schoolbook" w:hAnsi="Century Schoolbook" w:cs="Times New Roman"/>
          <w:color w:val="000000" w:themeColor="text1"/>
          <w:sz w:val="26"/>
          <w:szCs w:val="26"/>
          <w:u w:val="single"/>
        </w:rPr>
        <w:t xml:space="preserve"> County</w:t>
      </w:r>
    </w:p>
    <w:p w14:paraId="566EF014" w14:textId="77777777" w:rsidR="00B542FE" w:rsidRPr="001D4958" w:rsidRDefault="00B542FE" w:rsidP="004F2756">
      <w:pPr>
        <w:pStyle w:val="WW-Default"/>
        <w:tabs>
          <w:tab w:val="left" w:pos="4680"/>
        </w:tabs>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ab/>
        <w:t>)</w:t>
      </w:r>
      <w:r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rPr>
        <w:tab/>
      </w:r>
    </w:p>
    <w:p w14:paraId="78FD080D" w14:textId="2AA9926E" w:rsidR="00B542FE" w:rsidRPr="001D4958" w:rsidRDefault="005F3050" w:rsidP="004F2756">
      <w:pPr>
        <w:pStyle w:val="WW-Default"/>
        <w:tabs>
          <w:tab w:val="left" w:pos="468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WILLIAM TAYLOR</w:t>
      </w:r>
      <w:r w:rsidR="00B542FE" w:rsidRPr="001D4958">
        <w:rPr>
          <w:rFonts w:ascii="Century Schoolbook" w:hAnsi="Century Schoolbook" w:cs="Times New Roman"/>
          <w:color w:val="000000" w:themeColor="text1"/>
          <w:sz w:val="26"/>
          <w:szCs w:val="26"/>
        </w:rPr>
        <w:tab/>
        <w:t>)</w:t>
      </w:r>
    </w:p>
    <w:p w14:paraId="1E2AE44B" w14:textId="77777777" w:rsidR="00B542FE" w:rsidRPr="001D4958" w:rsidRDefault="00B542FE" w:rsidP="00B542FE">
      <w:pPr>
        <w:pStyle w:val="WW-Default"/>
        <w:jc w:val="center"/>
        <w:rPr>
          <w:rFonts w:ascii="Century Schoolbook" w:hAnsi="Century Schoolbook" w:cs="Times New Roman"/>
          <w:color w:val="000000" w:themeColor="text1"/>
          <w:sz w:val="26"/>
          <w:szCs w:val="26"/>
        </w:rPr>
      </w:pPr>
    </w:p>
    <w:p w14:paraId="6E84D79A" w14:textId="77777777" w:rsidR="00B542FE" w:rsidRPr="001D4958" w:rsidRDefault="00B542FE" w:rsidP="00B542FE">
      <w:pPr>
        <w:pStyle w:val="WW-Default"/>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t>
      </w:r>
    </w:p>
    <w:p w14:paraId="79501E49" w14:textId="77777777" w:rsidR="00B542FE" w:rsidRPr="001D4958" w:rsidRDefault="00B542FE" w:rsidP="00B542FE">
      <w:pPr>
        <w:pStyle w:val="WW-Default"/>
        <w:jc w:val="center"/>
        <w:rPr>
          <w:rFonts w:ascii="Century Schoolbook" w:hAnsi="Century Schoolbook" w:cs="Times New Roman"/>
          <w:color w:val="000000" w:themeColor="text1"/>
          <w:sz w:val="26"/>
          <w:szCs w:val="26"/>
          <w:u w:val="single"/>
        </w:rPr>
      </w:pPr>
    </w:p>
    <w:p w14:paraId="11A6D3BA" w14:textId="4E759584" w:rsidR="00B542FE" w:rsidRPr="001D4958" w:rsidRDefault="00B542FE" w:rsidP="00B542FE">
      <w:pPr>
        <w:pStyle w:val="WW-Default"/>
        <w:jc w:val="center"/>
        <w:rPr>
          <w:rFonts w:ascii="Century Schoolbook" w:hAnsi="Century Schoolbook" w:cs="Times New Roman"/>
          <w:b/>
          <w:color w:val="000000" w:themeColor="text1"/>
          <w:sz w:val="26"/>
          <w:szCs w:val="26"/>
        </w:rPr>
      </w:pPr>
      <w:r w:rsidRPr="001D4958">
        <w:rPr>
          <w:rFonts w:ascii="Century Schoolbook" w:hAnsi="Century Schoolbook" w:cs="Times New Roman"/>
          <w:b/>
          <w:color w:val="000000" w:themeColor="text1"/>
          <w:sz w:val="26"/>
          <w:szCs w:val="26"/>
          <w:u w:val="single"/>
        </w:rPr>
        <w:t>DEFENDANT-APPELLANT</w:t>
      </w:r>
      <w:r w:rsidR="004F5673" w:rsidRPr="001D4958">
        <w:rPr>
          <w:rFonts w:ascii="Century Schoolbook" w:hAnsi="Century Schoolbook" w:cs="Times New Roman"/>
          <w:b/>
          <w:color w:val="000000" w:themeColor="text1"/>
          <w:sz w:val="26"/>
          <w:szCs w:val="26"/>
          <w:u w:val="single"/>
        </w:rPr>
        <w:t>’</w:t>
      </w:r>
      <w:r w:rsidRPr="001D4958">
        <w:rPr>
          <w:rFonts w:ascii="Century Schoolbook" w:hAnsi="Century Schoolbook" w:cs="Times New Roman"/>
          <w:b/>
          <w:color w:val="000000" w:themeColor="text1"/>
          <w:sz w:val="26"/>
          <w:szCs w:val="26"/>
          <w:u w:val="single"/>
        </w:rPr>
        <w:t>S BRIEF</w:t>
      </w:r>
    </w:p>
    <w:p w14:paraId="48154E20" w14:textId="77777777" w:rsidR="00B542FE" w:rsidRPr="001D4958" w:rsidRDefault="00B542FE" w:rsidP="00B542FE">
      <w:pPr>
        <w:pStyle w:val="WW-Default"/>
        <w:jc w:val="center"/>
        <w:rPr>
          <w:rFonts w:ascii="Century Schoolbook" w:hAnsi="Century Schoolbook" w:cs="Times New Roman"/>
          <w:color w:val="000000" w:themeColor="text1"/>
          <w:sz w:val="26"/>
          <w:szCs w:val="26"/>
        </w:rPr>
      </w:pPr>
    </w:p>
    <w:p w14:paraId="74630D5E" w14:textId="77777777" w:rsidR="00B542FE" w:rsidRPr="001D4958" w:rsidRDefault="00B542FE" w:rsidP="00B542FE">
      <w:pPr>
        <w:pStyle w:val="WW-Default"/>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t>
      </w:r>
    </w:p>
    <w:p w14:paraId="1704D6FF" w14:textId="38DA0D13" w:rsidR="00B542FE" w:rsidRPr="001D4958" w:rsidRDefault="00B542FE" w:rsidP="00503187">
      <w:pPr>
        <w:rPr>
          <w:color w:val="000000" w:themeColor="text1"/>
          <w:szCs w:val="26"/>
        </w:rPr>
      </w:pPr>
    </w:p>
    <w:p w14:paraId="2FB8B441" w14:textId="77777777" w:rsidR="00E57803" w:rsidRPr="001D4958" w:rsidRDefault="00E57803" w:rsidP="00B542FE">
      <w:pPr>
        <w:pStyle w:val="WW-Default"/>
        <w:jc w:val="center"/>
        <w:rPr>
          <w:rFonts w:ascii="Century Schoolbook" w:hAnsi="Century Schoolbook" w:cs="Times New Roman"/>
          <w:b/>
          <w:bCs/>
          <w:color w:val="000000" w:themeColor="text1"/>
          <w:sz w:val="26"/>
          <w:szCs w:val="26"/>
          <w:u w:val="single"/>
        </w:rPr>
        <w:sectPr w:rsidR="00E57803" w:rsidRPr="001D4958" w:rsidSect="00E343F8">
          <w:headerReference w:type="default" r:id="rId8"/>
          <w:pgSz w:w="12240" w:h="15840"/>
          <w:pgMar w:top="1440" w:right="1440" w:bottom="1440" w:left="1440" w:header="720" w:footer="720" w:gutter="0"/>
          <w:pgNumType w:fmt="lowerRoman" w:start="1"/>
          <w:cols w:space="720"/>
          <w:titlePg/>
          <w:docGrid w:linePitch="381"/>
        </w:sectPr>
      </w:pPr>
    </w:p>
    <w:p w14:paraId="431B5E4A" w14:textId="135276EA" w:rsidR="000677D8" w:rsidRPr="001D4958" w:rsidRDefault="000677D8" w:rsidP="000677D8">
      <w:pPr>
        <w:pStyle w:val="WW-Default"/>
        <w:tabs>
          <w:tab w:val="right" w:pos="9360"/>
        </w:tabs>
        <w:jc w:val="center"/>
        <w:rPr>
          <w:rFonts w:ascii="Century Schoolbook" w:hAnsi="Century Schoolbook" w:cs="Times New Roman"/>
          <w:b/>
          <w:bCs/>
          <w:color w:val="000000" w:themeColor="text1"/>
          <w:sz w:val="26"/>
          <w:szCs w:val="26"/>
          <w:u w:val="single"/>
        </w:rPr>
      </w:pPr>
      <w:r w:rsidRPr="001D4958">
        <w:rPr>
          <w:rFonts w:ascii="Century Schoolbook" w:hAnsi="Century Schoolbook" w:cs="Times New Roman"/>
          <w:b/>
          <w:bCs/>
          <w:color w:val="000000" w:themeColor="text1"/>
          <w:sz w:val="26"/>
          <w:szCs w:val="26"/>
          <w:u w:val="single"/>
        </w:rPr>
        <w:lastRenderedPageBreak/>
        <w:t>INDEX</w:t>
      </w:r>
    </w:p>
    <w:p w14:paraId="07B21E03" w14:textId="77777777" w:rsidR="000677D8" w:rsidRPr="001D4958" w:rsidRDefault="000677D8" w:rsidP="000677D8">
      <w:pPr>
        <w:pStyle w:val="WW-Default"/>
        <w:tabs>
          <w:tab w:val="right" w:pos="9360"/>
        </w:tabs>
        <w:rPr>
          <w:rFonts w:ascii="Century Schoolbook" w:hAnsi="Century Schoolbook" w:cs="Times New Roman"/>
          <w:color w:val="000000" w:themeColor="text1"/>
          <w:sz w:val="26"/>
          <w:szCs w:val="26"/>
        </w:rPr>
      </w:pPr>
    </w:p>
    <w:p w14:paraId="5DA89BBD" w14:textId="6BEE9CD7" w:rsidR="000677D8" w:rsidRPr="001D4958" w:rsidRDefault="000677D8"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TABLE OF CASES AND AUTHORITIES</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iv</w:t>
      </w:r>
    </w:p>
    <w:p w14:paraId="65E56BEF" w14:textId="77777777" w:rsidR="000677D8" w:rsidRPr="001D4958" w:rsidRDefault="000677D8" w:rsidP="000677D8">
      <w:pPr>
        <w:pStyle w:val="WW-Default"/>
        <w:tabs>
          <w:tab w:val="right" w:leader="dot" w:pos="7200"/>
        </w:tabs>
        <w:rPr>
          <w:rFonts w:ascii="Century Schoolbook" w:hAnsi="Century Schoolbook" w:cs="Times New Roman"/>
          <w:color w:val="000000" w:themeColor="text1"/>
          <w:sz w:val="26"/>
          <w:szCs w:val="26"/>
        </w:rPr>
      </w:pPr>
    </w:p>
    <w:p w14:paraId="12A31770" w14:textId="3C03C97C" w:rsidR="000677D8" w:rsidRPr="001D4958" w:rsidRDefault="000677D8"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ISSUES PRESENTED</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1</w:t>
      </w:r>
    </w:p>
    <w:p w14:paraId="6F7CFEE5" w14:textId="77777777" w:rsidR="000677D8" w:rsidRPr="001D4958" w:rsidRDefault="000677D8" w:rsidP="000677D8">
      <w:pPr>
        <w:pStyle w:val="WW-Default"/>
        <w:tabs>
          <w:tab w:val="right" w:leader="dot" w:pos="7200"/>
        </w:tabs>
        <w:rPr>
          <w:rFonts w:ascii="Century Schoolbook" w:hAnsi="Century Schoolbook" w:cs="Times New Roman"/>
          <w:color w:val="000000" w:themeColor="text1"/>
          <w:sz w:val="26"/>
          <w:szCs w:val="26"/>
        </w:rPr>
      </w:pPr>
    </w:p>
    <w:p w14:paraId="7FF20F44" w14:textId="78556ABE" w:rsidR="000677D8" w:rsidRPr="001D4958" w:rsidRDefault="000677D8"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STATEMENT OF THE CASE</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2</w:t>
      </w:r>
    </w:p>
    <w:p w14:paraId="7104AAB3" w14:textId="294B917A" w:rsidR="000677D8" w:rsidRPr="001D4958" w:rsidRDefault="000677D8" w:rsidP="000677D8">
      <w:pPr>
        <w:pStyle w:val="WW-Default"/>
        <w:tabs>
          <w:tab w:val="right" w:leader="dot" w:pos="7200"/>
        </w:tabs>
        <w:rPr>
          <w:rFonts w:ascii="Century Schoolbook" w:hAnsi="Century Schoolbook" w:cs="Times New Roman"/>
          <w:color w:val="000000" w:themeColor="text1"/>
          <w:sz w:val="26"/>
          <w:szCs w:val="26"/>
        </w:rPr>
      </w:pPr>
    </w:p>
    <w:p w14:paraId="5318B994" w14:textId="7FECECE9" w:rsidR="000677D8" w:rsidRPr="001D4958" w:rsidRDefault="000677D8"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STATEMENT OF THE GROUNDS FOR APPELLATE REVIEW</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3</w:t>
      </w:r>
    </w:p>
    <w:p w14:paraId="5A32DB6A" w14:textId="6C185D41" w:rsidR="000677D8" w:rsidRPr="001D4958" w:rsidRDefault="000677D8" w:rsidP="000677D8">
      <w:pPr>
        <w:pStyle w:val="WW-Default"/>
        <w:tabs>
          <w:tab w:val="right" w:leader="dot" w:pos="7200"/>
        </w:tabs>
        <w:rPr>
          <w:rFonts w:ascii="Century Schoolbook" w:hAnsi="Century Schoolbook" w:cs="Times New Roman"/>
          <w:color w:val="000000" w:themeColor="text1"/>
          <w:sz w:val="26"/>
          <w:szCs w:val="26"/>
        </w:rPr>
      </w:pPr>
    </w:p>
    <w:p w14:paraId="7DBE6817" w14:textId="3F49AA72" w:rsidR="000677D8" w:rsidRPr="001D4958" w:rsidRDefault="00EF752C"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STATEMENT OF THE FACTS</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4</w:t>
      </w:r>
    </w:p>
    <w:p w14:paraId="78744000" w14:textId="1EC848D2" w:rsidR="00EF752C" w:rsidRPr="001D4958" w:rsidRDefault="00EF752C" w:rsidP="000677D8">
      <w:pPr>
        <w:pStyle w:val="WW-Default"/>
        <w:tabs>
          <w:tab w:val="right" w:leader="dot" w:pos="7200"/>
        </w:tabs>
        <w:rPr>
          <w:rFonts w:ascii="Century Schoolbook" w:hAnsi="Century Schoolbook" w:cs="Times New Roman"/>
          <w:color w:val="000000" w:themeColor="text1"/>
          <w:sz w:val="26"/>
          <w:szCs w:val="26"/>
        </w:rPr>
      </w:pPr>
    </w:p>
    <w:p w14:paraId="049E6DD8" w14:textId="081C9E60" w:rsidR="00EF752C" w:rsidRPr="001D4958" w:rsidRDefault="00EF752C"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STANDARDS OF REVIEW</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5</w:t>
      </w:r>
    </w:p>
    <w:p w14:paraId="4BE43AF3" w14:textId="0DB66BB3" w:rsidR="00EF752C" w:rsidRPr="001D4958" w:rsidRDefault="00EF752C" w:rsidP="000677D8">
      <w:pPr>
        <w:pStyle w:val="WW-Default"/>
        <w:tabs>
          <w:tab w:val="right" w:leader="dot" w:pos="7200"/>
        </w:tabs>
        <w:rPr>
          <w:rFonts w:ascii="Century Schoolbook" w:hAnsi="Century Schoolbook" w:cs="Times New Roman"/>
          <w:color w:val="000000" w:themeColor="text1"/>
          <w:sz w:val="26"/>
          <w:szCs w:val="26"/>
        </w:rPr>
      </w:pPr>
    </w:p>
    <w:p w14:paraId="2A4E6953" w14:textId="4CF47CE0" w:rsidR="00EF752C" w:rsidRPr="001D4958" w:rsidRDefault="00EF752C"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ARGUMENT</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6</w:t>
      </w:r>
    </w:p>
    <w:p w14:paraId="0F180661" w14:textId="029343B4" w:rsidR="00EF752C" w:rsidRPr="001D4958" w:rsidRDefault="00EF752C" w:rsidP="000677D8">
      <w:pPr>
        <w:pStyle w:val="WW-Default"/>
        <w:tabs>
          <w:tab w:val="right" w:leader="dot" w:pos="7200"/>
        </w:tabs>
        <w:rPr>
          <w:rFonts w:ascii="Century Schoolbook" w:hAnsi="Century Schoolbook" w:cs="Times New Roman"/>
          <w:color w:val="000000" w:themeColor="text1"/>
          <w:sz w:val="26"/>
          <w:szCs w:val="26"/>
        </w:rPr>
      </w:pPr>
    </w:p>
    <w:p w14:paraId="6698FBD9" w14:textId="5A677976" w:rsidR="00EF752C" w:rsidRPr="001D4958" w:rsidRDefault="00EF752C" w:rsidP="00E343F8">
      <w:pPr>
        <w:pStyle w:val="WW-Default"/>
        <w:tabs>
          <w:tab w:val="right" w:leader="dot" w:pos="7200"/>
        </w:tabs>
        <w:ind w:left="144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I.</w:t>
      </w:r>
      <w:r w:rsidR="00E343F8"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rPr>
        <w:t>The trial court lacked subject matter jurisdiction over the charge of injury to personal property because the indictment was facially invalid</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6</w:t>
      </w:r>
    </w:p>
    <w:p w14:paraId="6AD79D26" w14:textId="6CB4A8A6" w:rsidR="00EF752C" w:rsidRPr="001D4958" w:rsidRDefault="00EF752C" w:rsidP="000677D8">
      <w:pPr>
        <w:pStyle w:val="WW-Default"/>
        <w:tabs>
          <w:tab w:val="right" w:leader="dot" w:pos="7200"/>
        </w:tabs>
        <w:rPr>
          <w:rFonts w:ascii="Century Schoolbook" w:hAnsi="Century Schoolbook" w:cs="Times New Roman"/>
          <w:color w:val="000000" w:themeColor="text1"/>
          <w:sz w:val="26"/>
          <w:szCs w:val="26"/>
        </w:rPr>
      </w:pPr>
    </w:p>
    <w:p w14:paraId="69B6CD3B" w14:textId="4EAB86C6" w:rsidR="00EF752C" w:rsidRPr="001D4958" w:rsidRDefault="00EF752C"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A.</w:t>
      </w:r>
      <w:r w:rsidR="00E343F8"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rPr>
        <w:t>A valid indictment is necessary for the trial court to acquire jurisdiction</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6</w:t>
      </w:r>
    </w:p>
    <w:p w14:paraId="7FB49D5F" w14:textId="4F064D95" w:rsidR="00EF752C" w:rsidRPr="001D4958" w:rsidRDefault="00EF752C"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3FDB2193" w14:textId="522DCA29" w:rsidR="00EF752C" w:rsidRPr="001D4958" w:rsidRDefault="00EF752C"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B.</w:t>
      </w:r>
      <w:r w:rsidR="00E343F8"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rPr>
        <w:t>The indictment charging injury to personal property in this case is facially invalid</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7</w:t>
      </w:r>
    </w:p>
    <w:p w14:paraId="1212624A" w14:textId="66517E95" w:rsidR="00EF752C" w:rsidRPr="001D4958" w:rsidRDefault="00EF752C"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5F7201D4" w14:textId="4CCA7E9D" w:rsidR="00EF752C" w:rsidRPr="001D4958" w:rsidRDefault="00EF752C"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C.</w:t>
      </w:r>
      <w:r w:rsidR="00E343F8"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rPr>
        <w:t>Mr. Taylor was not charged with the offense he pled guilty to, was convicted of, and had judgment entered upon</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10</w:t>
      </w:r>
    </w:p>
    <w:p w14:paraId="3663373D" w14:textId="174B019E" w:rsidR="00EF752C" w:rsidRPr="001D4958" w:rsidRDefault="00EF752C"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3389D7CD" w14:textId="13950064" w:rsidR="00EF752C" w:rsidRPr="001D4958" w:rsidRDefault="00EF752C"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D.</w:t>
      </w:r>
      <w:r w:rsidR="00E343F8"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rPr>
        <w:t>The sufficiency of an indictment can be raised at any time</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11</w:t>
      </w:r>
    </w:p>
    <w:p w14:paraId="27EFCA29" w14:textId="352B5CFD" w:rsidR="00EF752C" w:rsidRPr="001D4958" w:rsidRDefault="00EF752C"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5B9B246F" w14:textId="71764067" w:rsidR="00EF752C" w:rsidRPr="001D4958" w:rsidRDefault="00EF752C"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E.</w:t>
      </w:r>
      <w:r w:rsidR="00E343F8"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rPr>
        <w:t>Conclusion</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12</w:t>
      </w:r>
    </w:p>
    <w:p w14:paraId="798A42B2" w14:textId="482DAC56" w:rsidR="00EF752C" w:rsidRPr="001D4958" w:rsidRDefault="00EF752C" w:rsidP="000677D8">
      <w:pPr>
        <w:pStyle w:val="WW-Default"/>
        <w:tabs>
          <w:tab w:val="right" w:leader="dot" w:pos="7200"/>
        </w:tabs>
        <w:rPr>
          <w:rFonts w:ascii="Century Schoolbook" w:hAnsi="Century Schoolbook" w:cs="Times New Roman"/>
          <w:color w:val="000000" w:themeColor="text1"/>
          <w:sz w:val="26"/>
          <w:szCs w:val="26"/>
        </w:rPr>
      </w:pPr>
    </w:p>
    <w:p w14:paraId="1B393AE2" w14:textId="4CA71F90" w:rsidR="00EF752C" w:rsidRPr="001D4958" w:rsidRDefault="00EF752C" w:rsidP="003D5E4E">
      <w:pPr>
        <w:pStyle w:val="WW-Default"/>
        <w:keepNext/>
        <w:keepLines/>
        <w:tabs>
          <w:tab w:val="right" w:leader="dot" w:pos="7200"/>
        </w:tabs>
        <w:ind w:left="144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lastRenderedPageBreak/>
        <w:t>II.</w:t>
      </w:r>
      <w:r w:rsidR="00E343F8"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rPr>
        <w:t>The trial court erred in accepting Mr. Taylor’s guilty plea when there was not a sufficient factual basis to support guilty pleas to larceny, safecracking,  or injury to personal property</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13</w:t>
      </w:r>
    </w:p>
    <w:p w14:paraId="5F621DD9" w14:textId="0B3EC802" w:rsidR="00EF752C" w:rsidRPr="001D4958" w:rsidRDefault="00EF752C" w:rsidP="000677D8">
      <w:pPr>
        <w:pStyle w:val="WW-Default"/>
        <w:tabs>
          <w:tab w:val="right" w:leader="dot" w:pos="7200"/>
        </w:tabs>
        <w:rPr>
          <w:rFonts w:ascii="Century Schoolbook" w:hAnsi="Century Schoolbook" w:cs="Times New Roman"/>
          <w:color w:val="000000" w:themeColor="text1"/>
          <w:sz w:val="26"/>
          <w:szCs w:val="26"/>
        </w:rPr>
      </w:pPr>
    </w:p>
    <w:p w14:paraId="4714A05A" w14:textId="4886AE5C" w:rsidR="00E343F8" w:rsidRPr="001D4958" w:rsidRDefault="00EF752C"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A.</w:t>
      </w:r>
      <w:r w:rsidR="00E343F8"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rPr>
        <w:t xml:space="preserve">Applicable </w:t>
      </w:r>
      <w:r w:rsidR="00E343F8" w:rsidRPr="001D4958">
        <w:rPr>
          <w:rFonts w:ascii="Century Schoolbook" w:hAnsi="Century Schoolbook" w:cs="Times New Roman"/>
          <w:color w:val="000000" w:themeColor="text1"/>
          <w:sz w:val="26"/>
          <w:szCs w:val="26"/>
        </w:rPr>
        <w:t>Legal Principles</w:t>
      </w:r>
      <w:r w:rsidR="00E343F8"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13</w:t>
      </w:r>
    </w:p>
    <w:p w14:paraId="271510FD" w14:textId="77777777" w:rsidR="00E343F8" w:rsidRPr="001D4958" w:rsidRDefault="00E343F8"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55656631" w14:textId="1C4438D5" w:rsidR="00E343F8" w:rsidRPr="001D4958" w:rsidRDefault="00E343F8"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B.</w:t>
      </w:r>
      <w:r w:rsidRPr="001D4958">
        <w:rPr>
          <w:rFonts w:ascii="Century Schoolbook" w:hAnsi="Century Schoolbook" w:cs="Times New Roman"/>
          <w:color w:val="000000" w:themeColor="text1"/>
          <w:sz w:val="26"/>
          <w:szCs w:val="26"/>
        </w:rPr>
        <w:tab/>
        <w:t>There was an insufficient factual basis for three of the charges</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14</w:t>
      </w:r>
    </w:p>
    <w:p w14:paraId="0825C9CB" w14:textId="2CBB1443" w:rsidR="00E343F8" w:rsidRPr="001D4958" w:rsidRDefault="00E343F8" w:rsidP="000677D8">
      <w:pPr>
        <w:pStyle w:val="WW-Default"/>
        <w:tabs>
          <w:tab w:val="right" w:leader="dot" w:pos="7200"/>
        </w:tabs>
        <w:rPr>
          <w:rFonts w:ascii="Century Schoolbook" w:hAnsi="Century Schoolbook" w:cs="Times New Roman"/>
          <w:color w:val="000000" w:themeColor="text1"/>
          <w:sz w:val="26"/>
          <w:szCs w:val="26"/>
        </w:rPr>
      </w:pPr>
    </w:p>
    <w:p w14:paraId="20052BED" w14:textId="702F47B2" w:rsidR="00E343F8" w:rsidRPr="001D4958" w:rsidRDefault="00E343F8" w:rsidP="00E343F8">
      <w:pPr>
        <w:pStyle w:val="WW-Default"/>
        <w:tabs>
          <w:tab w:val="right" w:leader="dot" w:pos="7200"/>
        </w:tabs>
        <w:ind w:left="2880" w:right="720" w:hanging="720"/>
        <w:jc w:val="both"/>
        <w:rPr>
          <w:rFonts w:ascii="Century Schoolbook" w:hAnsi="Century Schoolbook" w:cs="Times New Roman"/>
          <w:color w:val="000000" w:themeColor="text1"/>
          <w:sz w:val="26"/>
          <w:szCs w:val="26"/>
        </w:rPr>
      </w:pPr>
      <w:r w:rsidRPr="001E5DEC">
        <w:rPr>
          <w:rFonts w:ascii="Century Schoolbook" w:hAnsi="Century Schoolbook" w:cs="Times New Roman"/>
          <w:i/>
          <w:iCs/>
          <w:color w:val="000000" w:themeColor="text1"/>
          <w:sz w:val="26"/>
          <w:szCs w:val="26"/>
        </w:rPr>
        <w:t>i.</w:t>
      </w:r>
      <w:r w:rsidRPr="001E5DEC">
        <w:rPr>
          <w:rFonts w:ascii="Century Schoolbook" w:hAnsi="Century Schoolbook" w:cs="Times New Roman"/>
          <w:i/>
          <w:iCs/>
          <w:color w:val="000000" w:themeColor="text1"/>
          <w:sz w:val="26"/>
          <w:szCs w:val="26"/>
        </w:rPr>
        <w:tab/>
        <w:t>There was no factual basis to support the plea to larceny</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15</w:t>
      </w:r>
    </w:p>
    <w:p w14:paraId="3DAC7B74" w14:textId="1D08D4E1" w:rsidR="00E343F8" w:rsidRPr="001D4958" w:rsidRDefault="00E343F8" w:rsidP="00E343F8">
      <w:pPr>
        <w:pStyle w:val="WW-Default"/>
        <w:tabs>
          <w:tab w:val="right" w:leader="dot" w:pos="7200"/>
        </w:tabs>
        <w:ind w:left="2880" w:right="720" w:hanging="720"/>
        <w:jc w:val="both"/>
        <w:rPr>
          <w:rFonts w:ascii="Century Schoolbook" w:hAnsi="Century Schoolbook" w:cs="Times New Roman"/>
          <w:color w:val="000000" w:themeColor="text1"/>
          <w:sz w:val="26"/>
          <w:szCs w:val="26"/>
        </w:rPr>
      </w:pPr>
    </w:p>
    <w:p w14:paraId="76DB7701" w14:textId="4DFA8A33" w:rsidR="00E343F8" w:rsidRPr="001D4958" w:rsidRDefault="00E343F8" w:rsidP="00E343F8">
      <w:pPr>
        <w:pStyle w:val="WW-Default"/>
        <w:tabs>
          <w:tab w:val="right" w:leader="dot" w:pos="7200"/>
        </w:tabs>
        <w:ind w:left="2880" w:right="720" w:hanging="720"/>
        <w:jc w:val="both"/>
        <w:rPr>
          <w:rFonts w:ascii="Century Schoolbook" w:hAnsi="Century Schoolbook" w:cs="Times New Roman"/>
          <w:color w:val="000000" w:themeColor="text1"/>
          <w:sz w:val="26"/>
          <w:szCs w:val="26"/>
        </w:rPr>
      </w:pPr>
      <w:r w:rsidRPr="001E5DEC">
        <w:rPr>
          <w:rFonts w:ascii="Century Schoolbook" w:hAnsi="Century Schoolbook" w:cs="Times New Roman"/>
          <w:i/>
          <w:iCs/>
          <w:color w:val="000000" w:themeColor="text1"/>
          <w:sz w:val="26"/>
          <w:szCs w:val="26"/>
        </w:rPr>
        <w:t>ii.</w:t>
      </w:r>
      <w:r w:rsidRPr="001E5DEC">
        <w:rPr>
          <w:rFonts w:ascii="Century Schoolbook" w:hAnsi="Century Schoolbook" w:cs="Times New Roman"/>
          <w:i/>
          <w:iCs/>
          <w:color w:val="000000" w:themeColor="text1"/>
          <w:sz w:val="26"/>
          <w:szCs w:val="26"/>
        </w:rPr>
        <w:tab/>
        <w:t>There was no factual basis to support the charge of safecracking</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17</w:t>
      </w:r>
    </w:p>
    <w:p w14:paraId="31154DFC" w14:textId="5E4F0353" w:rsidR="00E343F8" w:rsidRPr="001D4958" w:rsidRDefault="00E343F8" w:rsidP="00E343F8">
      <w:pPr>
        <w:pStyle w:val="WW-Default"/>
        <w:tabs>
          <w:tab w:val="right" w:leader="dot" w:pos="7200"/>
        </w:tabs>
        <w:ind w:left="2880" w:right="720" w:hanging="720"/>
        <w:jc w:val="both"/>
        <w:rPr>
          <w:rFonts w:ascii="Century Schoolbook" w:hAnsi="Century Schoolbook" w:cs="Times New Roman"/>
          <w:color w:val="000000" w:themeColor="text1"/>
          <w:sz w:val="26"/>
          <w:szCs w:val="26"/>
        </w:rPr>
      </w:pPr>
    </w:p>
    <w:p w14:paraId="183F6D95" w14:textId="25741554" w:rsidR="00E343F8" w:rsidRPr="001D4958" w:rsidRDefault="00E343F8" w:rsidP="00E343F8">
      <w:pPr>
        <w:pStyle w:val="WW-Default"/>
        <w:tabs>
          <w:tab w:val="right" w:leader="dot" w:pos="7200"/>
        </w:tabs>
        <w:ind w:left="2880" w:right="720" w:hanging="720"/>
        <w:jc w:val="both"/>
        <w:rPr>
          <w:rFonts w:ascii="Century Schoolbook" w:hAnsi="Century Schoolbook" w:cs="Times New Roman"/>
          <w:color w:val="000000" w:themeColor="text1"/>
          <w:sz w:val="26"/>
          <w:szCs w:val="26"/>
        </w:rPr>
      </w:pPr>
      <w:r w:rsidRPr="001E5DEC">
        <w:rPr>
          <w:rFonts w:ascii="Century Schoolbook" w:hAnsi="Century Schoolbook" w:cs="Times New Roman"/>
          <w:i/>
          <w:iCs/>
          <w:color w:val="000000" w:themeColor="text1"/>
          <w:sz w:val="26"/>
          <w:szCs w:val="26"/>
        </w:rPr>
        <w:t>iii.</w:t>
      </w:r>
      <w:r w:rsidRPr="001E5DEC">
        <w:rPr>
          <w:rFonts w:ascii="Century Schoolbook" w:hAnsi="Century Schoolbook" w:cs="Times New Roman"/>
          <w:i/>
          <w:iCs/>
          <w:color w:val="000000" w:themeColor="text1"/>
          <w:sz w:val="26"/>
          <w:szCs w:val="26"/>
        </w:rPr>
        <w:tab/>
        <w:t>There was no factual basis to support the charge of injury to personal property</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20</w:t>
      </w:r>
    </w:p>
    <w:p w14:paraId="1359A2EE" w14:textId="70CC451F" w:rsidR="00E343F8" w:rsidRPr="001D4958" w:rsidRDefault="00E343F8" w:rsidP="000677D8">
      <w:pPr>
        <w:pStyle w:val="WW-Default"/>
        <w:tabs>
          <w:tab w:val="right" w:leader="dot" w:pos="7200"/>
        </w:tabs>
        <w:rPr>
          <w:rFonts w:ascii="Century Schoolbook" w:hAnsi="Century Schoolbook" w:cs="Times New Roman"/>
          <w:color w:val="000000" w:themeColor="text1"/>
          <w:sz w:val="26"/>
          <w:szCs w:val="26"/>
        </w:rPr>
      </w:pPr>
    </w:p>
    <w:p w14:paraId="6784AD19" w14:textId="7E789A6E" w:rsidR="00E343F8" w:rsidRPr="001D4958" w:rsidRDefault="00E343F8"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C.</w:t>
      </w:r>
      <w:r w:rsidRPr="001D4958">
        <w:rPr>
          <w:rFonts w:ascii="Century Schoolbook" w:hAnsi="Century Schoolbook" w:cs="Times New Roman"/>
          <w:color w:val="000000" w:themeColor="text1"/>
          <w:sz w:val="26"/>
          <w:szCs w:val="26"/>
        </w:rPr>
        <w:tab/>
        <w:t>A guilty plea which is not supported by a factual basis must be set aside</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21</w:t>
      </w:r>
    </w:p>
    <w:p w14:paraId="14BFAACC" w14:textId="1808184C" w:rsidR="00E343F8" w:rsidRPr="001D4958" w:rsidRDefault="00E343F8" w:rsidP="000677D8">
      <w:pPr>
        <w:pStyle w:val="WW-Default"/>
        <w:tabs>
          <w:tab w:val="right" w:leader="dot" w:pos="7200"/>
        </w:tabs>
        <w:rPr>
          <w:rFonts w:ascii="Century Schoolbook" w:hAnsi="Century Schoolbook" w:cs="Times New Roman"/>
          <w:color w:val="000000" w:themeColor="text1"/>
          <w:sz w:val="26"/>
          <w:szCs w:val="26"/>
        </w:rPr>
      </w:pPr>
    </w:p>
    <w:p w14:paraId="0998DA54" w14:textId="0EBFB399" w:rsidR="00E343F8" w:rsidRPr="001D4958" w:rsidRDefault="00E343F8" w:rsidP="00E343F8">
      <w:pPr>
        <w:pStyle w:val="WW-Default"/>
        <w:tabs>
          <w:tab w:val="right" w:leader="dot" w:pos="7200"/>
        </w:tabs>
        <w:ind w:left="144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III.</w:t>
      </w:r>
      <w:r w:rsidRPr="001D4958">
        <w:rPr>
          <w:rFonts w:ascii="Century Schoolbook" w:hAnsi="Century Schoolbook" w:cs="Times New Roman"/>
          <w:color w:val="000000" w:themeColor="text1"/>
          <w:sz w:val="26"/>
          <w:szCs w:val="26"/>
        </w:rPr>
        <w:tab/>
        <w:t>The trial court erred by failing to follow the procedures established in N.C.G.S. § 15A-1024 when sentencing Mr. Taylor</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25</w:t>
      </w:r>
    </w:p>
    <w:p w14:paraId="02CD6375" w14:textId="1C6D4377" w:rsidR="00E343F8" w:rsidRPr="001D4958" w:rsidRDefault="00E343F8" w:rsidP="000677D8">
      <w:pPr>
        <w:pStyle w:val="WW-Default"/>
        <w:tabs>
          <w:tab w:val="right" w:leader="dot" w:pos="7200"/>
        </w:tabs>
        <w:rPr>
          <w:rFonts w:ascii="Century Schoolbook" w:hAnsi="Century Schoolbook" w:cs="Times New Roman"/>
          <w:color w:val="000000" w:themeColor="text1"/>
          <w:sz w:val="26"/>
          <w:szCs w:val="26"/>
        </w:rPr>
      </w:pPr>
    </w:p>
    <w:p w14:paraId="26C1FC68" w14:textId="6AF58915" w:rsidR="00E343F8" w:rsidRPr="001D4958" w:rsidRDefault="00E343F8"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A.</w:t>
      </w:r>
      <w:r w:rsidRPr="001D4958">
        <w:rPr>
          <w:rFonts w:ascii="Century Schoolbook" w:hAnsi="Century Schoolbook" w:cs="Times New Roman"/>
          <w:color w:val="000000" w:themeColor="text1"/>
          <w:sz w:val="26"/>
          <w:szCs w:val="26"/>
        </w:rPr>
        <w:tab/>
        <w:t>Mr. Taylor and the State entered into a plea arrangement calling for a specific sentence and the trial court imposed a sentence deviating from that plea arrangement</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26</w:t>
      </w:r>
    </w:p>
    <w:p w14:paraId="3601C396" w14:textId="7CB92077" w:rsidR="00E343F8" w:rsidRPr="001D4958" w:rsidRDefault="00E343F8"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43C0476A" w14:textId="4B92D4DA" w:rsidR="00E343F8" w:rsidRPr="001D4958" w:rsidRDefault="00E343F8" w:rsidP="003D5E4E">
      <w:pPr>
        <w:pStyle w:val="WW-Default"/>
        <w:keepNext/>
        <w:keepLines/>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lastRenderedPageBreak/>
        <w:t>B.</w:t>
      </w:r>
      <w:r w:rsidRPr="001D4958">
        <w:rPr>
          <w:rFonts w:ascii="Century Schoolbook" w:hAnsi="Century Schoolbook" w:cs="Times New Roman"/>
          <w:color w:val="000000" w:themeColor="text1"/>
          <w:sz w:val="26"/>
          <w:szCs w:val="26"/>
        </w:rPr>
        <w:tab/>
        <w:t>Pursuant to N.C.G.S. §15A-1024, if a judge elects to sentence a defendant in a manner other than that provided for in the plea arrangement, the judge must inform the defendant of that fact and inform the defendant of his right to withdraw the plea. If the defendant withdraws his plea, he is entitled to a continuance to the next session of court</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27</w:t>
      </w:r>
    </w:p>
    <w:p w14:paraId="7AED33AC" w14:textId="78E443DE" w:rsidR="00E343F8" w:rsidRPr="001D4958" w:rsidRDefault="00E343F8"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680C9B8D" w14:textId="26610197" w:rsidR="00E343F8" w:rsidRPr="001D4958" w:rsidRDefault="00E343F8"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C.</w:t>
      </w:r>
      <w:r w:rsidRPr="001D4958">
        <w:rPr>
          <w:rFonts w:ascii="Century Schoolbook" w:hAnsi="Century Schoolbook" w:cs="Times New Roman"/>
          <w:color w:val="000000" w:themeColor="text1"/>
          <w:sz w:val="26"/>
          <w:szCs w:val="26"/>
        </w:rPr>
        <w:tab/>
        <w:t>The trial court’s failure to advise Mr. Taylor of his right to withdraw his plea is preserved as a matter of law and is reversible error</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29</w:t>
      </w:r>
    </w:p>
    <w:p w14:paraId="1FBA8CF3" w14:textId="52BE133A" w:rsidR="00E343F8" w:rsidRPr="001D4958" w:rsidRDefault="00E343F8"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60F486D0" w14:textId="34ACB749" w:rsidR="00E343F8" w:rsidRPr="001D4958" w:rsidRDefault="00E343F8" w:rsidP="00E343F8">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D.</w:t>
      </w:r>
      <w:r w:rsidRPr="001D4958">
        <w:rPr>
          <w:rFonts w:ascii="Century Schoolbook" w:hAnsi="Century Schoolbook" w:cs="Times New Roman"/>
          <w:color w:val="000000" w:themeColor="text1"/>
          <w:sz w:val="26"/>
          <w:szCs w:val="26"/>
        </w:rPr>
        <w:tab/>
        <w:t>Mr. Roberts is entitled to a new sentencing hearing</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32</w:t>
      </w:r>
    </w:p>
    <w:p w14:paraId="61B4D1B2" w14:textId="70DD7A65" w:rsidR="00E343F8" w:rsidRPr="001D4958" w:rsidRDefault="00E343F8" w:rsidP="000677D8">
      <w:pPr>
        <w:pStyle w:val="WW-Default"/>
        <w:tabs>
          <w:tab w:val="right" w:leader="dot" w:pos="7200"/>
        </w:tabs>
        <w:rPr>
          <w:rFonts w:ascii="Century Schoolbook" w:hAnsi="Century Schoolbook" w:cs="Times New Roman"/>
          <w:color w:val="000000" w:themeColor="text1"/>
          <w:sz w:val="26"/>
          <w:szCs w:val="26"/>
        </w:rPr>
      </w:pPr>
    </w:p>
    <w:p w14:paraId="7BAD61A2" w14:textId="5F4150D2" w:rsidR="00E343F8" w:rsidRPr="001D4958" w:rsidRDefault="00E343F8"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CONCLUSION</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32</w:t>
      </w:r>
    </w:p>
    <w:p w14:paraId="0455B749" w14:textId="67651627" w:rsidR="00E343F8" w:rsidRPr="001D4958" w:rsidRDefault="00E343F8" w:rsidP="000677D8">
      <w:pPr>
        <w:pStyle w:val="WW-Default"/>
        <w:tabs>
          <w:tab w:val="right" w:leader="dot" w:pos="7200"/>
        </w:tabs>
        <w:rPr>
          <w:rFonts w:ascii="Century Schoolbook" w:hAnsi="Century Schoolbook" w:cs="Times New Roman"/>
          <w:color w:val="000000" w:themeColor="text1"/>
          <w:sz w:val="26"/>
          <w:szCs w:val="26"/>
        </w:rPr>
      </w:pPr>
    </w:p>
    <w:p w14:paraId="08F96BCC" w14:textId="77777777" w:rsidR="001E5DEC" w:rsidRDefault="00E343F8"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CERTIFICATE OF COMPLIANCE WITH RULE</w:t>
      </w:r>
    </w:p>
    <w:p w14:paraId="2C0FBD92" w14:textId="63A914B3" w:rsidR="00E343F8" w:rsidRPr="001D4958" w:rsidRDefault="00E343F8"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28(J)(2)</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34</w:t>
      </w:r>
    </w:p>
    <w:p w14:paraId="1507E1C9" w14:textId="6A6DA73F" w:rsidR="00E343F8" w:rsidRPr="001D4958" w:rsidRDefault="00E343F8" w:rsidP="000677D8">
      <w:pPr>
        <w:pStyle w:val="WW-Default"/>
        <w:tabs>
          <w:tab w:val="right" w:leader="dot" w:pos="7200"/>
        </w:tabs>
        <w:rPr>
          <w:rFonts w:ascii="Century Schoolbook" w:hAnsi="Century Schoolbook" w:cs="Times New Roman"/>
          <w:color w:val="000000" w:themeColor="text1"/>
          <w:sz w:val="26"/>
          <w:szCs w:val="26"/>
        </w:rPr>
      </w:pPr>
    </w:p>
    <w:p w14:paraId="3C5252E7" w14:textId="0CA181C0" w:rsidR="00E343F8" w:rsidRPr="001D4958" w:rsidRDefault="00E343F8"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CERTIFICATE OF SERVICE</w:t>
      </w:r>
      <w:r w:rsidRPr="001D4958">
        <w:rPr>
          <w:rFonts w:ascii="Century Schoolbook" w:hAnsi="Century Schoolbook" w:cs="Times New Roman"/>
          <w:color w:val="000000" w:themeColor="text1"/>
          <w:sz w:val="26"/>
          <w:szCs w:val="26"/>
        </w:rPr>
        <w:tab/>
      </w:r>
      <w:r w:rsidR="001E5DEC">
        <w:rPr>
          <w:rFonts w:ascii="Century Schoolbook" w:hAnsi="Century Schoolbook" w:cs="Times New Roman"/>
          <w:color w:val="000000" w:themeColor="text1"/>
          <w:sz w:val="26"/>
          <w:szCs w:val="26"/>
        </w:rPr>
        <w:t>35</w:t>
      </w:r>
    </w:p>
    <w:p w14:paraId="0B8B932C" w14:textId="77777777" w:rsidR="00EC2F08" w:rsidRPr="001D4958" w:rsidRDefault="00EC2F08" w:rsidP="000677D8">
      <w:pPr>
        <w:pStyle w:val="WW-Default"/>
        <w:tabs>
          <w:tab w:val="right" w:leader="dot" w:pos="7200"/>
        </w:tabs>
        <w:rPr>
          <w:rFonts w:ascii="Century Schoolbook" w:hAnsi="Century Schoolbook" w:cs="Times New Roman"/>
          <w:color w:val="000000" w:themeColor="text1"/>
          <w:sz w:val="26"/>
          <w:szCs w:val="26"/>
        </w:rPr>
      </w:pPr>
    </w:p>
    <w:p w14:paraId="47A672AD" w14:textId="76F40C5F" w:rsidR="00E343F8" w:rsidRPr="001D4958" w:rsidRDefault="00E343F8" w:rsidP="000677D8">
      <w:pPr>
        <w:pStyle w:val="WW-Default"/>
        <w:tabs>
          <w:tab w:val="right" w:leader="dot" w:pos="720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APPENDIX</w:t>
      </w:r>
    </w:p>
    <w:p w14:paraId="06C50A78" w14:textId="77777777" w:rsidR="000677D8" w:rsidRPr="001D4958" w:rsidRDefault="000677D8" w:rsidP="000677D8">
      <w:pPr>
        <w:pStyle w:val="WW-Default"/>
        <w:tabs>
          <w:tab w:val="right" w:pos="936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br w:type="page"/>
      </w:r>
    </w:p>
    <w:p w14:paraId="21632E10" w14:textId="2C712E79" w:rsidR="000677D8" w:rsidRPr="001D4958" w:rsidRDefault="00EC2F08" w:rsidP="00EC2F08">
      <w:pPr>
        <w:pStyle w:val="WW-Default"/>
        <w:tabs>
          <w:tab w:val="right" w:pos="9360"/>
        </w:tabs>
        <w:jc w:val="center"/>
        <w:rPr>
          <w:rFonts w:ascii="Century Schoolbook" w:hAnsi="Century Schoolbook" w:cs="Times New Roman"/>
          <w:b/>
          <w:bCs/>
          <w:color w:val="000000" w:themeColor="text1"/>
          <w:sz w:val="26"/>
          <w:szCs w:val="26"/>
          <w:u w:val="single"/>
        </w:rPr>
      </w:pPr>
      <w:r w:rsidRPr="001D4958">
        <w:rPr>
          <w:rFonts w:ascii="Century Schoolbook" w:hAnsi="Century Schoolbook" w:cs="Times New Roman"/>
          <w:b/>
          <w:bCs/>
          <w:color w:val="000000" w:themeColor="text1"/>
          <w:sz w:val="26"/>
          <w:szCs w:val="26"/>
          <w:u w:val="single"/>
        </w:rPr>
        <w:lastRenderedPageBreak/>
        <w:t>TABLE OF CASES AND AUTHORITIES</w:t>
      </w:r>
    </w:p>
    <w:p w14:paraId="0D109D0B" w14:textId="5165749B" w:rsidR="00EC2F08" w:rsidRPr="001D4958" w:rsidRDefault="00EC2F08" w:rsidP="000677D8">
      <w:pPr>
        <w:pStyle w:val="WW-Default"/>
        <w:tabs>
          <w:tab w:val="right" w:pos="9360"/>
        </w:tabs>
        <w:rPr>
          <w:rFonts w:ascii="Century Schoolbook" w:hAnsi="Century Schoolbook" w:cs="Times New Roman"/>
          <w:color w:val="000000" w:themeColor="text1"/>
          <w:sz w:val="26"/>
          <w:szCs w:val="26"/>
        </w:rPr>
      </w:pPr>
    </w:p>
    <w:p w14:paraId="1AB2D201" w14:textId="77777777" w:rsidR="00B90944" w:rsidRPr="001D4958" w:rsidRDefault="00B90944" w:rsidP="00B90944">
      <w:pPr>
        <w:pStyle w:val="TOAHeading"/>
        <w:tabs>
          <w:tab w:val="clear" w:pos="7200"/>
          <w:tab w:val="right" w:leader="dot" w:pos="7190"/>
        </w:tabs>
        <w:spacing w:line="240" w:lineRule="auto"/>
        <w:rPr>
          <w:rFonts w:asciiTheme="minorHAnsi" w:eastAsiaTheme="minorEastAsia" w:hAnsiTheme="minorHAnsi" w:cstheme="minorBidi"/>
          <w:b w:val="0"/>
          <w:bCs w:val="0"/>
          <w:caps/>
          <w:noProof/>
          <w:color w:val="000000" w:themeColor="text1"/>
          <w:kern w:val="26"/>
          <w:sz w:val="22"/>
          <w:szCs w:val="22"/>
          <w:u w:val="single"/>
        </w:rPr>
      </w:pPr>
      <w:r w:rsidRPr="001D4958">
        <w:rPr>
          <w:rFonts w:cs="Times New Roman"/>
          <w:color w:val="000000" w:themeColor="text1"/>
          <w:szCs w:val="26"/>
        </w:rPr>
        <w:fldChar w:fldCharType="begin"/>
      </w:r>
      <w:r w:rsidRPr="001D4958">
        <w:rPr>
          <w:rFonts w:cs="Times New Roman"/>
          <w:color w:val="000000" w:themeColor="text1"/>
          <w:szCs w:val="26"/>
        </w:rPr>
        <w:instrText xml:space="preserve"> TOA \h \c "1" \p </w:instrText>
      </w:r>
      <w:r w:rsidRPr="001D4958">
        <w:rPr>
          <w:rFonts w:cs="Times New Roman"/>
          <w:color w:val="000000" w:themeColor="text1"/>
          <w:szCs w:val="26"/>
        </w:rPr>
        <w:fldChar w:fldCharType="separate"/>
      </w:r>
      <w:r w:rsidRPr="001D4958">
        <w:rPr>
          <w:caps/>
          <w:noProof/>
          <w:color w:val="000000" w:themeColor="text1"/>
          <w:kern w:val="26"/>
          <w:u w:val="single"/>
        </w:rPr>
        <w:t>Cases</w:t>
      </w:r>
    </w:p>
    <w:p w14:paraId="377AD916" w14:textId="77777777" w:rsidR="00B90944" w:rsidRPr="001D4958" w:rsidRDefault="00B90944" w:rsidP="00B90944">
      <w:pPr>
        <w:pStyle w:val="TableofAuthorities"/>
        <w:rPr>
          <w:noProof/>
          <w:color w:val="000000" w:themeColor="text1"/>
        </w:rPr>
      </w:pPr>
    </w:p>
    <w:p w14:paraId="050F81C7" w14:textId="77777777" w:rsidR="001E5DEC" w:rsidRDefault="00B90944" w:rsidP="00B90944">
      <w:pPr>
        <w:pStyle w:val="TableofAuthorities"/>
        <w:rPr>
          <w:noProof/>
          <w:color w:val="000000" w:themeColor="text1"/>
        </w:rPr>
      </w:pPr>
      <w:r w:rsidRPr="001D4958">
        <w:rPr>
          <w:i/>
          <w:iCs/>
          <w:noProof/>
          <w:color w:val="000000" w:themeColor="text1"/>
        </w:rPr>
        <w:t>In re A.D.S.</w:t>
      </w:r>
      <w:r w:rsidRPr="001D4958">
        <w:rPr>
          <w:noProof/>
          <w:color w:val="000000" w:themeColor="text1"/>
        </w:rPr>
        <w:t xml:space="preserve">, </w:t>
      </w:r>
    </w:p>
    <w:p w14:paraId="59D6E793" w14:textId="429EB2F6"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2020 N.C. App. LEXIS 21 (N.C. Ct. App. 2020) (unpublished)</w:t>
      </w:r>
      <w:r w:rsidR="00B90944" w:rsidRPr="001D4958">
        <w:rPr>
          <w:noProof/>
          <w:color w:val="000000" w:themeColor="text1"/>
        </w:rPr>
        <w:tab/>
        <w:t>8, 21</w:t>
      </w:r>
    </w:p>
    <w:p w14:paraId="3245B8C2" w14:textId="77777777" w:rsidR="00B90944" w:rsidRPr="001D4958" w:rsidRDefault="00B90944" w:rsidP="00B90944">
      <w:pPr>
        <w:pStyle w:val="TableofAuthorities"/>
        <w:rPr>
          <w:i/>
          <w:iCs/>
          <w:noProof/>
          <w:color w:val="000000" w:themeColor="text1"/>
        </w:rPr>
      </w:pPr>
    </w:p>
    <w:p w14:paraId="7318E8EE" w14:textId="77777777" w:rsidR="001E5DEC" w:rsidRDefault="00B90944" w:rsidP="00B90944">
      <w:pPr>
        <w:pStyle w:val="TableofAuthorities"/>
        <w:rPr>
          <w:noProof/>
          <w:color w:val="000000" w:themeColor="text1"/>
        </w:rPr>
      </w:pPr>
      <w:r w:rsidRPr="001D4958">
        <w:rPr>
          <w:i/>
          <w:iCs/>
          <w:noProof/>
          <w:color w:val="000000" w:themeColor="text1"/>
        </w:rPr>
        <w:t>In re Pineault</w:t>
      </w:r>
      <w:r w:rsidRPr="001D4958">
        <w:rPr>
          <w:noProof/>
          <w:color w:val="000000" w:themeColor="text1"/>
        </w:rPr>
        <w:t xml:space="preserve">, </w:t>
      </w:r>
    </w:p>
    <w:p w14:paraId="2EE71E46" w14:textId="5D4465B3"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152 N.C. App. 196, 566 S.E.2d 854 (2002)</w:t>
      </w:r>
      <w:r w:rsidR="00B90944" w:rsidRPr="001D4958">
        <w:rPr>
          <w:noProof/>
          <w:color w:val="000000" w:themeColor="text1"/>
        </w:rPr>
        <w:tab/>
        <w:t>9</w:t>
      </w:r>
    </w:p>
    <w:p w14:paraId="31AD0E0D" w14:textId="77777777" w:rsidR="00B90944" w:rsidRPr="001D4958" w:rsidRDefault="00B90944" w:rsidP="00B90944">
      <w:pPr>
        <w:pStyle w:val="TableofAuthorities"/>
        <w:rPr>
          <w:i/>
          <w:iCs/>
          <w:noProof/>
          <w:color w:val="000000" w:themeColor="text1"/>
        </w:rPr>
      </w:pPr>
    </w:p>
    <w:p w14:paraId="0E36DD79" w14:textId="77777777" w:rsidR="001E5DEC" w:rsidRDefault="00B90944" w:rsidP="00B90944">
      <w:pPr>
        <w:pStyle w:val="TableofAuthorities"/>
        <w:rPr>
          <w:noProof/>
          <w:color w:val="000000" w:themeColor="text1"/>
        </w:rPr>
      </w:pPr>
      <w:r w:rsidRPr="001D4958">
        <w:rPr>
          <w:i/>
          <w:iCs/>
          <w:noProof/>
          <w:color w:val="000000" w:themeColor="text1"/>
        </w:rPr>
        <w:t>State v. Agnew</w:t>
      </w:r>
      <w:r w:rsidRPr="001D4958">
        <w:rPr>
          <w:noProof/>
          <w:color w:val="000000" w:themeColor="text1"/>
        </w:rPr>
        <w:t xml:space="preserve">, </w:t>
      </w:r>
    </w:p>
    <w:p w14:paraId="6F3E2E49" w14:textId="23FE782B"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361 N.C. 333, 643 S.E.2d 581 (2007)</w:t>
      </w:r>
      <w:r w:rsidR="00B90944" w:rsidRPr="001D4958">
        <w:rPr>
          <w:noProof/>
          <w:color w:val="000000" w:themeColor="text1"/>
        </w:rPr>
        <w:tab/>
        <w:t>14, 17, 22, 24</w:t>
      </w:r>
    </w:p>
    <w:p w14:paraId="59A30145" w14:textId="77777777" w:rsidR="001D4958" w:rsidRPr="001D4958" w:rsidRDefault="001D4958" w:rsidP="00B90944">
      <w:pPr>
        <w:pStyle w:val="TableofAuthorities"/>
        <w:rPr>
          <w:i/>
          <w:noProof/>
          <w:color w:val="000000" w:themeColor="text1"/>
        </w:rPr>
      </w:pPr>
    </w:p>
    <w:p w14:paraId="159E8056" w14:textId="77777777" w:rsidR="001E5DEC" w:rsidRDefault="00B90944" w:rsidP="00B90944">
      <w:pPr>
        <w:pStyle w:val="TableofAuthorities"/>
        <w:rPr>
          <w:noProof/>
          <w:color w:val="000000" w:themeColor="text1"/>
        </w:rPr>
      </w:pPr>
      <w:r w:rsidRPr="001D4958">
        <w:rPr>
          <w:i/>
          <w:noProof/>
          <w:color w:val="000000" w:themeColor="text1"/>
        </w:rPr>
        <w:t>State v. Blount</w:t>
      </w:r>
      <w:r w:rsidRPr="001D4958">
        <w:rPr>
          <w:noProof/>
          <w:color w:val="000000" w:themeColor="text1"/>
        </w:rPr>
        <w:t xml:space="preserve">, </w:t>
      </w:r>
    </w:p>
    <w:p w14:paraId="3F829783" w14:textId="7454D1ED"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209 N.C. App. 340, 703 S.E.2d 921 (2011)</w:t>
      </w:r>
      <w:r w:rsidR="00B90944" w:rsidRPr="001D4958">
        <w:rPr>
          <w:noProof/>
          <w:color w:val="000000" w:themeColor="text1"/>
        </w:rPr>
        <w:tab/>
        <w:t>3, 28</w:t>
      </w:r>
    </w:p>
    <w:p w14:paraId="5FFB3AD5" w14:textId="77777777" w:rsidR="001D4958" w:rsidRPr="001D4958" w:rsidRDefault="001D4958" w:rsidP="00B90944">
      <w:pPr>
        <w:pStyle w:val="TableofAuthorities"/>
        <w:rPr>
          <w:i/>
          <w:iCs/>
          <w:noProof/>
          <w:color w:val="000000" w:themeColor="text1"/>
        </w:rPr>
      </w:pPr>
    </w:p>
    <w:p w14:paraId="3F1D31D5" w14:textId="77777777" w:rsidR="001E5DEC" w:rsidRDefault="00B90944" w:rsidP="00B90944">
      <w:pPr>
        <w:pStyle w:val="TableofAuthorities"/>
        <w:rPr>
          <w:noProof/>
          <w:color w:val="000000" w:themeColor="text1"/>
        </w:rPr>
      </w:pPr>
      <w:r w:rsidRPr="001D4958">
        <w:rPr>
          <w:i/>
          <w:iCs/>
          <w:noProof/>
          <w:color w:val="000000" w:themeColor="text1"/>
        </w:rPr>
        <w:t>State v. Booher</w:t>
      </w:r>
      <w:r w:rsidRPr="001D4958">
        <w:rPr>
          <w:noProof/>
          <w:color w:val="000000" w:themeColor="text1"/>
        </w:rPr>
        <w:t xml:space="preserve">, </w:t>
      </w:r>
    </w:p>
    <w:p w14:paraId="0FFB5323" w14:textId="750655CC"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305 N.C. 554, 290 S.E.2d 561 (1992)</w:t>
      </w:r>
      <w:r w:rsidR="00B90944" w:rsidRPr="001D4958">
        <w:rPr>
          <w:noProof/>
          <w:color w:val="000000" w:themeColor="text1"/>
        </w:rPr>
        <w:tab/>
        <w:t>24</w:t>
      </w:r>
    </w:p>
    <w:p w14:paraId="3FAB82D9" w14:textId="77777777" w:rsidR="001D4958" w:rsidRPr="001D4958" w:rsidRDefault="001D4958" w:rsidP="00B90944">
      <w:pPr>
        <w:pStyle w:val="TableofAuthorities"/>
        <w:rPr>
          <w:i/>
          <w:iCs/>
          <w:noProof/>
          <w:color w:val="000000" w:themeColor="text1"/>
        </w:rPr>
      </w:pPr>
    </w:p>
    <w:p w14:paraId="4A72B739" w14:textId="77777777" w:rsidR="001E5DEC" w:rsidRDefault="00B90944" w:rsidP="00B90944">
      <w:pPr>
        <w:pStyle w:val="TableofAuthorities"/>
        <w:rPr>
          <w:noProof/>
          <w:color w:val="000000" w:themeColor="text1"/>
        </w:rPr>
      </w:pPr>
      <w:r w:rsidRPr="001D4958">
        <w:rPr>
          <w:i/>
          <w:iCs/>
          <w:noProof/>
          <w:color w:val="000000" w:themeColor="text1"/>
        </w:rPr>
        <w:t>State v. Brown</w:t>
      </w:r>
      <w:r w:rsidRPr="001D4958">
        <w:rPr>
          <w:noProof/>
          <w:color w:val="000000" w:themeColor="text1"/>
        </w:rPr>
        <w:t xml:space="preserve">, </w:t>
      </w:r>
    </w:p>
    <w:p w14:paraId="37B11153" w14:textId="0F16781C"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21 N.C. App. 87, 202 S.E.2d 798 (1974)</w:t>
      </w:r>
      <w:r w:rsidR="00B90944" w:rsidRPr="001D4958">
        <w:rPr>
          <w:noProof/>
          <w:color w:val="000000" w:themeColor="text1"/>
        </w:rPr>
        <w:tab/>
        <w:t>12, 13</w:t>
      </w:r>
    </w:p>
    <w:p w14:paraId="4F250815" w14:textId="77777777" w:rsidR="001D4958" w:rsidRPr="001D4958" w:rsidRDefault="001D4958" w:rsidP="00B90944">
      <w:pPr>
        <w:pStyle w:val="TableofAuthorities"/>
        <w:rPr>
          <w:i/>
          <w:iCs/>
          <w:noProof/>
          <w:color w:val="000000" w:themeColor="text1"/>
        </w:rPr>
      </w:pPr>
    </w:p>
    <w:p w14:paraId="4B1A247B" w14:textId="77777777" w:rsidR="001E5DEC" w:rsidRDefault="00B90944" w:rsidP="00B90944">
      <w:pPr>
        <w:pStyle w:val="TableofAuthorities"/>
        <w:rPr>
          <w:noProof/>
          <w:color w:val="000000" w:themeColor="text1"/>
        </w:rPr>
      </w:pPr>
      <w:r w:rsidRPr="001D4958">
        <w:rPr>
          <w:i/>
          <w:iCs/>
          <w:noProof/>
          <w:color w:val="000000" w:themeColor="text1"/>
        </w:rPr>
        <w:t>State v. Carriker</w:t>
      </w:r>
      <w:r w:rsidRPr="001D4958">
        <w:rPr>
          <w:noProof/>
          <w:color w:val="000000" w:themeColor="text1"/>
        </w:rPr>
        <w:t xml:space="preserve">, </w:t>
      </w:r>
    </w:p>
    <w:p w14:paraId="38BB75EB" w14:textId="6C0A8D88"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180 N.C. App. 470, 637 S.E.2d 557 (2006)</w:t>
      </w:r>
      <w:r w:rsidR="00B90944" w:rsidRPr="001D4958">
        <w:rPr>
          <w:noProof/>
          <w:color w:val="000000" w:themeColor="text1"/>
        </w:rPr>
        <w:tab/>
        <w:t>29</w:t>
      </w:r>
    </w:p>
    <w:p w14:paraId="06D51CB8" w14:textId="77777777" w:rsidR="00B90944" w:rsidRPr="001D4958" w:rsidRDefault="00B90944" w:rsidP="00B90944">
      <w:pPr>
        <w:pStyle w:val="TableofAuthorities"/>
        <w:rPr>
          <w:i/>
          <w:iCs/>
          <w:noProof/>
          <w:color w:val="000000" w:themeColor="text1"/>
        </w:rPr>
      </w:pPr>
    </w:p>
    <w:p w14:paraId="3C87387D" w14:textId="77777777" w:rsidR="001E5DEC" w:rsidRDefault="00B90944" w:rsidP="00B90944">
      <w:pPr>
        <w:pStyle w:val="TableofAuthorities"/>
        <w:rPr>
          <w:noProof/>
          <w:color w:val="000000" w:themeColor="text1"/>
        </w:rPr>
      </w:pPr>
      <w:r w:rsidRPr="001D4958">
        <w:rPr>
          <w:i/>
          <w:iCs/>
          <w:noProof/>
          <w:color w:val="000000" w:themeColor="text1"/>
        </w:rPr>
        <w:t>State v. Carswell</w:t>
      </w:r>
      <w:r w:rsidRPr="001D4958">
        <w:rPr>
          <w:noProof/>
          <w:color w:val="000000" w:themeColor="text1"/>
        </w:rPr>
        <w:t xml:space="preserve">, </w:t>
      </w:r>
    </w:p>
    <w:p w14:paraId="1EF26C0E" w14:textId="6BE47F8F"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296 N.C. 101, 249 S.E.2d 427 (1978)</w:t>
      </w:r>
      <w:r w:rsidR="00B90944" w:rsidRPr="001D4958">
        <w:rPr>
          <w:noProof/>
          <w:color w:val="000000" w:themeColor="text1"/>
        </w:rPr>
        <w:tab/>
        <w:t>15, 16</w:t>
      </w:r>
    </w:p>
    <w:p w14:paraId="70BD3807" w14:textId="77777777" w:rsidR="00B90944" w:rsidRPr="001D4958" w:rsidRDefault="00B90944" w:rsidP="00B90944">
      <w:pPr>
        <w:pStyle w:val="TableofAuthorities"/>
        <w:rPr>
          <w:i/>
          <w:iCs/>
          <w:noProof/>
          <w:color w:val="000000" w:themeColor="text1"/>
        </w:rPr>
      </w:pPr>
    </w:p>
    <w:p w14:paraId="455662C5" w14:textId="77777777" w:rsidR="001E5DEC" w:rsidRDefault="00B90944" w:rsidP="00B90944">
      <w:pPr>
        <w:pStyle w:val="TableofAuthorities"/>
        <w:rPr>
          <w:noProof/>
          <w:color w:val="000000" w:themeColor="text1"/>
        </w:rPr>
      </w:pPr>
      <w:r w:rsidRPr="001D4958">
        <w:rPr>
          <w:i/>
          <w:iCs/>
          <w:noProof/>
          <w:color w:val="000000" w:themeColor="text1"/>
        </w:rPr>
        <w:t>State v. Collins</w:t>
      </w:r>
      <w:r w:rsidRPr="001D4958">
        <w:rPr>
          <w:noProof/>
          <w:color w:val="000000" w:themeColor="text1"/>
        </w:rPr>
        <w:t xml:space="preserve">, </w:t>
      </w:r>
    </w:p>
    <w:p w14:paraId="552812D3" w14:textId="37FE732E"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221 N.C. App. 604, 727 S.E.2d 922 (2012)</w:t>
      </w:r>
      <w:r w:rsidR="00B90944" w:rsidRPr="001D4958">
        <w:rPr>
          <w:noProof/>
          <w:color w:val="000000" w:themeColor="text1"/>
        </w:rPr>
        <w:tab/>
        <w:t>3, 6, 11</w:t>
      </w:r>
    </w:p>
    <w:p w14:paraId="41F7A173" w14:textId="77777777" w:rsidR="001D4958" w:rsidRPr="001D4958" w:rsidRDefault="001D4958" w:rsidP="00B90944">
      <w:pPr>
        <w:pStyle w:val="TableofAuthorities"/>
        <w:rPr>
          <w:i/>
          <w:iCs/>
          <w:noProof/>
          <w:color w:val="000000" w:themeColor="text1"/>
        </w:rPr>
      </w:pPr>
    </w:p>
    <w:p w14:paraId="1A5A4A5A" w14:textId="77777777" w:rsidR="001E5DEC" w:rsidRDefault="00B90944" w:rsidP="00B90944">
      <w:pPr>
        <w:pStyle w:val="TableofAuthorities"/>
        <w:rPr>
          <w:noProof/>
          <w:color w:val="000000" w:themeColor="text1"/>
        </w:rPr>
      </w:pPr>
      <w:r w:rsidRPr="001D4958">
        <w:rPr>
          <w:i/>
          <w:iCs/>
          <w:noProof/>
          <w:color w:val="000000" w:themeColor="text1"/>
        </w:rPr>
        <w:t>State v. Corey</w:t>
      </w:r>
      <w:r w:rsidRPr="001D4958">
        <w:rPr>
          <w:noProof/>
          <w:color w:val="000000" w:themeColor="text1"/>
        </w:rPr>
        <w:t xml:space="preserve">, </w:t>
      </w:r>
    </w:p>
    <w:p w14:paraId="7D671C43" w14:textId="37958AA5"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373 N.C. 225, 835 S.E.2d 830 (2019)</w:t>
      </w:r>
      <w:r w:rsidR="00B90944" w:rsidRPr="001D4958">
        <w:rPr>
          <w:noProof/>
          <w:color w:val="000000" w:themeColor="text1"/>
        </w:rPr>
        <w:tab/>
        <w:t>6</w:t>
      </w:r>
    </w:p>
    <w:p w14:paraId="2644428D" w14:textId="77777777" w:rsidR="001D4958" w:rsidRPr="001D4958" w:rsidRDefault="001D4958" w:rsidP="00B90944">
      <w:pPr>
        <w:pStyle w:val="TableofAuthorities"/>
        <w:rPr>
          <w:i/>
          <w:iCs/>
          <w:noProof/>
          <w:color w:val="000000" w:themeColor="text1"/>
        </w:rPr>
      </w:pPr>
    </w:p>
    <w:p w14:paraId="65F23704" w14:textId="77777777" w:rsidR="001E5DEC" w:rsidRDefault="00B90944" w:rsidP="00B90944">
      <w:pPr>
        <w:pStyle w:val="TableofAuthorities"/>
        <w:rPr>
          <w:noProof/>
          <w:color w:val="000000" w:themeColor="text1"/>
        </w:rPr>
      </w:pPr>
      <w:r w:rsidRPr="001D4958">
        <w:rPr>
          <w:i/>
          <w:iCs/>
          <w:noProof/>
          <w:color w:val="000000" w:themeColor="text1"/>
        </w:rPr>
        <w:t>State v. Flint</w:t>
      </w:r>
      <w:r w:rsidRPr="001D4958">
        <w:rPr>
          <w:noProof/>
          <w:color w:val="000000" w:themeColor="text1"/>
        </w:rPr>
        <w:t xml:space="preserve">, </w:t>
      </w:r>
    </w:p>
    <w:p w14:paraId="77B440F4" w14:textId="7EF4BB19"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199 N.C. App. 709, 682 S.E.2d 443 (2009)</w:t>
      </w:r>
      <w:r w:rsidR="00B90944" w:rsidRPr="001D4958">
        <w:rPr>
          <w:noProof/>
          <w:color w:val="000000" w:themeColor="text1"/>
        </w:rPr>
        <w:tab/>
        <w:t>13, 23, 24</w:t>
      </w:r>
    </w:p>
    <w:p w14:paraId="2B18D0BE" w14:textId="77777777" w:rsidR="001D4958" w:rsidRPr="001D4958" w:rsidRDefault="001D4958" w:rsidP="00B90944">
      <w:pPr>
        <w:pStyle w:val="TableofAuthorities"/>
        <w:rPr>
          <w:i/>
          <w:iCs/>
          <w:noProof/>
          <w:color w:val="000000" w:themeColor="text1"/>
        </w:rPr>
      </w:pPr>
    </w:p>
    <w:p w14:paraId="5952D130" w14:textId="77777777" w:rsidR="001E5DEC" w:rsidRDefault="00B90944" w:rsidP="00B90944">
      <w:pPr>
        <w:pStyle w:val="TableofAuthorities"/>
        <w:rPr>
          <w:noProof/>
          <w:color w:val="000000" w:themeColor="text1"/>
        </w:rPr>
      </w:pPr>
      <w:r w:rsidRPr="001D4958">
        <w:rPr>
          <w:i/>
          <w:iCs/>
          <w:noProof/>
          <w:color w:val="000000" w:themeColor="text1"/>
        </w:rPr>
        <w:t>State v. Frink</w:t>
      </w:r>
      <w:r w:rsidRPr="001D4958">
        <w:rPr>
          <w:noProof/>
          <w:color w:val="000000" w:themeColor="text1"/>
        </w:rPr>
        <w:t xml:space="preserve">, </w:t>
      </w:r>
    </w:p>
    <w:p w14:paraId="592CD257" w14:textId="0DBAA226"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177 N.C. App. 144, 627 S.E.2d 472 (2006)</w:t>
      </w:r>
      <w:r w:rsidR="00B90944" w:rsidRPr="001D4958">
        <w:rPr>
          <w:noProof/>
          <w:color w:val="000000" w:themeColor="text1"/>
        </w:rPr>
        <w:tab/>
        <w:t>7, 12</w:t>
      </w:r>
    </w:p>
    <w:p w14:paraId="71C73CB5" w14:textId="77777777" w:rsidR="001D4958" w:rsidRPr="001D4958" w:rsidRDefault="001D4958" w:rsidP="00B90944">
      <w:pPr>
        <w:pStyle w:val="TableofAuthorities"/>
        <w:rPr>
          <w:i/>
          <w:iCs/>
          <w:noProof/>
          <w:color w:val="000000" w:themeColor="text1"/>
        </w:rPr>
      </w:pPr>
    </w:p>
    <w:p w14:paraId="20714C2C" w14:textId="77777777" w:rsidR="001E5DEC" w:rsidRDefault="00B90944" w:rsidP="00B90944">
      <w:pPr>
        <w:pStyle w:val="TableofAuthorities"/>
        <w:rPr>
          <w:noProof/>
          <w:color w:val="000000" w:themeColor="text1"/>
        </w:rPr>
      </w:pPr>
      <w:r w:rsidRPr="001D4958">
        <w:rPr>
          <w:i/>
          <w:iCs/>
          <w:noProof/>
          <w:color w:val="000000" w:themeColor="text1"/>
        </w:rPr>
        <w:lastRenderedPageBreak/>
        <w:t>State v. Fulp</w:t>
      </w:r>
      <w:r w:rsidRPr="001D4958">
        <w:rPr>
          <w:noProof/>
          <w:color w:val="000000" w:themeColor="text1"/>
        </w:rPr>
        <w:t xml:space="preserve">, </w:t>
      </w:r>
    </w:p>
    <w:p w14:paraId="278E3DA1" w14:textId="4BEB4D37"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355 N.C. 171, 558 S.E.2d 156 (2002)</w:t>
      </w:r>
      <w:r w:rsidR="00B90944" w:rsidRPr="001D4958">
        <w:rPr>
          <w:noProof/>
          <w:color w:val="000000" w:themeColor="text1"/>
        </w:rPr>
        <w:tab/>
        <w:t>22</w:t>
      </w:r>
    </w:p>
    <w:p w14:paraId="0FF56F05" w14:textId="77777777" w:rsidR="001D4958" w:rsidRDefault="001D4958" w:rsidP="00B90944">
      <w:pPr>
        <w:pStyle w:val="TableofAuthorities"/>
        <w:rPr>
          <w:i/>
          <w:iCs/>
          <w:noProof/>
          <w:color w:val="000000" w:themeColor="text1"/>
        </w:rPr>
      </w:pPr>
    </w:p>
    <w:p w14:paraId="2594AF04" w14:textId="77777777" w:rsidR="001E5DEC" w:rsidRDefault="00B90944" w:rsidP="00B90944">
      <w:pPr>
        <w:pStyle w:val="TableofAuthorities"/>
        <w:rPr>
          <w:noProof/>
          <w:color w:val="000000" w:themeColor="text1"/>
        </w:rPr>
      </w:pPr>
      <w:r w:rsidRPr="001D4958">
        <w:rPr>
          <w:i/>
          <w:iCs/>
          <w:noProof/>
          <w:color w:val="000000" w:themeColor="text1"/>
        </w:rPr>
        <w:t>State v. Gayton-Barbosa</w:t>
      </w:r>
      <w:r w:rsidRPr="001D4958">
        <w:rPr>
          <w:noProof/>
          <w:color w:val="000000" w:themeColor="text1"/>
        </w:rPr>
        <w:t xml:space="preserve">, </w:t>
      </w:r>
    </w:p>
    <w:p w14:paraId="16DF2428" w14:textId="1CFE26C7"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197 N.C. App. 129, 676 S.E.2d 586 (2009)</w:t>
      </w:r>
      <w:r w:rsidR="00B90944" w:rsidRPr="001D4958">
        <w:rPr>
          <w:noProof/>
          <w:color w:val="000000" w:themeColor="text1"/>
        </w:rPr>
        <w:tab/>
        <w:t>24</w:t>
      </w:r>
    </w:p>
    <w:p w14:paraId="28C11C43" w14:textId="77777777" w:rsidR="001D4958" w:rsidRPr="001D4958" w:rsidRDefault="001D4958" w:rsidP="00B90944">
      <w:pPr>
        <w:pStyle w:val="TableofAuthorities"/>
        <w:rPr>
          <w:i/>
          <w:iCs/>
          <w:noProof/>
          <w:color w:val="000000" w:themeColor="text1"/>
        </w:rPr>
      </w:pPr>
    </w:p>
    <w:p w14:paraId="44598FCD" w14:textId="77777777" w:rsidR="001E5DEC" w:rsidRDefault="00B90944" w:rsidP="00B90944">
      <w:pPr>
        <w:pStyle w:val="TableofAuthorities"/>
        <w:rPr>
          <w:noProof/>
          <w:color w:val="000000" w:themeColor="text1"/>
        </w:rPr>
      </w:pPr>
      <w:r w:rsidRPr="001D4958">
        <w:rPr>
          <w:i/>
          <w:iCs/>
          <w:noProof/>
          <w:color w:val="000000" w:themeColor="text1"/>
        </w:rPr>
        <w:t>State v. Golphin</w:t>
      </w:r>
      <w:r w:rsidRPr="001D4958">
        <w:rPr>
          <w:noProof/>
          <w:color w:val="000000" w:themeColor="text1"/>
        </w:rPr>
        <w:t xml:space="preserve">, </w:t>
      </w:r>
    </w:p>
    <w:p w14:paraId="097ABDC5" w14:textId="5D225411"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352 N.C. 364, 533 S.E.2d 168 (2000)</w:t>
      </w:r>
      <w:r w:rsidR="00B90944" w:rsidRPr="001D4958">
        <w:rPr>
          <w:noProof/>
          <w:color w:val="000000" w:themeColor="text1"/>
        </w:rPr>
        <w:tab/>
        <w:t>30</w:t>
      </w:r>
    </w:p>
    <w:p w14:paraId="4DA724F6" w14:textId="77777777" w:rsidR="001D4958" w:rsidRPr="001D4958" w:rsidRDefault="001D4958" w:rsidP="00B90944">
      <w:pPr>
        <w:pStyle w:val="TableofAuthorities"/>
        <w:rPr>
          <w:i/>
          <w:iCs/>
          <w:noProof/>
          <w:color w:val="000000" w:themeColor="text1"/>
        </w:rPr>
      </w:pPr>
    </w:p>
    <w:p w14:paraId="699A3575" w14:textId="77777777" w:rsidR="001E5DEC" w:rsidRDefault="00B90944" w:rsidP="00B90944">
      <w:pPr>
        <w:pStyle w:val="TableofAuthorities"/>
        <w:rPr>
          <w:noProof/>
          <w:color w:val="000000" w:themeColor="text1"/>
        </w:rPr>
      </w:pPr>
      <w:r w:rsidRPr="001D4958">
        <w:rPr>
          <w:i/>
          <w:iCs/>
          <w:noProof/>
          <w:color w:val="000000" w:themeColor="text1"/>
        </w:rPr>
        <w:t>State v. Harris</w:t>
      </w:r>
      <w:r w:rsidRPr="001D4958">
        <w:rPr>
          <w:noProof/>
          <w:color w:val="000000" w:themeColor="text1"/>
        </w:rPr>
        <w:t xml:space="preserve">, </w:t>
      </w:r>
    </w:p>
    <w:p w14:paraId="44CEDAA0" w14:textId="08FFFDBA"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219 N.C. App. 590, 724 S.E.2d 633 (2012)</w:t>
      </w:r>
      <w:r w:rsidR="00B90944" w:rsidRPr="001D4958">
        <w:rPr>
          <w:noProof/>
          <w:color w:val="000000" w:themeColor="text1"/>
        </w:rPr>
        <w:tab/>
        <w:t>7, 10, 12</w:t>
      </w:r>
    </w:p>
    <w:p w14:paraId="1600EEBB" w14:textId="77777777" w:rsidR="001D4958" w:rsidRPr="001D4958" w:rsidRDefault="001D4958" w:rsidP="00B90944">
      <w:pPr>
        <w:pStyle w:val="TableofAuthorities"/>
        <w:rPr>
          <w:i/>
          <w:iCs/>
          <w:noProof/>
          <w:color w:val="000000" w:themeColor="text1"/>
        </w:rPr>
      </w:pPr>
    </w:p>
    <w:p w14:paraId="4BD7B419" w14:textId="77777777" w:rsidR="001E5DEC" w:rsidRDefault="00B90944" w:rsidP="00B90944">
      <w:pPr>
        <w:pStyle w:val="TableofAuthorities"/>
        <w:rPr>
          <w:noProof/>
          <w:color w:val="000000" w:themeColor="text1"/>
        </w:rPr>
      </w:pPr>
      <w:r w:rsidRPr="001D4958">
        <w:rPr>
          <w:i/>
          <w:iCs/>
          <w:noProof/>
          <w:color w:val="000000" w:themeColor="text1"/>
        </w:rPr>
        <w:t>State v. Heatwole</w:t>
      </w:r>
      <w:r w:rsidRPr="001D4958">
        <w:rPr>
          <w:noProof/>
          <w:color w:val="000000" w:themeColor="text1"/>
        </w:rPr>
        <w:t xml:space="preserve">, </w:t>
      </w:r>
    </w:p>
    <w:p w14:paraId="4EA5FE78" w14:textId="5FB56B1C"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333 N.C. 156, 423 S.E.2d 735 (1992)</w:t>
      </w:r>
      <w:r w:rsidR="00B90944" w:rsidRPr="001D4958">
        <w:rPr>
          <w:noProof/>
          <w:color w:val="000000" w:themeColor="text1"/>
        </w:rPr>
        <w:tab/>
        <w:t>23</w:t>
      </w:r>
    </w:p>
    <w:p w14:paraId="10639791" w14:textId="77777777" w:rsidR="001D4958" w:rsidRPr="001D4958" w:rsidRDefault="001D4958" w:rsidP="00B90944">
      <w:pPr>
        <w:pStyle w:val="TableofAuthorities"/>
        <w:rPr>
          <w:i/>
          <w:iCs/>
          <w:noProof/>
          <w:color w:val="000000" w:themeColor="text1"/>
        </w:rPr>
      </w:pPr>
    </w:p>
    <w:p w14:paraId="7F5837C8" w14:textId="77777777" w:rsidR="001E5DEC" w:rsidRDefault="00B90944" w:rsidP="00B90944">
      <w:pPr>
        <w:pStyle w:val="TableofAuthorities"/>
        <w:rPr>
          <w:noProof/>
          <w:color w:val="000000" w:themeColor="text1"/>
        </w:rPr>
      </w:pPr>
      <w:r w:rsidRPr="001D4958">
        <w:rPr>
          <w:i/>
          <w:iCs/>
          <w:noProof/>
          <w:color w:val="000000" w:themeColor="text1"/>
        </w:rPr>
        <w:t>State v. Ingram</w:t>
      </w:r>
      <w:r w:rsidRPr="001D4958">
        <w:rPr>
          <w:noProof/>
          <w:color w:val="000000" w:themeColor="text1"/>
        </w:rPr>
        <w:t xml:space="preserve">, </w:t>
      </w:r>
    </w:p>
    <w:p w14:paraId="51203356" w14:textId="4DDB0742"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271 N.C. 538, 157 S.E.2d 119 (1967)</w:t>
      </w:r>
      <w:r w:rsidR="00B90944" w:rsidRPr="001D4958">
        <w:rPr>
          <w:noProof/>
          <w:color w:val="000000" w:themeColor="text1"/>
        </w:rPr>
        <w:tab/>
        <w:t>8</w:t>
      </w:r>
    </w:p>
    <w:p w14:paraId="1EFA2156" w14:textId="77777777" w:rsidR="001D4958" w:rsidRPr="001D4958" w:rsidRDefault="001D4958" w:rsidP="00B90944">
      <w:pPr>
        <w:pStyle w:val="TableofAuthorities"/>
        <w:rPr>
          <w:i/>
          <w:iCs/>
          <w:noProof/>
          <w:color w:val="000000" w:themeColor="text1"/>
        </w:rPr>
      </w:pPr>
    </w:p>
    <w:p w14:paraId="005B51F7" w14:textId="77777777" w:rsidR="001E5DEC" w:rsidRDefault="00B90944" w:rsidP="00B90944">
      <w:pPr>
        <w:pStyle w:val="TableofAuthorities"/>
        <w:rPr>
          <w:noProof/>
          <w:color w:val="000000" w:themeColor="text1"/>
        </w:rPr>
      </w:pPr>
      <w:r w:rsidRPr="001D4958">
        <w:rPr>
          <w:i/>
          <w:iCs/>
          <w:noProof/>
          <w:color w:val="000000" w:themeColor="text1"/>
        </w:rPr>
        <w:t>State v. Jones</w:t>
      </w:r>
      <w:r w:rsidRPr="001D4958">
        <w:rPr>
          <w:noProof/>
          <w:color w:val="000000" w:themeColor="text1"/>
        </w:rPr>
        <w:t xml:space="preserve">, </w:t>
      </w:r>
    </w:p>
    <w:p w14:paraId="5B5E39BD" w14:textId="66B25301"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 xml:space="preserve">161 N.C. App. 60, 588 S.E.2d 5 (2003), </w:t>
      </w:r>
      <w:r w:rsidR="00B90944" w:rsidRPr="001D4958">
        <w:rPr>
          <w:i/>
          <w:iCs/>
          <w:noProof/>
          <w:color w:val="000000" w:themeColor="text1"/>
        </w:rPr>
        <w:t>overruled in part on other grounds</w:t>
      </w:r>
      <w:r w:rsidR="00B90944" w:rsidRPr="001D4958">
        <w:rPr>
          <w:noProof/>
          <w:color w:val="000000" w:themeColor="text1"/>
        </w:rPr>
        <w:t>, 358 N.C. 473, 598 S.E.2d 125 (2004)</w:t>
      </w:r>
      <w:r w:rsidR="00B90944" w:rsidRPr="001D4958">
        <w:rPr>
          <w:noProof/>
          <w:color w:val="000000" w:themeColor="text1"/>
        </w:rPr>
        <w:tab/>
        <w:t>12</w:t>
      </w:r>
    </w:p>
    <w:p w14:paraId="5D7B545D" w14:textId="77777777" w:rsidR="001D4958" w:rsidRPr="001D4958" w:rsidRDefault="001D4958" w:rsidP="00B90944">
      <w:pPr>
        <w:pStyle w:val="TableofAuthorities"/>
        <w:rPr>
          <w:i/>
          <w:iCs/>
          <w:noProof/>
          <w:color w:val="000000" w:themeColor="text1"/>
        </w:rPr>
      </w:pPr>
    </w:p>
    <w:p w14:paraId="003806A3" w14:textId="77777777" w:rsidR="001E5DEC" w:rsidRDefault="00B90944" w:rsidP="00B90944">
      <w:pPr>
        <w:pStyle w:val="TableofAuthorities"/>
        <w:rPr>
          <w:noProof/>
          <w:color w:val="000000" w:themeColor="text1"/>
        </w:rPr>
      </w:pPr>
      <w:r w:rsidRPr="001D4958">
        <w:rPr>
          <w:i/>
          <w:iCs/>
          <w:noProof/>
          <w:color w:val="000000" w:themeColor="text1"/>
        </w:rPr>
        <w:t>State v. Jones</w:t>
      </w:r>
      <w:r w:rsidRPr="001D4958">
        <w:rPr>
          <w:noProof/>
          <w:color w:val="000000" w:themeColor="text1"/>
        </w:rPr>
        <w:t xml:space="preserve">, </w:t>
      </w:r>
    </w:p>
    <w:p w14:paraId="48D9FD26" w14:textId="62273A02"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336 N.C. 490, 445 S.E.2d 23 (1994)</w:t>
      </w:r>
      <w:r w:rsidR="00B90944" w:rsidRPr="001D4958">
        <w:rPr>
          <w:noProof/>
          <w:color w:val="000000" w:themeColor="text1"/>
        </w:rPr>
        <w:tab/>
        <w:t>22</w:t>
      </w:r>
    </w:p>
    <w:p w14:paraId="10EFD25D" w14:textId="77777777" w:rsidR="001D4958" w:rsidRPr="001D4958" w:rsidRDefault="001D4958" w:rsidP="00B90944">
      <w:pPr>
        <w:pStyle w:val="TableofAuthorities"/>
        <w:rPr>
          <w:i/>
          <w:iCs/>
          <w:noProof/>
          <w:color w:val="000000" w:themeColor="text1"/>
        </w:rPr>
      </w:pPr>
    </w:p>
    <w:p w14:paraId="7BD1B95A" w14:textId="77777777" w:rsidR="001E5DEC" w:rsidRDefault="00B90944" w:rsidP="00B90944">
      <w:pPr>
        <w:pStyle w:val="TableofAuthorities"/>
        <w:rPr>
          <w:noProof/>
          <w:color w:val="000000" w:themeColor="text1"/>
        </w:rPr>
      </w:pPr>
      <w:r w:rsidRPr="001D4958">
        <w:rPr>
          <w:i/>
          <w:iCs/>
          <w:noProof/>
          <w:color w:val="000000" w:themeColor="text1"/>
        </w:rPr>
        <w:t>State v. Keller</w:t>
      </w:r>
      <w:r w:rsidRPr="001D4958">
        <w:rPr>
          <w:noProof/>
          <w:color w:val="000000" w:themeColor="text1"/>
        </w:rPr>
        <w:t xml:space="preserve">, </w:t>
      </w:r>
    </w:p>
    <w:p w14:paraId="6DD16D73" w14:textId="15E9471B"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198 N.C. App. 639, 680 S.E.2d 212 (2009)</w:t>
      </w:r>
      <w:r w:rsidR="00B90944" w:rsidRPr="001D4958">
        <w:rPr>
          <w:noProof/>
          <w:color w:val="000000" w:themeColor="text1"/>
        </w:rPr>
        <w:tab/>
        <w:t>14, 23</w:t>
      </w:r>
    </w:p>
    <w:p w14:paraId="70D5EECD" w14:textId="77777777" w:rsidR="001D4958" w:rsidRPr="001D4958" w:rsidRDefault="001D4958" w:rsidP="00B90944">
      <w:pPr>
        <w:pStyle w:val="TableofAuthorities"/>
        <w:rPr>
          <w:i/>
          <w:iCs/>
          <w:noProof/>
          <w:color w:val="000000" w:themeColor="text1"/>
        </w:rPr>
      </w:pPr>
    </w:p>
    <w:p w14:paraId="7566E9AC" w14:textId="77777777" w:rsidR="001E5DEC" w:rsidRDefault="00B90944" w:rsidP="00B90944">
      <w:pPr>
        <w:pStyle w:val="TableofAuthorities"/>
        <w:rPr>
          <w:noProof/>
          <w:color w:val="000000" w:themeColor="text1"/>
        </w:rPr>
      </w:pPr>
      <w:r w:rsidRPr="001D4958">
        <w:rPr>
          <w:i/>
          <w:iCs/>
          <w:noProof/>
          <w:color w:val="000000" w:themeColor="text1"/>
        </w:rPr>
        <w:t>State v. Lewis</w:t>
      </w:r>
      <w:r w:rsidRPr="001D4958">
        <w:rPr>
          <w:noProof/>
          <w:color w:val="000000" w:themeColor="text1"/>
        </w:rPr>
        <w:t xml:space="preserve">, </w:t>
      </w:r>
    </w:p>
    <w:p w14:paraId="1660BC08" w14:textId="31598B42"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2013 N.C. App. LEXIS 362 (N.C. Ct. App. 2013)</w:t>
      </w:r>
      <w:r w:rsidR="00B90944" w:rsidRPr="001D4958">
        <w:rPr>
          <w:i/>
          <w:iCs/>
          <w:noProof/>
          <w:color w:val="000000" w:themeColor="text1"/>
        </w:rPr>
        <w:t xml:space="preserve"> </w:t>
      </w:r>
      <w:r w:rsidR="00B90944" w:rsidRPr="001D4958">
        <w:rPr>
          <w:noProof/>
          <w:color w:val="000000" w:themeColor="text1"/>
        </w:rPr>
        <w:t>(unpublished)</w:t>
      </w:r>
      <w:r w:rsidR="00B90944" w:rsidRPr="001D4958">
        <w:rPr>
          <w:noProof/>
          <w:color w:val="000000" w:themeColor="text1"/>
        </w:rPr>
        <w:tab/>
        <w:t>17</w:t>
      </w:r>
    </w:p>
    <w:p w14:paraId="110F3FB8" w14:textId="77777777" w:rsidR="001D4958" w:rsidRPr="001D4958" w:rsidRDefault="001D4958" w:rsidP="00B90944">
      <w:pPr>
        <w:pStyle w:val="TableofAuthorities"/>
        <w:rPr>
          <w:i/>
          <w:noProof/>
          <w:color w:val="000000" w:themeColor="text1"/>
        </w:rPr>
      </w:pPr>
    </w:p>
    <w:p w14:paraId="355C942D" w14:textId="77777777" w:rsidR="001E5DEC" w:rsidRDefault="00B90944" w:rsidP="00B90944">
      <w:pPr>
        <w:pStyle w:val="TableofAuthorities"/>
        <w:rPr>
          <w:noProof/>
          <w:color w:val="000000" w:themeColor="text1"/>
        </w:rPr>
      </w:pPr>
      <w:r w:rsidRPr="001D4958">
        <w:rPr>
          <w:i/>
          <w:noProof/>
          <w:color w:val="000000" w:themeColor="text1"/>
        </w:rPr>
        <w:t>State v. Marsh</w:t>
      </w:r>
      <w:r w:rsidRPr="001D4958">
        <w:rPr>
          <w:noProof/>
          <w:color w:val="000000" w:themeColor="text1"/>
        </w:rPr>
        <w:t xml:space="preserve">, </w:t>
      </w:r>
    </w:p>
    <w:p w14:paraId="181A3E13" w14:textId="53404282"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265 N.C. App. 652, 829 S.E.2d 245 (2019)</w:t>
      </w:r>
      <w:r w:rsidR="00B90944" w:rsidRPr="001D4958">
        <w:rPr>
          <w:noProof/>
          <w:color w:val="000000" w:themeColor="text1"/>
        </w:rPr>
        <w:tab/>
        <w:t>28, 31</w:t>
      </w:r>
    </w:p>
    <w:p w14:paraId="1CF2C56F" w14:textId="77777777" w:rsidR="001D4958" w:rsidRPr="001D4958" w:rsidRDefault="001D4958" w:rsidP="00B90944">
      <w:pPr>
        <w:pStyle w:val="TableofAuthorities"/>
        <w:rPr>
          <w:i/>
          <w:iCs/>
          <w:noProof/>
          <w:color w:val="000000" w:themeColor="text1"/>
        </w:rPr>
      </w:pPr>
    </w:p>
    <w:p w14:paraId="0201AE48" w14:textId="77777777" w:rsidR="001E5DEC" w:rsidRDefault="00B90944" w:rsidP="00B90944">
      <w:pPr>
        <w:pStyle w:val="TableofAuthorities"/>
        <w:rPr>
          <w:noProof/>
          <w:color w:val="000000" w:themeColor="text1"/>
        </w:rPr>
      </w:pPr>
      <w:r w:rsidRPr="001D4958">
        <w:rPr>
          <w:i/>
          <w:iCs/>
          <w:noProof/>
          <w:color w:val="000000" w:themeColor="text1"/>
        </w:rPr>
        <w:t>State v. Mason</w:t>
      </w:r>
      <w:r w:rsidRPr="001D4958">
        <w:rPr>
          <w:noProof/>
          <w:color w:val="000000" w:themeColor="text1"/>
        </w:rPr>
        <w:t xml:space="preserve">, </w:t>
      </w:r>
    </w:p>
    <w:p w14:paraId="41CC1719" w14:textId="634465C4"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35 N.C. 341 (1852)</w:t>
      </w:r>
      <w:r w:rsidR="00B90944" w:rsidRPr="001D4958">
        <w:rPr>
          <w:noProof/>
          <w:color w:val="000000" w:themeColor="text1"/>
        </w:rPr>
        <w:tab/>
        <w:t>7</w:t>
      </w:r>
    </w:p>
    <w:p w14:paraId="43959494" w14:textId="77777777" w:rsidR="001D4958" w:rsidRPr="001D4958" w:rsidRDefault="001D4958" w:rsidP="00B90944">
      <w:pPr>
        <w:pStyle w:val="TableofAuthorities"/>
        <w:rPr>
          <w:i/>
          <w:iCs/>
          <w:noProof/>
          <w:color w:val="000000" w:themeColor="text1"/>
        </w:rPr>
      </w:pPr>
    </w:p>
    <w:p w14:paraId="2D994779" w14:textId="77777777" w:rsidR="00191BB0" w:rsidRDefault="00B90944" w:rsidP="00B90944">
      <w:pPr>
        <w:pStyle w:val="TableofAuthorities"/>
        <w:rPr>
          <w:noProof/>
          <w:color w:val="000000" w:themeColor="text1"/>
        </w:rPr>
      </w:pPr>
      <w:r w:rsidRPr="001D4958">
        <w:rPr>
          <w:i/>
          <w:iCs/>
          <w:noProof/>
          <w:color w:val="000000" w:themeColor="text1"/>
        </w:rPr>
        <w:t>State v. McGee</w:t>
      </w:r>
      <w:r w:rsidRPr="001D4958">
        <w:rPr>
          <w:noProof/>
          <w:color w:val="000000" w:themeColor="text1"/>
        </w:rPr>
        <w:t xml:space="preserve">, </w:t>
      </w:r>
    </w:p>
    <w:p w14:paraId="4D9EFCC3" w14:textId="520109A9"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175 N.C. App. 586, 623 S.E.2d 782 (2006)</w:t>
      </w:r>
      <w:r w:rsidR="00B90944" w:rsidRPr="001D4958">
        <w:rPr>
          <w:noProof/>
          <w:color w:val="000000" w:themeColor="text1"/>
        </w:rPr>
        <w:tab/>
        <w:t>11</w:t>
      </w:r>
    </w:p>
    <w:p w14:paraId="7CC8F06B" w14:textId="77777777" w:rsidR="00191BB0" w:rsidRDefault="00B90944" w:rsidP="00B90944">
      <w:pPr>
        <w:pStyle w:val="TableofAuthorities"/>
        <w:rPr>
          <w:noProof/>
          <w:color w:val="000000" w:themeColor="text1"/>
        </w:rPr>
      </w:pPr>
      <w:r w:rsidRPr="001D4958">
        <w:rPr>
          <w:i/>
          <w:iCs/>
          <w:noProof/>
          <w:color w:val="000000" w:themeColor="text1"/>
        </w:rPr>
        <w:lastRenderedPageBreak/>
        <w:t>State v. McNair</w:t>
      </w:r>
      <w:r w:rsidRPr="001D4958">
        <w:rPr>
          <w:noProof/>
          <w:color w:val="000000" w:themeColor="text1"/>
        </w:rPr>
        <w:t xml:space="preserve">, </w:t>
      </w:r>
    </w:p>
    <w:p w14:paraId="6753A725" w14:textId="0CDC8319"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253 N.C. App. 178, 799 S.E.2d 631 (2017)</w:t>
      </w:r>
      <w:r w:rsidR="00B90944" w:rsidRPr="001D4958">
        <w:rPr>
          <w:noProof/>
          <w:color w:val="000000" w:themeColor="text1"/>
        </w:rPr>
        <w:tab/>
        <w:t>7</w:t>
      </w:r>
    </w:p>
    <w:p w14:paraId="172F0D5E" w14:textId="77777777" w:rsidR="001D4958" w:rsidRPr="001D4958" w:rsidRDefault="001D4958" w:rsidP="00B90944">
      <w:pPr>
        <w:pStyle w:val="TableofAuthorities"/>
        <w:rPr>
          <w:i/>
          <w:iCs/>
          <w:noProof/>
          <w:color w:val="000000" w:themeColor="text1"/>
        </w:rPr>
      </w:pPr>
    </w:p>
    <w:p w14:paraId="28730DCE" w14:textId="77777777" w:rsidR="00191BB0" w:rsidRDefault="00B90944" w:rsidP="00B90944">
      <w:pPr>
        <w:pStyle w:val="TableofAuthorities"/>
        <w:rPr>
          <w:noProof/>
          <w:color w:val="000000" w:themeColor="text1"/>
        </w:rPr>
      </w:pPr>
      <w:r w:rsidRPr="001D4958">
        <w:rPr>
          <w:i/>
          <w:iCs/>
          <w:noProof/>
          <w:color w:val="000000" w:themeColor="text1"/>
        </w:rPr>
        <w:t>State v. Meadows</w:t>
      </w:r>
      <w:r w:rsidRPr="001D4958">
        <w:rPr>
          <w:noProof/>
          <w:color w:val="000000" w:themeColor="text1"/>
        </w:rPr>
        <w:t xml:space="preserve">, </w:t>
      </w:r>
    </w:p>
    <w:p w14:paraId="0F401C46" w14:textId="029DFC60"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371 N.C. 742, 821 S.E.2d 402 (2018)</w:t>
      </w:r>
      <w:r w:rsidR="00B90944" w:rsidRPr="001D4958">
        <w:rPr>
          <w:noProof/>
          <w:color w:val="000000" w:themeColor="text1"/>
        </w:rPr>
        <w:tab/>
        <w:t>30</w:t>
      </w:r>
    </w:p>
    <w:p w14:paraId="137C0C10" w14:textId="77777777" w:rsidR="001D4958" w:rsidRPr="001D4958" w:rsidRDefault="001D4958" w:rsidP="00B90944">
      <w:pPr>
        <w:pStyle w:val="TableofAuthorities"/>
        <w:rPr>
          <w:i/>
          <w:iCs/>
          <w:noProof/>
          <w:color w:val="000000" w:themeColor="text1"/>
        </w:rPr>
      </w:pPr>
    </w:p>
    <w:p w14:paraId="114E07AD" w14:textId="77777777" w:rsidR="001E5DEC" w:rsidRDefault="00B90944" w:rsidP="00B90944">
      <w:pPr>
        <w:pStyle w:val="TableofAuthorities"/>
        <w:rPr>
          <w:noProof/>
          <w:color w:val="000000" w:themeColor="text1"/>
        </w:rPr>
      </w:pPr>
      <w:r w:rsidRPr="001D4958">
        <w:rPr>
          <w:i/>
          <w:iCs/>
          <w:noProof/>
          <w:color w:val="000000" w:themeColor="text1"/>
        </w:rPr>
        <w:t>State v. Moncree</w:t>
      </w:r>
      <w:r w:rsidRPr="001D4958">
        <w:rPr>
          <w:noProof/>
          <w:color w:val="000000" w:themeColor="text1"/>
        </w:rPr>
        <w:t xml:space="preserve">, </w:t>
      </w:r>
    </w:p>
    <w:p w14:paraId="29895723" w14:textId="01E79B63"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188 N.C. App. 221, 655 S.E.2d 464 (2008)</w:t>
      </w:r>
      <w:r w:rsidR="00B90944" w:rsidRPr="001D4958">
        <w:rPr>
          <w:noProof/>
          <w:color w:val="000000" w:themeColor="text1"/>
        </w:rPr>
        <w:tab/>
        <w:t>9</w:t>
      </w:r>
    </w:p>
    <w:p w14:paraId="060F3815" w14:textId="77777777" w:rsidR="001D4958" w:rsidRPr="001D4958" w:rsidRDefault="001D4958" w:rsidP="00B90944">
      <w:pPr>
        <w:pStyle w:val="TableofAuthorities"/>
        <w:rPr>
          <w:i/>
          <w:iCs/>
          <w:noProof/>
          <w:color w:val="000000" w:themeColor="text1"/>
        </w:rPr>
      </w:pPr>
    </w:p>
    <w:p w14:paraId="205B094A" w14:textId="77777777" w:rsidR="001E5DEC" w:rsidRDefault="00B90944" w:rsidP="00B90944">
      <w:pPr>
        <w:pStyle w:val="TableofAuthorities"/>
        <w:rPr>
          <w:noProof/>
          <w:color w:val="000000" w:themeColor="text1"/>
        </w:rPr>
      </w:pPr>
      <w:r w:rsidRPr="001D4958">
        <w:rPr>
          <w:i/>
          <w:iCs/>
          <w:noProof/>
          <w:color w:val="000000" w:themeColor="text1"/>
        </w:rPr>
        <w:t>State v. Monroe</w:t>
      </w:r>
      <w:r w:rsidRPr="001D4958">
        <w:rPr>
          <w:noProof/>
          <w:color w:val="000000" w:themeColor="text1"/>
        </w:rPr>
        <w:t xml:space="preserve">, </w:t>
      </w:r>
    </w:p>
    <w:p w14:paraId="14E0ABEA" w14:textId="2D40D466"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256 N.C. App. 565, 822 S.E.2d 872 (2017)</w:t>
      </w:r>
      <w:r w:rsidR="00B90944" w:rsidRPr="001D4958">
        <w:rPr>
          <w:noProof/>
          <w:color w:val="000000" w:themeColor="text1"/>
        </w:rPr>
        <w:tab/>
        <w:t>23</w:t>
      </w:r>
    </w:p>
    <w:p w14:paraId="111161F3" w14:textId="77777777" w:rsidR="001D4958" w:rsidRPr="001D4958" w:rsidRDefault="001D4958" w:rsidP="00B90944">
      <w:pPr>
        <w:pStyle w:val="TableofAuthorities"/>
        <w:rPr>
          <w:i/>
          <w:noProof/>
          <w:color w:val="000000" w:themeColor="text1"/>
        </w:rPr>
      </w:pPr>
    </w:p>
    <w:p w14:paraId="515DF120" w14:textId="77777777" w:rsidR="001E5DEC" w:rsidRDefault="00B90944" w:rsidP="00B90944">
      <w:pPr>
        <w:pStyle w:val="TableofAuthorities"/>
        <w:rPr>
          <w:noProof/>
          <w:color w:val="000000" w:themeColor="text1"/>
        </w:rPr>
      </w:pPr>
      <w:r w:rsidRPr="001D4958">
        <w:rPr>
          <w:i/>
          <w:noProof/>
          <w:color w:val="000000" w:themeColor="text1"/>
        </w:rPr>
        <w:t>State v. Poore</w:t>
      </w:r>
      <w:r w:rsidRPr="001D4958">
        <w:rPr>
          <w:noProof/>
          <w:color w:val="000000" w:themeColor="text1"/>
        </w:rPr>
        <w:t xml:space="preserve">, </w:t>
      </w:r>
    </w:p>
    <w:p w14:paraId="0A2FED74" w14:textId="2B2116B5"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172 N.C. App. 839, 616 S.E.2d 639 (2005)</w:t>
      </w:r>
      <w:r w:rsidR="00B90944" w:rsidRPr="001D4958">
        <w:rPr>
          <w:noProof/>
          <w:color w:val="000000" w:themeColor="text1"/>
        </w:rPr>
        <w:tab/>
        <w:t>15, 23</w:t>
      </w:r>
    </w:p>
    <w:p w14:paraId="5FFBF682" w14:textId="77777777" w:rsidR="001D4958" w:rsidRPr="001D4958" w:rsidRDefault="001D4958" w:rsidP="00B90944">
      <w:pPr>
        <w:pStyle w:val="TableofAuthorities"/>
        <w:rPr>
          <w:i/>
          <w:iCs/>
          <w:noProof/>
          <w:color w:val="000000" w:themeColor="text1"/>
        </w:rPr>
      </w:pPr>
    </w:p>
    <w:p w14:paraId="1B4795D2" w14:textId="77777777" w:rsidR="001E5DEC" w:rsidRDefault="001D4958" w:rsidP="00B90944">
      <w:pPr>
        <w:pStyle w:val="TableofAuthorities"/>
        <w:rPr>
          <w:noProof/>
          <w:color w:val="000000" w:themeColor="text1"/>
        </w:rPr>
      </w:pPr>
      <w:r w:rsidRPr="001D4958">
        <w:rPr>
          <w:i/>
          <w:iCs/>
          <w:noProof/>
          <w:color w:val="000000" w:themeColor="text1"/>
        </w:rPr>
        <w:t>State v. Rhodes</w:t>
      </w:r>
      <w:r w:rsidRPr="001D4958">
        <w:rPr>
          <w:noProof/>
          <w:color w:val="000000" w:themeColor="text1"/>
        </w:rPr>
        <w:t xml:space="preserve">, </w:t>
      </w:r>
    </w:p>
    <w:p w14:paraId="5A9AEC45" w14:textId="076DEB60" w:rsidR="001D4958" w:rsidRPr="001D4958" w:rsidRDefault="001E5DEC" w:rsidP="00B90944">
      <w:pPr>
        <w:pStyle w:val="TableofAuthorities"/>
        <w:rPr>
          <w:i/>
          <w:iCs/>
          <w:noProof/>
          <w:color w:val="000000" w:themeColor="text1"/>
        </w:rPr>
      </w:pPr>
      <w:r>
        <w:rPr>
          <w:noProof/>
          <w:color w:val="000000" w:themeColor="text1"/>
        </w:rPr>
        <w:tab/>
      </w:r>
      <w:r w:rsidR="001D4958" w:rsidRPr="001D4958">
        <w:rPr>
          <w:noProof/>
          <w:color w:val="000000" w:themeColor="text1"/>
        </w:rPr>
        <w:t>163 N.C. App. 191, 592 S.E.2d 731 (2004)</w:t>
      </w:r>
      <w:r w:rsidR="001D4958" w:rsidRPr="001D4958">
        <w:rPr>
          <w:noProof/>
          <w:color w:val="000000" w:themeColor="text1"/>
        </w:rPr>
        <w:tab/>
      </w:r>
      <w:r w:rsidR="00B76B3B">
        <w:rPr>
          <w:noProof/>
          <w:color w:val="000000" w:themeColor="text1"/>
        </w:rPr>
        <w:t xml:space="preserve">29, </w:t>
      </w:r>
      <w:r w:rsidR="001D4958" w:rsidRPr="001D4958">
        <w:rPr>
          <w:noProof/>
          <w:color w:val="000000" w:themeColor="text1"/>
        </w:rPr>
        <w:t>30, 32</w:t>
      </w:r>
    </w:p>
    <w:p w14:paraId="312B7ED4" w14:textId="77777777" w:rsidR="001D4958" w:rsidRPr="001D4958" w:rsidRDefault="001D4958" w:rsidP="00B90944">
      <w:pPr>
        <w:pStyle w:val="TableofAuthorities"/>
        <w:rPr>
          <w:i/>
          <w:iCs/>
          <w:noProof/>
          <w:color w:val="000000" w:themeColor="text1"/>
        </w:rPr>
      </w:pPr>
    </w:p>
    <w:p w14:paraId="78344837" w14:textId="77777777" w:rsidR="001E5DEC" w:rsidRDefault="00B90944" w:rsidP="00B90944">
      <w:pPr>
        <w:pStyle w:val="TableofAuthorities"/>
        <w:rPr>
          <w:noProof/>
          <w:color w:val="000000" w:themeColor="text1"/>
        </w:rPr>
      </w:pPr>
      <w:r w:rsidRPr="001D4958">
        <w:rPr>
          <w:i/>
          <w:iCs/>
          <w:noProof/>
          <w:color w:val="000000" w:themeColor="text1"/>
        </w:rPr>
        <w:t>State v. Rico</w:t>
      </w:r>
      <w:r w:rsidRPr="001D4958">
        <w:rPr>
          <w:noProof/>
          <w:color w:val="000000" w:themeColor="text1"/>
        </w:rPr>
        <w:t xml:space="preserve">, </w:t>
      </w:r>
    </w:p>
    <w:p w14:paraId="6BB52C84" w14:textId="4C7A32EA"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 xml:space="preserve">218 N.C. App. 109, 720 S.E.2d 801, </w:t>
      </w:r>
      <w:r w:rsidR="00B90944" w:rsidRPr="001D4958">
        <w:rPr>
          <w:i/>
          <w:iCs/>
          <w:noProof/>
          <w:color w:val="000000" w:themeColor="text1"/>
        </w:rPr>
        <w:t>rev’d for reasons stated in the dissenting opinion</w:t>
      </w:r>
      <w:r w:rsidR="00B90944" w:rsidRPr="001D4958">
        <w:rPr>
          <w:noProof/>
          <w:color w:val="000000" w:themeColor="text1"/>
        </w:rPr>
        <w:t>, 366 N.C. 327, 734 S.E.2d 571 (2012)</w:t>
      </w:r>
      <w:r w:rsidR="00B90944" w:rsidRPr="001D4958">
        <w:rPr>
          <w:noProof/>
          <w:color w:val="000000" w:themeColor="text1"/>
        </w:rPr>
        <w:tab/>
        <w:t>13</w:t>
      </w:r>
      <w:r w:rsidR="001D4958" w:rsidRPr="001D4958">
        <w:rPr>
          <w:noProof/>
          <w:color w:val="000000" w:themeColor="text1"/>
        </w:rPr>
        <w:t>, 2</w:t>
      </w:r>
      <w:r w:rsidR="00B76B3B">
        <w:rPr>
          <w:noProof/>
          <w:color w:val="000000" w:themeColor="text1"/>
        </w:rPr>
        <w:t>4</w:t>
      </w:r>
    </w:p>
    <w:p w14:paraId="4F991E8B" w14:textId="77777777" w:rsidR="001D4958" w:rsidRPr="001D4958" w:rsidRDefault="001D4958" w:rsidP="00B90944">
      <w:pPr>
        <w:pStyle w:val="TableofAuthorities"/>
        <w:rPr>
          <w:i/>
          <w:iCs/>
          <w:noProof/>
          <w:color w:val="000000" w:themeColor="text1"/>
        </w:rPr>
      </w:pPr>
    </w:p>
    <w:p w14:paraId="4BE622CD" w14:textId="77777777" w:rsidR="001E5DEC" w:rsidRDefault="00B90944" w:rsidP="00B90944">
      <w:pPr>
        <w:pStyle w:val="TableofAuthorities"/>
        <w:rPr>
          <w:noProof/>
          <w:color w:val="000000" w:themeColor="text1"/>
        </w:rPr>
      </w:pPr>
      <w:r w:rsidRPr="001D4958">
        <w:rPr>
          <w:i/>
          <w:iCs/>
          <w:noProof/>
          <w:color w:val="000000" w:themeColor="text1"/>
        </w:rPr>
        <w:t>State v. Robinson</w:t>
      </w:r>
      <w:r w:rsidRPr="001D4958">
        <w:rPr>
          <w:noProof/>
          <w:color w:val="000000" w:themeColor="text1"/>
        </w:rPr>
        <w:t xml:space="preserve">, </w:t>
      </w:r>
    </w:p>
    <w:p w14:paraId="2079B8B2" w14:textId="19AF4169"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852 S.E.2d 915 (N.C. Ct. App. 2020)</w:t>
      </w:r>
      <w:r w:rsidR="00B90944" w:rsidRPr="001D4958">
        <w:rPr>
          <w:noProof/>
          <w:color w:val="000000" w:themeColor="text1"/>
        </w:rPr>
        <w:tab/>
        <w:t>6</w:t>
      </w:r>
    </w:p>
    <w:p w14:paraId="6642CDFA" w14:textId="77777777" w:rsidR="001D4958" w:rsidRPr="001D4958" w:rsidRDefault="001D4958" w:rsidP="00B90944">
      <w:pPr>
        <w:pStyle w:val="TableofAuthorities"/>
        <w:rPr>
          <w:i/>
          <w:iCs/>
          <w:noProof/>
          <w:color w:val="000000" w:themeColor="text1"/>
        </w:rPr>
      </w:pPr>
    </w:p>
    <w:p w14:paraId="5151C8FB" w14:textId="77777777" w:rsidR="001E5DEC" w:rsidRDefault="00B90944" w:rsidP="00B90944">
      <w:pPr>
        <w:pStyle w:val="TableofAuthorities"/>
        <w:rPr>
          <w:noProof/>
          <w:color w:val="000000" w:themeColor="text1"/>
        </w:rPr>
      </w:pPr>
      <w:r w:rsidRPr="001D4958">
        <w:rPr>
          <w:i/>
          <w:iCs/>
          <w:noProof/>
          <w:color w:val="000000" w:themeColor="text1"/>
        </w:rPr>
        <w:t>State v. Ross</w:t>
      </w:r>
      <w:r w:rsidRPr="001D4958">
        <w:rPr>
          <w:noProof/>
          <w:color w:val="000000" w:themeColor="text1"/>
        </w:rPr>
        <w:t xml:space="preserve">, </w:t>
      </w:r>
    </w:p>
    <w:p w14:paraId="78AF3823" w14:textId="736D1E73"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249 N.C. App. 672, 792 S.E.2d 155 (2016)</w:t>
      </w:r>
      <w:r w:rsidR="00B90944" w:rsidRPr="001D4958">
        <w:rPr>
          <w:noProof/>
          <w:color w:val="000000" w:themeColor="text1"/>
        </w:rPr>
        <w:tab/>
        <w:t>18</w:t>
      </w:r>
    </w:p>
    <w:p w14:paraId="04F6549A" w14:textId="77777777" w:rsidR="001D4958" w:rsidRPr="001D4958" w:rsidRDefault="001D4958" w:rsidP="00B90944">
      <w:pPr>
        <w:pStyle w:val="TableofAuthorities"/>
        <w:rPr>
          <w:i/>
          <w:iCs/>
          <w:noProof/>
          <w:color w:val="000000" w:themeColor="text1"/>
        </w:rPr>
      </w:pPr>
    </w:p>
    <w:p w14:paraId="6BA31E15" w14:textId="77777777" w:rsidR="001E5DEC" w:rsidRDefault="00B90944" w:rsidP="00B90944">
      <w:pPr>
        <w:pStyle w:val="TableofAuthorities"/>
        <w:rPr>
          <w:noProof/>
          <w:color w:val="000000" w:themeColor="text1"/>
        </w:rPr>
      </w:pPr>
      <w:r w:rsidRPr="001D4958">
        <w:rPr>
          <w:i/>
          <w:iCs/>
          <w:noProof/>
          <w:color w:val="000000" w:themeColor="text1"/>
        </w:rPr>
        <w:t>State v. Sinclair</w:t>
      </w:r>
      <w:r w:rsidRPr="001D4958">
        <w:rPr>
          <w:noProof/>
          <w:color w:val="000000" w:themeColor="text1"/>
        </w:rPr>
        <w:t xml:space="preserve">, </w:t>
      </w:r>
    </w:p>
    <w:p w14:paraId="75098EBF" w14:textId="3C3622A8"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301 N.C. 193, 270 S.E.2d 418 (1980)</w:t>
      </w:r>
      <w:r w:rsidR="00B90944" w:rsidRPr="001D4958">
        <w:rPr>
          <w:noProof/>
          <w:color w:val="000000" w:themeColor="text1"/>
        </w:rPr>
        <w:tab/>
        <w:t>14</w:t>
      </w:r>
      <w:r w:rsidR="001D4958" w:rsidRPr="001D4958">
        <w:rPr>
          <w:noProof/>
          <w:color w:val="000000" w:themeColor="text1"/>
        </w:rPr>
        <w:t>, 22</w:t>
      </w:r>
    </w:p>
    <w:p w14:paraId="34F83590" w14:textId="77777777" w:rsidR="001D4958" w:rsidRPr="001D4958" w:rsidRDefault="001D4958" w:rsidP="00B90944">
      <w:pPr>
        <w:pStyle w:val="TableofAuthorities"/>
        <w:rPr>
          <w:i/>
          <w:iCs/>
          <w:noProof/>
          <w:color w:val="000000" w:themeColor="text1"/>
        </w:rPr>
      </w:pPr>
    </w:p>
    <w:p w14:paraId="25E0B1A6" w14:textId="77777777" w:rsidR="001E5DEC" w:rsidRDefault="00B90944" w:rsidP="00B90944">
      <w:pPr>
        <w:pStyle w:val="TableofAuthorities"/>
        <w:rPr>
          <w:noProof/>
          <w:color w:val="000000" w:themeColor="text1"/>
        </w:rPr>
      </w:pPr>
      <w:r w:rsidRPr="001D4958">
        <w:rPr>
          <w:i/>
          <w:iCs/>
          <w:noProof/>
          <w:color w:val="000000" w:themeColor="text1"/>
        </w:rPr>
        <w:t>State v. Szucs</w:t>
      </w:r>
      <w:r w:rsidRPr="001D4958">
        <w:rPr>
          <w:noProof/>
          <w:color w:val="000000" w:themeColor="text1"/>
        </w:rPr>
        <w:t xml:space="preserve">, </w:t>
      </w:r>
    </w:p>
    <w:p w14:paraId="0AB6354B" w14:textId="03DC4AB2"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207 N.C. App. 694, 701 S.E.2d 362 (2010)</w:t>
      </w:r>
      <w:r w:rsidR="00B90944" w:rsidRPr="001D4958">
        <w:rPr>
          <w:noProof/>
          <w:color w:val="000000" w:themeColor="text1"/>
        </w:rPr>
        <w:tab/>
        <w:t>23</w:t>
      </w:r>
    </w:p>
    <w:p w14:paraId="7075E4AB" w14:textId="77777777" w:rsidR="001D4958" w:rsidRPr="001D4958" w:rsidRDefault="001D4958" w:rsidP="00B90944">
      <w:pPr>
        <w:pStyle w:val="TableofAuthorities"/>
        <w:rPr>
          <w:i/>
          <w:iCs/>
          <w:noProof/>
          <w:color w:val="000000" w:themeColor="text1"/>
        </w:rPr>
      </w:pPr>
    </w:p>
    <w:p w14:paraId="40136CC5" w14:textId="77777777" w:rsidR="001E5DEC" w:rsidRDefault="00B90944" w:rsidP="00B90944">
      <w:pPr>
        <w:pStyle w:val="TableofAuthorities"/>
        <w:rPr>
          <w:noProof/>
          <w:color w:val="000000" w:themeColor="text1"/>
        </w:rPr>
      </w:pPr>
      <w:r w:rsidRPr="001D4958">
        <w:rPr>
          <w:i/>
          <w:iCs/>
          <w:noProof/>
          <w:color w:val="000000" w:themeColor="text1"/>
        </w:rPr>
        <w:t>State v. Weathers</w:t>
      </w:r>
      <w:r w:rsidRPr="001D4958">
        <w:rPr>
          <w:noProof/>
          <w:color w:val="000000" w:themeColor="text1"/>
        </w:rPr>
        <w:t xml:space="preserve">, </w:t>
      </w:r>
    </w:p>
    <w:p w14:paraId="0B273420" w14:textId="352A42F7"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339 N.C. 441, 451 S.E.2d 266 (1994)</w:t>
      </w:r>
      <w:r w:rsidR="00B90944" w:rsidRPr="001D4958">
        <w:rPr>
          <w:noProof/>
          <w:color w:val="000000" w:themeColor="text1"/>
        </w:rPr>
        <w:tab/>
        <w:t>14</w:t>
      </w:r>
      <w:r w:rsidR="001D4958" w:rsidRPr="001D4958">
        <w:rPr>
          <w:noProof/>
          <w:color w:val="000000" w:themeColor="text1"/>
        </w:rPr>
        <w:t>, 23</w:t>
      </w:r>
    </w:p>
    <w:p w14:paraId="2632A0FD" w14:textId="77777777" w:rsidR="001D4958" w:rsidRPr="001D4958" w:rsidRDefault="001D4958" w:rsidP="00B90944">
      <w:pPr>
        <w:pStyle w:val="TableofAuthorities"/>
        <w:rPr>
          <w:i/>
          <w:iCs/>
          <w:noProof/>
          <w:color w:val="000000" w:themeColor="text1"/>
        </w:rPr>
      </w:pPr>
    </w:p>
    <w:p w14:paraId="7CC20005" w14:textId="77777777" w:rsidR="001E5DEC" w:rsidRDefault="00B90944" w:rsidP="00B90944">
      <w:pPr>
        <w:pStyle w:val="TableofAuthorities"/>
        <w:rPr>
          <w:noProof/>
          <w:color w:val="000000" w:themeColor="text1"/>
        </w:rPr>
      </w:pPr>
      <w:r w:rsidRPr="001D4958">
        <w:rPr>
          <w:i/>
          <w:iCs/>
          <w:noProof/>
          <w:color w:val="000000" w:themeColor="text1"/>
        </w:rPr>
        <w:t>State v. Williams</w:t>
      </w:r>
      <w:r w:rsidRPr="001D4958">
        <w:rPr>
          <w:noProof/>
          <w:color w:val="000000" w:themeColor="text1"/>
        </w:rPr>
        <w:t xml:space="preserve">, </w:t>
      </w:r>
    </w:p>
    <w:p w14:paraId="7A0753BD" w14:textId="3157CF54"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291 N.C. 442, 230 S.E.2d 515 (1976)</w:t>
      </w:r>
      <w:r w:rsidR="00B90944" w:rsidRPr="001D4958">
        <w:rPr>
          <w:noProof/>
          <w:color w:val="000000" w:themeColor="text1"/>
        </w:rPr>
        <w:tab/>
        <w:t>27</w:t>
      </w:r>
    </w:p>
    <w:p w14:paraId="3E308AB0" w14:textId="77777777" w:rsidR="001D4958" w:rsidRPr="001D4958" w:rsidRDefault="001D4958" w:rsidP="00B90944">
      <w:pPr>
        <w:pStyle w:val="TableofAuthorities"/>
        <w:rPr>
          <w:i/>
          <w:iCs/>
          <w:noProof/>
          <w:color w:val="000000" w:themeColor="text1"/>
        </w:rPr>
      </w:pPr>
    </w:p>
    <w:p w14:paraId="278255B4" w14:textId="77777777" w:rsidR="001E5DEC" w:rsidRDefault="00B90944" w:rsidP="00B90944">
      <w:pPr>
        <w:pStyle w:val="TableofAuthorities"/>
        <w:rPr>
          <w:noProof/>
          <w:color w:val="000000" w:themeColor="text1"/>
        </w:rPr>
      </w:pPr>
      <w:r w:rsidRPr="001D4958">
        <w:rPr>
          <w:i/>
          <w:iCs/>
          <w:noProof/>
          <w:color w:val="000000" w:themeColor="text1"/>
        </w:rPr>
        <w:lastRenderedPageBreak/>
        <w:t>State v. Williams</w:t>
      </w:r>
      <w:r w:rsidRPr="001D4958">
        <w:rPr>
          <w:noProof/>
          <w:color w:val="000000" w:themeColor="text1"/>
        </w:rPr>
        <w:t xml:space="preserve">, </w:t>
      </w:r>
    </w:p>
    <w:p w14:paraId="062468A2" w14:textId="10B99BF1"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318 N.C. 624, 350 S.E.2d 353 (1986)</w:t>
      </w:r>
      <w:r w:rsidR="00B90944" w:rsidRPr="001D4958">
        <w:rPr>
          <w:noProof/>
          <w:color w:val="000000" w:themeColor="text1"/>
        </w:rPr>
        <w:tab/>
        <w:t>11</w:t>
      </w:r>
      <w:r w:rsidR="001D4958" w:rsidRPr="001D4958">
        <w:rPr>
          <w:noProof/>
          <w:color w:val="000000" w:themeColor="text1"/>
        </w:rPr>
        <w:t>, 19</w:t>
      </w:r>
    </w:p>
    <w:p w14:paraId="6B23AFDC" w14:textId="77777777" w:rsidR="001D4958" w:rsidRPr="001D4958" w:rsidRDefault="001D4958" w:rsidP="00B90944">
      <w:pPr>
        <w:pStyle w:val="TableofAuthorities"/>
        <w:rPr>
          <w:i/>
          <w:iCs/>
          <w:noProof/>
          <w:color w:val="000000" w:themeColor="text1"/>
        </w:rPr>
      </w:pPr>
    </w:p>
    <w:p w14:paraId="08B3471B" w14:textId="77777777" w:rsidR="001E5DEC" w:rsidRDefault="00B90944" w:rsidP="00B90944">
      <w:pPr>
        <w:pStyle w:val="TableofAuthorities"/>
        <w:rPr>
          <w:noProof/>
          <w:color w:val="000000" w:themeColor="text1"/>
        </w:rPr>
      </w:pPr>
      <w:r w:rsidRPr="001D4958">
        <w:rPr>
          <w:i/>
          <w:iCs/>
          <w:noProof/>
          <w:color w:val="000000" w:themeColor="text1"/>
        </w:rPr>
        <w:t>State v. Wilson</w:t>
      </w:r>
      <w:r w:rsidRPr="001D4958">
        <w:rPr>
          <w:noProof/>
          <w:color w:val="000000" w:themeColor="text1"/>
        </w:rPr>
        <w:t xml:space="preserve">, </w:t>
      </w:r>
    </w:p>
    <w:p w14:paraId="3DCEC2C7" w14:textId="3BA01889"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154 N.C. App. 686, 573 S.E.2d 193 (2002)</w:t>
      </w:r>
      <w:r w:rsidR="00B90944" w:rsidRPr="001D4958">
        <w:rPr>
          <w:noProof/>
          <w:color w:val="000000" w:themeColor="text1"/>
        </w:rPr>
        <w:tab/>
        <w:t>15</w:t>
      </w:r>
    </w:p>
    <w:p w14:paraId="5268036D" w14:textId="77777777" w:rsidR="001D4958" w:rsidRPr="001D4958" w:rsidRDefault="001D4958" w:rsidP="00B90944">
      <w:pPr>
        <w:pStyle w:val="TableofAuthorities"/>
        <w:rPr>
          <w:i/>
          <w:iCs/>
          <w:noProof/>
          <w:color w:val="000000" w:themeColor="text1"/>
        </w:rPr>
      </w:pPr>
    </w:p>
    <w:p w14:paraId="134AE000" w14:textId="77777777" w:rsidR="001E5DEC" w:rsidRDefault="00B90944" w:rsidP="00B90944">
      <w:pPr>
        <w:pStyle w:val="TableofAuthorities"/>
        <w:rPr>
          <w:noProof/>
          <w:color w:val="000000" w:themeColor="text1"/>
        </w:rPr>
      </w:pPr>
      <w:r w:rsidRPr="001D4958">
        <w:rPr>
          <w:i/>
          <w:iCs/>
          <w:noProof/>
          <w:color w:val="000000" w:themeColor="text1"/>
        </w:rPr>
        <w:t>State v. Zigler</w:t>
      </w:r>
      <w:r w:rsidRPr="001D4958">
        <w:rPr>
          <w:noProof/>
          <w:color w:val="000000" w:themeColor="text1"/>
        </w:rPr>
        <w:t xml:space="preserve">, </w:t>
      </w:r>
    </w:p>
    <w:p w14:paraId="40132169" w14:textId="07DA0B27" w:rsidR="00B90944" w:rsidRPr="001D4958" w:rsidRDefault="001E5DEC" w:rsidP="00B90944">
      <w:pPr>
        <w:pStyle w:val="TableofAuthorities"/>
        <w:rPr>
          <w:noProof/>
          <w:color w:val="000000" w:themeColor="text1"/>
        </w:rPr>
      </w:pPr>
      <w:r>
        <w:rPr>
          <w:noProof/>
          <w:color w:val="000000" w:themeColor="text1"/>
        </w:rPr>
        <w:tab/>
      </w:r>
      <w:r w:rsidR="00B90944" w:rsidRPr="001D4958">
        <w:rPr>
          <w:noProof/>
          <w:color w:val="000000" w:themeColor="text1"/>
        </w:rPr>
        <w:t>42 N.C. App. 148, 256 S.E.2d 479 (1979)</w:t>
      </w:r>
      <w:r w:rsidR="00B90944" w:rsidRPr="001D4958">
        <w:rPr>
          <w:noProof/>
          <w:color w:val="000000" w:themeColor="text1"/>
        </w:rPr>
        <w:tab/>
        <w:t>8</w:t>
      </w:r>
      <w:r w:rsidR="001D4958" w:rsidRPr="001D4958">
        <w:rPr>
          <w:noProof/>
          <w:color w:val="000000" w:themeColor="text1"/>
        </w:rPr>
        <w:t>, 21</w:t>
      </w:r>
    </w:p>
    <w:p w14:paraId="5BE1B4DB" w14:textId="77777777" w:rsidR="001D4958" w:rsidRPr="001D4958" w:rsidRDefault="00B90944" w:rsidP="00B90944">
      <w:pPr>
        <w:pStyle w:val="TOAHeading"/>
        <w:tabs>
          <w:tab w:val="clear" w:pos="7200"/>
          <w:tab w:val="right" w:leader="dot" w:pos="7190"/>
        </w:tabs>
        <w:spacing w:line="240" w:lineRule="auto"/>
        <w:rPr>
          <w:rFonts w:cs="Times New Roman"/>
          <w:color w:val="000000" w:themeColor="text1"/>
          <w:szCs w:val="26"/>
        </w:rPr>
      </w:pPr>
      <w:r w:rsidRPr="001D4958">
        <w:rPr>
          <w:rFonts w:cs="Times New Roman"/>
          <w:color w:val="000000" w:themeColor="text1"/>
          <w:szCs w:val="26"/>
        </w:rPr>
        <w:fldChar w:fldCharType="end"/>
      </w:r>
    </w:p>
    <w:p w14:paraId="1B4BA1D6" w14:textId="05EFCEEB" w:rsidR="00B90944" w:rsidRPr="001D4958" w:rsidRDefault="00B90944" w:rsidP="00B90944">
      <w:pPr>
        <w:pStyle w:val="TOAHeading"/>
        <w:tabs>
          <w:tab w:val="clear" w:pos="7200"/>
          <w:tab w:val="right" w:leader="dot" w:pos="7190"/>
        </w:tabs>
        <w:spacing w:line="240" w:lineRule="auto"/>
        <w:rPr>
          <w:rFonts w:asciiTheme="minorHAnsi" w:eastAsiaTheme="minorEastAsia" w:hAnsiTheme="minorHAnsi" w:cstheme="minorBidi"/>
          <w:b w:val="0"/>
          <w:bCs w:val="0"/>
          <w:caps/>
          <w:noProof/>
          <w:color w:val="000000" w:themeColor="text1"/>
          <w:kern w:val="26"/>
          <w:sz w:val="22"/>
          <w:szCs w:val="22"/>
          <w:u w:val="single"/>
        </w:rPr>
      </w:pPr>
      <w:r w:rsidRPr="001D4958">
        <w:rPr>
          <w:rFonts w:cs="Times New Roman"/>
          <w:color w:val="000000" w:themeColor="text1"/>
          <w:szCs w:val="26"/>
        </w:rPr>
        <w:fldChar w:fldCharType="begin"/>
      </w:r>
      <w:r w:rsidRPr="001D4958">
        <w:rPr>
          <w:rFonts w:cs="Times New Roman"/>
          <w:color w:val="000000" w:themeColor="text1"/>
          <w:szCs w:val="26"/>
        </w:rPr>
        <w:instrText xml:space="preserve"> TOA \h \c "2" \p </w:instrText>
      </w:r>
      <w:r w:rsidRPr="001D4958">
        <w:rPr>
          <w:rFonts w:cs="Times New Roman"/>
          <w:color w:val="000000" w:themeColor="text1"/>
          <w:szCs w:val="26"/>
        </w:rPr>
        <w:fldChar w:fldCharType="separate"/>
      </w:r>
      <w:r w:rsidRPr="001D4958">
        <w:rPr>
          <w:caps/>
          <w:noProof/>
          <w:color w:val="000000" w:themeColor="text1"/>
          <w:kern w:val="26"/>
          <w:u w:val="single"/>
        </w:rPr>
        <w:t>Statutes</w:t>
      </w:r>
    </w:p>
    <w:p w14:paraId="42EA814D" w14:textId="77777777" w:rsidR="00CA209A" w:rsidRDefault="00CA209A" w:rsidP="00CA209A">
      <w:pPr>
        <w:pStyle w:val="TableofAuthorities"/>
        <w:rPr>
          <w:noProof/>
          <w:color w:val="000000" w:themeColor="text1"/>
        </w:rPr>
      </w:pPr>
    </w:p>
    <w:p w14:paraId="72C760B1" w14:textId="65D54CA7" w:rsidR="00CA209A" w:rsidRPr="001D4958" w:rsidRDefault="00CA209A" w:rsidP="00CA209A">
      <w:pPr>
        <w:pStyle w:val="TableofAuthorities"/>
        <w:rPr>
          <w:noProof/>
          <w:color w:val="000000" w:themeColor="text1"/>
        </w:rPr>
      </w:pPr>
      <w:r w:rsidRPr="001D4958">
        <w:rPr>
          <w:noProof/>
          <w:color w:val="000000" w:themeColor="text1"/>
        </w:rPr>
        <w:t>N.C.G.S. § 14-2.5</w:t>
      </w:r>
      <w:r w:rsidRPr="001D4958">
        <w:rPr>
          <w:noProof/>
          <w:color w:val="000000" w:themeColor="text1"/>
        </w:rPr>
        <w:tab/>
        <w:t>19</w:t>
      </w:r>
    </w:p>
    <w:p w14:paraId="453C8FA0" w14:textId="77777777" w:rsidR="00CA209A" w:rsidRDefault="00CA209A" w:rsidP="00B90944">
      <w:pPr>
        <w:pStyle w:val="TableofAuthorities"/>
        <w:rPr>
          <w:noProof/>
          <w:color w:val="000000" w:themeColor="text1"/>
        </w:rPr>
      </w:pPr>
    </w:p>
    <w:p w14:paraId="03A146D6" w14:textId="5C47D6E2" w:rsidR="00B90944" w:rsidRPr="001D4958" w:rsidRDefault="00CA209A" w:rsidP="00B90944">
      <w:pPr>
        <w:pStyle w:val="TableofAuthorities"/>
        <w:rPr>
          <w:noProof/>
          <w:color w:val="000000" w:themeColor="text1"/>
        </w:rPr>
      </w:pPr>
      <w:r w:rsidRPr="001D4958">
        <w:rPr>
          <w:noProof/>
          <w:color w:val="000000" w:themeColor="text1"/>
        </w:rPr>
        <w:t>N.C.G.S. §</w:t>
      </w:r>
      <w:r>
        <w:rPr>
          <w:noProof/>
          <w:color w:val="000000" w:themeColor="text1"/>
        </w:rPr>
        <w:t xml:space="preserve"> </w:t>
      </w:r>
      <w:r w:rsidR="00B90944" w:rsidRPr="001D4958">
        <w:rPr>
          <w:noProof/>
          <w:color w:val="000000" w:themeColor="text1"/>
        </w:rPr>
        <w:t>14-7.3</w:t>
      </w:r>
      <w:r w:rsidR="00B90944" w:rsidRPr="001D4958">
        <w:rPr>
          <w:noProof/>
          <w:color w:val="000000" w:themeColor="text1"/>
        </w:rPr>
        <w:tab/>
        <w:t>9</w:t>
      </w:r>
    </w:p>
    <w:p w14:paraId="2B61FF8A" w14:textId="77777777" w:rsidR="00CA209A" w:rsidRDefault="00CA209A" w:rsidP="00B90944">
      <w:pPr>
        <w:pStyle w:val="TableofAuthorities"/>
        <w:rPr>
          <w:noProof/>
          <w:color w:val="000000" w:themeColor="text1"/>
        </w:rPr>
      </w:pPr>
    </w:p>
    <w:p w14:paraId="6A16A19D" w14:textId="60D57830" w:rsidR="00B90944" w:rsidRPr="001D4958" w:rsidRDefault="00B90944" w:rsidP="00B90944">
      <w:pPr>
        <w:pStyle w:val="TableofAuthorities"/>
        <w:rPr>
          <w:noProof/>
          <w:color w:val="000000" w:themeColor="text1"/>
        </w:rPr>
      </w:pPr>
      <w:r w:rsidRPr="001D4958">
        <w:rPr>
          <w:noProof/>
          <w:color w:val="000000" w:themeColor="text1"/>
        </w:rPr>
        <w:t>N.C.G.S. § 14-89.1(a)(1)</w:t>
      </w:r>
      <w:r w:rsidRPr="001D4958">
        <w:rPr>
          <w:noProof/>
          <w:color w:val="000000" w:themeColor="text1"/>
        </w:rPr>
        <w:tab/>
        <w:t>18</w:t>
      </w:r>
    </w:p>
    <w:p w14:paraId="43521A72" w14:textId="77777777" w:rsidR="00CA209A" w:rsidRDefault="00CA209A" w:rsidP="00B90944">
      <w:pPr>
        <w:pStyle w:val="TableofAuthorities"/>
        <w:rPr>
          <w:noProof/>
          <w:color w:val="000000" w:themeColor="text1"/>
        </w:rPr>
      </w:pPr>
    </w:p>
    <w:p w14:paraId="0142F136" w14:textId="6041471D" w:rsidR="00B90944" w:rsidRPr="001D4958" w:rsidRDefault="00B90944" w:rsidP="00B90944">
      <w:pPr>
        <w:pStyle w:val="TableofAuthorities"/>
        <w:rPr>
          <w:noProof/>
          <w:color w:val="000000" w:themeColor="text1"/>
        </w:rPr>
      </w:pPr>
      <w:r w:rsidRPr="001D4958">
        <w:rPr>
          <w:noProof/>
          <w:color w:val="000000" w:themeColor="text1"/>
        </w:rPr>
        <w:t>N.C.G.S. § 14-89.1(b)</w:t>
      </w:r>
      <w:r w:rsidRPr="001D4958">
        <w:rPr>
          <w:noProof/>
          <w:color w:val="000000" w:themeColor="text1"/>
        </w:rPr>
        <w:tab/>
        <w:t>19</w:t>
      </w:r>
    </w:p>
    <w:p w14:paraId="6B6A1B58" w14:textId="77777777" w:rsidR="00B76B3B" w:rsidRDefault="00B76B3B" w:rsidP="00B90944">
      <w:pPr>
        <w:pStyle w:val="TableofAuthorities"/>
        <w:rPr>
          <w:noProof/>
          <w:color w:val="000000" w:themeColor="text1"/>
        </w:rPr>
      </w:pPr>
    </w:p>
    <w:p w14:paraId="5EF39B6E" w14:textId="2DD1F9D5" w:rsidR="001E5DEC" w:rsidRDefault="00B76B3B" w:rsidP="00B90944">
      <w:pPr>
        <w:pStyle w:val="TableofAuthorities"/>
        <w:rPr>
          <w:noProof/>
          <w:color w:val="000000" w:themeColor="text1"/>
        </w:rPr>
      </w:pPr>
      <w:r w:rsidRPr="001D4958">
        <w:rPr>
          <w:noProof/>
          <w:color w:val="000000" w:themeColor="text1"/>
        </w:rPr>
        <w:t>N.C.G.S. § 15A-1022</w:t>
      </w:r>
      <w:r>
        <w:rPr>
          <w:noProof/>
          <w:color w:val="000000" w:themeColor="text1"/>
        </w:rPr>
        <w:tab/>
        <w:t>6, 26</w:t>
      </w:r>
    </w:p>
    <w:p w14:paraId="27AD300B" w14:textId="77777777" w:rsidR="00B76B3B" w:rsidRDefault="00B76B3B" w:rsidP="00B90944">
      <w:pPr>
        <w:pStyle w:val="TableofAuthorities"/>
        <w:rPr>
          <w:noProof/>
          <w:color w:val="000000" w:themeColor="text1"/>
        </w:rPr>
      </w:pPr>
    </w:p>
    <w:p w14:paraId="002C4AAF" w14:textId="60A7FD4C" w:rsidR="00B90944" w:rsidRPr="001D4958" w:rsidRDefault="00B90944" w:rsidP="00B90944">
      <w:pPr>
        <w:pStyle w:val="TableofAuthorities"/>
        <w:rPr>
          <w:noProof/>
          <w:color w:val="000000" w:themeColor="text1"/>
        </w:rPr>
      </w:pPr>
      <w:r w:rsidRPr="001D4958">
        <w:rPr>
          <w:noProof/>
          <w:color w:val="000000" w:themeColor="text1"/>
        </w:rPr>
        <w:t>N.C.G.S. § 15A-1022(a)</w:t>
      </w:r>
      <w:r w:rsidRPr="001D4958">
        <w:rPr>
          <w:noProof/>
          <w:color w:val="000000" w:themeColor="text1"/>
        </w:rPr>
        <w:tab/>
        <w:t>26</w:t>
      </w:r>
    </w:p>
    <w:p w14:paraId="0B0602B4" w14:textId="77777777" w:rsidR="00CA209A" w:rsidRDefault="00CA209A" w:rsidP="00B90944">
      <w:pPr>
        <w:pStyle w:val="TableofAuthorities"/>
        <w:rPr>
          <w:noProof/>
          <w:color w:val="000000" w:themeColor="text1"/>
        </w:rPr>
      </w:pPr>
    </w:p>
    <w:p w14:paraId="3E39D98B" w14:textId="4F74A6D1" w:rsidR="00B90944" w:rsidRPr="001D4958" w:rsidRDefault="00B90944" w:rsidP="00B90944">
      <w:pPr>
        <w:pStyle w:val="TableofAuthorities"/>
        <w:rPr>
          <w:noProof/>
          <w:color w:val="000000" w:themeColor="text1"/>
        </w:rPr>
      </w:pPr>
      <w:r w:rsidRPr="001D4958">
        <w:rPr>
          <w:noProof/>
          <w:color w:val="000000" w:themeColor="text1"/>
        </w:rPr>
        <w:t>N.C.G.S. § 15A-1022(c)</w:t>
      </w:r>
      <w:r w:rsidRPr="001D4958">
        <w:rPr>
          <w:noProof/>
          <w:color w:val="000000" w:themeColor="text1"/>
        </w:rPr>
        <w:tab/>
        <w:t xml:space="preserve">14, </w:t>
      </w:r>
      <w:r w:rsidR="00B76B3B">
        <w:rPr>
          <w:noProof/>
          <w:color w:val="000000" w:themeColor="text1"/>
        </w:rPr>
        <w:t xml:space="preserve">15, </w:t>
      </w:r>
      <w:r w:rsidRPr="001D4958">
        <w:rPr>
          <w:noProof/>
          <w:color w:val="000000" w:themeColor="text1"/>
        </w:rPr>
        <w:t>17, 22</w:t>
      </w:r>
    </w:p>
    <w:p w14:paraId="721D3B23" w14:textId="77777777" w:rsidR="00CA209A" w:rsidRDefault="00CA209A" w:rsidP="00CA209A">
      <w:pPr>
        <w:pStyle w:val="TableofAuthorities"/>
        <w:rPr>
          <w:noProof/>
          <w:color w:val="000000" w:themeColor="text1"/>
        </w:rPr>
      </w:pPr>
    </w:p>
    <w:p w14:paraId="7AFC353D" w14:textId="3FB92353" w:rsidR="00CA209A" w:rsidRPr="001D4958" w:rsidRDefault="00CA209A" w:rsidP="00CA209A">
      <w:pPr>
        <w:pStyle w:val="TableofAuthorities"/>
        <w:rPr>
          <w:noProof/>
          <w:color w:val="000000" w:themeColor="text1"/>
        </w:rPr>
      </w:pPr>
      <w:r w:rsidRPr="001D4958">
        <w:rPr>
          <w:noProof/>
          <w:color w:val="000000" w:themeColor="text1"/>
        </w:rPr>
        <w:t>N.C.G.S. §</w:t>
      </w:r>
      <w:r>
        <w:rPr>
          <w:noProof/>
          <w:color w:val="000000" w:themeColor="text1"/>
        </w:rPr>
        <w:t xml:space="preserve"> </w:t>
      </w:r>
      <w:r w:rsidRPr="001D4958">
        <w:rPr>
          <w:noProof/>
          <w:color w:val="000000" w:themeColor="text1"/>
        </w:rPr>
        <w:t>15A-1024</w:t>
      </w:r>
      <w:r w:rsidRPr="001D4958">
        <w:rPr>
          <w:noProof/>
          <w:color w:val="000000" w:themeColor="text1"/>
        </w:rPr>
        <w:tab/>
      </w:r>
      <w:r w:rsidR="00B76B3B" w:rsidRPr="00B76B3B">
        <w:rPr>
          <w:i/>
          <w:iCs/>
          <w:noProof/>
          <w:color w:val="000000" w:themeColor="text1"/>
        </w:rPr>
        <w:t>passim</w:t>
      </w:r>
    </w:p>
    <w:p w14:paraId="0A83BD27" w14:textId="77777777" w:rsidR="00CA209A" w:rsidRDefault="00CA209A" w:rsidP="00B90944">
      <w:pPr>
        <w:pStyle w:val="TableofAuthorities"/>
        <w:rPr>
          <w:noProof/>
          <w:color w:val="000000" w:themeColor="text1"/>
        </w:rPr>
      </w:pPr>
    </w:p>
    <w:p w14:paraId="4C5B70CA" w14:textId="469CDAD3" w:rsidR="00B90944" w:rsidRPr="001D4958" w:rsidRDefault="00B90944" w:rsidP="00B90944">
      <w:pPr>
        <w:pStyle w:val="TableofAuthorities"/>
        <w:rPr>
          <w:noProof/>
          <w:color w:val="000000" w:themeColor="text1"/>
        </w:rPr>
      </w:pPr>
      <w:r w:rsidRPr="001D4958">
        <w:rPr>
          <w:noProof/>
          <w:color w:val="000000" w:themeColor="text1"/>
        </w:rPr>
        <w:t>N.C.G.S. § 15A-1340.17(c)</w:t>
      </w:r>
      <w:r w:rsidRPr="001D4958">
        <w:rPr>
          <w:noProof/>
          <w:color w:val="000000" w:themeColor="text1"/>
        </w:rPr>
        <w:tab/>
        <w:t>26</w:t>
      </w:r>
    </w:p>
    <w:p w14:paraId="54DAF7DF" w14:textId="77777777" w:rsidR="00CA209A" w:rsidRDefault="00CA209A" w:rsidP="00B90944">
      <w:pPr>
        <w:pStyle w:val="TableofAuthorities"/>
        <w:rPr>
          <w:noProof/>
          <w:color w:val="000000" w:themeColor="text1"/>
        </w:rPr>
      </w:pPr>
    </w:p>
    <w:p w14:paraId="6B02C7CD" w14:textId="6672956A" w:rsidR="00B90944" w:rsidRPr="001D4958" w:rsidRDefault="00B90944" w:rsidP="00B90944">
      <w:pPr>
        <w:pStyle w:val="TableofAuthorities"/>
        <w:rPr>
          <w:noProof/>
          <w:color w:val="000000" w:themeColor="text1"/>
        </w:rPr>
      </w:pPr>
      <w:r w:rsidRPr="001D4958">
        <w:rPr>
          <w:noProof/>
          <w:color w:val="000000" w:themeColor="text1"/>
        </w:rPr>
        <w:t>N.C.G.S. § 15A-1444(e)</w:t>
      </w:r>
      <w:r w:rsidRPr="001D4958">
        <w:rPr>
          <w:noProof/>
          <w:color w:val="000000" w:themeColor="text1"/>
        </w:rPr>
        <w:tab/>
        <w:t>3</w:t>
      </w:r>
    </w:p>
    <w:p w14:paraId="6ADC7A0C" w14:textId="77777777" w:rsidR="00CA209A" w:rsidRDefault="00CA209A" w:rsidP="00B90944">
      <w:pPr>
        <w:pStyle w:val="TableofAuthorities"/>
        <w:rPr>
          <w:noProof/>
          <w:color w:val="000000" w:themeColor="text1"/>
        </w:rPr>
      </w:pPr>
    </w:p>
    <w:p w14:paraId="64B7FC2E" w14:textId="6F640338" w:rsidR="00B90944" w:rsidRPr="001D4958" w:rsidRDefault="00B90944" w:rsidP="00B90944">
      <w:pPr>
        <w:pStyle w:val="TableofAuthorities"/>
        <w:rPr>
          <w:noProof/>
          <w:color w:val="000000" w:themeColor="text1"/>
        </w:rPr>
      </w:pPr>
      <w:r w:rsidRPr="001D4958">
        <w:rPr>
          <w:noProof/>
          <w:color w:val="000000" w:themeColor="text1"/>
        </w:rPr>
        <w:t>N.C.G.S. § 15A-1446(d)(16)</w:t>
      </w:r>
      <w:r w:rsidRPr="001D4958">
        <w:rPr>
          <w:noProof/>
          <w:color w:val="000000" w:themeColor="text1"/>
        </w:rPr>
        <w:tab/>
        <w:t>22, 23</w:t>
      </w:r>
    </w:p>
    <w:p w14:paraId="501E83ED" w14:textId="77777777" w:rsidR="00CA209A" w:rsidRDefault="00B90944" w:rsidP="00B90944">
      <w:pPr>
        <w:pStyle w:val="TOAHeading"/>
        <w:tabs>
          <w:tab w:val="clear" w:pos="7200"/>
          <w:tab w:val="right" w:leader="dot" w:pos="7190"/>
        </w:tabs>
        <w:spacing w:line="240" w:lineRule="auto"/>
        <w:rPr>
          <w:rFonts w:cs="Times New Roman"/>
          <w:color w:val="000000" w:themeColor="text1"/>
          <w:szCs w:val="26"/>
        </w:rPr>
      </w:pPr>
      <w:r w:rsidRPr="001D4958">
        <w:rPr>
          <w:rFonts w:cs="Times New Roman"/>
          <w:color w:val="000000" w:themeColor="text1"/>
          <w:szCs w:val="26"/>
        </w:rPr>
        <w:fldChar w:fldCharType="end"/>
      </w:r>
    </w:p>
    <w:p w14:paraId="2CC02E85" w14:textId="2742FE32" w:rsidR="00B90944" w:rsidRPr="001D4958" w:rsidRDefault="00B90944" w:rsidP="00B90944">
      <w:pPr>
        <w:pStyle w:val="TOAHeading"/>
        <w:tabs>
          <w:tab w:val="clear" w:pos="7200"/>
          <w:tab w:val="right" w:leader="dot" w:pos="7190"/>
        </w:tabs>
        <w:spacing w:line="240" w:lineRule="auto"/>
        <w:rPr>
          <w:rFonts w:asciiTheme="minorHAnsi" w:eastAsiaTheme="minorEastAsia" w:hAnsiTheme="minorHAnsi" w:cstheme="minorBidi"/>
          <w:b w:val="0"/>
          <w:bCs w:val="0"/>
          <w:caps/>
          <w:noProof/>
          <w:color w:val="000000" w:themeColor="text1"/>
          <w:kern w:val="26"/>
          <w:sz w:val="22"/>
          <w:szCs w:val="22"/>
          <w:u w:val="single"/>
        </w:rPr>
      </w:pPr>
      <w:r w:rsidRPr="001D4958">
        <w:rPr>
          <w:rFonts w:cs="Times New Roman"/>
          <w:color w:val="000000" w:themeColor="text1"/>
          <w:szCs w:val="26"/>
        </w:rPr>
        <w:fldChar w:fldCharType="begin"/>
      </w:r>
      <w:r w:rsidRPr="001D4958">
        <w:rPr>
          <w:rFonts w:cs="Times New Roman"/>
          <w:color w:val="000000" w:themeColor="text1"/>
          <w:szCs w:val="26"/>
        </w:rPr>
        <w:instrText xml:space="preserve"> TOA \h \c "4" \p </w:instrText>
      </w:r>
      <w:r w:rsidRPr="001D4958">
        <w:rPr>
          <w:rFonts w:cs="Times New Roman"/>
          <w:color w:val="000000" w:themeColor="text1"/>
          <w:szCs w:val="26"/>
        </w:rPr>
        <w:fldChar w:fldCharType="separate"/>
      </w:r>
      <w:r w:rsidRPr="001D4958">
        <w:rPr>
          <w:caps/>
          <w:noProof/>
          <w:color w:val="000000" w:themeColor="text1"/>
          <w:kern w:val="26"/>
          <w:u w:val="single"/>
        </w:rPr>
        <w:t>Rules</w:t>
      </w:r>
    </w:p>
    <w:p w14:paraId="197B1707" w14:textId="77777777" w:rsidR="001E5DEC" w:rsidRDefault="001E5DEC" w:rsidP="00CA209A">
      <w:pPr>
        <w:pStyle w:val="TableofAuthorities"/>
        <w:rPr>
          <w:noProof/>
          <w:color w:val="000000" w:themeColor="text1"/>
        </w:rPr>
      </w:pPr>
    </w:p>
    <w:p w14:paraId="71811097" w14:textId="006E107C" w:rsidR="00CA209A" w:rsidRPr="001D4958" w:rsidRDefault="00CA209A" w:rsidP="00CA209A">
      <w:pPr>
        <w:pStyle w:val="TableofAuthorities"/>
        <w:rPr>
          <w:noProof/>
          <w:color w:val="000000" w:themeColor="text1"/>
        </w:rPr>
      </w:pPr>
      <w:r w:rsidRPr="001D4958">
        <w:rPr>
          <w:noProof/>
          <w:color w:val="000000" w:themeColor="text1"/>
        </w:rPr>
        <w:t>N.C. R. App. P. 4(b)</w:t>
      </w:r>
      <w:r w:rsidRPr="001D4958">
        <w:rPr>
          <w:noProof/>
          <w:color w:val="000000" w:themeColor="text1"/>
        </w:rPr>
        <w:tab/>
        <w:t>4</w:t>
      </w:r>
    </w:p>
    <w:p w14:paraId="588C66B5" w14:textId="77777777" w:rsidR="00CA209A" w:rsidRDefault="00CA209A" w:rsidP="00B90944">
      <w:pPr>
        <w:pStyle w:val="TableofAuthorities"/>
        <w:rPr>
          <w:noProof/>
          <w:color w:val="000000" w:themeColor="text1"/>
        </w:rPr>
      </w:pPr>
    </w:p>
    <w:p w14:paraId="63C5741D" w14:textId="3DB80B0A" w:rsidR="00B90944" w:rsidRPr="001D4958" w:rsidRDefault="00B90944" w:rsidP="00B90944">
      <w:pPr>
        <w:pStyle w:val="TableofAuthorities"/>
        <w:rPr>
          <w:noProof/>
          <w:color w:val="000000" w:themeColor="text1"/>
        </w:rPr>
      </w:pPr>
      <w:r w:rsidRPr="001D4958">
        <w:rPr>
          <w:noProof/>
          <w:color w:val="000000" w:themeColor="text1"/>
        </w:rPr>
        <w:t>N.C. R. App. P. 21</w:t>
      </w:r>
      <w:r w:rsidRPr="001D4958">
        <w:rPr>
          <w:noProof/>
          <w:color w:val="000000" w:themeColor="text1"/>
        </w:rPr>
        <w:tab/>
        <w:t>3</w:t>
      </w:r>
    </w:p>
    <w:p w14:paraId="0769085E" w14:textId="7F66613F" w:rsidR="000677D8" w:rsidRPr="001D4958" w:rsidRDefault="00B90944" w:rsidP="000677D8">
      <w:pPr>
        <w:pStyle w:val="WW-Default"/>
        <w:tabs>
          <w:tab w:val="right" w:pos="936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fldChar w:fldCharType="end"/>
      </w:r>
    </w:p>
    <w:p w14:paraId="401F8F89" w14:textId="0BFD1706" w:rsidR="000677D8" w:rsidRPr="001D4958" w:rsidRDefault="000677D8" w:rsidP="000677D8">
      <w:pPr>
        <w:pStyle w:val="WW-Default"/>
        <w:tabs>
          <w:tab w:val="right" w:pos="9360"/>
        </w:tabs>
        <w:rPr>
          <w:rFonts w:ascii="Century Schoolbook" w:hAnsi="Century Schoolbook" w:cs="Times New Roman"/>
          <w:color w:val="000000" w:themeColor="text1"/>
          <w:sz w:val="26"/>
          <w:szCs w:val="26"/>
        </w:rPr>
        <w:sectPr w:rsidR="000677D8" w:rsidRPr="001D4958" w:rsidSect="003D5E4E">
          <w:pgSz w:w="12240" w:h="15840"/>
          <w:pgMar w:top="1440" w:right="2520" w:bottom="1440" w:left="2520" w:header="720" w:footer="720" w:gutter="0"/>
          <w:pgNumType w:fmt="lowerRoman" w:start="1"/>
          <w:cols w:space="720"/>
          <w:titlePg/>
          <w:docGrid w:linePitch="381"/>
        </w:sectPr>
      </w:pPr>
    </w:p>
    <w:p w14:paraId="049A1096" w14:textId="0E8930BE" w:rsidR="005F3050" w:rsidRPr="001D4958" w:rsidRDefault="005F3050" w:rsidP="005F3050">
      <w:pPr>
        <w:pStyle w:val="WW-Default"/>
        <w:tabs>
          <w:tab w:val="right" w:pos="936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lastRenderedPageBreak/>
        <w:t>No. COA21-277</w:t>
      </w:r>
      <w:r w:rsidRPr="001D4958">
        <w:rPr>
          <w:rFonts w:ascii="Century Schoolbook" w:hAnsi="Century Schoolbook" w:cs="Times New Roman"/>
          <w:color w:val="000000" w:themeColor="text1"/>
          <w:sz w:val="26"/>
          <w:szCs w:val="26"/>
        </w:rPr>
        <w:tab/>
        <w:t xml:space="preserve">FOURTH DISTRICT </w:t>
      </w:r>
    </w:p>
    <w:p w14:paraId="257B0337" w14:textId="77777777" w:rsidR="005F3050" w:rsidRPr="001D4958" w:rsidRDefault="005F3050" w:rsidP="005F3050">
      <w:pPr>
        <w:pStyle w:val="WW-Default"/>
        <w:jc w:val="center"/>
        <w:rPr>
          <w:rFonts w:ascii="Century Schoolbook" w:hAnsi="Century Schoolbook" w:cs="Times New Roman"/>
          <w:color w:val="000000" w:themeColor="text1"/>
          <w:sz w:val="26"/>
          <w:szCs w:val="26"/>
        </w:rPr>
      </w:pPr>
    </w:p>
    <w:p w14:paraId="7B371BB6" w14:textId="77777777" w:rsidR="005F3050" w:rsidRPr="001D4958" w:rsidRDefault="005F3050" w:rsidP="005F3050">
      <w:pPr>
        <w:pStyle w:val="WW-Default"/>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NORTH CAROLINA COURT OF APPEALS</w:t>
      </w:r>
    </w:p>
    <w:p w14:paraId="0C2F00F1" w14:textId="77777777" w:rsidR="005F3050" w:rsidRPr="001D4958" w:rsidRDefault="005F3050" w:rsidP="005F3050">
      <w:pPr>
        <w:pStyle w:val="WW-Default"/>
        <w:jc w:val="center"/>
        <w:rPr>
          <w:rFonts w:ascii="Century Schoolbook" w:hAnsi="Century Schoolbook" w:cs="Times New Roman"/>
          <w:color w:val="000000" w:themeColor="text1"/>
          <w:sz w:val="26"/>
          <w:szCs w:val="26"/>
        </w:rPr>
      </w:pPr>
    </w:p>
    <w:p w14:paraId="0243DFB7" w14:textId="77777777" w:rsidR="005F3050" w:rsidRPr="001D4958" w:rsidRDefault="005F3050" w:rsidP="005F3050">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t>
      </w:r>
    </w:p>
    <w:p w14:paraId="00EA31DF" w14:textId="77777777" w:rsidR="005F3050" w:rsidRPr="001D4958" w:rsidRDefault="005F3050" w:rsidP="005F3050">
      <w:pPr>
        <w:pStyle w:val="WW-Default"/>
        <w:jc w:val="center"/>
        <w:rPr>
          <w:rFonts w:ascii="Century Schoolbook" w:hAnsi="Century Schoolbook" w:cs="Times New Roman"/>
          <w:color w:val="000000" w:themeColor="text1"/>
          <w:sz w:val="26"/>
          <w:szCs w:val="26"/>
        </w:rPr>
      </w:pPr>
    </w:p>
    <w:p w14:paraId="3387E8F1" w14:textId="77777777" w:rsidR="005F3050" w:rsidRPr="001D4958" w:rsidRDefault="005F3050" w:rsidP="005F3050">
      <w:pPr>
        <w:pStyle w:val="WW-Default"/>
        <w:tabs>
          <w:tab w:val="left" w:pos="468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STATE OF NORTH CAROLINA</w:t>
      </w:r>
      <w:r w:rsidRPr="001D4958">
        <w:rPr>
          <w:rFonts w:ascii="Century Schoolbook" w:hAnsi="Century Schoolbook" w:cs="Times New Roman"/>
          <w:color w:val="000000" w:themeColor="text1"/>
          <w:sz w:val="26"/>
          <w:szCs w:val="26"/>
        </w:rPr>
        <w:tab/>
        <w:t>)</w:t>
      </w:r>
    </w:p>
    <w:p w14:paraId="0000477B" w14:textId="77777777" w:rsidR="005F3050" w:rsidRPr="001D4958" w:rsidRDefault="005F3050" w:rsidP="005F3050">
      <w:pPr>
        <w:pStyle w:val="WW-Default"/>
        <w:tabs>
          <w:tab w:val="left" w:pos="468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ab/>
        <w:t>)</w:t>
      </w:r>
    </w:p>
    <w:p w14:paraId="25C2E987" w14:textId="77777777" w:rsidR="005F3050" w:rsidRPr="001D4958" w:rsidRDefault="005F3050" w:rsidP="005F3050">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1D4958">
        <w:rPr>
          <w:rFonts w:ascii="Century Schoolbook" w:hAnsi="Century Schoolbook" w:cs="Times New Roman"/>
          <w:color w:val="000000" w:themeColor="text1"/>
          <w:sz w:val="26"/>
          <w:szCs w:val="26"/>
        </w:rPr>
        <w:t>v.</w:t>
      </w:r>
      <w:r w:rsidRPr="001D4958">
        <w:rPr>
          <w:rFonts w:ascii="Century Schoolbook" w:hAnsi="Century Schoolbook" w:cs="Times New Roman"/>
          <w:color w:val="000000" w:themeColor="text1"/>
          <w:sz w:val="26"/>
          <w:szCs w:val="26"/>
        </w:rPr>
        <w:tab/>
        <w:t>)</w:t>
      </w:r>
      <w:r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u w:val="single"/>
        </w:rPr>
        <w:t>From Duplin County</w:t>
      </w:r>
    </w:p>
    <w:p w14:paraId="4185A5D7" w14:textId="77777777" w:rsidR="005F3050" w:rsidRPr="001D4958" w:rsidRDefault="005F3050" w:rsidP="005F3050">
      <w:pPr>
        <w:pStyle w:val="WW-Default"/>
        <w:tabs>
          <w:tab w:val="left" w:pos="4680"/>
        </w:tabs>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ab/>
        <w:t>)</w:t>
      </w:r>
      <w:r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rPr>
        <w:tab/>
      </w:r>
    </w:p>
    <w:p w14:paraId="3F380528" w14:textId="77777777" w:rsidR="005F3050" w:rsidRPr="001D4958" w:rsidRDefault="005F3050" w:rsidP="005F3050">
      <w:pPr>
        <w:pStyle w:val="WW-Default"/>
        <w:tabs>
          <w:tab w:val="left" w:pos="468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WILLIAM TAYLOR</w:t>
      </w:r>
      <w:r w:rsidRPr="001D4958">
        <w:rPr>
          <w:rFonts w:ascii="Century Schoolbook" w:hAnsi="Century Schoolbook" w:cs="Times New Roman"/>
          <w:color w:val="000000" w:themeColor="text1"/>
          <w:sz w:val="26"/>
          <w:szCs w:val="26"/>
        </w:rPr>
        <w:tab/>
        <w:t>)</w:t>
      </w:r>
    </w:p>
    <w:p w14:paraId="632A9BCE" w14:textId="77777777" w:rsidR="005F3050" w:rsidRPr="001D4958" w:rsidRDefault="005F3050" w:rsidP="005F3050">
      <w:pPr>
        <w:pStyle w:val="WW-Default"/>
        <w:jc w:val="center"/>
        <w:rPr>
          <w:rFonts w:ascii="Century Schoolbook" w:hAnsi="Century Schoolbook" w:cs="Times New Roman"/>
          <w:color w:val="000000" w:themeColor="text1"/>
          <w:sz w:val="26"/>
          <w:szCs w:val="26"/>
        </w:rPr>
      </w:pPr>
    </w:p>
    <w:p w14:paraId="1D164F8F" w14:textId="74A82A97" w:rsidR="004F2756" w:rsidRPr="001D4958" w:rsidRDefault="005F3050" w:rsidP="005F3050">
      <w:pPr>
        <w:pStyle w:val="WW-Default"/>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t>
      </w:r>
    </w:p>
    <w:p w14:paraId="7BF6F158" w14:textId="77777777" w:rsidR="00776C8C" w:rsidRPr="001D4958" w:rsidRDefault="00776C8C" w:rsidP="00776C8C">
      <w:pPr>
        <w:pStyle w:val="WW-Default"/>
        <w:jc w:val="center"/>
        <w:rPr>
          <w:rFonts w:ascii="Century Schoolbook" w:hAnsi="Century Schoolbook" w:cs="Times New Roman"/>
          <w:color w:val="000000" w:themeColor="text1"/>
          <w:sz w:val="26"/>
          <w:szCs w:val="26"/>
          <w:u w:val="single"/>
        </w:rPr>
      </w:pPr>
    </w:p>
    <w:p w14:paraId="4B95B959" w14:textId="629D9326" w:rsidR="00776C8C" w:rsidRPr="001D4958" w:rsidRDefault="00776C8C" w:rsidP="00776C8C">
      <w:pPr>
        <w:pStyle w:val="WW-Default"/>
        <w:jc w:val="center"/>
        <w:rPr>
          <w:rFonts w:ascii="Century Schoolbook" w:hAnsi="Century Schoolbook" w:cs="Times New Roman"/>
          <w:b/>
          <w:color w:val="000000" w:themeColor="text1"/>
          <w:sz w:val="26"/>
          <w:szCs w:val="26"/>
        </w:rPr>
      </w:pPr>
      <w:r w:rsidRPr="001D4958">
        <w:rPr>
          <w:rFonts w:ascii="Century Schoolbook" w:hAnsi="Century Schoolbook" w:cs="Times New Roman"/>
          <w:b/>
          <w:color w:val="000000" w:themeColor="text1"/>
          <w:sz w:val="26"/>
          <w:szCs w:val="26"/>
          <w:u w:val="single"/>
        </w:rPr>
        <w:t>DEFENDANT-APPELLANT</w:t>
      </w:r>
      <w:r w:rsidR="004F5673" w:rsidRPr="001D4958">
        <w:rPr>
          <w:rFonts w:ascii="Century Schoolbook" w:hAnsi="Century Schoolbook" w:cs="Times New Roman"/>
          <w:b/>
          <w:color w:val="000000" w:themeColor="text1"/>
          <w:sz w:val="26"/>
          <w:szCs w:val="26"/>
          <w:u w:val="single"/>
        </w:rPr>
        <w:t>’</w:t>
      </w:r>
      <w:r w:rsidRPr="001D4958">
        <w:rPr>
          <w:rFonts w:ascii="Century Schoolbook" w:hAnsi="Century Schoolbook" w:cs="Times New Roman"/>
          <w:b/>
          <w:color w:val="000000" w:themeColor="text1"/>
          <w:sz w:val="26"/>
          <w:szCs w:val="26"/>
          <w:u w:val="single"/>
        </w:rPr>
        <w:t>S BRIEF</w:t>
      </w:r>
    </w:p>
    <w:p w14:paraId="49F47940" w14:textId="77777777" w:rsidR="00776C8C" w:rsidRPr="001D4958" w:rsidRDefault="00776C8C" w:rsidP="00776C8C">
      <w:pPr>
        <w:pStyle w:val="WW-Default"/>
        <w:jc w:val="center"/>
        <w:rPr>
          <w:rFonts w:ascii="Century Schoolbook" w:hAnsi="Century Schoolbook" w:cs="Times New Roman"/>
          <w:color w:val="000000" w:themeColor="text1"/>
          <w:sz w:val="26"/>
          <w:szCs w:val="26"/>
        </w:rPr>
      </w:pPr>
    </w:p>
    <w:p w14:paraId="42DC77FF" w14:textId="77777777" w:rsidR="00B542FE" w:rsidRPr="001D4958" w:rsidRDefault="00776C8C" w:rsidP="00776C8C">
      <w:pPr>
        <w:pStyle w:val="WW-Default"/>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t>
      </w:r>
    </w:p>
    <w:p w14:paraId="1EF4531F" w14:textId="0F1D2862" w:rsidR="00B542FE" w:rsidRPr="001D4958" w:rsidRDefault="00B542FE" w:rsidP="0048414B">
      <w:pPr>
        <w:pStyle w:val="Heading1"/>
        <w:rPr>
          <w:color w:val="000000" w:themeColor="text1"/>
        </w:rPr>
      </w:pPr>
      <w:bookmarkStart w:id="0" w:name="_Toc390204024"/>
      <w:bookmarkStart w:id="1" w:name="_Toc503990236"/>
      <w:bookmarkStart w:id="2" w:name="_Toc505494698"/>
      <w:bookmarkStart w:id="3" w:name="_Toc15393834"/>
      <w:bookmarkStart w:id="4" w:name="_Toc16158648"/>
      <w:r w:rsidRPr="001D4958">
        <w:rPr>
          <w:color w:val="000000" w:themeColor="text1"/>
        </w:rPr>
        <w:t>ISSUE</w:t>
      </w:r>
      <w:r w:rsidR="000D423F" w:rsidRPr="001D4958">
        <w:rPr>
          <w:color w:val="000000" w:themeColor="text1"/>
        </w:rPr>
        <w:t>S</w:t>
      </w:r>
      <w:r w:rsidRPr="001D4958">
        <w:rPr>
          <w:color w:val="000000" w:themeColor="text1"/>
        </w:rPr>
        <w:t xml:space="preserve"> PRESENTED</w:t>
      </w:r>
      <w:bookmarkEnd w:id="0"/>
      <w:bookmarkEnd w:id="1"/>
      <w:bookmarkEnd w:id="2"/>
      <w:bookmarkEnd w:id="3"/>
      <w:bookmarkEnd w:id="4"/>
    </w:p>
    <w:p w14:paraId="58BB7792" w14:textId="6973A1D7" w:rsidR="00A248BD" w:rsidRPr="001D4958" w:rsidRDefault="00A248BD" w:rsidP="00A248BD">
      <w:pPr>
        <w:pStyle w:val="ListParagraph"/>
        <w:numPr>
          <w:ilvl w:val="0"/>
          <w:numId w:val="16"/>
        </w:numPr>
        <w:tabs>
          <w:tab w:val="clear" w:pos="1440"/>
          <w:tab w:val="left" w:pos="1170"/>
        </w:tabs>
        <w:spacing w:line="240" w:lineRule="auto"/>
        <w:ind w:left="720"/>
        <w:rPr>
          <w:b/>
          <w:bCs/>
          <w:color w:val="000000" w:themeColor="text1"/>
          <w:szCs w:val="26"/>
        </w:rPr>
      </w:pPr>
      <w:bookmarkStart w:id="5" w:name="_Toc390203679"/>
      <w:bookmarkEnd w:id="5"/>
      <w:r w:rsidRPr="001D4958">
        <w:rPr>
          <w:b/>
          <w:bCs/>
          <w:color w:val="000000" w:themeColor="text1"/>
          <w:szCs w:val="26"/>
        </w:rPr>
        <w:t>Did the trial court lack subject matter jurisdiction over the charge of injury to personal property because the indictment was facially invalid?</w:t>
      </w:r>
    </w:p>
    <w:p w14:paraId="1414B576" w14:textId="77777777" w:rsidR="00A248BD" w:rsidRPr="001D4958" w:rsidRDefault="00A248BD" w:rsidP="00A248BD">
      <w:pPr>
        <w:pStyle w:val="ListParagraph"/>
        <w:tabs>
          <w:tab w:val="clear" w:pos="1440"/>
          <w:tab w:val="left" w:pos="1170"/>
        </w:tabs>
        <w:spacing w:line="240" w:lineRule="auto"/>
        <w:ind w:firstLine="0"/>
        <w:rPr>
          <w:b/>
          <w:bCs/>
          <w:color w:val="000000" w:themeColor="text1"/>
          <w:szCs w:val="26"/>
        </w:rPr>
      </w:pPr>
    </w:p>
    <w:p w14:paraId="2182F6B8" w14:textId="244FF842" w:rsidR="00A248BD" w:rsidRPr="001D4958" w:rsidRDefault="00A248BD" w:rsidP="00A248BD">
      <w:pPr>
        <w:pStyle w:val="ListParagraph"/>
        <w:numPr>
          <w:ilvl w:val="0"/>
          <w:numId w:val="16"/>
        </w:numPr>
        <w:tabs>
          <w:tab w:val="clear" w:pos="1440"/>
          <w:tab w:val="left" w:pos="1170"/>
        </w:tabs>
        <w:spacing w:line="240" w:lineRule="auto"/>
        <w:ind w:left="720"/>
        <w:rPr>
          <w:b/>
          <w:bCs/>
          <w:color w:val="000000" w:themeColor="text1"/>
          <w:szCs w:val="26"/>
        </w:rPr>
      </w:pPr>
      <w:r w:rsidRPr="001D4958">
        <w:rPr>
          <w:b/>
          <w:bCs/>
          <w:color w:val="000000" w:themeColor="text1"/>
          <w:szCs w:val="26"/>
        </w:rPr>
        <w:t>Did the trial court err in accepting Mr. Taylor</w:t>
      </w:r>
      <w:r w:rsidR="004F5673" w:rsidRPr="001D4958">
        <w:rPr>
          <w:b/>
          <w:bCs/>
          <w:color w:val="000000" w:themeColor="text1"/>
          <w:szCs w:val="26"/>
        </w:rPr>
        <w:t>’</w:t>
      </w:r>
      <w:r w:rsidRPr="001D4958">
        <w:rPr>
          <w:b/>
          <w:bCs/>
          <w:color w:val="000000" w:themeColor="text1"/>
          <w:szCs w:val="26"/>
        </w:rPr>
        <w:t>s guilty plea when there was not a sufficient factual basis to support guilty pleas to larceny, safecracking, or injury to personal property?</w:t>
      </w:r>
    </w:p>
    <w:p w14:paraId="27FF4A6A" w14:textId="77777777" w:rsidR="00A248BD" w:rsidRPr="001D4958" w:rsidRDefault="00A248BD" w:rsidP="00A248BD">
      <w:pPr>
        <w:pStyle w:val="ListParagraph"/>
        <w:tabs>
          <w:tab w:val="clear" w:pos="1440"/>
          <w:tab w:val="left" w:pos="1170"/>
        </w:tabs>
        <w:spacing w:line="240" w:lineRule="auto"/>
        <w:ind w:firstLine="0"/>
        <w:rPr>
          <w:b/>
          <w:bCs/>
          <w:color w:val="000000" w:themeColor="text1"/>
          <w:szCs w:val="26"/>
        </w:rPr>
      </w:pPr>
    </w:p>
    <w:p w14:paraId="2741FDC3" w14:textId="5FFF3EAB" w:rsidR="00A248BD" w:rsidRPr="001D4958" w:rsidRDefault="00A248BD" w:rsidP="00A248BD">
      <w:pPr>
        <w:pStyle w:val="ListParagraph"/>
        <w:numPr>
          <w:ilvl w:val="0"/>
          <w:numId w:val="16"/>
        </w:numPr>
        <w:tabs>
          <w:tab w:val="clear" w:pos="1440"/>
          <w:tab w:val="left" w:pos="1170"/>
        </w:tabs>
        <w:spacing w:line="240" w:lineRule="auto"/>
        <w:ind w:left="720"/>
        <w:rPr>
          <w:b/>
          <w:bCs/>
          <w:color w:val="000000" w:themeColor="text1"/>
          <w:szCs w:val="26"/>
        </w:rPr>
      </w:pPr>
      <w:r w:rsidRPr="001D4958">
        <w:rPr>
          <w:b/>
          <w:bCs/>
          <w:color w:val="000000" w:themeColor="text1"/>
          <w:szCs w:val="26"/>
        </w:rPr>
        <w:t>Did the trial court err by failing to follow the procedures established in N.C.G.S. § 15A-1024</w:t>
      </w:r>
      <w:r w:rsidR="00EC2F08" w:rsidRPr="001D4958">
        <w:rPr>
          <w:b/>
          <w:bCs/>
          <w:color w:val="000000" w:themeColor="text1"/>
          <w:szCs w:val="26"/>
        </w:rPr>
        <w:fldChar w:fldCharType="begin"/>
      </w:r>
      <w:r w:rsidR="00EC2F08" w:rsidRPr="001D4958">
        <w:rPr>
          <w:color w:val="000000" w:themeColor="text1"/>
        </w:rPr>
        <w:instrText xml:space="preserve"> TA \s "N.C.G.S. § 15A-1024" </w:instrText>
      </w:r>
      <w:r w:rsidR="00EC2F08" w:rsidRPr="001D4958">
        <w:rPr>
          <w:b/>
          <w:bCs/>
          <w:color w:val="000000" w:themeColor="text1"/>
          <w:szCs w:val="26"/>
        </w:rPr>
        <w:fldChar w:fldCharType="end"/>
      </w:r>
      <w:r w:rsidRPr="001D4958">
        <w:rPr>
          <w:b/>
          <w:bCs/>
          <w:color w:val="000000" w:themeColor="text1"/>
          <w:szCs w:val="26"/>
        </w:rPr>
        <w:t xml:space="preserve"> when sentencing Mr. Taylor?</w:t>
      </w:r>
    </w:p>
    <w:p w14:paraId="511C4E6F" w14:textId="77777777" w:rsidR="00A248BD" w:rsidRPr="001D4958" w:rsidRDefault="00A248BD" w:rsidP="00A248BD">
      <w:pPr>
        <w:pStyle w:val="ListParagraph"/>
        <w:tabs>
          <w:tab w:val="clear" w:pos="1440"/>
          <w:tab w:val="left" w:pos="1170"/>
        </w:tabs>
        <w:spacing w:line="240" w:lineRule="auto"/>
        <w:ind w:firstLine="0"/>
        <w:rPr>
          <w:b/>
          <w:bCs/>
          <w:color w:val="000000" w:themeColor="text1"/>
          <w:szCs w:val="26"/>
        </w:rPr>
      </w:pPr>
    </w:p>
    <w:p w14:paraId="57D76E7D" w14:textId="3059C58E" w:rsidR="00A248BD" w:rsidRPr="001D4958" w:rsidRDefault="00A248BD" w:rsidP="00A248BD">
      <w:pPr>
        <w:pStyle w:val="ListParagraph"/>
        <w:tabs>
          <w:tab w:val="clear" w:pos="1440"/>
          <w:tab w:val="left" w:pos="1170"/>
        </w:tabs>
        <w:spacing w:line="240" w:lineRule="auto"/>
        <w:ind w:firstLine="0"/>
        <w:rPr>
          <w:b/>
          <w:bCs/>
          <w:color w:val="000000" w:themeColor="text1"/>
          <w:szCs w:val="26"/>
        </w:rPr>
      </w:pPr>
    </w:p>
    <w:p w14:paraId="21711283" w14:textId="77777777" w:rsidR="00B542FE" w:rsidRPr="001D4958" w:rsidRDefault="00B542FE" w:rsidP="00503187">
      <w:pPr>
        <w:rPr>
          <w:color w:val="000000" w:themeColor="text1"/>
          <w:szCs w:val="26"/>
        </w:rPr>
      </w:pPr>
    </w:p>
    <w:p w14:paraId="09DFF9AB" w14:textId="77777777" w:rsidR="00B542FE" w:rsidRPr="001D4958" w:rsidRDefault="00B542FE" w:rsidP="0048414B">
      <w:pPr>
        <w:pStyle w:val="Heading1"/>
        <w:rPr>
          <w:color w:val="000000" w:themeColor="text1"/>
        </w:rPr>
      </w:pPr>
      <w:r w:rsidRPr="001D4958">
        <w:rPr>
          <w:color w:val="000000" w:themeColor="text1"/>
        </w:rPr>
        <w:br w:type="page"/>
      </w:r>
      <w:bookmarkStart w:id="6" w:name="_Toc503990237"/>
      <w:bookmarkStart w:id="7" w:name="_Toc505494699"/>
      <w:bookmarkStart w:id="8" w:name="_Toc15393835"/>
      <w:bookmarkStart w:id="9" w:name="_Toc16158649"/>
      <w:r w:rsidRPr="001D4958">
        <w:rPr>
          <w:color w:val="000000" w:themeColor="text1"/>
        </w:rPr>
        <w:lastRenderedPageBreak/>
        <w:t>STATEMENT OF THE CASE</w:t>
      </w:r>
      <w:bookmarkEnd w:id="6"/>
      <w:bookmarkEnd w:id="7"/>
      <w:bookmarkEnd w:id="8"/>
      <w:bookmarkEnd w:id="9"/>
    </w:p>
    <w:p w14:paraId="08674D5D" w14:textId="4F130B06" w:rsidR="005F3050" w:rsidRPr="001D4958" w:rsidRDefault="005F3050" w:rsidP="005F3050">
      <w:pPr>
        <w:tabs>
          <w:tab w:val="left" w:pos="1800"/>
          <w:tab w:val="left" w:pos="5760"/>
          <w:tab w:val="left" w:pos="6840"/>
          <w:tab w:val="left" w:pos="7110"/>
          <w:tab w:val="right" w:pos="9360"/>
        </w:tabs>
        <w:rPr>
          <w:color w:val="000000" w:themeColor="text1"/>
          <w:szCs w:val="26"/>
        </w:rPr>
      </w:pPr>
      <w:bookmarkStart w:id="10" w:name="_Toc390204029"/>
      <w:r w:rsidRPr="001D4958">
        <w:rPr>
          <w:color w:val="000000" w:themeColor="text1"/>
          <w:szCs w:val="26"/>
        </w:rPr>
        <w:t xml:space="preserve">On 26 November 2018, the Duplin County Grand Jury indicted William Taylor for two counts of felony breaking and entering, and one count each of larceny after breaking and entering, possession of stolen goods, safecracking, injury to personal property, and for having attained habitual breaking and entering status and having attained habitual felon status. </w:t>
      </w:r>
      <w:r w:rsidR="00C84426" w:rsidRPr="001D4958">
        <w:rPr>
          <w:color w:val="000000" w:themeColor="text1"/>
          <w:szCs w:val="26"/>
        </w:rPr>
        <w:t>(</w:t>
      </w:r>
      <w:proofErr w:type="spellStart"/>
      <w:r w:rsidR="00C84426" w:rsidRPr="001D4958">
        <w:rPr>
          <w:color w:val="000000" w:themeColor="text1"/>
          <w:szCs w:val="26"/>
        </w:rPr>
        <w:t>Rpp</w:t>
      </w:r>
      <w:proofErr w:type="spellEnd"/>
      <w:r w:rsidR="00C84426" w:rsidRPr="001D4958">
        <w:rPr>
          <w:color w:val="000000" w:themeColor="text1"/>
          <w:szCs w:val="26"/>
        </w:rPr>
        <w:t xml:space="preserve"> 12-19).</w:t>
      </w:r>
    </w:p>
    <w:p w14:paraId="3AECE55A" w14:textId="1287DF90" w:rsidR="005F3050" w:rsidRPr="001D4958" w:rsidRDefault="005F3050" w:rsidP="005F3050">
      <w:pPr>
        <w:autoSpaceDE w:val="0"/>
        <w:autoSpaceDN w:val="0"/>
        <w:adjustRightInd w:val="0"/>
        <w:rPr>
          <w:color w:val="000000" w:themeColor="text1"/>
          <w:szCs w:val="26"/>
        </w:rPr>
      </w:pPr>
      <w:r w:rsidRPr="001D4958">
        <w:rPr>
          <w:color w:val="000000" w:themeColor="text1"/>
          <w:szCs w:val="26"/>
        </w:rPr>
        <w:t xml:space="preserve">The matter came on for a hearing at the 15 April 2019, Regular Criminal Session of the Duplin County Superior Court, the Honorable L. Lamont Wiggins presiding. </w:t>
      </w:r>
      <w:r w:rsidR="00C84426" w:rsidRPr="001D4958">
        <w:rPr>
          <w:color w:val="000000" w:themeColor="text1"/>
          <w:szCs w:val="26"/>
        </w:rPr>
        <w:t>(</w:t>
      </w:r>
      <w:proofErr w:type="spellStart"/>
      <w:r w:rsidR="00C84426" w:rsidRPr="001D4958">
        <w:rPr>
          <w:color w:val="000000" w:themeColor="text1"/>
          <w:szCs w:val="26"/>
        </w:rPr>
        <w:t>Tp</w:t>
      </w:r>
      <w:proofErr w:type="spellEnd"/>
      <w:r w:rsidR="00C84426" w:rsidRPr="001D4958">
        <w:rPr>
          <w:color w:val="000000" w:themeColor="text1"/>
          <w:szCs w:val="26"/>
        </w:rPr>
        <w:t xml:space="preserve"> 1). </w:t>
      </w:r>
      <w:r w:rsidRPr="001D4958">
        <w:rPr>
          <w:color w:val="000000" w:themeColor="text1"/>
          <w:szCs w:val="26"/>
        </w:rPr>
        <w:t>In exchange for the State</w:t>
      </w:r>
      <w:r w:rsidR="004F5673" w:rsidRPr="001D4958">
        <w:rPr>
          <w:color w:val="000000" w:themeColor="text1"/>
          <w:szCs w:val="26"/>
        </w:rPr>
        <w:t>’</w:t>
      </w:r>
      <w:r w:rsidRPr="001D4958">
        <w:rPr>
          <w:color w:val="000000" w:themeColor="text1"/>
          <w:szCs w:val="26"/>
        </w:rPr>
        <w:t xml:space="preserve">s dismissal of the charges of possession of stolen goods and having attained habitual breaking and entering status, Mr. Taylor entered an </w:t>
      </w:r>
      <w:r w:rsidRPr="001D4958">
        <w:rPr>
          <w:i/>
          <w:iCs/>
          <w:color w:val="000000" w:themeColor="text1"/>
          <w:szCs w:val="26"/>
        </w:rPr>
        <w:t xml:space="preserve">Alford </w:t>
      </w:r>
      <w:r w:rsidRPr="001D4958">
        <w:rPr>
          <w:color w:val="000000" w:themeColor="text1"/>
          <w:szCs w:val="26"/>
        </w:rPr>
        <w:t>plea of guilty to all remaining charges.</w:t>
      </w:r>
      <w:r w:rsidR="00C84426" w:rsidRPr="001D4958">
        <w:rPr>
          <w:color w:val="000000" w:themeColor="text1"/>
          <w:szCs w:val="26"/>
        </w:rPr>
        <w:t xml:space="preserve"> (</w:t>
      </w:r>
      <w:proofErr w:type="spellStart"/>
      <w:r w:rsidR="00C84426" w:rsidRPr="001D4958">
        <w:rPr>
          <w:color w:val="000000" w:themeColor="text1"/>
          <w:szCs w:val="26"/>
        </w:rPr>
        <w:t>Rpp</w:t>
      </w:r>
      <w:proofErr w:type="spellEnd"/>
      <w:r w:rsidR="00C84426" w:rsidRPr="001D4958">
        <w:rPr>
          <w:color w:val="000000" w:themeColor="text1"/>
          <w:szCs w:val="26"/>
        </w:rPr>
        <w:t xml:space="preserve"> 21-24).</w:t>
      </w:r>
    </w:p>
    <w:p w14:paraId="61B256FD" w14:textId="48CACC74" w:rsidR="005F3050" w:rsidRPr="001D4958" w:rsidRDefault="005F3050" w:rsidP="005F3050">
      <w:pPr>
        <w:autoSpaceDE w:val="0"/>
        <w:autoSpaceDN w:val="0"/>
        <w:adjustRightInd w:val="0"/>
        <w:rPr>
          <w:color w:val="000000" w:themeColor="text1"/>
          <w:szCs w:val="26"/>
        </w:rPr>
      </w:pPr>
      <w:r w:rsidRPr="001D4958">
        <w:rPr>
          <w:color w:val="000000" w:themeColor="text1"/>
          <w:szCs w:val="26"/>
        </w:rPr>
        <w:t>The trial court accepted Mr. Taylor</w:t>
      </w:r>
      <w:r w:rsidR="004F5673" w:rsidRPr="001D4958">
        <w:rPr>
          <w:color w:val="000000" w:themeColor="text1"/>
          <w:szCs w:val="26"/>
        </w:rPr>
        <w:t>’</w:t>
      </w:r>
      <w:r w:rsidRPr="001D4958">
        <w:rPr>
          <w:color w:val="000000" w:themeColor="text1"/>
          <w:szCs w:val="26"/>
        </w:rPr>
        <w:t xml:space="preserve">s plea and found him to be a Prior Record Level V for sentencing purposes. </w:t>
      </w:r>
      <w:r w:rsidR="00C84426" w:rsidRPr="001D4958">
        <w:rPr>
          <w:color w:val="000000" w:themeColor="text1"/>
          <w:szCs w:val="26"/>
        </w:rPr>
        <w:t>(</w:t>
      </w:r>
      <w:proofErr w:type="spellStart"/>
      <w:r w:rsidR="00C84426" w:rsidRPr="001D4958">
        <w:rPr>
          <w:color w:val="000000" w:themeColor="text1"/>
          <w:szCs w:val="26"/>
        </w:rPr>
        <w:t>Tp</w:t>
      </w:r>
      <w:proofErr w:type="spellEnd"/>
      <w:r w:rsidR="00C84426" w:rsidRPr="001D4958">
        <w:rPr>
          <w:color w:val="000000" w:themeColor="text1"/>
          <w:szCs w:val="26"/>
        </w:rPr>
        <w:t xml:space="preserve"> 14; </w:t>
      </w:r>
      <w:proofErr w:type="spellStart"/>
      <w:r w:rsidR="00C84426" w:rsidRPr="001D4958">
        <w:rPr>
          <w:color w:val="000000" w:themeColor="text1"/>
          <w:szCs w:val="26"/>
        </w:rPr>
        <w:t>Rpp</w:t>
      </w:r>
      <w:proofErr w:type="spellEnd"/>
      <w:r w:rsidR="00C84426" w:rsidRPr="001D4958">
        <w:rPr>
          <w:color w:val="000000" w:themeColor="text1"/>
          <w:szCs w:val="26"/>
        </w:rPr>
        <w:t xml:space="preserve"> 25-26). </w:t>
      </w:r>
      <w:r w:rsidRPr="001D4958">
        <w:rPr>
          <w:color w:val="000000" w:themeColor="text1"/>
          <w:szCs w:val="26"/>
        </w:rPr>
        <w:t xml:space="preserve">The trial court imposed a sentence of 111 to 146 months of imprisonment for one count of breaking and entering, followed by a consolidated, consecutive sentence of 89 to 119 months for the remaining charges. </w:t>
      </w:r>
      <w:r w:rsidR="00C84426" w:rsidRPr="001D4958">
        <w:rPr>
          <w:color w:val="000000" w:themeColor="text1"/>
          <w:szCs w:val="26"/>
        </w:rPr>
        <w:t>(</w:t>
      </w:r>
      <w:proofErr w:type="spellStart"/>
      <w:r w:rsidR="00C84426" w:rsidRPr="001D4958">
        <w:rPr>
          <w:color w:val="000000" w:themeColor="text1"/>
          <w:szCs w:val="26"/>
        </w:rPr>
        <w:t>Rpp</w:t>
      </w:r>
      <w:proofErr w:type="spellEnd"/>
      <w:r w:rsidR="00C84426" w:rsidRPr="001D4958">
        <w:rPr>
          <w:color w:val="000000" w:themeColor="text1"/>
          <w:szCs w:val="26"/>
        </w:rPr>
        <w:t xml:space="preserve"> 28-33). </w:t>
      </w:r>
      <w:r w:rsidRPr="001D4958">
        <w:rPr>
          <w:color w:val="000000" w:themeColor="text1"/>
          <w:szCs w:val="26"/>
        </w:rPr>
        <w:t>Mr. Taylor filed a written notice of appeal on 24 April 2019.</w:t>
      </w:r>
      <w:r w:rsidR="00C84426" w:rsidRPr="001D4958">
        <w:rPr>
          <w:color w:val="000000" w:themeColor="text1"/>
          <w:szCs w:val="26"/>
        </w:rPr>
        <w:t xml:space="preserve"> (Rp 34). </w:t>
      </w:r>
    </w:p>
    <w:p w14:paraId="12C17E5E" w14:textId="49BB9F51" w:rsidR="005F3050" w:rsidRPr="001D4958" w:rsidRDefault="005F3050" w:rsidP="005F3050">
      <w:pPr>
        <w:autoSpaceDE w:val="0"/>
        <w:autoSpaceDN w:val="0"/>
        <w:adjustRightInd w:val="0"/>
        <w:rPr>
          <w:color w:val="000000" w:themeColor="text1"/>
          <w:szCs w:val="26"/>
        </w:rPr>
      </w:pPr>
      <w:r w:rsidRPr="001D4958">
        <w:rPr>
          <w:color w:val="000000" w:themeColor="text1"/>
          <w:szCs w:val="26"/>
        </w:rPr>
        <w:t>Mr. Taylor filed a motion for appropriate relief on 28 May 2019, followed by an amended motion for appropriate relief on 28 June 2019.</w:t>
      </w:r>
      <w:r w:rsidR="00C84426" w:rsidRPr="001D4958">
        <w:rPr>
          <w:color w:val="000000" w:themeColor="text1"/>
          <w:szCs w:val="26"/>
        </w:rPr>
        <w:t xml:space="preserve"> (</w:t>
      </w:r>
      <w:proofErr w:type="spellStart"/>
      <w:r w:rsidR="00C84426" w:rsidRPr="001D4958">
        <w:rPr>
          <w:color w:val="000000" w:themeColor="text1"/>
          <w:szCs w:val="26"/>
        </w:rPr>
        <w:t>Rpp</w:t>
      </w:r>
      <w:proofErr w:type="spellEnd"/>
      <w:r w:rsidR="00C84426" w:rsidRPr="001D4958">
        <w:rPr>
          <w:color w:val="000000" w:themeColor="text1"/>
          <w:szCs w:val="26"/>
        </w:rPr>
        <w:t xml:space="preserve"> 35-55).</w:t>
      </w:r>
      <w:r w:rsidRPr="001D4958">
        <w:rPr>
          <w:color w:val="000000" w:themeColor="text1"/>
          <w:szCs w:val="26"/>
        </w:rPr>
        <w:t xml:space="preserve"> In an order signed 17 December 2020, Judge R. Kent Harrell denied Mr. Taylor</w:t>
      </w:r>
      <w:r w:rsidR="004F5673" w:rsidRPr="001D4958">
        <w:rPr>
          <w:color w:val="000000" w:themeColor="text1"/>
          <w:szCs w:val="26"/>
        </w:rPr>
        <w:t>’</w:t>
      </w:r>
      <w:r w:rsidRPr="001D4958">
        <w:rPr>
          <w:color w:val="000000" w:themeColor="text1"/>
          <w:szCs w:val="26"/>
        </w:rPr>
        <w:t xml:space="preserve">s </w:t>
      </w:r>
      <w:r w:rsidRPr="001D4958">
        <w:rPr>
          <w:color w:val="000000" w:themeColor="text1"/>
          <w:szCs w:val="26"/>
        </w:rPr>
        <w:lastRenderedPageBreak/>
        <w:t>motion for appropriate relief on the grounds that the trial court was divested of jurisdiction due to Mr. Taylor</w:t>
      </w:r>
      <w:r w:rsidR="004F5673" w:rsidRPr="001D4958">
        <w:rPr>
          <w:color w:val="000000" w:themeColor="text1"/>
          <w:szCs w:val="26"/>
        </w:rPr>
        <w:t>’</w:t>
      </w:r>
      <w:r w:rsidRPr="001D4958">
        <w:rPr>
          <w:color w:val="000000" w:themeColor="text1"/>
          <w:szCs w:val="26"/>
        </w:rPr>
        <w:t xml:space="preserve">s notice of appeal. </w:t>
      </w:r>
      <w:r w:rsidR="00C84426" w:rsidRPr="001D4958">
        <w:rPr>
          <w:color w:val="000000" w:themeColor="text1"/>
          <w:szCs w:val="26"/>
        </w:rPr>
        <w:t>(</w:t>
      </w:r>
      <w:proofErr w:type="spellStart"/>
      <w:r w:rsidR="00C84426" w:rsidRPr="001D4958">
        <w:rPr>
          <w:color w:val="000000" w:themeColor="text1"/>
          <w:szCs w:val="26"/>
        </w:rPr>
        <w:t>Rpp</w:t>
      </w:r>
      <w:proofErr w:type="spellEnd"/>
      <w:r w:rsidR="00C84426" w:rsidRPr="001D4958">
        <w:rPr>
          <w:color w:val="000000" w:themeColor="text1"/>
          <w:szCs w:val="26"/>
        </w:rPr>
        <w:t xml:space="preserve"> 56-57). </w:t>
      </w:r>
      <w:r w:rsidRPr="001D4958">
        <w:rPr>
          <w:color w:val="000000" w:themeColor="text1"/>
          <w:szCs w:val="26"/>
        </w:rPr>
        <w:t xml:space="preserve">Appellate Entries were created that same day and were served upon the court reporter on 5 January 2021. </w:t>
      </w:r>
      <w:r w:rsidR="00C84426" w:rsidRPr="001D4958">
        <w:rPr>
          <w:color w:val="000000" w:themeColor="text1"/>
          <w:szCs w:val="26"/>
        </w:rPr>
        <w:t>(</w:t>
      </w:r>
      <w:proofErr w:type="spellStart"/>
      <w:r w:rsidR="00C84426" w:rsidRPr="001D4958">
        <w:rPr>
          <w:color w:val="000000" w:themeColor="text1"/>
          <w:szCs w:val="26"/>
        </w:rPr>
        <w:t>Rpp</w:t>
      </w:r>
      <w:proofErr w:type="spellEnd"/>
      <w:r w:rsidR="00C84426" w:rsidRPr="001D4958">
        <w:rPr>
          <w:color w:val="000000" w:themeColor="text1"/>
          <w:szCs w:val="26"/>
        </w:rPr>
        <w:t xml:space="preserve"> 58-59).</w:t>
      </w:r>
    </w:p>
    <w:p w14:paraId="0C9E1569" w14:textId="77777777" w:rsidR="00B542FE" w:rsidRPr="001D4958" w:rsidRDefault="000D423F" w:rsidP="0048414B">
      <w:pPr>
        <w:pStyle w:val="Heading1"/>
        <w:rPr>
          <w:color w:val="000000" w:themeColor="text1"/>
        </w:rPr>
      </w:pPr>
      <w:bookmarkStart w:id="11" w:name="_Toc503990238"/>
      <w:bookmarkStart w:id="12" w:name="_Toc505494700"/>
      <w:bookmarkStart w:id="13" w:name="_Toc15393836"/>
      <w:bookmarkStart w:id="14" w:name="_Toc16158650"/>
      <w:r w:rsidRPr="001D4958">
        <w:rPr>
          <w:color w:val="000000" w:themeColor="text1"/>
        </w:rPr>
        <w:t xml:space="preserve">STATEMENT OF THE </w:t>
      </w:r>
      <w:r w:rsidR="00B542FE" w:rsidRPr="001D4958">
        <w:rPr>
          <w:color w:val="000000" w:themeColor="text1"/>
        </w:rPr>
        <w:t xml:space="preserve">GROUNDS </w:t>
      </w:r>
      <w:bookmarkEnd w:id="10"/>
      <w:r w:rsidR="00B542FE" w:rsidRPr="001D4958">
        <w:rPr>
          <w:color w:val="000000" w:themeColor="text1"/>
        </w:rPr>
        <w:t>FOR APPELLATE REVIEW</w:t>
      </w:r>
      <w:bookmarkEnd w:id="11"/>
      <w:bookmarkEnd w:id="12"/>
      <w:bookmarkEnd w:id="13"/>
      <w:bookmarkEnd w:id="14"/>
    </w:p>
    <w:p w14:paraId="29D97ECF" w14:textId="190138F9" w:rsidR="000E465E" w:rsidRPr="001D4958" w:rsidRDefault="000E465E" w:rsidP="00553134">
      <w:pPr>
        <w:rPr>
          <w:color w:val="000000" w:themeColor="text1"/>
          <w:szCs w:val="26"/>
        </w:rPr>
      </w:pPr>
      <w:r w:rsidRPr="001D4958">
        <w:rPr>
          <w:color w:val="000000" w:themeColor="text1"/>
          <w:szCs w:val="26"/>
        </w:rPr>
        <w:t>Mr. Taylor appeals pursuant to N.C. R. App. P. 21</w:t>
      </w:r>
      <w:r w:rsidRPr="001D4958">
        <w:rPr>
          <w:color w:val="000000" w:themeColor="text1"/>
          <w:szCs w:val="26"/>
        </w:rPr>
        <w:fldChar w:fldCharType="begin"/>
      </w:r>
      <w:r w:rsidRPr="001D4958">
        <w:rPr>
          <w:color w:val="000000" w:themeColor="text1"/>
          <w:szCs w:val="26"/>
        </w:rPr>
        <w:instrText xml:space="preserve"> TA \l "N.C. R. App. P. 21" \s "N.C. R. App. P. 21" \c 4 </w:instrText>
      </w:r>
      <w:r w:rsidRPr="001D4958">
        <w:rPr>
          <w:color w:val="000000" w:themeColor="text1"/>
          <w:szCs w:val="26"/>
        </w:rPr>
        <w:fldChar w:fldCharType="end"/>
      </w:r>
      <w:r w:rsidRPr="001D4958">
        <w:rPr>
          <w:color w:val="000000" w:themeColor="text1"/>
          <w:szCs w:val="26"/>
        </w:rPr>
        <w:t xml:space="preserve"> and N.C.G.S. § 15A-1444(e)</w:t>
      </w:r>
      <w:r w:rsidRPr="001D4958">
        <w:rPr>
          <w:color w:val="000000" w:themeColor="text1"/>
          <w:szCs w:val="26"/>
        </w:rPr>
        <w:fldChar w:fldCharType="begin"/>
      </w:r>
      <w:r w:rsidRPr="001D4958">
        <w:rPr>
          <w:color w:val="000000" w:themeColor="text1"/>
          <w:szCs w:val="26"/>
        </w:rPr>
        <w:instrText xml:space="preserve"> TA \l "N.C.G.S. § 15A-1444(e)" \s "N.C.G.S. § 15A-1444(e)" \c 2 </w:instrText>
      </w:r>
      <w:r w:rsidRPr="001D4958">
        <w:rPr>
          <w:color w:val="000000" w:themeColor="text1"/>
          <w:szCs w:val="26"/>
        </w:rPr>
        <w:fldChar w:fldCharType="end"/>
      </w:r>
      <w:r w:rsidRPr="001D4958">
        <w:rPr>
          <w:color w:val="000000" w:themeColor="text1"/>
          <w:szCs w:val="26"/>
        </w:rPr>
        <w:t xml:space="preserve">. Review of the issues contained within this </w:t>
      </w:r>
      <w:r w:rsidR="00125486" w:rsidRPr="001D4958">
        <w:rPr>
          <w:color w:val="000000" w:themeColor="text1"/>
          <w:szCs w:val="26"/>
        </w:rPr>
        <w:t>b</w:t>
      </w:r>
      <w:r w:rsidRPr="001D4958">
        <w:rPr>
          <w:color w:val="000000" w:themeColor="text1"/>
          <w:szCs w:val="26"/>
        </w:rPr>
        <w:t>rief are dependent on this Court</w:t>
      </w:r>
      <w:r w:rsidR="004F5673" w:rsidRPr="001D4958">
        <w:rPr>
          <w:color w:val="000000" w:themeColor="text1"/>
          <w:szCs w:val="26"/>
        </w:rPr>
        <w:t>’</w:t>
      </w:r>
      <w:r w:rsidRPr="001D4958">
        <w:rPr>
          <w:color w:val="000000" w:themeColor="text1"/>
          <w:szCs w:val="26"/>
        </w:rPr>
        <w:t>s grant of the contemporaneously-filed petition for a writ of certiorari. The first issue addresses the subject matter jurisdiction of the trial court based on a defective indictment. The second issue addresses whether the</w:t>
      </w:r>
      <w:r w:rsidR="00D559C8" w:rsidRPr="001D4958">
        <w:rPr>
          <w:color w:val="000000" w:themeColor="text1"/>
          <w:szCs w:val="26"/>
        </w:rPr>
        <w:t>re</w:t>
      </w:r>
      <w:r w:rsidRPr="001D4958">
        <w:rPr>
          <w:color w:val="000000" w:themeColor="text1"/>
          <w:szCs w:val="26"/>
        </w:rPr>
        <w:t xml:space="preserve"> </w:t>
      </w:r>
      <w:r w:rsidR="00D559C8" w:rsidRPr="001D4958">
        <w:rPr>
          <w:color w:val="000000" w:themeColor="text1"/>
          <w:szCs w:val="26"/>
        </w:rPr>
        <w:t xml:space="preserve">was </w:t>
      </w:r>
      <w:r w:rsidRPr="001D4958">
        <w:rPr>
          <w:color w:val="000000" w:themeColor="text1"/>
          <w:szCs w:val="26"/>
        </w:rPr>
        <w:t>a sufficient factual basis to support Mr. Taylor</w:t>
      </w:r>
      <w:r w:rsidR="004F5673" w:rsidRPr="001D4958">
        <w:rPr>
          <w:color w:val="000000" w:themeColor="text1"/>
          <w:szCs w:val="26"/>
        </w:rPr>
        <w:t>’</w:t>
      </w:r>
      <w:r w:rsidRPr="001D4958">
        <w:rPr>
          <w:color w:val="000000" w:themeColor="text1"/>
          <w:szCs w:val="26"/>
        </w:rPr>
        <w:t xml:space="preserve">s guilty plea. </w:t>
      </w:r>
      <w:r w:rsidRPr="001D4958">
        <w:rPr>
          <w:iCs/>
          <w:color w:val="000000" w:themeColor="text1"/>
          <w:szCs w:val="26"/>
        </w:rPr>
        <w:t>The third issue</w:t>
      </w:r>
      <w:r w:rsidRPr="001D4958">
        <w:rPr>
          <w:color w:val="000000" w:themeColor="text1"/>
          <w:szCs w:val="26"/>
        </w:rPr>
        <w:t xml:space="preserve"> addresses the trial court</w:t>
      </w:r>
      <w:r w:rsidR="004F5673" w:rsidRPr="001D4958">
        <w:rPr>
          <w:color w:val="000000" w:themeColor="text1"/>
          <w:szCs w:val="26"/>
        </w:rPr>
        <w:t>’</w:t>
      </w:r>
      <w:r w:rsidRPr="001D4958">
        <w:rPr>
          <w:color w:val="000000" w:themeColor="text1"/>
          <w:szCs w:val="26"/>
        </w:rPr>
        <w:t>s failure to comply with the procedures mandated by N.C.G.S. § 15A-1024</w:t>
      </w:r>
      <w:r w:rsidR="00EC2F08" w:rsidRPr="001D4958">
        <w:rPr>
          <w:color w:val="000000" w:themeColor="text1"/>
          <w:szCs w:val="26"/>
        </w:rPr>
        <w:fldChar w:fldCharType="begin"/>
      </w:r>
      <w:r w:rsidR="00EC2F08" w:rsidRPr="001D4958">
        <w:rPr>
          <w:color w:val="000000" w:themeColor="text1"/>
        </w:rPr>
        <w:instrText xml:space="preserve"> TA \s "N.C.G.S. § 15A-1024" </w:instrText>
      </w:r>
      <w:r w:rsidR="00EC2F08" w:rsidRPr="001D4958">
        <w:rPr>
          <w:color w:val="000000" w:themeColor="text1"/>
          <w:szCs w:val="26"/>
        </w:rPr>
        <w:fldChar w:fldCharType="end"/>
      </w:r>
      <w:r w:rsidR="00A248BD" w:rsidRPr="001D4958">
        <w:rPr>
          <w:color w:val="000000" w:themeColor="text1"/>
          <w:szCs w:val="26"/>
        </w:rPr>
        <w:t xml:space="preserve">. </w:t>
      </w:r>
      <w:r w:rsidRPr="001D4958">
        <w:rPr>
          <w:color w:val="000000" w:themeColor="text1"/>
          <w:szCs w:val="26"/>
        </w:rPr>
        <w:t>Each of these issues may be reviewed in the Court of Appeals pursuant to a writ of certiorari</w:t>
      </w:r>
      <w:r w:rsidR="00A248BD" w:rsidRPr="001D4958">
        <w:rPr>
          <w:color w:val="000000" w:themeColor="text1"/>
          <w:szCs w:val="26"/>
        </w:rPr>
        <w:t xml:space="preserve">. </w:t>
      </w:r>
      <w:r w:rsidRPr="001D4958">
        <w:rPr>
          <w:i/>
          <w:iCs/>
          <w:color w:val="000000" w:themeColor="text1"/>
          <w:szCs w:val="26"/>
        </w:rPr>
        <w:t>See, e.g., State v. Collins</w:t>
      </w:r>
      <w:r w:rsidRPr="001D4958">
        <w:rPr>
          <w:color w:val="000000" w:themeColor="text1"/>
          <w:szCs w:val="26"/>
        </w:rPr>
        <w:t>, 221 N.C. App. 604, 605-06, 727 S.E.2d 922, 924 (2012)</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Collins</w:instrText>
      </w:r>
      <w:r w:rsidR="00EC2F08" w:rsidRPr="001D4958">
        <w:rPr>
          <w:color w:val="000000" w:themeColor="text1"/>
          <w:szCs w:val="26"/>
        </w:rPr>
        <w:instrText>, 221 N.C. App. 604, 605-06, 727 S.E.2d 922, 924 (2012)</w:instrText>
      </w:r>
      <w:r w:rsidR="00EC2F08" w:rsidRPr="001D4958">
        <w:rPr>
          <w:color w:val="000000" w:themeColor="text1"/>
        </w:rPr>
        <w:instrText xml:space="preserve">" \s "State v. Collins, 221 N.C. App. 604, 605-06, 727 S.E.2d 922, 924 (2012)" \c 1 </w:instrText>
      </w:r>
      <w:r w:rsidR="00EC2F08" w:rsidRPr="001D4958">
        <w:rPr>
          <w:color w:val="000000" w:themeColor="text1"/>
          <w:szCs w:val="26"/>
        </w:rPr>
        <w:fldChar w:fldCharType="end"/>
      </w:r>
      <w:r w:rsidR="00D94AD8" w:rsidRPr="001D4958">
        <w:rPr>
          <w:color w:val="000000" w:themeColor="text1"/>
          <w:szCs w:val="26"/>
        </w:rPr>
        <w:t xml:space="preserve"> (granting certiorari to review factual basis for guilty plea</w:t>
      </w:r>
      <w:r w:rsidR="00CF428D" w:rsidRPr="001D4958">
        <w:rPr>
          <w:color w:val="000000" w:themeColor="text1"/>
          <w:szCs w:val="26"/>
        </w:rPr>
        <w:t xml:space="preserve"> and sufficiency of indictment after guilty plea</w:t>
      </w:r>
      <w:r w:rsidR="00D559C8" w:rsidRPr="001D4958">
        <w:rPr>
          <w:color w:val="000000" w:themeColor="text1"/>
          <w:szCs w:val="26"/>
        </w:rPr>
        <w:t>)</w:t>
      </w:r>
      <w:r w:rsidR="00D94AD8" w:rsidRPr="001D4958">
        <w:rPr>
          <w:color w:val="000000" w:themeColor="text1"/>
          <w:szCs w:val="26"/>
        </w:rPr>
        <w:t xml:space="preserve">; and </w:t>
      </w:r>
      <w:r w:rsidR="00D94AD8" w:rsidRPr="001D4958">
        <w:rPr>
          <w:i/>
          <w:color w:val="000000" w:themeColor="text1"/>
          <w:szCs w:val="26"/>
        </w:rPr>
        <w:t>State v. Blount</w:t>
      </w:r>
      <w:r w:rsidR="00D94AD8" w:rsidRPr="001D4958">
        <w:rPr>
          <w:color w:val="000000" w:themeColor="text1"/>
          <w:szCs w:val="26"/>
        </w:rPr>
        <w:t>, 209 N.C. App. 340, 345, 703 S.E.2d 921, 925 (2011)</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color w:val="000000" w:themeColor="text1"/>
          <w:szCs w:val="26"/>
        </w:rPr>
        <w:instrText>State v. Blount</w:instrText>
      </w:r>
      <w:r w:rsidR="00EC2F08" w:rsidRPr="001D4958">
        <w:rPr>
          <w:color w:val="000000" w:themeColor="text1"/>
          <w:szCs w:val="26"/>
        </w:rPr>
        <w:instrText>, 209 N.C. App. 340, 345, 703 S.E.2d 921, 925 (2011)</w:instrText>
      </w:r>
      <w:r w:rsidR="00EC2F08" w:rsidRPr="001D4958">
        <w:rPr>
          <w:color w:val="000000" w:themeColor="text1"/>
        </w:rPr>
        <w:instrText xml:space="preserve">" \s "State v. Blount, 209 N.C. App. 340, 345, 703 S.E.2d 921, 925 (2011)" \c 1 </w:instrText>
      </w:r>
      <w:r w:rsidR="00EC2F08" w:rsidRPr="001D4958">
        <w:rPr>
          <w:color w:val="000000" w:themeColor="text1"/>
          <w:szCs w:val="26"/>
        </w:rPr>
        <w:fldChar w:fldCharType="end"/>
      </w:r>
      <w:r w:rsidR="00D94AD8" w:rsidRPr="001D4958">
        <w:rPr>
          <w:color w:val="000000" w:themeColor="text1"/>
          <w:szCs w:val="26"/>
        </w:rPr>
        <w:t xml:space="preserve"> (granting certiorari to review compliance with N.C.G.S. § 15A-1024</w:t>
      </w:r>
      <w:r w:rsidR="00EC2F08" w:rsidRPr="001D4958">
        <w:rPr>
          <w:color w:val="000000" w:themeColor="text1"/>
          <w:szCs w:val="26"/>
        </w:rPr>
        <w:fldChar w:fldCharType="begin"/>
      </w:r>
      <w:r w:rsidR="00EC2F08" w:rsidRPr="001D4958">
        <w:rPr>
          <w:color w:val="000000" w:themeColor="text1"/>
        </w:rPr>
        <w:instrText xml:space="preserve"> TA \s "N.C.G.S. § 15A-1024" </w:instrText>
      </w:r>
      <w:r w:rsidR="00EC2F08" w:rsidRPr="001D4958">
        <w:rPr>
          <w:color w:val="000000" w:themeColor="text1"/>
          <w:szCs w:val="26"/>
        </w:rPr>
        <w:fldChar w:fldCharType="end"/>
      </w:r>
      <w:r w:rsidR="00D94AD8" w:rsidRPr="001D4958">
        <w:rPr>
          <w:color w:val="000000" w:themeColor="text1"/>
          <w:szCs w:val="26"/>
        </w:rPr>
        <w:t>)</w:t>
      </w:r>
      <w:r w:rsidRPr="001D4958">
        <w:rPr>
          <w:color w:val="000000" w:themeColor="text1"/>
          <w:szCs w:val="26"/>
        </w:rPr>
        <w:t>. Contemporaneously with this brief, Mr. Taylor is filing a petition for a writ of certiorari, seeking appellate review on th</w:t>
      </w:r>
      <w:r w:rsidR="00D94AD8" w:rsidRPr="001D4958">
        <w:rPr>
          <w:color w:val="000000" w:themeColor="text1"/>
          <w:szCs w:val="26"/>
        </w:rPr>
        <w:t>ese</w:t>
      </w:r>
      <w:r w:rsidRPr="001D4958">
        <w:rPr>
          <w:color w:val="000000" w:themeColor="text1"/>
          <w:szCs w:val="26"/>
        </w:rPr>
        <w:t xml:space="preserve"> </w:t>
      </w:r>
      <w:r w:rsidR="00D94AD8" w:rsidRPr="001D4958">
        <w:rPr>
          <w:color w:val="000000" w:themeColor="text1"/>
          <w:szCs w:val="26"/>
        </w:rPr>
        <w:t>grounds</w:t>
      </w:r>
      <w:r w:rsidR="00A248BD" w:rsidRPr="001D4958">
        <w:rPr>
          <w:color w:val="000000" w:themeColor="text1"/>
          <w:szCs w:val="26"/>
        </w:rPr>
        <w:t xml:space="preserve">. </w:t>
      </w:r>
      <w:r w:rsidRPr="001D4958">
        <w:rPr>
          <w:color w:val="000000" w:themeColor="text1"/>
          <w:szCs w:val="26"/>
        </w:rPr>
        <w:t xml:space="preserve">Mr. Taylor is also filing a petition for a writ of certiorari out of an abundance of caution in the event </w:t>
      </w:r>
      <w:r w:rsidRPr="001D4958">
        <w:rPr>
          <w:color w:val="000000" w:themeColor="text1"/>
          <w:szCs w:val="26"/>
        </w:rPr>
        <w:lastRenderedPageBreak/>
        <w:t>that this Court finds his notice of appeal to be defective. N.C.</w:t>
      </w:r>
      <w:r w:rsidR="00751EF6" w:rsidRPr="001D4958">
        <w:rPr>
          <w:color w:val="000000" w:themeColor="text1"/>
          <w:szCs w:val="26"/>
        </w:rPr>
        <w:t xml:space="preserve"> </w:t>
      </w:r>
      <w:r w:rsidRPr="001D4958">
        <w:rPr>
          <w:color w:val="000000" w:themeColor="text1"/>
          <w:szCs w:val="26"/>
        </w:rPr>
        <w:t>R. App. P. 4(b)</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color w:val="000000" w:themeColor="text1"/>
          <w:szCs w:val="26"/>
        </w:rPr>
        <w:instrText>N.C. R. App. P. 4(b)</w:instrText>
      </w:r>
      <w:r w:rsidR="00EC2F08" w:rsidRPr="001D4958">
        <w:rPr>
          <w:color w:val="000000" w:themeColor="text1"/>
        </w:rPr>
        <w:instrText xml:space="preserve">" \s "N.C. R. App. P. 4(b)" \c 4 </w:instrText>
      </w:r>
      <w:r w:rsidR="00EC2F08" w:rsidRPr="001D4958">
        <w:rPr>
          <w:color w:val="000000" w:themeColor="text1"/>
          <w:szCs w:val="26"/>
        </w:rPr>
        <w:fldChar w:fldCharType="end"/>
      </w:r>
      <w:r w:rsidRPr="001D4958">
        <w:rPr>
          <w:color w:val="000000" w:themeColor="text1"/>
          <w:szCs w:val="26"/>
        </w:rPr>
        <w:t>.</w:t>
      </w:r>
    </w:p>
    <w:p w14:paraId="7683EA91" w14:textId="77777777" w:rsidR="00B542FE" w:rsidRPr="001D4958" w:rsidRDefault="00B542FE" w:rsidP="0048414B">
      <w:pPr>
        <w:pStyle w:val="Heading1"/>
        <w:rPr>
          <w:color w:val="000000" w:themeColor="text1"/>
        </w:rPr>
      </w:pPr>
      <w:bookmarkStart w:id="15" w:name="_Toc503990239"/>
      <w:bookmarkStart w:id="16" w:name="_Toc505494701"/>
      <w:bookmarkStart w:id="17" w:name="_Toc15393837"/>
      <w:bookmarkStart w:id="18" w:name="_Toc16158651"/>
      <w:r w:rsidRPr="001D4958">
        <w:rPr>
          <w:color w:val="000000" w:themeColor="text1"/>
        </w:rPr>
        <w:t>STATEMENT OF THE FACTS</w:t>
      </w:r>
      <w:bookmarkEnd w:id="15"/>
      <w:bookmarkEnd w:id="16"/>
      <w:bookmarkEnd w:id="17"/>
      <w:bookmarkEnd w:id="18"/>
    </w:p>
    <w:p w14:paraId="0142DC6B" w14:textId="625465DF" w:rsidR="004D598B" w:rsidRPr="001D4958" w:rsidRDefault="004D598B" w:rsidP="004D598B">
      <w:pPr>
        <w:rPr>
          <w:color w:val="000000" w:themeColor="text1"/>
          <w:szCs w:val="26"/>
        </w:rPr>
      </w:pPr>
      <w:bookmarkStart w:id="19" w:name="_Hlk74565782"/>
      <w:r w:rsidRPr="001D4958">
        <w:rPr>
          <w:color w:val="000000" w:themeColor="text1"/>
          <w:szCs w:val="26"/>
        </w:rPr>
        <w:t>When providing the factual basis for Mr. Taylor</w:t>
      </w:r>
      <w:r w:rsidR="004F5673" w:rsidRPr="001D4958">
        <w:rPr>
          <w:color w:val="000000" w:themeColor="text1"/>
          <w:szCs w:val="26"/>
        </w:rPr>
        <w:t>’</w:t>
      </w:r>
      <w:r w:rsidRPr="001D4958">
        <w:rPr>
          <w:color w:val="000000" w:themeColor="text1"/>
          <w:szCs w:val="26"/>
        </w:rPr>
        <w:t>s guilty plea, the State asserted the following. At approximately noon on 28 September 2017, the home of Reginald Kenan was broken into. (</w:t>
      </w:r>
      <w:proofErr w:type="spellStart"/>
      <w:r w:rsidRPr="001D4958">
        <w:rPr>
          <w:color w:val="000000" w:themeColor="text1"/>
          <w:szCs w:val="26"/>
        </w:rPr>
        <w:t>Tp</w:t>
      </w:r>
      <w:proofErr w:type="spellEnd"/>
      <w:r w:rsidRPr="001D4958">
        <w:rPr>
          <w:color w:val="000000" w:themeColor="text1"/>
          <w:szCs w:val="26"/>
        </w:rPr>
        <w:t xml:space="preserve"> 12). The break-in occurred </w:t>
      </w:r>
      <w:r w:rsidR="00DF4D2C" w:rsidRPr="001D4958">
        <w:rPr>
          <w:color w:val="000000" w:themeColor="text1"/>
          <w:szCs w:val="26"/>
        </w:rPr>
        <w:t>through</w:t>
      </w:r>
      <w:r w:rsidRPr="001D4958">
        <w:rPr>
          <w:color w:val="000000" w:themeColor="text1"/>
          <w:szCs w:val="26"/>
        </w:rPr>
        <w:t xml:space="preserve"> a </w:t>
      </w:r>
      <w:r w:rsidR="00DF4D2C" w:rsidRPr="001D4958">
        <w:rPr>
          <w:color w:val="000000" w:themeColor="text1"/>
          <w:szCs w:val="26"/>
        </w:rPr>
        <w:t>F</w:t>
      </w:r>
      <w:r w:rsidRPr="001D4958">
        <w:rPr>
          <w:color w:val="000000" w:themeColor="text1"/>
          <w:szCs w:val="26"/>
        </w:rPr>
        <w:t xml:space="preserve">rench door </w:t>
      </w:r>
      <w:r w:rsidR="00DF4D2C" w:rsidRPr="001D4958">
        <w:rPr>
          <w:color w:val="000000" w:themeColor="text1"/>
          <w:szCs w:val="26"/>
        </w:rPr>
        <w:t>on</w:t>
      </w:r>
      <w:r w:rsidRPr="001D4958">
        <w:rPr>
          <w:color w:val="000000" w:themeColor="text1"/>
          <w:szCs w:val="26"/>
        </w:rPr>
        <w:t xml:space="preserve"> the </w:t>
      </w:r>
      <w:r w:rsidR="00DF4D2C" w:rsidRPr="001D4958">
        <w:rPr>
          <w:color w:val="000000" w:themeColor="text1"/>
          <w:szCs w:val="26"/>
        </w:rPr>
        <w:t>second story</w:t>
      </w:r>
      <w:r w:rsidRPr="001D4958">
        <w:rPr>
          <w:color w:val="000000" w:themeColor="text1"/>
          <w:szCs w:val="26"/>
        </w:rPr>
        <w:t xml:space="preserve"> of Kenan</w:t>
      </w:r>
      <w:r w:rsidR="004F5673" w:rsidRPr="001D4958">
        <w:rPr>
          <w:color w:val="000000" w:themeColor="text1"/>
          <w:szCs w:val="26"/>
        </w:rPr>
        <w:t>’</w:t>
      </w:r>
      <w:r w:rsidRPr="001D4958">
        <w:rPr>
          <w:color w:val="000000" w:themeColor="text1"/>
          <w:szCs w:val="26"/>
        </w:rPr>
        <w:t xml:space="preserve">s home, which was </w:t>
      </w:r>
      <w:r w:rsidR="004F5673" w:rsidRPr="001D4958">
        <w:rPr>
          <w:color w:val="000000" w:themeColor="text1"/>
          <w:szCs w:val="26"/>
        </w:rPr>
        <w:t>“</w:t>
      </w:r>
      <w:r w:rsidRPr="001D4958">
        <w:rPr>
          <w:color w:val="000000" w:themeColor="text1"/>
          <w:szCs w:val="26"/>
        </w:rPr>
        <w:t xml:space="preserve">somehow </w:t>
      </w:r>
      <w:r w:rsidR="001A7816" w:rsidRPr="001D4958">
        <w:rPr>
          <w:color w:val="000000" w:themeColor="text1"/>
          <w:szCs w:val="26"/>
        </w:rPr>
        <w:t>damage[</w:t>
      </w:r>
      <w:r w:rsidRPr="001D4958">
        <w:rPr>
          <w:color w:val="000000" w:themeColor="text1"/>
          <w:szCs w:val="26"/>
        </w:rPr>
        <w:t>ed</w:t>
      </w:r>
      <w:r w:rsidR="001A7816" w:rsidRPr="001D4958">
        <w:rPr>
          <w:color w:val="000000" w:themeColor="text1"/>
          <w:szCs w:val="26"/>
        </w:rPr>
        <w:t>]</w:t>
      </w:r>
      <w:r w:rsidR="004F5673" w:rsidRPr="001D4958">
        <w:rPr>
          <w:color w:val="000000" w:themeColor="text1"/>
          <w:szCs w:val="26"/>
        </w:rPr>
        <w:t>”</w:t>
      </w:r>
      <w:r w:rsidRPr="001D4958">
        <w:rPr>
          <w:color w:val="000000" w:themeColor="text1"/>
          <w:szCs w:val="26"/>
        </w:rPr>
        <w:t xml:space="preserve"> to allow entry. (</w:t>
      </w:r>
      <w:proofErr w:type="spellStart"/>
      <w:r w:rsidRPr="001D4958">
        <w:rPr>
          <w:color w:val="000000" w:themeColor="text1"/>
          <w:szCs w:val="26"/>
        </w:rPr>
        <w:t>Tp</w:t>
      </w:r>
      <w:proofErr w:type="spellEnd"/>
      <w:r w:rsidRPr="001D4958">
        <w:rPr>
          <w:color w:val="000000" w:themeColor="text1"/>
          <w:szCs w:val="26"/>
        </w:rPr>
        <w:t xml:space="preserve"> 12). Law enforcement was called out to investigate and Kenan was contacted. (</w:t>
      </w:r>
      <w:proofErr w:type="spellStart"/>
      <w:r w:rsidRPr="001D4958">
        <w:rPr>
          <w:color w:val="000000" w:themeColor="text1"/>
          <w:szCs w:val="26"/>
        </w:rPr>
        <w:t>Tpp</w:t>
      </w:r>
      <w:proofErr w:type="spellEnd"/>
      <w:r w:rsidRPr="001D4958">
        <w:rPr>
          <w:color w:val="000000" w:themeColor="text1"/>
          <w:szCs w:val="26"/>
        </w:rPr>
        <w:t xml:space="preserve"> 12-13). Kenan came to his home and determined that nothing had been stolen. (</w:t>
      </w:r>
      <w:proofErr w:type="spellStart"/>
      <w:r w:rsidRPr="001D4958">
        <w:rPr>
          <w:color w:val="000000" w:themeColor="text1"/>
          <w:szCs w:val="26"/>
        </w:rPr>
        <w:t>Tp</w:t>
      </w:r>
      <w:proofErr w:type="spellEnd"/>
      <w:r w:rsidRPr="001D4958">
        <w:rPr>
          <w:color w:val="000000" w:themeColor="text1"/>
          <w:szCs w:val="26"/>
        </w:rPr>
        <w:t xml:space="preserve"> 13). </w:t>
      </w:r>
    </w:p>
    <w:p w14:paraId="0C7248FE" w14:textId="249B3C8D" w:rsidR="004D598B" w:rsidRPr="001D4958" w:rsidRDefault="004D598B" w:rsidP="004D598B">
      <w:pPr>
        <w:rPr>
          <w:color w:val="000000" w:themeColor="text1"/>
          <w:szCs w:val="26"/>
        </w:rPr>
      </w:pPr>
      <w:r w:rsidRPr="001D4958">
        <w:rPr>
          <w:color w:val="000000" w:themeColor="text1"/>
          <w:szCs w:val="26"/>
        </w:rPr>
        <w:t>After Kenan</w:t>
      </w:r>
      <w:r w:rsidR="004F5673" w:rsidRPr="001D4958">
        <w:rPr>
          <w:color w:val="000000" w:themeColor="text1"/>
          <w:szCs w:val="26"/>
        </w:rPr>
        <w:t>’</w:t>
      </w:r>
      <w:r w:rsidRPr="001D4958">
        <w:rPr>
          <w:color w:val="000000" w:themeColor="text1"/>
          <w:szCs w:val="26"/>
        </w:rPr>
        <w:t>s inspection, Mr. Fennell</w:t>
      </w:r>
      <w:r w:rsidR="00DF4D2C" w:rsidRPr="001D4958">
        <w:rPr>
          <w:color w:val="000000" w:themeColor="text1"/>
          <w:szCs w:val="26"/>
        </w:rPr>
        <w:t>,</w:t>
      </w:r>
      <w:r w:rsidR="00DF4D2C" w:rsidRPr="001D4958">
        <w:rPr>
          <w:rStyle w:val="FootnoteReference"/>
          <w:color w:val="000000" w:themeColor="text1"/>
          <w:szCs w:val="26"/>
        </w:rPr>
        <w:footnoteReference w:id="1"/>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an informant in that case</w:t>
      </w:r>
      <w:r w:rsidR="004F5673" w:rsidRPr="001D4958">
        <w:rPr>
          <w:color w:val="000000" w:themeColor="text1"/>
          <w:szCs w:val="26"/>
        </w:rPr>
        <w:t>”</w:t>
      </w:r>
      <w:r w:rsidRPr="001D4958">
        <w:rPr>
          <w:color w:val="000000" w:themeColor="text1"/>
          <w:szCs w:val="26"/>
        </w:rPr>
        <w:t xml:space="preserve"> contacted law enforcement and told the</w:t>
      </w:r>
      <w:r w:rsidR="00125486" w:rsidRPr="001D4958">
        <w:rPr>
          <w:color w:val="000000" w:themeColor="text1"/>
          <w:szCs w:val="26"/>
        </w:rPr>
        <w:t>m</w:t>
      </w:r>
      <w:r w:rsidRPr="001D4958">
        <w:rPr>
          <w:color w:val="000000" w:themeColor="text1"/>
          <w:szCs w:val="26"/>
        </w:rPr>
        <w:t xml:space="preserve"> Mr. Taylor </w:t>
      </w:r>
      <w:r w:rsidR="004F5673" w:rsidRPr="001D4958">
        <w:rPr>
          <w:color w:val="000000" w:themeColor="text1"/>
          <w:szCs w:val="26"/>
        </w:rPr>
        <w:t>“</w:t>
      </w:r>
      <w:r w:rsidRPr="001D4958">
        <w:rPr>
          <w:color w:val="000000" w:themeColor="text1"/>
          <w:szCs w:val="26"/>
        </w:rPr>
        <w:t>had a plan to go back to that same residence to steal property.</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w:t>
      </w:r>
      <w:proofErr w:type="spellEnd"/>
      <w:r w:rsidRPr="001D4958">
        <w:rPr>
          <w:color w:val="000000" w:themeColor="text1"/>
          <w:szCs w:val="26"/>
        </w:rPr>
        <w:t xml:space="preserve"> 13). Kenan knew Mr. Taylor because he had hired him in the past to clean Kenan</w:t>
      </w:r>
      <w:r w:rsidR="004F5673" w:rsidRPr="001D4958">
        <w:rPr>
          <w:color w:val="000000" w:themeColor="text1"/>
          <w:szCs w:val="26"/>
        </w:rPr>
        <w:t>’</w:t>
      </w:r>
      <w:r w:rsidRPr="001D4958">
        <w:rPr>
          <w:color w:val="000000" w:themeColor="text1"/>
          <w:szCs w:val="26"/>
        </w:rPr>
        <w:t>s house. (</w:t>
      </w:r>
      <w:proofErr w:type="spellStart"/>
      <w:r w:rsidRPr="001D4958">
        <w:rPr>
          <w:color w:val="000000" w:themeColor="text1"/>
          <w:szCs w:val="26"/>
        </w:rPr>
        <w:t>Tp</w:t>
      </w:r>
      <w:proofErr w:type="spellEnd"/>
      <w:r w:rsidRPr="001D4958">
        <w:rPr>
          <w:color w:val="000000" w:themeColor="text1"/>
          <w:szCs w:val="26"/>
        </w:rPr>
        <w:t xml:space="preserve"> 12).</w:t>
      </w:r>
    </w:p>
    <w:p w14:paraId="34FE7FC9" w14:textId="6A510272" w:rsidR="004D598B" w:rsidRPr="001D4958" w:rsidRDefault="004D598B" w:rsidP="004D598B">
      <w:pPr>
        <w:rPr>
          <w:color w:val="000000" w:themeColor="text1"/>
          <w:szCs w:val="26"/>
        </w:rPr>
      </w:pPr>
      <w:r w:rsidRPr="001D4958">
        <w:rPr>
          <w:color w:val="000000" w:themeColor="text1"/>
          <w:szCs w:val="26"/>
        </w:rPr>
        <w:t xml:space="preserve">The </w:t>
      </w:r>
      <w:r w:rsidR="00125486" w:rsidRPr="001D4958">
        <w:rPr>
          <w:color w:val="000000" w:themeColor="text1"/>
          <w:szCs w:val="26"/>
        </w:rPr>
        <w:t>officers</w:t>
      </w:r>
      <w:r w:rsidRPr="001D4958">
        <w:rPr>
          <w:color w:val="000000" w:themeColor="text1"/>
          <w:szCs w:val="26"/>
        </w:rPr>
        <w:t xml:space="preserve"> began to surveil Fennell, and </w:t>
      </w:r>
      <w:r w:rsidR="004F5673" w:rsidRPr="001D4958">
        <w:rPr>
          <w:color w:val="000000" w:themeColor="text1"/>
          <w:szCs w:val="26"/>
        </w:rPr>
        <w:t>“</w:t>
      </w:r>
      <w:r w:rsidRPr="001D4958">
        <w:rPr>
          <w:color w:val="000000" w:themeColor="text1"/>
          <w:szCs w:val="26"/>
        </w:rPr>
        <w:t>operated somewhat as a sting.</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w:t>
      </w:r>
      <w:proofErr w:type="spellEnd"/>
      <w:r w:rsidRPr="001D4958">
        <w:rPr>
          <w:color w:val="000000" w:themeColor="text1"/>
          <w:szCs w:val="26"/>
        </w:rPr>
        <w:t xml:space="preserve"> 13). Two undercover officers hid in a closet inside Kenan</w:t>
      </w:r>
      <w:r w:rsidR="004F5673" w:rsidRPr="001D4958">
        <w:rPr>
          <w:color w:val="000000" w:themeColor="text1"/>
          <w:szCs w:val="26"/>
        </w:rPr>
        <w:t>’</w:t>
      </w:r>
      <w:r w:rsidRPr="001D4958">
        <w:rPr>
          <w:color w:val="000000" w:themeColor="text1"/>
          <w:szCs w:val="26"/>
        </w:rPr>
        <w:t>s home while a detective updated them on Fennell</w:t>
      </w:r>
      <w:r w:rsidR="004F5673" w:rsidRPr="001D4958">
        <w:rPr>
          <w:color w:val="000000" w:themeColor="text1"/>
          <w:szCs w:val="26"/>
        </w:rPr>
        <w:t>’</w:t>
      </w:r>
      <w:r w:rsidRPr="001D4958">
        <w:rPr>
          <w:color w:val="000000" w:themeColor="text1"/>
          <w:szCs w:val="26"/>
        </w:rPr>
        <w:t>s location. (</w:t>
      </w:r>
      <w:proofErr w:type="spellStart"/>
      <w:r w:rsidRPr="001D4958">
        <w:rPr>
          <w:color w:val="000000" w:themeColor="text1"/>
          <w:szCs w:val="26"/>
        </w:rPr>
        <w:t>Tp</w:t>
      </w:r>
      <w:proofErr w:type="spellEnd"/>
      <w:r w:rsidRPr="001D4958">
        <w:rPr>
          <w:color w:val="000000" w:themeColor="text1"/>
          <w:szCs w:val="26"/>
        </w:rPr>
        <w:t xml:space="preserve"> 13). Later, </w:t>
      </w:r>
      <w:r w:rsidR="004F5673" w:rsidRPr="001D4958">
        <w:rPr>
          <w:color w:val="000000" w:themeColor="text1"/>
          <w:szCs w:val="26"/>
        </w:rPr>
        <w:t>“</w:t>
      </w:r>
      <w:r w:rsidRPr="001D4958">
        <w:rPr>
          <w:color w:val="000000" w:themeColor="text1"/>
          <w:szCs w:val="26"/>
        </w:rPr>
        <w:t xml:space="preserve">it appeared that the garage door leading into the kitchen, leading into the house, had been unlocked and . . . [the </w:t>
      </w:r>
      <w:r w:rsidR="00125486" w:rsidRPr="001D4958">
        <w:rPr>
          <w:color w:val="000000" w:themeColor="text1"/>
          <w:szCs w:val="26"/>
        </w:rPr>
        <w:t>officers</w:t>
      </w:r>
      <w:r w:rsidRPr="001D4958">
        <w:rPr>
          <w:color w:val="000000" w:themeColor="text1"/>
          <w:szCs w:val="26"/>
        </w:rPr>
        <w:t>] sort of fake arrested the informant[.]</w:t>
      </w:r>
      <w:r w:rsidR="004F5673" w:rsidRPr="001D4958">
        <w:rPr>
          <w:color w:val="000000" w:themeColor="text1"/>
          <w:szCs w:val="26"/>
        </w:rPr>
        <w:t>”</w:t>
      </w:r>
      <w:r w:rsidRPr="001D4958">
        <w:rPr>
          <w:color w:val="000000" w:themeColor="text1"/>
          <w:szCs w:val="26"/>
        </w:rPr>
        <w:t xml:space="preserve"> </w:t>
      </w:r>
      <w:r w:rsidRPr="001D4958">
        <w:rPr>
          <w:color w:val="000000" w:themeColor="text1"/>
          <w:szCs w:val="26"/>
        </w:rPr>
        <w:lastRenderedPageBreak/>
        <w:t>(</w:t>
      </w:r>
      <w:proofErr w:type="spellStart"/>
      <w:r w:rsidRPr="001D4958">
        <w:rPr>
          <w:color w:val="000000" w:themeColor="text1"/>
          <w:szCs w:val="26"/>
        </w:rPr>
        <w:t>Tp</w:t>
      </w:r>
      <w:proofErr w:type="spellEnd"/>
      <w:r w:rsidRPr="001D4958">
        <w:rPr>
          <w:color w:val="000000" w:themeColor="text1"/>
          <w:szCs w:val="26"/>
        </w:rPr>
        <w:t xml:space="preserve"> 13). At the same time, the </w:t>
      </w:r>
      <w:r w:rsidR="00125486" w:rsidRPr="001D4958">
        <w:rPr>
          <w:color w:val="000000" w:themeColor="text1"/>
          <w:szCs w:val="26"/>
        </w:rPr>
        <w:t>officers</w:t>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 xml:space="preserve">caught [Mr. Taylor] inside the house with gloves on, and . . </w:t>
      </w:r>
      <w:r w:rsidR="00A248BD" w:rsidRPr="001D4958">
        <w:rPr>
          <w:color w:val="000000" w:themeColor="text1"/>
          <w:szCs w:val="26"/>
        </w:rPr>
        <w:t xml:space="preserve">. </w:t>
      </w:r>
      <w:r w:rsidRPr="001D4958">
        <w:rPr>
          <w:color w:val="000000" w:themeColor="text1"/>
          <w:szCs w:val="26"/>
        </w:rPr>
        <w:t>he had been trying to access the safe.</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w:t>
      </w:r>
      <w:proofErr w:type="spellEnd"/>
      <w:r w:rsidRPr="001D4958">
        <w:rPr>
          <w:color w:val="000000" w:themeColor="text1"/>
          <w:szCs w:val="26"/>
        </w:rPr>
        <w:t xml:space="preserve"> 13). Mr. Taylor was </w:t>
      </w:r>
      <w:r w:rsidR="004F5673" w:rsidRPr="001D4958">
        <w:rPr>
          <w:color w:val="000000" w:themeColor="text1"/>
          <w:szCs w:val="26"/>
        </w:rPr>
        <w:t>“</w:t>
      </w:r>
      <w:r w:rsidRPr="001D4958">
        <w:rPr>
          <w:color w:val="000000" w:themeColor="text1"/>
          <w:szCs w:val="26"/>
        </w:rPr>
        <w:t>caught red-handed literally as he went into that residence.</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w:t>
      </w:r>
      <w:proofErr w:type="spellEnd"/>
      <w:r w:rsidRPr="001D4958">
        <w:rPr>
          <w:color w:val="000000" w:themeColor="text1"/>
          <w:szCs w:val="26"/>
        </w:rPr>
        <w:t xml:space="preserve"> 14). </w:t>
      </w:r>
      <w:r w:rsidR="00D559C8" w:rsidRPr="001D4958">
        <w:rPr>
          <w:color w:val="000000" w:themeColor="text1"/>
          <w:szCs w:val="26"/>
        </w:rPr>
        <w:t>Officers executed a</w:t>
      </w:r>
      <w:r w:rsidRPr="001D4958">
        <w:rPr>
          <w:color w:val="000000" w:themeColor="text1"/>
          <w:szCs w:val="26"/>
        </w:rPr>
        <w:t xml:space="preserve"> search warrant on </w:t>
      </w:r>
      <w:r w:rsidR="004F5673" w:rsidRPr="001D4958">
        <w:rPr>
          <w:color w:val="000000" w:themeColor="text1"/>
          <w:szCs w:val="26"/>
        </w:rPr>
        <w:t>“</w:t>
      </w:r>
      <w:r w:rsidRPr="001D4958">
        <w:rPr>
          <w:color w:val="000000" w:themeColor="text1"/>
          <w:szCs w:val="26"/>
        </w:rPr>
        <w:t>the vehicle</w:t>
      </w:r>
      <w:r w:rsidR="004F5673" w:rsidRPr="001D4958">
        <w:rPr>
          <w:color w:val="000000" w:themeColor="text1"/>
          <w:szCs w:val="26"/>
        </w:rPr>
        <w:t>”</w:t>
      </w:r>
      <w:r w:rsidRPr="001D4958">
        <w:rPr>
          <w:color w:val="000000" w:themeColor="text1"/>
          <w:szCs w:val="26"/>
        </w:rPr>
        <w:t xml:space="preserve"> and</w:t>
      </w:r>
      <w:r w:rsidR="00D559C8" w:rsidRPr="001D4958">
        <w:rPr>
          <w:color w:val="000000" w:themeColor="text1"/>
          <w:szCs w:val="26"/>
        </w:rPr>
        <w:t xml:space="preserve"> found</w:t>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some toolbars, some sort of instruments that we believe that he would have used to get into that safe.</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w:t>
      </w:r>
      <w:proofErr w:type="spellEnd"/>
      <w:r w:rsidRPr="001D4958">
        <w:rPr>
          <w:color w:val="000000" w:themeColor="text1"/>
          <w:szCs w:val="26"/>
        </w:rPr>
        <w:t xml:space="preserve"> 14).</w:t>
      </w:r>
    </w:p>
    <w:p w14:paraId="46C58AC8" w14:textId="5C521274" w:rsidR="00886817" w:rsidRPr="001D4958" w:rsidRDefault="004D598B" w:rsidP="00886817">
      <w:pPr>
        <w:rPr>
          <w:color w:val="000000" w:themeColor="text1"/>
          <w:szCs w:val="26"/>
        </w:rPr>
      </w:pPr>
      <w:r w:rsidRPr="001D4958">
        <w:rPr>
          <w:color w:val="000000" w:themeColor="text1"/>
          <w:szCs w:val="26"/>
        </w:rPr>
        <w:t>The State also described three prior convictions as a basis for Mr. Taylor</w:t>
      </w:r>
      <w:r w:rsidR="004F5673" w:rsidRPr="001D4958">
        <w:rPr>
          <w:color w:val="000000" w:themeColor="text1"/>
          <w:szCs w:val="26"/>
        </w:rPr>
        <w:t>’</w:t>
      </w:r>
      <w:r w:rsidRPr="001D4958">
        <w:rPr>
          <w:color w:val="000000" w:themeColor="text1"/>
          <w:szCs w:val="26"/>
        </w:rPr>
        <w:t>s guilty plea to having attained habitual felon status. (</w:t>
      </w:r>
      <w:proofErr w:type="spellStart"/>
      <w:r w:rsidRPr="001D4958">
        <w:rPr>
          <w:color w:val="000000" w:themeColor="text1"/>
          <w:szCs w:val="26"/>
        </w:rPr>
        <w:t>Tp</w:t>
      </w:r>
      <w:proofErr w:type="spellEnd"/>
      <w:r w:rsidRPr="001D4958">
        <w:rPr>
          <w:color w:val="000000" w:themeColor="text1"/>
          <w:szCs w:val="26"/>
        </w:rPr>
        <w:t xml:space="preserve"> 9)</w:t>
      </w:r>
      <w:bookmarkEnd w:id="19"/>
      <w:r w:rsidR="00A248BD" w:rsidRPr="001D4958">
        <w:rPr>
          <w:color w:val="000000" w:themeColor="text1"/>
          <w:szCs w:val="26"/>
        </w:rPr>
        <w:t xml:space="preserve">. </w:t>
      </w:r>
      <w:r w:rsidR="00886817" w:rsidRPr="001D4958">
        <w:rPr>
          <w:color w:val="000000" w:themeColor="text1"/>
          <w:szCs w:val="26"/>
        </w:rPr>
        <w:t>Mr. Taylor added nothing to the factual basis. (</w:t>
      </w:r>
      <w:proofErr w:type="spellStart"/>
      <w:r w:rsidR="00886817" w:rsidRPr="001D4958">
        <w:rPr>
          <w:color w:val="000000" w:themeColor="text1"/>
          <w:szCs w:val="26"/>
        </w:rPr>
        <w:t>Tp</w:t>
      </w:r>
      <w:proofErr w:type="spellEnd"/>
      <w:r w:rsidR="00886817" w:rsidRPr="001D4958">
        <w:rPr>
          <w:color w:val="000000" w:themeColor="text1"/>
          <w:szCs w:val="26"/>
        </w:rPr>
        <w:t xml:space="preserve"> 14). The trial court found there was a factual basis and accepted Mr. Taylor</w:t>
      </w:r>
      <w:r w:rsidR="004F5673" w:rsidRPr="001D4958">
        <w:rPr>
          <w:color w:val="000000" w:themeColor="text1"/>
          <w:szCs w:val="26"/>
        </w:rPr>
        <w:t>’</w:t>
      </w:r>
      <w:r w:rsidR="00886817" w:rsidRPr="001D4958">
        <w:rPr>
          <w:color w:val="000000" w:themeColor="text1"/>
          <w:szCs w:val="26"/>
        </w:rPr>
        <w:t>s guilty plea</w:t>
      </w:r>
      <w:r w:rsidR="00D559C8" w:rsidRPr="001D4958">
        <w:rPr>
          <w:color w:val="000000" w:themeColor="text1"/>
          <w:szCs w:val="26"/>
        </w:rPr>
        <w:t xml:space="preserve"> and ordered it to be recorded</w:t>
      </w:r>
      <w:r w:rsidR="00886817" w:rsidRPr="001D4958">
        <w:rPr>
          <w:color w:val="000000" w:themeColor="text1"/>
          <w:szCs w:val="26"/>
        </w:rPr>
        <w:t>. (</w:t>
      </w:r>
      <w:proofErr w:type="spellStart"/>
      <w:r w:rsidR="00886817" w:rsidRPr="001D4958">
        <w:rPr>
          <w:color w:val="000000" w:themeColor="text1"/>
          <w:szCs w:val="26"/>
        </w:rPr>
        <w:t>Tp</w:t>
      </w:r>
      <w:proofErr w:type="spellEnd"/>
      <w:r w:rsidR="00886817" w:rsidRPr="001D4958">
        <w:rPr>
          <w:color w:val="000000" w:themeColor="text1"/>
          <w:szCs w:val="26"/>
        </w:rPr>
        <w:t xml:space="preserve"> 14).</w:t>
      </w:r>
    </w:p>
    <w:p w14:paraId="0ED4FCB9" w14:textId="58B7E697" w:rsidR="00E57AFD" w:rsidRPr="001D4958" w:rsidRDefault="004D598B" w:rsidP="00E57AFD">
      <w:pPr>
        <w:rPr>
          <w:color w:val="000000" w:themeColor="text1"/>
          <w:szCs w:val="26"/>
        </w:rPr>
      </w:pPr>
      <w:r w:rsidRPr="001D4958">
        <w:rPr>
          <w:color w:val="000000" w:themeColor="text1"/>
          <w:szCs w:val="26"/>
        </w:rPr>
        <w:t>After the trial court accepted Mr. Taylor</w:t>
      </w:r>
      <w:r w:rsidR="004F5673" w:rsidRPr="001D4958">
        <w:rPr>
          <w:color w:val="000000" w:themeColor="text1"/>
          <w:szCs w:val="26"/>
        </w:rPr>
        <w:t>’</w:t>
      </w:r>
      <w:r w:rsidRPr="001D4958">
        <w:rPr>
          <w:color w:val="000000" w:themeColor="text1"/>
          <w:szCs w:val="26"/>
        </w:rPr>
        <w:t xml:space="preserve">s plea, </w:t>
      </w:r>
      <w:r w:rsidR="00D559C8" w:rsidRPr="001D4958">
        <w:rPr>
          <w:color w:val="000000" w:themeColor="text1"/>
          <w:szCs w:val="26"/>
        </w:rPr>
        <w:t xml:space="preserve">the trial court addressed sentencing and heard an unsworn victim impact statement from </w:t>
      </w:r>
      <w:r w:rsidRPr="001D4958">
        <w:rPr>
          <w:color w:val="000000" w:themeColor="text1"/>
          <w:szCs w:val="26"/>
        </w:rPr>
        <w:t>Kenan. (</w:t>
      </w:r>
      <w:proofErr w:type="spellStart"/>
      <w:r w:rsidRPr="001D4958">
        <w:rPr>
          <w:color w:val="000000" w:themeColor="text1"/>
          <w:szCs w:val="26"/>
        </w:rPr>
        <w:t>Tpp</w:t>
      </w:r>
      <w:proofErr w:type="spellEnd"/>
      <w:r w:rsidRPr="001D4958">
        <w:rPr>
          <w:color w:val="000000" w:themeColor="text1"/>
          <w:szCs w:val="26"/>
        </w:rPr>
        <w:t xml:space="preserve"> 19-2</w:t>
      </w:r>
      <w:r w:rsidR="001A7816" w:rsidRPr="001D4958">
        <w:rPr>
          <w:color w:val="000000" w:themeColor="text1"/>
          <w:szCs w:val="26"/>
        </w:rPr>
        <w:t>2</w:t>
      </w:r>
      <w:r w:rsidRPr="001D4958">
        <w:rPr>
          <w:color w:val="000000" w:themeColor="text1"/>
          <w:szCs w:val="26"/>
        </w:rPr>
        <w:t>). During his victim impact statement, Kenan stated that the Sheriff</w:t>
      </w:r>
      <w:r w:rsidR="004F5673" w:rsidRPr="001D4958">
        <w:rPr>
          <w:color w:val="000000" w:themeColor="text1"/>
          <w:szCs w:val="26"/>
        </w:rPr>
        <w:t>’</w:t>
      </w:r>
      <w:r w:rsidRPr="001D4958">
        <w:rPr>
          <w:color w:val="000000" w:themeColor="text1"/>
          <w:szCs w:val="26"/>
        </w:rPr>
        <w:t xml:space="preserve">s department had </w:t>
      </w:r>
      <w:r w:rsidR="004F5673" w:rsidRPr="001D4958">
        <w:rPr>
          <w:color w:val="000000" w:themeColor="text1"/>
          <w:szCs w:val="26"/>
        </w:rPr>
        <w:t>“</w:t>
      </w:r>
      <w:r w:rsidRPr="001D4958">
        <w:rPr>
          <w:color w:val="000000" w:themeColor="text1"/>
          <w:szCs w:val="26"/>
        </w:rPr>
        <w:t xml:space="preserve">clued </w:t>
      </w:r>
      <w:r w:rsidR="001A7816" w:rsidRPr="001D4958">
        <w:rPr>
          <w:color w:val="000000" w:themeColor="text1"/>
          <w:szCs w:val="26"/>
        </w:rPr>
        <w:t>[</w:t>
      </w:r>
      <w:r w:rsidRPr="001D4958">
        <w:rPr>
          <w:color w:val="000000" w:themeColor="text1"/>
          <w:szCs w:val="26"/>
        </w:rPr>
        <w:t>him</w:t>
      </w:r>
      <w:r w:rsidR="001A7816" w:rsidRPr="001D4958">
        <w:rPr>
          <w:color w:val="000000" w:themeColor="text1"/>
          <w:szCs w:val="26"/>
        </w:rPr>
        <w:t>]</w:t>
      </w:r>
      <w:r w:rsidRPr="001D4958">
        <w:rPr>
          <w:color w:val="000000" w:themeColor="text1"/>
          <w:szCs w:val="26"/>
        </w:rPr>
        <w:t xml:space="preserve"> in</w:t>
      </w:r>
      <w:r w:rsidR="004F5673" w:rsidRPr="001D4958">
        <w:rPr>
          <w:color w:val="000000" w:themeColor="text1"/>
          <w:szCs w:val="26"/>
        </w:rPr>
        <w:t>”</w:t>
      </w:r>
      <w:r w:rsidRPr="001D4958">
        <w:rPr>
          <w:color w:val="000000" w:themeColor="text1"/>
          <w:szCs w:val="26"/>
        </w:rPr>
        <w:t xml:space="preserve"> that, during the first break-in, Mr. Taylor </w:t>
      </w:r>
      <w:r w:rsidR="004F5673" w:rsidRPr="001D4958">
        <w:rPr>
          <w:color w:val="000000" w:themeColor="text1"/>
          <w:szCs w:val="26"/>
        </w:rPr>
        <w:t>“</w:t>
      </w:r>
      <w:r w:rsidR="00886817" w:rsidRPr="001D4958">
        <w:rPr>
          <w:color w:val="000000" w:themeColor="text1"/>
          <w:szCs w:val="26"/>
        </w:rPr>
        <w:t>couldn</w:t>
      </w:r>
      <w:r w:rsidR="004F5673" w:rsidRPr="001D4958">
        <w:rPr>
          <w:color w:val="000000" w:themeColor="text1"/>
          <w:szCs w:val="26"/>
        </w:rPr>
        <w:t>’</w:t>
      </w:r>
      <w:r w:rsidR="00886817" w:rsidRPr="001D4958">
        <w:rPr>
          <w:color w:val="000000" w:themeColor="text1"/>
          <w:szCs w:val="26"/>
        </w:rPr>
        <w:t>t take the safe out, so he went back home or somewhere and found a dolly so he could put my safe on it.</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w:t>
      </w:r>
      <w:proofErr w:type="spellEnd"/>
      <w:r w:rsidRPr="001D4958">
        <w:rPr>
          <w:color w:val="000000" w:themeColor="text1"/>
          <w:szCs w:val="26"/>
        </w:rPr>
        <w:t xml:space="preserve"> 20). Kenan stated that </w:t>
      </w:r>
      <w:r w:rsidR="004F5673" w:rsidRPr="001D4958">
        <w:rPr>
          <w:color w:val="000000" w:themeColor="text1"/>
          <w:szCs w:val="26"/>
        </w:rPr>
        <w:t>“</w:t>
      </w:r>
      <w:r w:rsidR="00886817" w:rsidRPr="001D4958">
        <w:rPr>
          <w:color w:val="000000" w:themeColor="text1"/>
          <w:szCs w:val="26"/>
        </w:rPr>
        <w:t xml:space="preserve">when </w:t>
      </w:r>
      <w:r w:rsidRPr="001D4958">
        <w:rPr>
          <w:color w:val="000000" w:themeColor="text1"/>
          <w:szCs w:val="26"/>
        </w:rPr>
        <w:t>[Mr. Taylor]</w:t>
      </w:r>
      <w:r w:rsidR="00886817" w:rsidRPr="001D4958">
        <w:rPr>
          <w:color w:val="000000" w:themeColor="text1"/>
          <w:szCs w:val="26"/>
        </w:rPr>
        <w:t xml:space="preserve"> got the dolly loaded</w:t>
      </w:r>
      <w:r w:rsidRPr="001D4958">
        <w:rPr>
          <w:color w:val="000000" w:themeColor="text1"/>
          <w:szCs w:val="26"/>
        </w:rPr>
        <w:t xml:space="preserve"> </w:t>
      </w:r>
      <w:r w:rsidR="00886817" w:rsidRPr="001D4958">
        <w:rPr>
          <w:color w:val="000000" w:themeColor="text1"/>
          <w:szCs w:val="26"/>
        </w:rPr>
        <w:t xml:space="preserve">up with my safe on it, </w:t>
      </w:r>
      <w:r w:rsidRPr="001D4958">
        <w:rPr>
          <w:color w:val="000000" w:themeColor="text1"/>
          <w:szCs w:val="26"/>
        </w:rPr>
        <w:t xml:space="preserve">[the </w:t>
      </w:r>
      <w:r w:rsidR="00125486" w:rsidRPr="001D4958">
        <w:rPr>
          <w:color w:val="000000" w:themeColor="text1"/>
          <w:szCs w:val="26"/>
        </w:rPr>
        <w:t>officers</w:t>
      </w:r>
      <w:r w:rsidRPr="001D4958">
        <w:rPr>
          <w:color w:val="000000" w:themeColor="text1"/>
          <w:szCs w:val="26"/>
        </w:rPr>
        <w:t xml:space="preserve">] </w:t>
      </w:r>
      <w:r w:rsidR="00886817" w:rsidRPr="001D4958">
        <w:rPr>
          <w:color w:val="000000" w:themeColor="text1"/>
          <w:szCs w:val="26"/>
        </w:rPr>
        <w:t>come out the closet, and he tries to run away.</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w:t>
      </w:r>
      <w:r w:rsidR="001A7816" w:rsidRPr="001D4958">
        <w:rPr>
          <w:color w:val="000000" w:themeColor="text1"/>
          <w:szCs w:val="26"/>
        </w:rPr>
        <w:t>p</w:t>
      </w:r>
      <w:proofErr w:type="spellEnd"/>
      <w:r w:rsidRPr="001D4958">
        <w:rPr>
          <w:color w:val="000000" w:themeColor="text1"/>
          <w:szCs w:val="26"/>
        </w:rPr>
        <w:t xml:space="preserve"> 20</w:t>
      </w:r>
      <w:r w:rsidR="001A7816" w:rsidRPr="001D4958">
        <w:rPr>
          <w:color w:val="000000" w:themeColor="text1"/>
          <w:szCs w:val="26"/>
        </w:rPr>
        <w:t>-21</w:t>
      </w:r>
      <w:r w:rsidRPr="001D4958">
        <w:rPr>
          <w:color w:val="000000" w:themeColor="text1"/>
          <w:szCs w:val="26"/>
        </w:rPr>
        <w:t>).</w:t>
      </w:r>
    </w:p>
    <w:p w14:paraId="54CDEE03" w14:textId="3D971651" w:rsidR="00E76CDE" w:rsidRPr="001D4958" w:rsidRDefault="00E76CDE" w:rsidP="00E76CDE">
      <w:pPr>
        <w:pStyle w:val="Heading1"/>
        <w:rPr>
          <w:color w:val="000000" w:themeColor="text1"/>
        </w:rPr>
      </w:pPr>
      <w:bookmarkStart w:id="20" w:name="_Toc503990241"/>
      <w:bookmarkStart w:id="21" w:name="_Toc505494703"/>
      <w:bookmarkStart w:id="22" w:name="_Toc15393839"/>
      <w:bookmarkStart w:id="23" w:name="_Hlk497487851"/>
      <w:bookmarkStart w:id="24" w:name="_Toc16158653"/>
      <w:r w:rsidRPr="001D4958">
        <w:rPr>
          <w:color w:val="000000" w:themeColor="text1"/>
        </w:rPr>
        <w:t>STANDARDS OF REVIEW</w:t>
      </w:r>
    </w:p>
    <w:p w14:paraId="30765CC7" w14:textId="5D07A269" w:rsidR="005A268C" w:rsidRPr="001D4958" w:rsidRDefault="005A268C" w:rsidP="005A268C">
      <w:pPr>
        <w:rPr>
          <w:color w:val="000000" w:themeColor="text1"/>
          <w:szCs w:val="26"/>
        </w:rPr>
      </w:pPr>
      <w:r w:rsidRPr="001D4958">
        <w:rPr>
          <w:color w:val="000000" w:themeColor="text1"/>
          <w:szCs w:val="26"/>
        </w:rPr>
        <w:t xml:space="preserve">The question </w:t>
      </w:r>
      <w:r w:rsidR="009D325D" w:rsidRPr="001D4958">
        <w:rPr>
          <w:color w:val="000000" w:themeColor="text1"/>
          <w:szCs w:val="26"/>
        </w:rPr>
        <w:t xml:space="preserve">of </w:t>
      </w:r>
      <w:r w:rsidRPr="001D4958">
        <w:rPr>
          <w:color w:val="000000" w:themeColor="text1"/>
          <w:szCs w:val="26"/>
        </w:rPr>
        <w:t xml:space="preserve">whether an indictment adequately contains facts </w:t>
      </w:r>
      <w:r w:rsidRPr="001D4958">
        <w:rPr>
          <w:color w:val="000000" w:themeColor="text1"/>
          <w:szCs w:val="26"/>
        </w:rPr>
        <w:lastRenderedPageBreak/>
        <w:t xml:space="preserve">supporting every element of the criminal charge is a question of law which this Court reviews </w:t>
      </w:r>
      <w:r w:rsidRPr="001D4958">
        <w:rPr>
          <w:i/>
          <w:iCs/>
          <w:color w:val="000000" w:themeColor="text1"/>
          <w:szCs w:val="26"/>
        </w:rPr>
        <w:t>de novo</w:t>
      </w:r>
      <w:r w:rsidRPr="001D4958">
        <w:rPr>
          <w:color w:val="000000" w:themeColor="text1"/>
          <w:szCs w:val="26"/>
        </w:rPr>
        <w:t xml:space="preserve">. </w:t>
      </w:r>
      <w:r w:rsidR="007B34D3" w:rsidRPr="001D4958">
        <w:rPr>
          <w:i/>
          <w:iCs/>
          <w:color w:val="000000" w:themeColor="text1"/>
          <w:szCs w:val="26"/>
        </w:rPr>
        <w:t>Collins</w:t>
      </w:r>
      <w:r w:rsidR="007B34D3" w:rsidRPr="001D4958">
        <w:rPr>
          <w:color w:val="000000" w:themeColor="text1"/>
          <w:szCs w:val="26"/>
        </w:rPr>
        <w:t>,</w:t>
      </w:r>
      <w:r w:rsidR="007B34D3" w:rsidRPr="001D4958">
        <w:rPr>
          <w:i/>
          <w:iCs/>
          <w:color w:val="000000" w:themeColor="text1"/>
          <w:szCs w:val="26"/>
        </w:rPr>
        <w:t xml:space="preserve"> </w:t>
      </w:r>
      <w:r w:rsidR="007B34D3" w:rsidRPr="001D4958">
        <w:rPr>
          <w:color w:val="000000" w:themeColor="text1"/>
          <w:szCs w:val="26"/>
        </w:rPr>
        <w:t>221 N.C. App. at 610, 727 S.E.2d at 926</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Collins</w:instrText>
      </w:r>
      <w:r w:rsidR="00EC2F08" w:rsidRPr="001D4958">
        <w:rPr>
          <w:color w:val="000000" w:themeColor="text1"/>
          <w:szCs w:val="26"/>
        </w:rPr>
        <w:instrText>,</w:instrText>
      </w:r>
      <w:r w:rsidR="00EC2F08" w:rsidRPr="001D4958">
        <w:rPr>
          <w:i/>
          <w:iCs/>
          <w:color w:val="000000" w:themeColor="text1"/>
          <w:szCs w:val="26"/>
        </w:rPr>
        <w:instrText xml:space="preserve"> </w:instrText>
      </w:r>
      <w:r w:rsidR="00EC2F08" w:rsidRPr="001D4958">
        <w:rPr>
          <w:color w:val="000000" w:themeColor="text1"/>
          <w:szCs w:val="26"/>
        </w:rPr>
        <w:instrText>221 N.C. App. at 610, 727 S.E.2d at 926</w:instrText>
      </w:r>
      <w:r w:rsidR="00EC2F08" w:rsidRPr="001D4958">
        <w:rPr>
          <w:color w:val="000000" w:themeColor="text1"/>
        </w:rPr>
        <w:instrText xml:space="preserve">" \s "Collins, 221 N.C. App. at 610, 727 S.E.2d at 926" \c 1 </w:instrText>
      </w:r>
      <w:r w:rsidR="00EC2F08" w:rsidRPr="001D4958">
        <w:rPr>
          <w:color w:val="000000" w:themeColor="text1"/>
          <w:szCs w:val="26"/>
        </w:rPr>
        <w:fldChar w:fldCharType="end"/>
      </w:r>
      <w:r w:rsidRPr="001D4958">
        <w:rPr>
          <w:color w:val="000000" w:themeColor="text1"/>
          <w:szCs w:val="26"/>
        </w:rPr>
        <w:t xml:space="preserve">. Likewise, whether a trial court </w:t>
      </w:r>
      <w:r w:rsidR="00D559C8" w:rsidRPr="001D4958">
        <w:rPr>
          <w:color w:val="000000" w:themeColor="text1"/>
          <w:szCs w:val="26"/>
        </w:rPr>
        <w:t>complied with</w:t>
      </w:r>
      <w:r w:rsidR="00EA1BD2" w:rsidRPr="001D4958">
        <w:rPr>
          <w:color w:val="000000" w:themeColor="text1"/>
          <w:szCs w:val="26"/>
        </w:rPr>
        <w:t xml:space="preserve"> N.C.G.S. § 15A-1022 when finding a factual basis for a plea and N.C.G.S. § 15A-1024 when sentencing are questions of </w:t>
      </w:r>
      <w:r w:rsidR="007231E9" w:rsidRPr="001D4958">
        <w:rPr>
          <w:color w:val="000000" w:themeColor="text1"/>
          <w:szCs w:val="26"/>
        </w:rPr>
        <w:t>statutory interpretation which are</w:t>
      </w:r>
      <w:r w:rsidR="00EA1BD2" w:rsidRPr="001D4958">
        <w:rPr>
          <w:color w:val="000000" w:themeColor="text1"/>
          <w:szCs w:val="26"/>
        </w:rPr>
        <w:t xml:space="preserve"> reviewed </w:t>
      </w:r>
      <w:r w:rsidR="00EA1BD2" w:rsidRPr="001D4958">
        <w:rPr>
          <w:i/>
          <w:iCs/>
          <w:color w:val="000000" w:themeColor="text1"/>
          <w:szCs w:val="26"/>
        </w:rPr>
        <w:t>de novo</w:t>
      </w:r>
      <w:r w:rsidR="00EA1BD2" w:rsidRPr="001D4958">
        <w:rPr>
          <w:color w:val="000000" w:themeColor="text1"/>
          <w:szCs w:val="26"/>
        </w:rPr>
        <w:t xml:space="preserve">. </w:t>
      </w:r>
      <w:r w:rsidR="00EA1BD2" w:rsidRPr="001D4958">
        <w:rPr>
          <w:i/>
          <w:iCs/>
          <w:color w:val="000000" w:themeColor="text1"/>
          <w:szCs w:val="26"/>
        </w:rPr>
        <w:t>State v. Robinson</w:t>
      </w:r>
      <w:r w:rsidR="00EA1BD2" w:rsidRPr="001D4958">
        <w:rPr>
          <w:color w:val="000000" w:themeColor="text1"/>
          <w:szCs w:val="26"/>
        </w:rPr>
        <w:t>, 852 S.E.2d 915, 918 (N.C. Ct. App. 2020)</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Robinson</w:instrText>
      </w:r>
      <w:r w:rsidR="00EC2F08" w:rsidRPr="001D4958">
        <w:rPr>
          <w:color w:val="000000" w:themeColor="text1"/>
          <w:szCs w:val="26"/>
        </w:rPr>
        <w:instrText>, 852 S.E.2d 915, 918 (N.C. Ct. App. 2020)</w:instrText>
      </w:r>
      <w:r w:rsidR="00EC2F08" w:rsidRPr="001D4958">
        <w:rPr>
          <w:color w:val="000000" w:themeColor="text1"/>
        </w:rPr>
        <w:instrText xml:space="preserve">" \s "State v. Robinson, 852 S.E.2d 915, 918 (N.C. Ct. App. 2020)" \c 1 </w:instrText>
      </w:r>
      <w:r w:rsidR="00EC2F08" w:rsidRPr="001D4958">
        <w:rPr>
          <w:color w:val="000000" w:themeColor="text1"/>
          <w:szCs w:val="26"/>
        </w:rPr>
        <w:fldChar w:fldCharType="end"/>
      </w:r>
      <w:r w:rsidR="007231E9" w:rsidRPr="001D4958">
        <w:rPr>
          <w:color w:val="000000" w:themeColor="text1"/>
          <w:szCs w:val="26"/>
        </w:rPr>
        <w:t>.</w:t>
      </w:r>
      <w:r w:rsidR="00EA1BD2" w:rsidRPr="001D4958">
        <w:rPr>
          <w:color w:val="000000" w:themeColor="text1"/>
          <w:szCs w:val="26"/>
        </w:rPr>
        <w:t xml:space="preserve"> Under </w:t>
      </w:r>
      <w:r w:rsidR="00EA1BD2" w:rsidRPr="001D4958">
        <w:rPr>
          <w:i/>
          <w:iCs/>
          <w:color w:val="000000" w:themeColor="text1"/>
          <w:szCs w:val="26"/>
        </w:rPr>
        <w:t>de novo</w:t>
      </w:r>
      <w:r w:rsidR="00EA1BD2" w:rsidRPr="001D4958">
        <w:rPr>
          <w:color w:val="000000" w:themeColor="text1"/>
          <w:szCs w:val="26"/>
        </w:rPr>
        <w:t xml:space="preserve"> review, this Court should consider the matter anew and substitute its judgment for that of the trial court. </w:t>
      </w:r>
      <w:r w:rsidR="007B34D3" w:rsidRPr="001D4958">
        <w:rPr>
          <w:i/>
          <w:iCs/>
          <w:color w:val="000000" w:themeColor="text1"/>
          <w:szCs w:val="26"/>
        </w:rPr>
        <w:t>Id.</w:t>
      </w:r>
    </w:p>
    <w:p w14:paraId="7B30C9E5" w14:textId="77777777" w:rsidR="00E76CDE" w:rsidRPr="001D4958" w:rsidRDefault="00E76CDE" w:rsidP="00E76CDE">
      <w:pPr>
        <w:pStyle w:val="Heading1"/>
        <w:rPr>
          <w:color w:val="000000" w:themeColor="text1"/>
        </w:rPr>
      </w:pPr>
      <w:r w:rsidRPr="001D4958">
        <w:rPr>
          <w:color w:val="000000" w:themeColor="text1"/>
        </w:rPr>
        <w:t>ARGUMENT</w:t>
      </w:r>
    </w:p>
    <w:p w14:paraId="5725E6B1" w14:textId="248AE2E6" w:rsidR="005F3050" w:rsidRPr="001D4958" w:rsidRDefault="00951DC2" w:rsidP="005F3050">
      <w:pPr>
        <w:pStyle w:val="Heading2"/>
        <w:rPr>
          <w:color w:val="000000" w:themeColor="text1"/>
        </w:rPr>
      </w:pPr>
      <w:r w:rsidRPr="001D4958">
        <w:rPr>
          <w:color w:val="000000" w:themeColor="text1"/>
        </w:rPr>
        <w:t xml:space="preserve">The trial court lacked subject matter jurisdiction over the charge of injury to personal property because the indictment was facially invalid. </w:t>
      </w:r>
    </w:p>
    <w:p w14:paraId="7F2F46AD" w14:textId="36EC7113" w:rsidR="005A268C" w:rsidRPr="001D4958" w:rsidRDefault="00C84426" w:rsidP="005A268C">
      <w:pPr>
        <w:rPr>
          <w:color w:val="000000" w:themeColor="text1"/>
          <w:szCs w:val="26"/>
        </w:rPr>
      </w:pPr>
      <w:r w:rsidRPr="001D4958">
        <w:rPr>
          <w:color w:val="000000" w:themeColor="text1"/>
          <w:szCs w:val="26"/>
        </w:rPr>
        <w:t>The indictment purporting to charge Mr. Taylor with injury to personal property alleged that Mr. Taylor damaged a back door on the second story of a building. A back door to a building is real property, not personal property. The indictment was therefore facially invalid and the trial court lacked jurisdiction over the charge of injury to personal property.</w:t>
      </w:r>
    </w:p>
    <w:p w14:paraId="1D66F863" w14:textId="249E0A4E" w:rsidR="005F3050" w:rsidRPr="001D4958" w:rsidRDefault="00BF3E8F" w:rsidP="00951DC2">
      <w:pPr>
        <w:pStyle w:val="Heading3"/>
        <w:rPr>
          <w:color w:val="000000" w:themeColor="text1"/>
          <w:szCs w:val="26"/>
        </w:rPr>
      </w:pPr>
      <w:r w:rsidRPr="001D4958">
        <w:rPr>
          <w:color w:val="000000" w:themeColor="text1"/>
          <w:szCs w:val="26"/>
        </w:rPr>
        <w:t>A valid indictment is necessary for the trial court to acquire jurisdiction.</w:t>
      </w:r>
    </w:p>
    <w:p w14:paraId="3EA37AED" w14:textId="0383654B" w:rsidR="00DF4D2C" w:rsidRPr="001D4958" w:rsidRDefault="005F3050" w:rsidP="00040A6E">
      <w:pPr>
        <w:rPr>
          <w:color w:val="000000" w:themeColor="text1"/>
          <w:szCs w:val="26"/>
        </w:rPr>
      </w:pPr>
      <w:r w:rsidRPr="001D4958">
        <w:rPr>
          <w:color w:val="000000" w:themeColor="text1"/>
          <w:szCs w:val="26"/>
        </w:rPr>
        <w:t xml:space="preserve">It is well-established that </w:t>
      </w:r>
      <w:r w:rsidR="004F5673" w:rsidRPr="001D4958">
        <w:rPr>
          <w:color w:val="000000" w:themeColor="text1"/>
          <w:szCs w:val="26"/>
        </w:rPr>
        <w:t>“</w:t>
      </w:r>
      <w:r w:rsidRPr="001D4958">
        <w:rPr>
          <w:color w:val="000000" w:themeColor="text1"/>
          <w:szCs w:val="26"/>
        </w:rPr>
        <w:t>a valid bill of indictment is essential to the jurisdiction of the trial court to try an accused for a felony.</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State v. Corey</w:t>
      </w:r>
      <w:r w:rsidRPr="001D4958">
        <w:rPr>
          <w:color w:val="000000" w:themeColor="text1"/>
          <w:szCs w:val="26"/>
        </w:rPr>
        <w:t>, 373 N.C. 225, 233, 835 S.E.2d 830, 836 (2019)</w:t>
      </w:r>
      <w:r w:rsidRPr="001D4958">
        <w:rPr>
          <w:color w:val="000000" w:themeColor="text1"/>
          <w:szCs w:val="26"/>
        </w:rPr>
        <w:fldChar w:fldCharType="begin"/>
      </w:r>
      <w:r w:rsidRPr="001D4958">
        <w:rPr>
          <w:color w:val="000000" w:themeColor="text1"/>
          <w:szCs w:val="26"/>
        </w:rPr>
        <w:instrText xml:space="preserve"> TA \l "</w:instrText>
      </w:r>
      <w:r w:rsidRPr="001D4958">
        <w:rPr>
          <w:i/>
          <w:iCs/>
          <w:color w:val="000000" w:themeColor="text1"/>
          <w:szCs w:val="26"/>
        </w:rPr>
        <w:instrText>State v. Corey</w:instrText>
      </w:r>
      <w:r w:rsidRPr="001D4958">
        <w:rPr>
          <w:color w:val="000000" w:themeColor="text1"/>
          <w:szCs w:val="26"/>
        </w:rPr>
        <w:instrText xml:space="preserve">, 373 N.C. 225, 233, 835 S.E.2d 830, 836 (2019)" \s "State v. Corey, 373 N.C. 225, 233, 835 S.E.2d 830, 836 (2019)" \c 1 </w:instrText>
      </w:r>
      <w:r w:rsidRPr="001D4958">
        <w:rPr>
          <w:color w:val="000000" w:themeColor="text1"/>
          <w:szCs w:val="26"/>
        </w:rPr>
        <w:fldChar w:fldCharType="end"/>
      </w:r>
      <w:r w:rsidRPr="001D4958">
        <w:rPr>
          <w:color w:val="000000" w:themeColor="text1"/>
          <w:szCs w:val="26"/>
        </w:rPr>
        <w:t xml:space="preserve"> (</w:t>
      </w:r>
      <w:r w:rsidR="00D559C8" w:rsidRPr="001D4958">
        <w:rPr>
          <w:color w:val="000000" w:themeColor="text1"/>
          <w:szCs w:val="26"/>
        </w:rPr>
        <w:t>cleaned up)</w:t>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 xml:space="preserve">As a prerequisite to </w:t>
      </w:r>
      <w:r w:rsidRPr="001D4958">
        <w:rPr>
          <w:color w:val="000000" w:themeColor="text1"/>
          <w:szCs w:val="26"/>
        </w:rPr>
        <w:lastRenderedPageBreak/>
        <w:t>its validity, an indictment must allege every essential element of the criminal offense it purports to charge[.]</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State v. Harris</w:t>
      </w:r>
      <w:r w:rsidRPr="001D4958">
        <w:rPr>
          <w:color w:val="000000" w:themeColor="text1"/>
          <w:szCs w:val="26"/>
        </w:rPr>
        <w:t>, 219 N.C. App. 590, 592, 724 S.E.2d 633, 636 (2012)</w:t>
      </w:r>
      <w:r w:rsidRPr="001D4958">
        <w:rPr>
          <w:color w:val="000000" w:themeColor="text1"/>
          <w:szCs w:val="26"/>
        </w:rPr>
        <w:fldChar w:fldCharType="begin"/>
      </w:r>
      <w:r w:rsidRPr="001D4958">
        <w:rPr>
          <w:color w:val="000000" w:themeColor="text1"/>
          <w:szCs w:val="26"/>
        </w:rPr>
        <w:instrText xml:space="preserve"> TA \l "</w:instrText>
      </w:r>
      <w:r w:rsidRPr="001D4958">
        <w:rPr>
          <w:i/>
          <w:iCs/>
          <w:color w:val="000000" w:themeColor="text1"/>
          <w:szCs w:val="26"/>
        </w:rPr>
        <w:instrText>State v. Harris</w:instrText>
      </w:r>
      <w:r w:rsidRPr="001D4958">
        <w:rPr>
          <w:color w:val="000000" w:themeColor="text1"/>
          <w:szCs w:val="26"/>
        </w:rPr>
        <w:instrText xml:space="preserve">, 219 N.C. App. 590, 592, 724 S.E.2d 633, 636 (2012)" \s "State v. Harris, 219 N.C. App. 590, 592, 724 S.E.2d 633, 636 (2012)" \c 1 </w:instrText>
      </w:r>
      <w:r w:rsidRPr="001D4958">
        <w:rPr>
          <w:color w:val="000000" w:themeColor="text1"/>
          <w:szCs w:val="26"/>
        </w:rPr>
        <w:fldChar w:fldCharType="end"/>
      </w:r>
      <w:r w:rsidRPr="001D4958">
        <w:rPr>
          <w:color w:val="000000" w:themeColor="text1"/>
          <w:szCs w:val="26"/>
        </w:rPr>
        <w:t xml:space="preserve"> (cleaned up). </w:t>
      </w:r>
      <w:r w:rsidR="004F5673" w:rsidRPr="001D4958">
        <w:rPr>
          <w:color w:val="000000" w:themeColor="text1"/>
          <w:szCs w:val="26"/>
        </w:rPr>
        <w:t>“</w:t>
      </w:r>
      <w:r w:rsidRPr="001D4958">
        <w:rPr>
          <w:color w:val="000000" w:themeColor="text1"/>
          <w:szCs w:val="26"/>
        </w:rPr>
        <w:t>An arrest of judgment is proper when the indictment . . . fails to state some essential and necessary element of the offense of which the defendant is found guilty.</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Id</w:t>
      </w:r>
      <w:r w:rsidRPr="001D4958">
        <w:rPr>
          <w:color w:val="000000" w:themeColor="text1"/>
          <w:szCs w:val="26"/>
        </w:rPr>
        <w:t>. at 593, 724 S.E.2d at 636 (</w:t>
      </w:r>
      <w:r w:rsidR="005133BE" w:rsidRPr="001D4958">
        <w:rPr>
          <w:color w:val="000000" w:themeColor="text1"/>
          <w:szCs w:val="26"/>
        </w:rPr>
        <w:t>cleaned up</w:t>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There can be no trial, conviction, or punishment for a crime without a formal and sufficient accusation. In the absence of an accusation the court acquires no jurisdiction whatever, and if it assumes jurisdiction a trial and conviction are a nullity.</w:t>
      </w:r>
      <w:r w:rsidR="004F5673" w:rsidRPr="001D4958">
        <w:rPr>
          <w:color w:val="000000" w:themeColor="text1"/>
          <w:szCs w:val="26"/>
        </w:rPr>
        <w:t>”</w:t>
      </w:r>
      <w:r w:rsidRPr="001D4958">
        <w:rPr>
          <w:color w:val="000000" w:themeColor="text1"/>
          <w:szCs w:val="26"/>
        </w:rPr>
        <w:t xml:space="preserve"> </w:t>
      </w:r>
      <w:r w:rsidR="00EC2F08" w:rsidRPr="001D4958">
        <w:rPr>
          <w:i/>
          <w:iCs/>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Id</w:instrText>
      </w:r>
      <w:r w:rsidR="00EC2F08" w:rsidRPr="001D4958">
        <w:rPr>
          <w:color w:val="000000" w:themeColor="text1"/>
          <w:szCs w:val="26"/>
        </w:rPr>
        <w:instrText>.</w:instrText>
      </w:r>
      <w:r w:rsidR="00EC2F08" w:rsidRPr="001D4958">
        <w:rPr>
          <w:color w:val="000000" w:themeColor="text1"/>
        </w:rPr>
        <w:instrText xml:space="preserve">" \s "Id." \c 1 </w:instrText>
      </w:r>
      <w:r w:rsidR="00EC2F08" w:rsidRPr="001D4958">
        <w:rPr>
          <w:i/>
          <w:iCs/>
          <w:color w:val="000000" w:themeColor="text1"/>
          <w:szCs w:val="26"/>
        </w:rPr>
        <w:fldChar w:fldCharType="end"/>
      </w:r>
      <w:r w:rsidRPr="001D4958">
        <w:rPr>
          <w:i/>
          <w:iCs/>
          <w:color w:val="000000" w:themeColor="text1"/>
          <w:szCs w:val="26"/>
        </w:rPr>
        <w:t>Id</w:t>
      </w:r>
      <w:r w:rsidRPr="001D4958">
        <w:rPr>
          <w:color w:val="000000" w:themeColor="text1"/>
          <w:szCs w:val="26"/>
        </w:rPr>
        <w:t>. (</w:t>
      </w:r>
      <w:r w:rsidR="00040A6E" w:rsidRPr="001D4958">
        <w:rPr>
          <w:color w:val="000000" w:themeColor="text1"/>
          <w:szCs w:val="26"/>
        </w:rPr>
        <w:t>cleaned up</w:t>
      </w:r>
      <w:r w:rsidRPr="001D4958">
        <w:rPr>
          <w:color w:val="000000" w:themeColor="text1"/>
          <w:szCs w:val="26"/>
        </w:rPr>
        <w:t>)</w:t>
      </w:r>
      <w:r w:rsidR="00040A6E" w:rsidRPr="001D4958">
        <w:rPr>
          <w:color w:val="000000" w:themeColor="text1"/>
          <w:szCs w:val="26"/>
        </w:rPr>
        <w:t xml:space="preserve">; </w:t>
      </w:r>
      <w:r w:rsidR="00DF4D2C" w:rsidRPr="001D4958">
        <w:rPr>
          <w:i/>
          <w:iCs/>
          <w:color w:val="000000" w:themeColor="text1"/>
          <w:szCs w:val="26"/>
        </w:rPr>
        <w:t>see also State v. Frink</w:t>
      </w:r>
      <w:r w:rsidR="00DF4D2C" w:rsidRPr="001D4958">
        <w:rPr>
          <w:color w:val="000000" w:themeColor="text1"/>
          <w:szCs w:val="26"/>
        </w:rPr>
        <w:t>, 177 N.C. App. 144, 147, 627 S.E.2d 472, 474 (2006)</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Frink</w:instrText>
      </w:r>
      <w:r w:rsidR="00EC2F08" w:rsidRPr="001D4958">
        <w:rPr>
          <w:color w:val="000000" w:themeColor="text1"/>
          <w:szCs w:val="26"/>
        </w:rPr>
        <w:instrText>, 177 N.C. App. 144, 147, 627 S.E.2d 472, 474 (2006)</w:instrText>
      </w:r>
      <w:r w:rsidR="00EC2F08" w:rsidRPr="001D4958">
        <w:rPr>
          <w:color w:val="000000" w:themeColor="text1"/>
        </w:rPr>
        <w:instrText xml:space="preserve">" \s "State v. Frink, 177 N.C. App. 144, 147, 627 S.E.2d 472, 474 (2006)" \c 1 </w:instrText>
      </w:r>
      <w:r w:rsidR="00EC2F08" w:rsidRPr="001D4958">
        <w:rPr>
          <w:color w:val="000000" w:themeColor="text1"/>
          <w:szCs w:val="26"/>
        </w:rPr>
        <w:fldChar w:fldCharType="end"/>
      </w:r>
      <w:r w:rsidR="00DF4D2C" w:rsidRPr="001D4958">
        <w:rPr>
          <w:color w:val="000000" w:themeColor="text1"/>
          <w:szCs w:val="26"/>
        </w:rPr>
        <w:t xml:space="preserve"> (vacating judgment due to a defective indictment following a guilty plea and upon </w:t>
      </w:r>
      <w:r w:rsidR="00DF4D2C" w:rsidRPr="001D4958">
        <w:rPr>
          <w:i/>
          <w:iCs/>
          <w:color w:val="000000" w:themeColor="text1"/>
          <w:szCs w:val="26"/>
        </w:rPr>
        <w:t>Anders</w:t>
      </w:r>
      <w:r w:rsidR="00DF4D2C" w:rsidRPr="001D4958">
        <w:rPr>
          <w:color w:val="000000" w:themeColor="text1"/>
          <w:szCs w:val="26"/>
        </w:rPr>
        <w:t xml:space="preserve"> review).</w:t>
      </w:r>
    </w:p>
    <w:p w14:paraId="2F8AEB82" w14:textId="52B43199" w:rsidR="00BF3E8F" w:rsidRPr="001D4958" w:rsidRDefault="00BF3E8F" w:rsidP="00BF3E8F">
      <w:pPr>
        <w:pStyle w:val="Heading3"/>
        <w:rPr>
          <w:color w:val="000000" w:themeColor="text1"/>
          <w:szCs w:val="26"/>
        </w:rPr>
      </w:pPr>
      <w:r w:rsidRPr="001D4958">
        <w:rPr>
          <w:color w:val="000000" w:themeColor="text1"/>
          <w:szCs w:val="26"/>
        </w:rPr>
        <w:t xml:space="preserve">The </w:t>
      </w:r>
      <w:bookmarkStart w:id="25" w:name="_Hlk74817237"/>
      <w:r w:rsidRPr="001D4958">
        <w:rPr>
          <w:color w:val="000000" w:themeColor="text1"/>
          <w:szCs w:val="26"/>
        </w:rPr>
        <w:t>indictment charging injury to personal property in this case is facially invalid</w:t>
      </w:r>
      <w:bookmarkEnd w:id="25"/>
      <w:r w:rsidRPr="001D4958">
        <w:rPr>
          <w:color w:val="000000" w:themeColor="text1"/>
          <w:szCs w:val="26"/>
        </w:rPr>
        <w:t>.</w:t>
      </w:r>
    </w:p>
    <w:p w14:paraId="370CFF9D" w14:textId="0F6E9909" w:rsidR="00E57AFD" w:rsidRPr="001D4958" w:rsidRDefault="004F5673" w:rsidP="0047236A">
      <w:pPr>
        <w:rPr>
          <w:i/>
          <w:iCs/>
          <w:color w:val="000000" w:themeColor="text1"/>
          <w:szCs w:val="26"/>
        </w:rPr>
      </w:pPr>
      <w:r w:rsidRPr="001D4958">
        <w:rPr>
          <w:color w:val="000000" w:themeColor="text1"/>
          <w:szCs w:val="26"/>
        </w:rPr>
        <w:t>“</w:t>
      </w:r>
      <w:r w:rsidR="00E57AFD" w:rsidRPr="001D4958">
        <w:rPr>
          <w:color w:val="000000" w:themeColor="text1"/>
          <w:szCs w:val="26"/>
        </w:rPr>
        <w:t xml:space="preserve">The essential elements of injury to the personal property of another are (1) that </w:t>
      </w:r>
      <w:r w:rsidR="00E57AFD" w:rsidRPr="001D4958">
        <w:rPr>
          <w:i/>
          <w:iCs/>
          <w:color w:val="000000" w:themeColor="text1"/>
          <w:szCs w:val="26"/>
        </w:rPr>
        <w:t>personal property</w:t>
      </w:r>
      <w:r w:rsidR="00E57AFD" w:rsidRPr="001D4958">
        <w:rPr>
          <w:color w:val="000000" w:themeColor="text1"/>
          <w:szCs w:val="26"/>
        </w:rPr>
        <w:t xml:space="preserve"> was injured; (2) that the personal property was that of another </w:t>
      </w:r>
      <w:r w:rsidR="005133BE" w:rsidRPr="001D4958">
        <w:rPr>
          <w:color w:val="000000" w:themeColor="text1"/>
          <w:szCs w:val="26"/>
        </w:rPr>
        <w:t>. . .</w:t>
      </w:r>
      <w:r w:rsidR="00E57AFD" w:rsidRPr="001D4958">
        <w:rPr>
          <w:color w:val="000000" w:themeColor="text1"/>
          <w:szCs w:val="26"/>
        </w:rPr>
        <w:t>; (3) that the injury was inflicted wantonly and willfully; and (4) that the injury was inflicted by the person or persons accused.</w:t>
      </w:r>
      <w:r w:rsidRPr="001D4958">
        <w:rPr>
          <w:color w:val="000000" w:themeColor="text1"/>
          <w:szCs w:val="26"/>
        </w:rPr>
        <w:t>”</w:t>
      </w:r>
      <w:r w:rsidR="00E57AFD" w:rsidRPr="001D4958">
        <w:rPr>
          <w:color w:val="000000" w:themeColor="text1"/>
          <w:szCs w:val="26"/>
        </w:rPr>
        <w:t xml:space="preserve"> </w:t>
      </w:r>
      <w:r w:rsidR="00E57AFD" w:rsidRPr="001D4958">
        <w:rPr>
          <w:i/>
          <w:iCs/>
          <w:color w:val="000000" w:themeColor="text1"/>
          <w:szCs w:val="26"/>
        </w:rPr>
        <w:t>State v. McNair</w:t>
      </w:r>
      <w:r w:rsidR="00E57AFD" w:rsidRPr="001D4958">
        <w:rPr>
          <w:color w:val="000000" w:themeColor="text1"/>
          <w:szCs w:val="26"/>
        </w:rPr>
        <w:t>, 253 N.C. App. 178, 197, 799 S.E.2d 631, 644 (2017)</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McNair</w:instrText>
      </w:r>
      <w:r w:rsidR="00EC2F08" w:rsidRPr="001D4958">
        <w:rPr>
          <w:color w:val="000000" w:themeColor="text1"/>
          <w:szCs w:val="26"/>
        </w:rPr>
        <w:instrText>, 253 N.C. App. 178, 197, 799 S.E.2d 631, 644 (2017)</w:instrText>
      </w:r>
      <w:r w:rsidR="00EC2F08" w:rsidRPr="001D4958">
        <w:rPr>
          <w:color w:val="000000" w:themeColor="text1"/>
        </w:rPr>
        <w:instrText xml:space="preserve">" \s "State v. McNair, 253 N.C. App. 178, 197, 799 S.E.2d 631, 644 (2017)" \c 1 </w:instrText>
      </w:r>
      <w:r w:rsidR="00EC2F08" w:rsidRPr="001D4958">
        <w:rPr>
          <w:color w:val="000000" w:themeColor="text1"/>
          <w:szCs w:val="26"/>
        </w:rPr>
        <w:fldChar w:fldCharType="end"/>
      </w:r>
      <w:r w:rsidR="00E57AFD" w:rsidRPr="001D4958">
        <w:rPr>
          <w:color w:val="000000" w:themeColor="text1"/>
          <w:szCs w:val="26"/>
        </w:rPr>
        <w:t xml:space="preserve"> (cleaned up</w:t>
      </w:r>
      <w:r w:rsidR="00951DC2" w:rsidRPr="001D4958">
        <w:rPr>
          <w:color w:val="000000" w:themeColor="text1"/>
          <w:szCs w:val="26"/>
        </w:rPr>
        <w:t>, emphasis added</w:t>
      </w:r>
      <w:r w:rsidR="00E57AFD" w:rsidRPr="001D4958">
        <w:rPr>
          <w:color w:val="000000" w:themeColor="text1"/>
          <w:szCs w:val="26"/>
        </w:rPr>
        <w:t>).</w:t>
      </w:r>
      <w:r w:rsidR="0047236A" w:rsidRPr="001D4958">
        <w:rPr>
          <w:color w:val="000000" w:themeColor="text1"/>
          <w:szCs w:val="26"/>
        </w:rPr>
        <w:t xml:space="preserve"> Additionally, our appellate courts have recognized for over a century tha</w:t>
      </w:r>
      <w:r w:rsidR="0047236A" w:rsidRPr="00674F90">
        <w:rPr>
          <w:color w:val="000000" w:themeColor="text1"/>
          <w:szCs w:val="26"/>
        </w:rPr>
        <w:t>t</w:t>
      </w:r>
      <w:r w:rsidR="0047236A" w:rsidRPr="001D4958">
        <w:rPr>
          <w:color w:val="000000" w:themeColor="text1"/>
          <w:szCs w:val="26"/>
        </w:rPr>
        <w:t xml:space="preserve"> </w:t>
      </w:r>
      <w:r w:rsidRPr="001D4958">
        <w:rPr>
          <w:color w:val="000000" w:themeColor="text1"/>
          <w:szCs w:val="26"/>
        </w:rPr>
        <w:t>“</w:t>
      </w:r>
      <w:r w:rsidR="0047236A" w:rsidRPr="001D4958">
        <w:rPr>
          <w:color w:val="000000" w:themeColor="text1"/>
          <w:szCs w:val="26"/>
        </w:rPr>
        <w:t>[i]n indictments for injuries to property, it is necessary to lay the property truly,</w:t>
      </w:r>
      <w:r w:rsidRPr="001D4958">
        <w:rPr>
          <w:color w:val="000000" w:themeColor="text1"/>
          <w:szCs w:val="26"/>
        </w:rPr>
        <w:t>”</w:t>
      </w:r>
      <w:r w:rsidR="0047236A" w:rsidRPr="001D4958">
        <w:rPr>
          <w:color w:val="000000" w:themeColor="text1"/>
          <w:szCs w:val="26"/>
        </w:rPr>
        <w:t xml:space="preserve"> </w:t>
      </w:r>
      <w:r w:rsidR="0047236A" w:rsidRPr="001D4958">
        <w:rPr>
          <w:i/>
          <w:iCs/>
          <w:color w:val="000000" w:themeColor="text1"/>
          <w:szCs w:val="26"/>
        </w:rPr>
        <w:t>State v. Mason</w:t>
      </w:r>
      <w:r w:rsidR="0047236A" w:rsidRPr="001D4958">
        <w:rPr>
          <w:color w:val="000000" w:themeColor="text1"/>
          <w:szCs w:val="26"/>
        </w:rPr>
        <w:t>, 35 N.C. 341, 342 (1852)</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Mason</w:instrText>
      </w:r>
      <w:r w:rsidR="00EC2F08" w:rsidRPr="001D4958">
        <w:rPr>
          <w:color w:val="000000" w:themeColor="text1"/>
          <w:szCs w:val="26"/>
        </w:rPr>
        <w:instrText>, 35 N.C. 341, 342 (1852)</w:instrText>
      </w:r>
      <w:r w:rsidR="00EC2F08" w:rsidRPr="001D4958">
        <w:rPr>
          <w:color w:val="000000" w:themeColor="text1"/>
        </w:rPr>
        <w:instrText xml:space="preserve">" \s "State v. Mason, 35 N.C. 341, 342 (1852)" \c 1 </w:instrText>
      </w:r>
      <w:r w:rsidR="00EC2F08" w:rsidRPr="001D4958">
        <w:rPr>
          <w:color w:val="000000" w:themeColor="text1"/>
          <w:szCs w:val="26"/>
        </w:rPr>
        <w:fldChar w:fldCharType="end"/>
      </w:r>
      <w:r w:rsidR="0047236A" w:rsidRPr="001D4958">
        <w:rPr>
          <w:color w:val="000000" w:themeColor="text1"/>
          <w:szCs w:val="26"/>
        </w:rPr>
        <w:t xml:space="preserve">, and indictments for </w:t>
      </w:r>
      <w:r w:rsidR="0047236A" w:rsidRPr="001D4958">
        <w:rPr>
          <w:color w:val="000000" w:themeColor="text1"/>
          <w:szCs w:val="26"/>
        </w:rPr>
        <w:lastRenderedPageBreak/>
        <w:t xml:space="preserve">crimes involving personal property must describe the property sufficiently to enable the jury to conclude the property alleged to be the subject of the crime is the same as the evidence shows, and to protect the defendant against a subsequent prosecution for the same offense. </w:t>
      </w:r>
      <w:r w:rsidR="0047236A" w:rsidRPr="001D4958">
        <w:rPr>
          <w:i/>
          <w:iCs/>
          <w:color w:val="000000" w:themeColor="text1"/>
          <w:szCs w:val="26"/>
        </w:rPr>
        <w:t>State v. Ingram</w:t>
      </w:r>
      <w:r w:rsidR="0047236A" w:rsidRPr="001D4958">
        <w:rPr>
          <w:color w:val="000000" w:themeColor="text1"/>
          <w:szCs w:val="26"/>
        </w:rPr>
        <w:t>, 271 N.C. 538, 541, 157 S.E.2d 119, 122 (1967)</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Ingram</w:instrText>
      </w:r>
      <w:r w:rsidR="00EC2F08" w:rsidRPr="001D4958">
        <w:rPr>
          <w:color w:val="000000" w:themeColor="text1"/>
          <w:szCs w:val="26"/>
        </w:rPr>
        <w:instrText>, 271 N.C. 538, 541, 157 S.E.2d 119, 122 (1967)</w:instrText>
      </w:r>
      <w:r w:rsidR="00EC2F08" w:rsidRPr="001D4958">
        <w:rPr>
          <w:color w:val="000000" w:themeColor="text1"/>
        </w:rPr>
        <w:instrText xml:space="preserve">" \s "State v. Ingram, 271 N.C. 538, 541, 157 S.E.2d 119, 122 (1967)" \c 1 </w:instrText>
      </w:r>
      <w:r w:rsidR="00EC2F08" w:rsidRPr="001D4958">
        <w:rPr>
          <w:color w:val="000000" w:themeColor="text1"/>
          <w:szCs w:val="26"/>
        </w:rPr>
        <w:fldChar w:fldCharType="end"/>
      </w:r>
      <w:r w:rsidR="00BE6D04" w:rsidRPr="001D4958">
        <w:rPr>
          <w:color w:val="000000" w:themeColor="text1"/>
          <w:szCs w:val="26"/>
        </w:rPr>
        <w:t>.</w:t>
      </w:r>
    </w:p>
    <w:p w14:paraId="3D0FFC9D" w14:textId="2199EF67" w:rsidR="002D5A1A" w:rsidRPr="001D4958" w:rsidRDefault="00E57AFD" w:rsidP="00E57AFD">
      <w:pPr>
        <w:rPr>
          <w:color w:val="000000" w:themeColor="text1"/>
          <w:szCs w:val="26"/>
        </w:rPr>
      </w:pPr>
      <w:r w:rsidRPr="001D4958">
        <w:rPr>
          <w:color w:val="000000" w:themeColor="text1"/>
          <w:szCs w:val="26"/>
        </w:rPr>
        <w:t xml:space="preserve">The indictment charging Mr. Taylor with injury to personal property contains the following allegation: </w:t>
      </w:r>
    </w:p>
    <w:p w14:paraId="79B4C482" w14:textId="5DCA1CDF" w:rsidR="002D5A1A" w:rsidRPr="001D4958" w:rsidRDefault="00E57AFD" w:rsidP="002D5A1A">
      <w:pPr>
        <w:spacing w:line="240" w:lineRule="auto"/>
        <w:ind w:left="1440" w:right="1440" w:firstLine="0"/>
        <w:rPr>
          <w:bCs/>
          <w:color w:val="000000" w:themeColor="text1"/>
          <w:szCs w:val="26"/>
        </w:rPr>
      </w:pPr>
      <w:r w:rsidRPr="001D4958">
        <w:rPr>
          <w:color w:val="000000" w:themeColor="text1"/>
          <w:szCs w:val="26"/>
        </w:rPr>
        <w:t>[T]</w:t>
      </w:r>
      <w:r w:rsidR="007B68BE" w:rsidRPr="001D4958">
        <w:rPr>
          <w:bCs/>
          <w:color w:val="000000" w:themeColor="text1"/>
          <w:szCs w:val="26"/>
        </w:rPr>
        <w:t xml:space="preserve">he jurors for the State upon their oath present that on or about the date of offense shown and in Duplin County the defendant named above unlawfully and willfully did wantonly </w:t>
      </w:r>
      <w:r w:rsidR="007B68BE" w:rsidRPr="001D4958">
        <w:rPr>
          <w:bCs/>
          <w:i/>
          <w:iCs/>
          <w:color w:val="000000" w:themeColor="text1"/>
          <w:szCs w:val="26"/>
        </w:rPr>
        <w:t>injure personal property</w:t>
      </w:r>
      <w:r w:rsidR="007B68BE" w:rsidRPr="001D4958">
        <w:rPr>
          <w:bCs/>
          <w:color w:val="000000" w:themeColor="text1"/>
          <w:szCs w:val="26"/>
        </w:rPr>
        <w:t xml:space="preserve">, </w:t>
      </w:r>
      <w:r w:rsidR="007B68BE" w:rsidRPr="001D4958">
        <w:rPr>
          <w:bCs/>
          <w:i/>
          <w:iCs/>
          <w:color w:val="000000" w:themeColor="text1"/>
          <w:szCs w:val="26"/>
        </w:rPr>
        <w:t>the second story back door of 521 Landfill Road</w:t>
      </w:r>
      <w:r w:rsidR="007B68BE" w:rsidRPr="001D4958">
        <w:rPr>
          <w:bCs/>
          <w:color w:val="000000" w:themeColor="text1"/>
          <w:szCs w:val="26"/>
        </w:rPr>
        <w:t>, Rose Hill, North Carolina, the property of Reginald Kenan. The damage caused was in excess of $200.00.</w:t>
      </w:r>
      <w:r w:rsidR="004F5673" w:rsidRPr="001D4958">
        <w:rPr>
          <w:bCs/>
          <w:color w:val="000000" w:themeColor="text1"/>
          <w:szCs w:val="26"/>
        </w:rPr>
        <w:t>”</w:t>
      </w:r>
      <w:r w:rsidRPr="001D4958">
        <w:rPr>
          <w:bCs/>
          <w:color w:val="000000" w:themeColor="text1"/>
          <w:szCs w:val="26"/>
        </w:rPr>
        <w:t xml:space="preserve"> </w:t>
      </w:r>
    </w:p>
    <w:p w14:paraId="4C4572D0" w14:textId="77777777" w:rsidR="002D5A1A" w:rsidRPr="001D4958" w:rsidRDefault="002D5A1A" w:rsidP="002D5A1A">
      <w:pPr>
        <w:spacing w:line="240" w:lineRule="auto"/>
        <w:ind w:left="1440" w:right="1440" w:firstLine="0"/>
        <w:rPr>
          <w:bCs/>
          <w:color w:val="000000" w:themeColor="text1"/>
          <w:szCs w:val="26"/>
        </w:rPr>
      </w:pPr>
    </w:p>
    <w:p w14:paraId="64D1CCD6" w14:textId="3135B0D9" w:rsidR="007B68BE" w:rsidRPr="001D4958" w:rsidRDefault="00E57AFD" w:rsidP="002D5A1A">
      <w:pPr>
        <w:ind w:firstLine="0"/>
        <w:rPr>
          <w:bCs/>
          <w:color w:val="000000" w:themeColor="text1"/>
          <w:szCs w:val="26"/>
        </w:rPr>
      </w:pPr>
      <w:r w:rsidRPr="001D4958">
        <w:rPr>
          <w:bCs/>
          <w:color w:val="000000" w:themeColor="text1"/>
          <w:szCs w:val="26"/>
        </w:rPr>
        <w:t>(Rp 18</w:t>
      </w:r>
      <w:r w:rsidR="002D5A1A" w:rsidRPr="001D4958">
        <w:rPr>
          <w:bCs/>
          <w:color w:val="000000" w:themeColor="text1"/>
          <w:szCs w:val="26"/>
        </w:rPr>
        <w:t>, emphasis added</w:t>
      </w:r>
      <w:r w:rsidRPr="001D4958">
        <w:rPr>
          <w:bCs/>
          <w:color w:val="000000" w:themeColor="text1"/>
          <w:szCs w:val="26"/>
        </w:rPr>
        <w:t>).</w:t>
      </w:r>
    </w:p>
    <w:p w14:paraId="51E48AF9" w14:textId="111C4099" w:rsidR="00FD28D3" w:rsidRPr="001D4958" w:rsidRDefault="00FD28D3" w:rsidP="00BE6D04">
      <w:pPr>
        <w:rPr>
          <w:color w:val="000000" w:themeColor="text1"/>
          <w:szCs w:val="26"/>
        </w:rPr>
      </w:pPr>
      <w:r w:rsidRPr="001D4958">
        <w:rPr>
          <w:color w:val="000000" w:themeColor="text1"/>
          <w:szCs w:val="26"/>
        </w:rPr>
        <w:t xml:space="preserve">The indictment in the present case is fatally defective because it fails to allege that Mr. Taylor damaged </w:t>
      </w:r>
      <w:r w:rsidR="00B82DC6" w:rsidRPr="001D4958">
        <w:rPr>
          <w:color w:val="000000" w:themeColor="text1"/>
          <w:szCs w:val="26"/>
        </w:rPr>
        <w:t xml:space="preserve">any </w:t>
      </w:r>
      <w:r w:rsidRPr="001D4958">
        <w:rPr>
          <w:i/>
          <w:iCs/>
          <w:color w:val="000000" w:themeColor="text1"/>
          <w:szCs w:val="26"/>
        </w:rPr>
        <w:t>personal property</w:t>
      </w:r>
      <w:r w:rsidRPr="001D4958">
        <w:rPr>
          <w:color w:val="000000" w:themeColor="text1"/>
          <w:szCs w:val="26"/>
        </w:rPr>
        <w:t xml:space="preserve">. The indictment alleges only that Mr. Taylor injured </w:t>
      </w:r>
      <w:r w:rsidR="004F5673" w:rsidRPr="001D4958">
        <w:rPr>
          <w:color w:val="000000" w:themeColor="text1"/>
          <w:szCs w:val="26"/>
        </w:rPr>
        <w:t>“</w:t>
      </w:r>
      <w:r w:rsidRPr="001D4958">
        <w:rPr>
          <w:color w:val="000000" w:themeColor="text1"/>
          <w:szCs w:val="26"/>
        </w:rPr>
        <w:t>the second story back door of 521 Landfill Road</w:t>
      </w:r>
      <w:r w:rsidR="00B82DC6" w:rsidRPr="001D4958">
        <w:rPr>
          <w:color w:val="000000" w:themeColor="text1"/>
          <w:szCs w:val="26"/>
        </w:rPr>
        <w:t>[.]</w:t>
      </w:r>
      <w:r w:rsidR="004F5673" w:rsidRPr="001D4958">
        <w:rPr>
          <w:color w:val="000000" w:themeColor="text1"/>
          <w:szCs w:val="26"/>
        </w:rPr>
        <w:t>”</w:t>
      </w:r>
      <w:r w:rsidRPr="001D4958">
        <w:rPr>
          <w:color w:val="000000" w:themeColor="text1"/>
          <w:szCs w:val="26"/>
        </w:rPr>
        <w:t xml:space="preserve"> </w:t>
      </w:r>
      <w:r w:rsidR="008D752A" w:rsidRPr="001D4958">
        <w:rPr>
          <w:color w:val="000000" w:themeColor="text1"/>
          <w:szCs w:val="26"/>
        </w:rPr>
        <w:t xml:space="preserve">In a recent unpublished opinion, </w:t>
      </w:r>
      <w:r w:rsidRPr="001D4958">
        <w:rPr>
          <w:color w:val="000000" w:themeColor="text1"/>
          <w:szCs w:val="26"/>
        </w:rPr>
        <w:t xml:space="preserve">this Court </w:t>
      </w:r>
      <w:r w:rsidR="008D752A" w:rsidRPr="001D4958">
        <w:rPr>
          <w:color w:val="000000" w:themeColor="text1"/>
          <w:szCs w:val="26"/>
        </w:rPr>
        <w:t xml:space="preserve">succinctly restated </w:t>
      </w:r>
      <w:r w:rsidR="000E465E" w:rsidRPr="001D4958">
        <w:rPr>
          <w:color w:val="000000" w:themeColor="text1"/>
          <w:szCs w:val="26"/>
        </w:rPr>
        <w:t xml:space="preserve">the </w:t>
      </w:r>
      <w:r w:rsidR="00D559C8" w:rsidRPr="001D4958">
        <w:rPr>
          <w:color w:val="000000" w:themeColor="text1"/>
          <w:szCs w:val="26"/>
        </w:rPr>
        <w:t>well-established</w:t>
      </w:r>
      <w:r w:rsidR="000E465E" w:rsidRPr="001D4958">
        <w:rPr>
          <w:color w:val="000000" w:themeColor="text1"/>
          <w:szCs w:val="26"/>
        </w:rPr>
        <w:t xml:space="preserve"> fact that</w:t>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[a] door attached to a building and the door</w:t>
      </w:r>
      <w:r w:rsidR="004F5673" w:rsidRPr="001D4958">
        <w:rPr>
          <w:color w:val="000000" w:themeColor="text1"/>
          <w:szCs w:val="26"/>
        </w:rPr>
        <w:t>’</w:t>
      </w:r>
      <w:r w:rsidRPr="001D4958">
        <w:rPr>
          <w:color w:val="000000" w:themeColor="text1"/>
          <w:szCs w:val="26"/>
        </w:rPr>
        <w:t xml:space="preserve">s component parts are </w:t>
      </w:r>
      <w:r w:rsidRPr="001D4958">
        <w:rPr>
          <w:i/>
          <w:iCs/>
          <w:color w:val="000000" w:themeColor="text1"/>
          <w:szCs w:val="26"/>
        </w:rPr>
        <w:t>real property</w:t>
      </w:r>
      <w:r w:rsidRPr="001D4958">
        <w:rPr>
          <w:color w:val="000000" w:themeColor="text1"/>
          <w:szCs w:val="26"/>
        </w:rPr>
        <w:t>.</w:t>
      </w:r>
      <w:r w:rsidR="004F5673" w:rsidRPr="001D4958">
        <w:rPr>
          <w:color w:val="000000" w:themeColor="text1"/>
          <w:szCs w:val="26"/>
        </w:rPr>
        <w:t>”</w:t>
      </w:r>
      <w:r w:rsidRPr="001D4958">
        <w:rPr>
          <w:color w:val="000000" w:themeColor="text1"/>
          <w:szCs w:val="26"/>
        </w:rPr>
        <w:t xml:space="preserve"> </w:t>
      </w:r>
      <w:r w:rsidR="00BE6D04" w:rsidRPr="001D4958">
        <w:rPr>
          <w:i/>
          <w:iCs/>
          <w:color w:val="000000" w:themeColor="text1"/>
          <w:szCs w:val="26"/>
        </w:rPr>
        <w:t>In re A.D.S.</w:t>
      </w:r>
      <w:r w:rsidR="00BE6D04" w:rsidRPr="001D4958">
        <w:rPr>
          <w:color w:val="000000" w:themeColor="text1"/>
          <w:szCs w:val="26"/>
        </w:rPr>
        <w:t>, 2020 N.C. App. LEXIS 21, *5 (N.C. Ct. App. 2020) (unpublished)</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In re A.D.S.</w:instrText>
      </w:r>
      <w:r w:rsidR="00EC2F08" w:rsidRPr="001D4958">
        <w:rPr>
          <w:color w:val="000000" w:themeColor="text1"/>
          <w:szCs w:val="26"/>
        </w:rPr>
        <w:instrText>, 2020 N.C. App. LEXIS 21, *5 (N.C. Ct. App. 2020) (unpublished)</w:instrText>
      </w:r>
      <w:r w:rsidR="00EC2F08" w:rsidRPr="001D4958">
        <w:rPr>
          <w:color w:val="000000" w:themeColor="text1"/>
        </w:rPr>
        <w:instrText xml:space="preserve">" \s "In re A.D.S., 2020 N.C. App. LEXIS 21, *5 (N.C. Ct. App. 2020) (unpublished)" \c 1 </w:instrText>
      </w:r>
      <w:r w:rsidR="00EC2F08" w:rsidRPr="001D4958">
        <w:rPr>
          <w:color w:val="000000" w:themeColor="text1"/>
          <w:szCs w:val="26"/>
        </w:rPr>
        <w:fldChar w:fldCharType="end"/>
      </w:r>
      <w:r w:rsidR="00BE6D04" w:rsidRPr="001D4958">
        <w:rPr>
          <w:color w:val="000000" w:themeColor="text1"/>
          <w:szCs w:val="26"/>
        </w:rPr>
        <w:t xml:space="preserve"> </w:t>
      </w:r>
      <w:r w:rsidRPr="001D4958">
        <w:rPr>
          <w:color w:val="000000" w:themeColor="text1"/>
          <w:szCs w:val="26"/>
        </w:rPr>
        <w:t xml:space="preserve">(emphasis added); </w:t>
      </w:r>
      <w:r w:rsidRPr="001D4958">
        <w:rPr>
          <w:i/>
          <w:iCs/>
          <w:color w:val="000000" w:themeColor="text1"/>
          <w:szCs w:val="26"/>
        </w:rPr>
        <w:t xml:space="preserve">see also State v. </w:t>
      </w:r>
      <w:proofErr w:type="spellStart"/>
      <w:r w:rsidRPr="001D4958">
        <w:rPr>
          <w:i/>
          <w:iCs/>
          <w:color w:val="000000" w:themeColor="text1"/>
          <w:szCs w:val="26"/>
        </w:rPr>
        <w:t>Zigler</w:t>
      </w:r>
      <w:proofErr w:type="spellEnd"/>
      <w:r w:rsidRPr="001D4958">
        <w:rPr>
          <w:color w:val="000000" w:themeColor="text1"/>
          <w:szCs w:val="26"/>
        </w:rPr>
        <w:t>, 42 N.C. App. 148, 152, 256 S.E.2d 479, 482 (1979)</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Zigler</w:instrText>
      </w:r>
      <w:r w:rsidR="00EC2F08" w:rsidRPr="001D4958">
        <w:rPr>
          <w:color w:val="000000" w:themeColor="text1"/>
          <w:szCs w:val="26"/>
        </w:rPr>
        <w:instrText>, 42 N.C. App. 148, 152, 256 S.E.2d 479, 482 (1979)</w:instrText>
      </w:r>
      <w:r w:rsidR="00EC2F08" w:rsidRPr="001D4958">
        <w:rPr>
          <w:color w:val="000000" w:themeColor="text1"/>
        </w:rPr>
        <w:instrText xml:space="preserve">" \s "State v. Zigler, 42 N.C. App. 148, 152, 256 S.E.2d 479, 482 (1979)" \c 1 </w:instrText>
      </w:r>
      <w:r w:rsidR="00EC2F08" w:rsidRPr="001D4958">
        <w:rPr>
          <w:color w:val="000000" w:themeColor="text1"/>
          <w:szCs w:val="26"/>
        </w:rPr>
        <w:fldChar w:fldCharType="end"/>
      </w:r>
      <w:r w:rsidRPr="001D4958">
        <w:rPr>
          <w:color w:val="000000" w:themeColor="text1"/>
          <w:szCs w:val="26"/>
        </w:rPr>
        <w:t xml:space="preserve"> (holding that </w:t>
      </w:r>
      <w:r w:rsidR="004F5673" w:rsidRPr="001D4958">
        <w:rPr>
          <w:color w:val="000000" w:themeColor="text1"/>
          <w:szCs w:val="26"/>
        </w:rPr>
        <w:t>“</w:t>
      </w:r>
      <w:r w:rsidR="00E32524" w:rsidRPr="001D4958">
        <w:rPr>
          <w:color w:val="000000" w:themeColor="text1"/>
          <w:szCs w:val="26"/>
        </w:rPr>
        <w:t xml:space="preserve">the defendant </w:t>
      </w:r>
      <w:proofErr w:type="spellStart"/>
      <w:r w:rsidR="00E32524" w:rsidRPr="001D4958">
        <w:rPr>
          <w:color w:val="000000" w:themeColor="text1"/>
          <w:szCs w:val="26"/>
        </w:rPr>
        <w:t>wilfully</w:t>
      </w:r>
      <w:proofErr w:type="spellEnd"/>
      <w:r w:rsidR="00E32524" w:rsidRPr="001D4958">
        <w:rPr>
          <w:color w:val="000000" w:themeColor="text1"/>
          <w:szCs w:val="26"/>
        </w:rPr>
        <w:t xml:space="preserve"> and wantonly fired the shotgun and shattered the glass door of the </w:t>
      </w:r>
      <w:r w:rsidR="00E32524" w:rsidRPr="001D4958">
        <w:rPr>
          <w:color w:val="000000" w:themeColor="text1"/>
          <w:szCs w:val="26"/>
        </w:rPr>
        <w:lastRenderedPageBreak/>
        <w:t>police station, causing damage to real property.</w:t>
      </w:r>
      <w:r w:rsidR="004F5673" w:rsidRPr="001D4958">
        <w:rPr>
          <w:color w:val="000000" w:themeColor="text1"/>
          <w:szCs w:val="26"/>
        </w:rPr>
        <w:t>”</w:t>
      </w:r>
      <w:r w:rsidRPr="001D4958">
        <w:rPr>
          <w:color w:val="000000" w:themeColor="text1"/>
          <w:szCs w:val="26"/>
        </w:rPr>
        <w:t>)</w:t>
      </w:r>
      <w:r w:rsidR="00DF4D2C" w:rsidRPr="001D4958">
        <w:rPr>
          <w:color w:val="000000" w:themeColor="text1"/>
          <w:szCs w:val="26"/>
        </w:rPr>
        <w:t>.</w:t>
      </w:r>
      <w:r w:rsidR="002D5A1A" w:rsidRPr="001D4958">
        <w:rPr>
          <w:color w:val="000000" w:themeColor="text1"/>
          <w:szCs w:val="26"/>
        </w:rPr>
        <w:t xml:space="preserve"> </w:t>
      </w:r>
      <w:r w:rsidR="000E465E" w:rsidRPr="001D4958">
        <w:rPr>
          <w:color w:val="000000" w:themeColor="text1"/>
          <w:szCs w:val="26"/>
        </w:rPr>
        <w:t>Similarly</w:t>
      </w:r>
      <w:r w:rsidR="00B82DC6" w:rsidRPr="001D4958">
        <w:rPr>
          <w:color w:val="000000" w:themeColor="text1"/>
          <w:szCs w:val="26"/>
        </w:rPr>
        <w:t>, this Court has held that damage to the door and wall of a school constitutes injury to real property</w:t>
      </w:r>
      <w:r w:rsidR="00A248BD" w:rsidRPr="001D4958">
        <w:rPr>
          <w:color w:val="000000" w:themeColor="text1"/>
          <w:szCs w:val="26"/>
        </w:rPr>
        <w:t xml:space="preserve">. </w:t>
      </w:r>
      <w:r w:rsidR="00B82DC6" w:rsidRPr="001D4958">
        <w:rPr>
          <w:i/>
          <w:iCs/>
          <w:color w:val="000000" w:themeColor="text1"/>
          <w:szCs w:val="26"/>
        </w:rPr>
        <w:t>In re Pineault</w:t>
      </w:r>
      <w:r w:rsidR="00B82DC6" w:rsidRPr="001D4958">
        <w:rPr>
          <w:color w:val="000000" w:themeColor="text1"/>
          <w:szCs w:val="26"/>
        </w:rPr>
        <w:t>, 152 N.C. App. 196, 198, 566 S.E.2d 854, 857 (2002)</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In re Pineault</w:instrText>
      </w:r>
      <w:r w:rsidR="00EC2F08" w:rsidRPr="001D4958">
        <w:rPr>
          <w:color w:val="000000" w:themeColor="text1"/>
          <w:szCs w:val="26"/>
        </w:rPr>
        <w:instrText>, 152 N.C. App. 196, 198, 566 S.E.2d 854, 857 (2002)</w:instrText>
      </w:r>
      <w:r w:rsidR="00EC2F08" w:rsidRPr="001D4958">
        <w:rPr>
          <w:color w:val="000000" w:themeColor="text1"/>
        </w:rPr>
        <w:instrText xml:space="preserve">" \s "In re Pineault, 152 N.C. App. 196, 198, 566 S.E.2d 854, 857 (2002)" \c 1 </w:instrText>
      </w:r>
      <w:r w:rsidR="00EC2F08" w:rsidRPr="001D4958">
        <w:rPr>
          <w:color w:val="000000" w:themeColor="text1"/>
          <w:szCs w:val="26"/>
        </w:rPr>
        <w:fldChar w:fldCharType="end"/>
      </w:r>
      <w:r w:rsidR="00B82DC6" w:rsidRPr="001D4958">
        <w:rPr>
          <w:color w:val="000000" w:themeColor="text1"/>
          <w:szCs w:val="26"/>
        </w:rPr>
        <w:t xml:space="preserve">. </w:t>
      </w:r>
      <w:r w:rsidR="0047236A" w:rsidRPr="001D4958">
        <w:rPr>
          <w:color w:val="000000" w:themeColor="text1"/>
          <w:szCs w:val="26"/>
        </w:rPr>
        <w:t xml:space="preserve">Thus, </w:t>
      </w:r>
      <w:r w:rsidR="00D559C8" w:rsidRPr="001D4958">
        <w:rPr>
          <w:color w:val="000000" w:themeColor="text1"/>
          <w:szCs w:val="26"/>
        </w:rPr>
        <w:t xml:space="preserve">because the property alleged to be injured was, as a matter of law, real property instead of personal property, </w:t>
      </w:r>
      <w:r w:rsidR="0047236A" w:rsidRPr="001D4958">
        <w:rPr>
          <w:color w:val="000000" w:themeColor="text1"/>
          <w:szCs w:val="26"/>
        </w:rPr>
        <w:t xml:space="preserve">the indictment in the present case fails to </w:t>
      </w:r>
      <w:r w:rsidR="000711B5" w:rsidRPr="001D4958">
        <w:rPr>
          <w:color w:val="000000" w:themeColor="text1"/>
          <w:szCs w:val="26"/>
        </w:rPr>
        <w:t xml:space="preserve">charge Mr. Taylor with injury to personal property. </w:t>
      </w:r>
    </w:p>
    <w:p w14:paraId="59C23EBA" w14:textId="29671770" w:rsidR="00387D43" w:rsidRPr="001D4958" w:rsidRDefault="00387D43" w:rsidP="00D045C9">
      <w:pPr>
        <w:rPr>
          <w:color w:val="000000" w:themeColor="text1"/>
          <w:szCs w:val="26"/>
        </w:rPr>
      </w:pPr>
      <w:r w:rsidRPr="001D4958">
        <w:rPr>
          <w:color w:val="000000" w:themeColor="text1"/>
          <w:szCs w:val="26"/>
        </w:rPr>
        <w:t xml:space="preserve">This Court has previously </w:t>
      </w:r>
      <w:r w:rsidR="00D045C9" w:rsidRPr="001D4958">
        <w:rPr>
          <w:color w:val="000000" w:themeColor="text1"/>
          <w:szCs w:val="26"/>
        </w:rPr>
        <w:t xml:space="preserve">addressed a similar facial defect in an indictment in </w:t>
      </w:r>
      <w:r w:rsidR="00D045C9" w:rsidRPr="001D4958">
        <w:rPr>
          <w:i/>
          <w:iCs/>
          <w:color w:val="000000" w:themeColor="text1"/>
          <w:szCs w:val="26"/>
        </w:rPr>
        <w:t xml:space="preserve">State v. </w:t>
      </w:r>
      <w:proofErr w:type="spellStart"/>
      <w:r w:rsidR="00D045C9" w:rsidRPr="001D4958">
        <w:rPr>
          <w:i/>
          <w:iCs/>
          <w:color w:val="000000" w:themeColor="text1"/>
          <w:szCs w:val="26"/>
        </w:rPr>
        <w:t>Moncree</w:t>
      </w:r>
      <w:proofErr w:type="spellEnd"/>
      <w:r w:rsidR="00D045C9" w:rsidRPr="001D4958">
        <w:rPr>
          <w:color w:val="000000" w:themeColor="text1"/>
          <w:szCs w:val="26"/>
        </w:rPr>
        <w:t>, 188 N.C. App. 221, 655 S.E.2d 464 (2008)</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Moncree</w:instrText>
      </w:r>
      <w:r w:rsidR="00EC2F08" w:rsidRPr="001D4958">
        <w:rPr>
          <w:color w:val="000000" w:themeColor="text1"/>
          <w:szCs w:val="26"/>
        </w:rPr>
        <w:instrText>, 188 N.C. App. 221, 655 S.E.2d 464 (2008)</w:instrText>
      </w:r>
      <w:r w:rsidR="00EC2F08" w:rsidRPr="001D4958">
        <w:rPr>
          <w:color w:val="000000" w:themeColor="text1"/>
        </w:rPr>
        <w:instrText xml:space="preserve">" \s "State v. Moncree, 188 N.C. App. 221, 655 S.E.2d 464 (2008)" \c 1 </w:instrText>
      </w:r>
      <w:r w:rsidR="00EC2F08" w:rsidRPr="001D4958">
        <w:rPr>
          <w:color w:val="000000" w:themeColor="text1"/>
          <w:szCs w:val="26"/>
        </w:rPr>
        <w:fldChar w:fldCharType="end"/>
      </w:r>
      <w:r w:rsidR="00D045C9" w:rsidRPr="001D4958">
        <w:rPr>
          <w:color w:val="000000" w:themeColor="text1"/>
          <w:szCs w:val="26"/>
        </w:rPr>
        <w:t xml:space="preserve">. In </w:t>
      </w:r>
      <w:proofErr w:type="spellStart"/>
      <w:r w:rsidR="00D045C9" w:rsidRPr="001D4958">
        <w:rPr>
          <w:i/>
          <w:iCs/>
          <w:color w:val="000000" w:themeColor="text1"/>
          <w:szCs w:val="26"/>
        </w:rPr>
        <w:t>Moncree</w:t>
      </w:r>
      <w:proofErr w:type="spellEnd"/>
      <w:r w:rsidR="00D045C9" w:rsidRPr="001D4958">
        <w:rPr>
          <w:color w:val="000000" w:themeColor="text1"/>
          <w:szCs w:val="26"/>
        </w:rPr>
        <w:t xml:space="preserve">, the defendant had been charged with attaining habitual felon status and the indictment alleged three prior felony convictions, one of which occurred in New Jersey. </w:t>
      </w:r>
      <w:proofErr w:type="spellStart"/>
      <w:r w:rsidR="00D045C9" w:rsidRPr="001D4958">
        <w:rPr>
          <w:i/>
          <w:iCs/>
          <w:color w:val="000000" w:themeColor="text1"/>
          <w:szCs w:val="26"/>
        </w:rPr>
        <w:t>Moncree</w:t>
      </w:r>
      <w:proofErr w:type="spellEnd"/>
      <w:r w:rsidR="00D045C9" w:rsidRPr="001D4958">
        <w:rPr>
          <w:color w:val="000000" w:themeColor="text1"/>
          <w:szCs w:val="26"/>
        </w:rPr>
        <w:t xml:space="preserve">, 188 N.C. App. at 233, 655 S.E.2d at 472. This Court noted that </w:t>
      </w:r>
      <w:r w:rsidR="004F5673" w:rsidRPr="001D4958">
        <w:rPr>
          <w:color w:val="000000" w:themeColor="text1"/>
          <w:szCs w:val="26"/>
        </w:rPr>
        <w:t>“</w:t>
      </w:r>
      <w:r w:rsidR="00D045C9" w:rsidRPr="001D4958">
        <w:rPr>
          <w:rStyle w:val="ssleftalign"/>
          <w:color w:val="000000" w:themeColor="text1"/>
          <w:szCs w:val="26"/>
        </w:rPr>
        <w:t>under the laws of New Jersey, defendant</w:t>
      </w:r>
      <w:r w:rsidR="004F5673" w:rsidRPr="001D4958">
        <w:rPr>
          <w:rStyle w:val="ssleftalign"/>
          <w:color w:val="000000" w:themeColor="text1"/>
          <w:szCs w:val="26"/>
        </w:rPr>
        <w:t>’</w:t>
      </w:r>
      <w:r w:rsidR="00D045C9" w:rsidRPr="001D4958">
        <w:rPr>
          <w:rStyle w:val="ssleftalign"/>
          <w:color w:val="000000" w:themeColor="text1"/>
          <w:szCs w:val="26"/>
        </w:rPr>
        <w:t xml:space="preserve">s conviction in New Jersey was considered a high </w:t>
      </w:r>
      <w:r w:rsidR="00D045C9" w:rsidRPr="001D4958">
        <w:rPr>
          <w:rStyle w:val="sssh"/>
          <w:color w:val="000000" w:themeColor="text1"/>
          <w:szCs w:val="26"/>
        </w:rPr>
        <w:t>misdemeanor</w:t>
      </w:r>
      <w:r w:rsidR="00D045C9" w:rsidRPr="001D4958">
        <w:rPr>
          <w:rStyle w:val="ssleftalign"/>
          <w:color w:val="000000" w:themeColor="text1"/>
          <w:szCs w:val="26"/>
        </w:rPr>
        <w:t>, not a felony.</w:t>
      </w:r>
      <w:r w:rsidR="004F5673" w:rsidRPr="001D4958">
        <w:rPr>
          <w:rStyle w:val="ssleftalign"/>
          <w:color w:val="000000" w:themeColor="text1"/>
          <w:szCs w:val="26"/>
        </w:rPr>
        <w:t>”</w:t>
      </w:r>
      <w:r w:rsidR="00D045C9" w:rsidRPr="001D4958">
        <w:rPr>
          <w:rStyle w:val="ssleftalign"/>
          <w:color w:val="000000" w:themeColor="text1"/>
          <w:szCs w:val="26"/>
        </w:rPr>
        <w:t xml:space="preserve"> </w:t>
      </w:r>
      <w:r w:rsidR="00D045C9" w:rsidRPr="001D4958">
        <w:rPr>
          <w:rStyle w:val="ssleftalign"/>
          <w:i/>
          <w:iCs/>
          <w:color w:val="000000" w:themeColor="text1"/>
          <w:szCs w:val="26"/>
        </w:rPr>
        <w:t xml:space="preserve">Id. </w:t>
      </w:r>
      <w:r w:rsidR="00D045C9" w:rsidRPr="001D4958">
        <w:rPr>
          <w:rStyle w:val="ssleftalign"/>
          <w:color w:val="000000" w:themeColor="text1"/>
          <w:szCs w:val="26"/>
        </w:rPr>
        <w:t xml:space="preserve">This Court therefore held </w:t>
      </w:r>
      <w:r w:rsidR="004F5673" w:rsidRPr="001D4958">
        <w:rPr>
          <w:rStyle w:val="ssleftalign"/>
          <w:color w:val="000000" w:themeColor="text1"/>
          <w:szCs w:val="26"/>
        </w:rPr>
        <w:t>“</w:t>
      </w:r>
      <w:r w:rsidR="00D045C9" w:rsidRPr="001D4958">
        <w:rPr>
          <w:rStyle w:val="ssleftalign"/>
          <w:color w:val="000000" w:themeColor="text1"/>
          <w:szCs w:val="26"/>
        </w:rPr>
        <w:t>the habitual felon indictment did not set forth three predicate felony offenses</w:t>
      </w:r>
      <w:r w:rsidR="004D764B" w:rsidRPr="001D4958">
        <w:rPr>
          <w:rStyle w:val="ssleftalign"/>
          <w:color w:val="000000" w:themeColor="text1"/>
          <w:szCs w:val="26"/>
        </w:rPr>
        <w:t>[</w:t>
      </w:r>
      <w:r w:rsidR="00D045C9" w:rsidRPr="001D4958">
        <w:rPr>
          <w:rStyle w:val="ssleftalign"/>
          <w:color w:val="000000" w:themeColor="text1"/>
          <w:szCs w:val="26"/>
        </w:rPr>
        <w:t>.</w:t>
      </w:r>
      <w:r w:rsidR="004D764B" w:rsidRPr="001D4958">
        <w:rPr>
          <w:rStyle w:val="ssleftalign"/>
          <w:color w:val="000000" w:themeColor="text1"/>
          <w:szCs w:val="26"/>
        </w:rPr>
        <w:t>]</w:t>
      </w:r>
      <w:r w:rsidR="004F5673" w:rsidRPr="001D4958">
        <w:rPr>
          <w:rStyle w:val="ssleftalign"/>
          <w:color w:val="000000" w:themeColor="text1"/>
          <w:szCs w:val="26"/>
        </w:rPr>
        <w:t>”</w:t>
      </w:r>
      <w:r w:rsidR="00D045C9" w:rsidRPr="001D4958">
        <w:rPr>
          <w:rStyle w:val="ssleftalign"/>
          <w:color w:val="000000" w:themeColor="text1"/>
          <w:szCs w:val="26"/>
        </w:rPr>
        <w:t xml:space="preserve"> </w:t>
      </w:r>
      <w:r w:rsidR="00D045C9" w:rsidRPr="001D4958">
        <w:rPr>
          <w:rStyle w:val="ssleftalign"/>
          <w:i/>
          <w:iCs/>
          <w:color w:val="000000" w:themeColor="text1"/>
          <w:szCs w:val="26"/>
        </w:rPr>
        <w:t>Id</w:t>
      </w:r>
      <w:r w:rsidR="00D045C9" w:rsidRPr="001D4958">
        <w:rPr>
          <w:rStyle w:val="ssleftalign"/>
          <w:color w:val="000000" w:themeColor="text1"/>
          <w:szCs w:val="26"/>
        </w:rPr>
        <w:t xml:space="preserve">. This Court also held that </w:t>
      </w:r>
      <w:r w:rsidR="004F5673" w:rsidRPr="001D4958">
        <w:rPr>
          <w:rStyle w:val="ssleftalign"/>
          <w:color w:val="000000" w:themeColor="text1"/>
          <w:szCs w:val="26"/>
        </w:rPr>
        <w:t>“</w:t>
      </w:r>
      <w:r w:rsidR="00D045C9" w:rsidRPr="001D4958">
        <w:rPr>
          <w:rStyle w:val="ssleftalign"/>
          <w:color w:val="000000" w:themeColor="text1"/>
          <w:szCs w:val="26"/>
        </w:rPr>
        <w:t>[b]</w:t>
      </w:r>
      <w:proofErr w:type="spellStart"/>
      <w:r w:rsidR="00D045C9" w:rsidRPr="001D4958">
        <w:rPr>
          <w:rStyle w:val="ssleftalign"/>
          <w:color w:val="000000" w:themeColor="text1"/>
          <w:szCs w:val="26"/>
        </w:rPr>
        <w:t>ecause</w:t>
      </w:r>
      <w:proofErr w:type="spellEnd"/>
      <w:r w:rsidR="00D045C9" w:rsidRPr="001D4958">
        <w:rPr>
          <w:rStyle w:val="ssleftalign"/>
          <w:color w:val="000000" w:themeColor="text1"/>
          <w:szCs w:val="26"/>
        </w:rPr>
        <w:t xml:space="preserve"> defendant argues the indictment failed to include each of the elements specified in N.C. Gen. Stat. § 14-7.3</w:t>
      </w:r>
      <w:r w:rsidR="00EC2F08" w:rsidRPr="001D4958">
        <w:rPr>
          <w:rStyle w:val="ssleftalign"/>
          <w:color w:val="000000" w:themeColor="text1"/>
          <w:szCs w:val="26"/>
        </w:rPr>
        <w:fldChar w:fldCharType="begin"/>
      </w:r>
      <w:r w:rsidR="00EC2F08" w:rsidRPr="001D4958">
        <w:rPr>
          <w:color w:val="000000" w:themeColor="text1"/>
        </w:rPr>
        <w:instrText xml:space="preserve"> TA \l "</w:instrText>
      </w:r>
      <w:r w:rsidR="00EC2F08" w:rsidRPr="001D4958">
        <w:rPr>
          <w:rStyle w:val="ssleftalign"/>
          <w:color w:val="000000" w:themeColor="text1"/>
          <w:szCs w:val="26"/>
        </w:rPr>
        <w:instrText>N.C. Gen. Stat. § 14-7.3</w:instrText>
      </w:r>
      <w:r w:rsidR="00EC2F08" w:rsidRPr="001D4958">
        <w:rPr>
          <w:color w:val="000000" w:themeColor="text1"/>
        </w:rPr>
        <w:instrText xml:space="preserve">" \s "N.C. Gen. Stat. § 14-7.3" \c 2 </w:instrText>
      </w:r>
      <w:r w:rsidR="00EC2F08" w:rsidRPr="001D4958">
        <w:rPr>
          <w:rStyle w:val="ssleftalign"/>
          <w:color w:val="000000" w:themeColor="text1"/>
          <w:szCs w:val="26"/>
        </w:rPr>
        <w:fldChar w:fldCharType="end"/>
      </w:r>
      <w:r w:rsidR="00D045C9" w:rsidRPr="001D4958">
        <w:rPr>
          <w:rStyle w:val="ssleftalign"/>
          <w:color w:val="000000" w:themeColor="text1"/>
          <w:szCs w:val="26"/>
        </w:rPr>
        <w:t>, the issue is jurisdictional and may be raised at any time.</w:t>
      </w:r>
      <w:r w:rsidR="004F5673" w:rsidRPr="001D4958">
        <w:rPr>
          <w:rStyle w:val="ssleftalign"/>
          <w:color w:val="000000" w:themeColor="text1"/>
          <w:szCs w:val="26"/>
        </w:rPr>
        <w:t>”</w:t>
      </w:r>
      <w:r w:rsidR="00D045C9" w:rsidRPr="001D4958">
        <w:rPr>
          <w:rStyle w:val="ssleftalign"/>
          <w:color w:val="000000" w:themeColor="text1"/>
          <w:szCs w:val="26"/>
        </w:rPr>
        <w:t xml:space="preserve"> </w:t>
      </w:r>
      <w:r w:rsidR="00D045C9" w:rsidRPr="001D4958">
        <w:rPr>
          <w:rStyle w:val="ssleftalign"/>
          <w:i/>
          <w:iCs/>
          <w:color w:val="000000" w:themeColor="text1"/>
          <w:szCs w:val="26"/>
        </w:rPr>
        <w:t>Id</w:t>
      </w:r>
      <w:r w:rsidR="00D045C9" w:rsidRPr="001D4958">
        <w:rPr>
          <w:rStyle w:val="ssleftalign"/>
          <w:color w:val="000000" w:themeColor="text1"/>
          <w:szCs w:val="26"/>
        </w:rPr>
        <w:t xml:space="preserve">. at 233-34, 655 S.E.2d at 472. Thus, when an indictment purports to charge a crime, but </w:t>
      </w:r>
      <w:r w:rsidR="000711B5" w:rsidRPr="001D4958">
        <w:rPr>
          <w:rStyle w:val="ssleftalign"/>
          <w:color w:val="000000" w:themeColor="text1"/>
          <w:szCs w:val="26"/>
        </w:rPr>
        <w:t xml:space="preserve">one of the allegations fails to satisfy the requirements of the statute </w:t>
      </w:r>
      <w:r w:rsidR="004F5673" w:rsidRPr="001D4958">
        <w:rPr>
          <w:rStyle w:val="ssleftalign"/>
          <w:color w:val="000000" w:themeColor="text1"/>
          <w:szCs w:val="26"/>
        </w:rPr>
        <w:t>“</w:t>
      </w:r>
      <w:r w:rsidR="000711B5" w:rsidRPr="001D4958">
        <w:rPr>
          <w:rStyle w:val="ssleftalign"/>
          <w:color w:val="000000" w:themeColor="text1"/>
          <w:szCs w:val="26"/>
        </w:rPr>
        <w:t>as a matter of law,</w:t>
      </w:r>
      <w:r w:rsidR="004F5673" w:rsidRPr="001D4958">
        <w:rPr>
          <w:rStyle w:val="ssleftalign"/>
          <w:color w:val="000000" w:themeColor="text1"/>
          <w:szCs w:val="26"/>
        </w:rPr>
        <w:t>”</w:t>
      </w:r>
      <w:r w:rsidR="000711B5" w:rsidRPr="001D4958">
        <w:rPr>
          <w:rStyle w:val="ssleftalign"/>
          <w:color w:val="000000" w:themeColor="text1"/>
          <w:szCs w:val="26"/>
        </w:rPr>
        <w:t xml:space="preserve"> </w:t>
      </w:r>
      <w:r w:rsidR="00D045C9" w:rsidRPr="001D4958">
        <w:rPr>
          <w:rStyle w:val="ssleftalign"/>
          <w:color w:val="000000" w:themeColor="text1"/>
          <w:szCs w:val="26"/>
        </w:rPr>
        <w:t>the indictment fails to set forth an essential element</w:t>
      </w:r>
      <w:r w:rsidR="000711B5" w:rsidRPr="001D4958">
        <w:rPr>
          <w:rStyle w:val="ssleftalign"/>
          <w:color w:val="000000" w:themeColor="text1"/>
          <w:szCs w:val="26"/>
        </w:rPr>
        <w:t xml:space="preserve"> and is therefore</w:t>
      </w:r>
      <w:r w:rsidR="00D045C9" w:rsidRPr="001D4958">
        <w:rPr>
          <w:rStyle w:val="ssleftalign"/>
          <w:color w:val="000000" w:themeColor="text1"/>
          <w:szCs w:val="26"/>
        </w:rPr>
        <w:t xml:space="preserve"> defective. </w:t>
      </w:r>
      <w:r w:rsidR="00D045C9" w:rsidRPr="001D4958">
        <w:rPr>
          <w:rStyle w:val="ssleftalign"/>
          <w:i/>
          <w:iCs/>
          <w:color w:val="000000" w:themeColor="text1"/>
          <w:szCs w:val="26"/>
        </w:rPr>
        <w:t xml:space="preserve">Id. </w:t>
      </w:r>
      <w:r w:rsidR="00D045C9" w:rsidRPr="001D4958">
        <w:rPr>
          <w:rStyle w:val="ssleftalign"/>
          <w:color w:val="000000" w:themeColor="text1"/>
          <w:szCs w:val="26"/>
        </w:rPr>
        <w:t>at 234, 655 S.E.2d at 472</w:t>
      </w:r>
      <w:r w:rsidR="00EC2F08" w:rsidRPr="001D4958">
        <w:rPr>
          <w:rStyle w:val="ssleftalign"/>
          <w:color w:val="000000" w:themeColor="text1"/>
          <w:szCs w:val="26"/>
        </w:rPr>
        <w:fldChar w:fldCharType="begin"/>
      </w:r>
      <w:r w:rsidR="00EC2F08" w:rsidRPr="001D4958">
        <w:rPr>
          <w:color w:val="000000" w:themeColor="text1"/>
        </w:rPr>
        <w:instrText xml:space="preserve"> TA \l "</w:instrText>
      </w:r>
      <w:r w:rsidR="00EC2F08" w:rsidRPr="001D4958">
        <w:rPr>
          <w:rStyle w:val="ssleftalign"/>
          <w:i/>
          <w:iCs/>
          <w:color w:val="000000" w:themeColor="text1"/>
          <w:szCs w:val="26"/>
        </w:rPr>
        <w:instrText xml:space="preserve">Id. </w:instrText>
      </w:r>
      <w:r w:rsidR="00EC2F08" w:rsidRPr="001D4958">
        <w:rPr>
          <w:rStyle w:val="ssleftalign"/>
          <w:color w:val="000000" w:themeColor="text1"/>
          <w:szCs w:val="26"/>
        </w:rPr>
        <w:instrText>at 234, 655 S.E.2d at 472</w:instrText>
      </w:r>
      <w:r w:rsidR="00EC2F08" w:rsidRPr="001D4958">
        <w:rPr>
          <w:color w:val="000000" w:themeColor="text1"/>
        </w:rPr>
        <w:instrText xml:space="preserve">" \s "Id. at 234, 655 S.E.2d at 472" \c 1 </w:instrText>
      </w:r>
      <w:r w:rsidR="00EC2F08" w:rsidRPr="001D4958">
        <w:rPr>
          <w:rStyle w:val="ssleftalign"/>
          <w:color w:val="000000" w:themeColor="text1"/>
          <w:szCs w:val="26"/>
        </w:rPr>
        <w:fldChar w:fldCharType="end"/>
      </w:r>
      <w:r w:rsidR="00D045C9" w:rsidRPr="001D4958">
        <w:rPr>
          <w:rStyle w:val="ssleftalign"/>
          <w:color w:val="000000" w:themeColor="text1"/>
          <w:szCs w:val="26"/>
        </w:rPr>
        <w:t>.</w:t>
      </w:r>
    </w:p>
    <w:p w14:paraId="758995CA" w14:textId="0B08DEF0" w:rsidR="00B82DC6" w:rsidRPr="001D4958" w:rsidRDefault="00D045C9" w:rsidP="00B82DC6">
      <w:pPr>
        <w:rPr>
          <w:color w:val="000000" w:themeColor="text1"/>
          <w:szCs w:val="26"/>
        </w:rPr>
      </w:pPr>
      <w:r w:rsidRPr="001D4958">
        <w:rPr>
          <w:color w:val="000000" w:themeColor="text1"/>
          <w:szCs w:val="26"/>
        </w:rPr>
        <w:lastRenderedPageBreak/>
        <w:t xml:space="preserve">The reasoning of </w:t>
      </w:r>
      <w:proofErr w:type="spellStart"/>
      <w:r w:rsidRPr="001D4958">
        <w:rPr>
          <w:i/>
          <w:iCs/>
          <w:color w:val="000000" w:themeColor="text1"/>
          <w:szCs w:val="26"/>
        </w:rPr>
        <w:t>Moncree</w:t>
      </w:r>
      <w:proofErr w:type="spellEnd"/>
      <w:r w:rsidRPr="001D4958">
        <w:rPr>
          <w:color w:val="000000" w:themeColor="text1"/>
          <w:szCs w:val="26"/>
        </w:rPr>
        <w:t xml:space="preserve"> is controlling in this case. In </w:t>
      </w:r>
      <w:proofErr w:type="spellStart"/>
      <w:r w:rsidRPr="001D4958">
        <w:rPr>
          <w:i/>
          <w:iCs/>
          <w:color w:val="000000" w:themeColor="text1"/>
          <w:szCs w:val="26"/>
        </w:rPr>
        <w:t>Moncree</w:t>
      </w:r>
      <w:proofErr w:type="spellEnd"/>
      <w:r w:rsidRPr="001D4958">
        <w:rPr>
          <w:color w:val="000000" w:themeColor="text1"/>
          <w:szCs w:val="26"/>
        </w:rPr>
        <w:t xml:space="preserve">, the defective indictment alleged that the defendant had been convicted of three prior felonies, but one of the felonies was, as a matter of law, only a misdemeanor. Here, the indictment alleged that Mr. Taylor injured personal property, but the property described was, as a matter of law, </w:t>
      </w:r>
      <w:r w:rsidRPr="001D4958">
        <w:rPr>
          <w:i/>
          <w:iCs/>
          <w:color w:val="000000" w:themeColor="text1"/>
          <w:szCs w:val="26"/>
        </w:rPr>
        <w:t>real property</w:t>
      </w:r>
      <w:r w:rsidR="00A248BD" w:rsidRPr="001D4958">
        <w:rPr>
          <w:color w:val="000000" w:themeColor="text1"/>
          <w:szCs w:val="26"/>
        </w:rPr>
        <w:t xml:space="preserve">. </w:t>
      </w:r>
      <w:r w:rsidR="00B82DC6" w:rsidRPr="001D4958">
        <w:rPr>
          <w:color w:val="000000" w:themeColor="text1"/>
          <w:szCs w:val="26"/>
        </w:rPr>
        <w:t xml:space="preserve">Because </w:t>
      </w:r>
      <w:r w:rsidR="000711B5" w:rsidRPr="001D4958">
        <w:rPr>
          <w:color w:val="000000" w:themeColor="text1"/>
          <w:szCs w:val="26"/>
        </w:rPr>
        <w:t>a door attached to a building</w:t>
      </w:r>
      <w:r w:rsidR="00B82DC6" w:rsidRPr="001D4958">
        <w:rPr>
          <w:color w:val="000000" w:themeColor="text1"/>
          <w:szCs w:val="26"/>
        </w:rPr>
        <w:t xml:space="preserve"> is not personal property, </w:t>
      </w:r>
      <w:r w:rsidR="000711B5" w:rsidRPr="001D4958">
        <w:rPr>
          <w:color w:val="000000" w:themeColor="text1"/>
          <w:szCs w:val="26"/>
        </w:rPr>
        <w:t xml:space="preserve">Mr. Taylor was not charged with injury to personal property by the indictment alleging he caused damage to </w:t>
      </w:r>
      <w:r w:rsidR="004F5673" w:rsidRPr="001D4958">
        <w:rPr>
          <w:color w:val="000000" w:themeColor="text1"/>
          <w:szCs w:val="26"/>
        </w:rPr>
        <w:t>“</w:t>
      </w:r>
      <w:r w:rsidR="000711B5" w:rsidRPr="001D4958">
        <w:rPr>
          <w:bCs/>
          <w:color w:val="000000" w:themeColor="text1"/>
          <w:szCs w:val="26"/>
        </w:rPr>
        <w:t>the second story back door of 521 Landfill Road[.]</w:t>
      </w:r>
      <w:r w:rsidR="004F5673" w:rsidRPr="001D4958">
        <w:rPr>
          <w:bCs/>
          <w:color w:val="000000" w:themeColor="text1"/>
          <w:szCs w:val="26"/>
        </w:rPr>
        <w:t>”</w:t>
      </w:r>
      <w:r w:rsidR="00B82DC6" w:rsidRPr="001D4958">
        <w:rPr>
          <w:color w:val="000000" w:themeColor="text1"/>
          <w:szCs w:val="26"/>
        </w:rPr>
        <w:t xml:space="preserve">  Therefore, the indictment was fatally defective and failed to confer jurisdiction on the trial court, rendering the proceedings</w:t>
      </w:r>
      <w:r w:rsidR="000711B5" w:rsidRPr="001D4958">
        <w:rPr>
          <w:color w:val="000000" w:themeColor="text1"/>
          <w:szCs w:val="26"/>
        </w:rPr>
        <w:t xml:space="preserve"> thereon</w:t>
      </w:r>
      <w:r w:rsidR="00B82DC6" w:rsidRPr="001D4958">
        <w:rPr>
          <w:color w:val="000000" w:themeColor="text1"/>
          <w:szCs w:val="26"/>
        </w:rPr>
        <w:t xml:space="preserve"> and </w:t>
      </w:r>
      <w:r w:rsidR="000711B5" w:rsidRPr="001D4958">
        <w:rPr>
          <w:color w:val="000000" w:themeColor="text1"/>
          <w:szCs w:val="26"/>
        </w:rPr>
        <w:t xml:space="preserve">the </w:t>
      </w:r>
      <w:r w:rsidR="00B82DC6" w:rsidRPr="001D4958">
        <w:rPr>
          <w:color w:val="000000" w:themeColor="text1"/>
          <w:szCs w:val="26"/>
        </w:rPr>
        <w:t xml:space="preserve">conviction a nullity. </w:t>
      </w:r>
      <w:r w:rsidR="004D764B" w:rsidRPr="001D4958">
        <w:rPr>
          <w:i/>
          <w:iCs/>
          <w:color w:val="000000" w:themeColor="text1"/>
          <w:szCs w:val="26"/>
        </w:rPr>
        <w:t>See</w:t>
      </w:r>
      <w:r w:rsidR="004D764B" w:rsidRPr="001D4958">
        <w:rPr>
          <w:color w:val="000000" w:themeColor="text1"/>
          <w:szCs w:val="26"/>
        </w:rPr>
        <w:t xml:space="preserve"> </w:t>
      </w:r>
      <w:r w:rsidR="004D764B" w:rsidRPr="001D4958">
        <w:rPr>
          <w:i/>
          <w:iCs/>
          <w:color w:val="000000" w:themeColor="text1"/>
          <w:szCs w:val="26"/>
        </w:rPr>
        <w:t>Harris</w:t>
      </w:r>
      <w:r w:rsidR="004D764B" w:rsidRPr="001D4958">
        <w:rPr>
          <w:color w:val="000000" w:themeColor="text1"/>
          <w:szCs w:val="26"/>
        </w:rPr>
        <w:t>, 219 N.C. App. at 593, 724 S.E.2d at 636</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Harris</w:instrText>
      </w:r>
      <w:r w:rsidR="00EC2F08" w:rsidRPr="001D4958">
        <w:rPr>
          <w:color w:val="000000" w:themeColor="text1"/>
          <w:szCs w:val="26"/>
        </w:rPr>
        <w:instrText>, 219 N.C. App. at 593, 724 S.E.2d at 636</w:instrText>
      </w:r>
      <w:r w:rsidR="00EC2F08" w:rsidRPr="001D4958">
        <w:rPr>
          <w:color w:val="000000" w:themeColor="text1"/>
        </w:rPr>
        <w:instrText xml:space="preserve">" \s "Harris, 219 N.C. App. at 593, 724 S.E.2d at 636" \c 1 </w:instrText>
      </w:r>
      <w:r w:rsidR="00EC2F08" w:rsidRPr="001D4958">
        <w:rPr>
          <w:color w:val="000000" w:themeColor="text1"/>
          <w:szCs w:val="26"/>
        </w:rPr>
        <w:fldChar w:fldCharType="end"/>
      </w:r>
      <w:r w:rsidR="00B82DC6" w:rsidRPr="001D4958">
        <w:rPr>
          <w:color w:val="000000" w:themeColor="text1"/>
          <w:szCs w:val="26"/>
        </w:rPr>
        <w:t>.</w:t>
      </w:r>
    </w:p>
    <w:p w14:paraId="7F8A44CE" w14:textId="2442A121" w:rsidR="00387D43" w:rsidRPr="001D4958" w:rsidRDefault="00387D43" w:rsidP="00387D43">
      <w:pPr>
        <w:pStyle w:val="Heading3"/>
        <w:rPr>
          <w:color w:val="000000" w:themeColor="text1"/>
          <w:szCs w:val="26"/>
        </w:rPr>
      </w:pPr>
      <w:r w:rsidRPr="001D4958">
        <w:rPr>
          <w:color w:val="000000" w:themeColor="text1"/>
          <w:szCs w:val="26"/>
        </w:rPr>
        <w:t xml:space="preserve">Mr. Taylor </w:t>
      </w:r>
      <w:r w:rsidR="00360974" w:rsidRPr="001D4958">
        <w:rPr>
          <w:color w:val="000000" w:themeColor="text1"/>
          <w:szCs w:val="26"/>
        </w:rPr>
        <w:t>was not charged with the offense he pled guilty to, was convicted of, and had judgment entered upon</w:t>
      </w:r>
      <w:r w:rsidRPr="001D4958">
        <w:rPr>
          <w:color w:val="000000" w:themeColor="text1"/>
          <w:szCs w:val="26"/>
        </w:rPr>
        <w:t>.</w:t>
      </w:r>
    </w:p>
    <w:p w14:paraId="7C2564C5" w14:textId="27B04CB2" w:rsidR="00B82DC6" w:rsidRPr="001D4958" w:rsidRDefault="00B82DC6" w:rsidP="00B82DC6">
      <w:pPr>
        <w:rPr>
          <w:color w:val="000000" w:themeColor="text1"/>
          <w:szCs w:val="26"/>
        </w:rPr>
      </w:pPr>
      <w:r w:rsidRPr="001D4958">
        <w:rPr>
          <w:color w:val="000000" w:themeColor="text1"/>
          <w:szCs w:val="26"/>
        </w:rPr>
        <w:t>While the State purported to charge Mr. Taylor with injury to personal property, the body of the indictment</w:t>
      </w:r>
      <w:r w:rsidR="00387D43" w:rsidRPr="001D4958">
        <w:rPr>
          <w:color w:val="000000" w:themeColor="text1"/>
          <w:szCs w:val="26"/>
        </w:rPr>
        <w:t xml:space="preserve"> may have been sufficient to </w:t>
      </w:r>
      <w:r w:rsidRPr="001D4958">
        <w:rPr>
          <w:color w:val="000000" w:themeColor="text1"/>
          <w:szCs w:val="26"/>
        </w:rPr>
        <w:t>charge injury to real property</w:t>
      </w:r>
      <w:r w:rsidR="008D752A" w:rsidRPr="001D4958">
        <w:rPr>
          <w:color w:val="000000" w:themeColor="text1"/>
          <w:szCs w:val="26"/>
        </w:rPr>
        <w:t xml:space="preserve"> save for its failure to actually allege that the property was </w:t>
      </w:r>
      <w:r w:rsidR="004F5673" w:rsidRPr="001D4958">
        <w:rPr>
          <w:color w:val="000000" w:themeColor="text1"/>
          <w:szCs w:val="26"/>
        </w:rPr>
        <w:t>“</w:t>
      </w:r>
      <w:r w:rsidR="008D752A" w:rsidRPr="001D4958">
        <w:rPr>
          <w:color w:val="000000" w:themeColor="text1"/>
          <w:szCs w:val="26"/>
        </w:rPr>
        <w:t>real property</w:t>
      </w:r>
      <w:r w:rsidR="004F5673" w:rsidRPr="001D4958">
        <w:rPr>
          <w:color w:val="000000" w:themeColor="text1"/>
          <w:szCs w:val="26"/>
        </w:rPr>
        <w:t>”</w:t>
      </w:r>
      <w:r w:rsidR="00A248BD" w:rsidRPr="001D4958">
        <w:rPr>
          <w:color w:val="000000" w:themeColor="text1"/>
          <w:szCs w:val="26"/>
        </w:rPr>
        <w:t xml:space="preserve">. </w:t>
      </w:r>
      <w:r w:rsidRPr="001D4958">
        <w:rPr>
          <w:color w:val="000000" w:themeColor="text1"/>
          <w:szCs w:val="26"/>
        </w:rPr>
        <w:t>However,</w:t>
      </w:r>
      <w:r w:rsidR="00387D43" w:rsidRPr="001D4958">
        <w:rPr>
          <w:color w:val="000000" w:themeColor="text1"/>
          <w:szCs w:val="26"/>
        </w:rPr>
        <w:t xml:space="preserve"> Mr. Taylor</w:t>
      </w:r>
      <w:r w:rsidR="004F5673" w:rsidRPr="001D4958">
        <w:rPr>
          <w:color w:val="000000" w:themeColor="text1"/>
          <w:szCs w:val="26"/>
        </w:rPr>
        <w:t>’</w:t>
      </w:r>
      <w:r w:rsidR="00387D43" w:rsidRPr="001D4958">
        <w:rPr>
          <w:color w:val="000000" w:themeColor="text1"/>
          <w:szCs w:val="26"/>
        </w:rPr>
        <w:t xml:space="preserve">s </w:t>
      </w:r>
      <w:r w:rsidR="00125486" w:rsidRPr="001D4958">
        <w:rPr>
          <w:color w:val="000000" w:themeColor="text1"/>
          <w:szCs w:val="26"/>
        </w:rPr>
        <w:t xml:space="preserve">guilty </w:t>
      </w:r>
      <w:r w:rsidR="00387D43" w:rsidRPr="001D4958">
        <w:rPr>
          <w:color w:val="000000" w:themeColor="text1"/>
          <w:szCs w:val="26"/>
        </w:rPr>
        <w:t>plea was to injury to personal property and</w:t>
      </w:r>
      <w:r w:rsidRPr="001D4958">
        <w:rPr>
          <w:color w:val="000000" w:themeColor="text1"/>
          <w:szCs w:val="26"/>
        </w:rPr>
        <w:t xml:space="preserve"> judgment and commitment was entered against Mr. Taylor for injury to personal property. This was error because without a valid indictment charging injury to personal property, the trial court had no jurisdiction to enter judgment against him for that offense. </w:t>
      </w:r>
      <w:r w:rsidR="004F5673" w:rsidRPr="001D4958">
        <w:rPr>
          <w:color w:val="000000" w:themeColor="text1"/>
          <w:szCs w:val="26"/>
        </w:rPr>
        <w:t>“</w:t>
      </w:r>
      <w:r w:rsidRPr="001D4958">
        <w:rPr>
          <w:color w:val="000000" w:themeColor="text1"/>
          <w:szCs w:val="26"/>
        </w:rPr>
        <w:t xml:space="preserve">It has long been the law of this State </w:t>
      </w:r>
      <w:r w:rsidRPr="001D4958">
        <w:rPr>
          <w:color w:val="000000" w:themeColor="text1"/>
          <w:szCs w:val="26"/>
        </w:rPr>
        <w:lastRenderedPageBreak/>
        <w:t>that a defendant must be convicted, if convicted at all, of the particular offense charged in the warrant or bill of indictment.</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State v. Williams</w:t>
      </w:r>
      <w:r w:rsidRPr="001D4958">
        <w:rPr>
          <w:color w:val="000000" w:themeColor="text1"/>
          <w:szCs w:val="26"/>
        </w:rPr>
        <w:t>, 318 N.C. 624, 628, 350 S.E.2d 353, 356 (1986)</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Williams</w:instrText>
      </w:r>
      <w:r w:rsidR="00EC2F08" w:rsidRPr="001D4958">
        <w:rPr>
          <w:color w:val="000000" w:themeColor="text1"/>
          <w:szCs w:val="26"/>
        </w:rPr>
        <w:instrText>, 318 N.C. 624, 628, 350 S.E.2d 353, 356 (1986)</w:instrText>
      </w:r>
      <w:r w:rsidR="00EC2F08" w:rsidRPr="001D4958">
        <w:rPr>
          <w:color w:val="000000" w:themeColor="text1"/>
        </w:rPr>
        <w:instrText xml:space="preserve">" \s "State v. Williams, 318 N.C. 624, 628, 350 S.E.2d 353, 356 (1986)" \c 1 </w:instrText>
      </w:r>
      <w:r w:rsidR="00EC2F08" w:rsidRPr="001D4958">
        <w:rPr>
          <w:color w:val="000000" w:themeColor="text1"/>
          <w:szCs w:val="26"/>
        </w:rPr>
        <w:fldChar w:fldCharType="end"/>
      </w:r>
      <w:r w:rsidR="004D764B" w:rsidRPr="001D4958">
        <w:rPr>
          <w:color w:val="000000" w:themeColor="text1"/>
          <w:szCs w:val="26"/>
        </w:rPr>
        <w:t>.</w:t>
      </w:r>
      <w:r w:rsidRPr="001D4958">
        <w:rPr>
          <w:color w:val="000000" w:themeColor="text1"/>
          <w:szCs w:val="26"/>
        </w:rPr>
        <w:t xml:space="preserve"> As Mr. Taylor was not indicted for </w:t>
      </w:r>
      <w:r w:rsidR="000711B5" w:rsidRPr="001D4958">
        <w:rPr>
          <w:color w:val="000000" w:themeColor="text1"/>
          <w:szCs w:val="26"/>
        </w:rPr>
        <w:t>injury to personal property, the offense</w:t>
      </w:r>
      <w:r w:rsidRPr="001D4958">
        <w:rPr>
          <w:color w:val="000000" w:themeColor="text1"/>
          <w:szCs w:val="26"/>
        </w:rPr>
        <w:t xml:space="preserve"> for which he was convicted, the trial court did not have jurisdiction to enter judgment and commitment against him for that offense. </w:t>
      </w:r>
      <w:r w:rsidR="000711B5" w:rsidRPr="001D4958">
        <w:rPr>
          <w:color w:val="000000" w:themeColor="text1"/>
          <w:szCs w:val="26"/>
        </w:rPr>
        <w:t xml:space="preserve">And, assuming the indictment properly charged Mr. Taylor with injury to real property, he nevertheless did not plead guilty to that offense, was not convicted of that offense, and no judgment was entered against him on that offense. </w:t>
      </w:r>
    </w:p>
    <w:p w14:paraId="152C32A5" w14:textId="7CBE3421" w:rsidR="00B82DC6" w:rsidRPr="001D4958" w:rsidRDefault="000711B5" w:rsidP="00B82DC6">
      <w:pPr>
        <w:pStyle w:val="Heading3"/>
        <w:rPr>
          <w:color w:val="000000" w:themeColor="text1"/>
          <w:szCs w:val="26"/>
        </w:rPr>
      </w:pPr>
      <w:r w:rsidRPr="001D4958">
        <w:rPr>
          <w:color w:val="000000" w:themeColor="text1"/>
          <w:szCs w:val="26"/>
        </w:rPr>
        <w:t>The sufficiency of an indictment</w:t>
      </w:r>
      <w:r w:rsidR="00016747" w:rsidRPr="001D4958">
        <w:rPr>
          <w:color w:val="000000" w:themeColor="text1"/>
          <w:szCs w:val="26"/>
        </w:rPr>
        <w:t xml:space="preserve"> can be raised at any time</w:t>
      </w:r>
      <w:r w:rsidR="00B82DC6" w:rsidRPr="001D4958">
        <w:rPr>
          <w:color w:val="000000" w:themeColor="text1"/>
          <w:szCs w:val="26"/>
        </w:rPr>
        <w:t>.</w:t>
      </w:r>
    </w:p>
    <w:p w14:paraId="58A2E36A" w14:textId="39EAD856" w:rsidR="005133BE" w:rsidRPr="001D4958" w:rsidRDefault="00B82DC6" w:rsidP="00602FD5">
      <w:pPr>
        <w:rPr>
          <w:color w:val="000000" w:themeColor="text1"/>
          <w:szCs w:val="26"/>
        </w:rPr>
      </w:pPr>
      <w:r w:rsidRPr="001D4958">
        <w:rPr>
          <w:color w:val="000000" w:themeColor="text1"/>
          <w:szCs w:val="26"/>
        </w:rPr>
        <w:t>A guilty</w:t>
      </w:r>
      <w:r w:rsidR="00602FD5" w:rsidRPr="001D4958">
        <w:rPr>
          <w:color w:val="000000" w:themeColor="text1"/>
          <w:szCs w:val="26"/>
        </w:rPr>
        <w:t xml:space="preserve"> plea</w:t>
      </w:r>
      <w:r w:rsidRPr="001D4958">
        <w:rPr>
          <w:color w:val="000000" w:themeColor="text1"/>
          <w:szCs w:val="26"/>
        </w:rPr>
        <w:t xml:space="preserve"> </w:t>
      </w:r>
      <w:r w:rsidR="004F5673" w:rsidRPr="001D4958">
        <w:rPr>
          <w:color w:val="000000" w:themeColor="text1"/>
          <w:szCs w:val="26"/>
        </w:rPr>
        <w:t>“</w:t>
      </w:r>
      <w:r w:rsidR="00602FD5" w:rsidRPr="001D4958">
        <w:rPr>
          <w:color w:val="000000" w:themeColor="text1"/>
          <w:szCs w:val="26"/>
        </w:rPr>
        <w:t>waives all defenses other than the sufficiency of the indictment.</w:t>
      </w:r>
      <w:r w:rsidR="004F5673" w:rsidRPr="001D4958">
        <w:rPr>
          <w:color w:val="000000" w:themeColor="text1"/>
          <w:szCs w:val="26"/>
        </w:rPr>
        <w:t>”</w:t>
      </w:r>
      <w:r w:rsidR="00602FD5" w:rsidRPr="001D4958">
        <w:rPr>
          <w:color w:val="000000" w:themeColor="text1"/>
          <w:szCs w:val="26"/>
        </w:rPr>
        <w:t xml:space="preserve"> </w:t>
      </w:r>
      <w:r w:rsidR="00602FD5" w:rsidRPr="001D4958">
        <w:rPr>
          <w:i/>
          <w:iCs/>
          <w:color w:val="000000" w:themeColor="text1"/>
          <w:szCs w:val="26"/>
        </w:rPr>
        <w:t>State v. McGee</w:t>
      </w:r>
      <w:r w:rsidR="00602FD5" w:rsidRPr="001D4958">
        <w:rPr>
          <w:color w:val="000000" w:themeColor="text1"/>
          <w:szCs w:val="26"/>
        </w:rPr>
        <w:t>, 175 N.C. App. 586, 587, 623 S.E.2d 782, 784 (2006)</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McGee</w:instrText>
      </w:r>
      <w:r w:rsidR="00EC2F08" w:rsidRPr="001D4958">
        <w:rPr>
          <w:color w:val="000000" w:themeColor="text1"/>
          <w:szCs w:val="26"/>
        </w:rPr>
        <w:instrText>, 175 N.C. App. 586, 587, 623 S.E.2d 782, 784 (2006)</w:instrText>
      </w:r>
      <w:r w:rsidR="00EC2F08" w:rsidRPr="001D4958">
        <w:rPr>
          <w:color w:val="000000" w:themeColor="text1"/>
        </w:rPr>
        <w:instrText xml:space="preserve">" \s "State v. McGee, 175 N.C. App. 586, 587, 623 S.E.2d 782, 784 (2006)" \c 1 </w:instrText>
      </w:r>
      <w:r w:rsidR="00EC2F08" w:rsidRPr="001D4958">
        <w:rPr>
          <w:color w:val="000000" w:themeColor="text1"/>
          <w:szCs w:val="26"/>
        </w:rPr>
        <w:fldChar w:fldCharType="end"/>
      </w:r>
      <w:r w:rsidR="00A248BD" w:rsidRPr="001D4958">
        <w:rPr>
          <w:color w:val="000000" w:themeColor="text1"/>
          <w:szCs w:val="26"/>
        </w:rPr>
        <w:t xml:space="preserve">. </w:t>
      </w:r>
      <w:r w:rsidRPr="001D4958">
        <w:rPr>
          <w:color w:val="000000" w:themeColor="text1"/>
          <w:szCs w:val="26"/>
        </w:rPr>
        <w:t xml:space="preserve">Because of this rule, </w:t>
      </w:r>
      <w:r w:rsidR="004F5673" w:rsidRPr="001D4958">
        <w:rPr>
          <w:color w:val="000000" w:themeColor="text1"/>
          <w:szCs w:val="26"/>
        </w:rPr>
        <w:t>“</w:t>
      </w:r>
      <w:r w:rsidRPr="001D4958">
        <w:rPr>
          <w:color w:val="000000" w:themeColor="text1"/>
          <w:szCs w:val="26"/>
        </w:rPr>
        <w:t>when an indictment is alleged to be facially invalid, thereby depriving the trial court of jurisdiction, the indictment may be challenged at any time</w:t>
      </w:r>
      <w:r w:rsidR="00A248BD" w:rsidRPr="001D4958">
        <w:rPr>
          <w:color w:val="000000" w:themeColor="text1"/>
          <w:szCs w:val="26"/>
        </w:rPr>
        <w:t>.</w:t>
      </w:r>
      <w:r w:rsidR="004F5673" w:rsidRPr="001D4958">
        <w:rPr>
          <w:color w:val="000000" w:themeColor="text1"/>
          <w:szCs w:val="26"/>
        </w:rPr>
        <w:t>”</w:t>
      </w:r>
      <w:r w:rsidR="00A248BD" w:rsidRPr="001D4958">
        <w:rPr>
          <w:color w:val="000000" w:themeColor="text1"/>
          <w:szCs w:val="26"/>
        </w:rPr>
        <w:t xml:space="preserve"> </w:t>
      </w:r>
      <w:r w:rsidR="00602FD5" w:rsidRPr="001D4958">
        <w:rPr>
          <w:i/>
          <w:iCs/>
          <w:color w:val="000000" w:themeColor="text1"/>
          <w:szCs w:val="26"/>
        </w:rPr>
        <w:t xml:space="preserve">Id. </w:t>
      </w:r>
      <w:r w:rsidR="00602FD5" w:rsidRPr="001D4958">
        <w:rPr>
          <w:color w:val="000000" w:themeColor="text1"/>
          <w:szCs w:val="26"/>
        </w:rPr>
        <w:t>at 587-88,</w:t>
      </w:r>
      <w:r w:rsidRPr="001D4958">
        <w:rPr>
          <w:color w:val="000000" w:themeColor="text1"/>
          <w:szCs w:val="26"/>
        </w:rPr>
        <w:t xml:space="preserve"> 623 S.E.2d </w:t>
      </w:r>
      <w:r w:rsidR="00602FD5" w:rsidRPr="001D4958">
        <w:rPr>
          <w:color w:val="000000" w:themeColor="text1"/>
          <w:szCs w:val="26"/>
        </w:rPr>
        <w:t>at 784</w:t>
      </w:r>
      <w:r w:rsidR="00A248BD" w:rsidRPr="001D4958">
        <w:rPr>
          <w:color w:val="000000" w:themeColor="text1"/>
          <w:szCs w:val="26"/>
        </w:rPr>
        <w:t xml:space="preserve">. </w:t>
      </w:r>
      <w:r w:rsidR="005133BE" w:rsidRPr="001D4958">
        <w:rPr>
          <w:color w:val="000000" w:themeColor="text1"/>
          <w:szCs w:val="26"/>
        </w:rPr>
        <w:t xml:space="preserve">As described above, this Court has previously issued a writ of certiorari to allow review of the sufficiency of an indictment following a guilty plea. </w:t>
      </w:r>
      <w:r w:rsidR="005133BE" w:rsidRPr="001D4958">
        <w:rPr>
          <w:i/>
          <w:iCs/>
          <w:color w:val="000000" w:themeColor="text1"/>
          <w:szCs w:val="26"/>
        </w:rPr>
        <w:t>See Collins</w:t>
      </w:r>
      <w:r w:rsidR="005133BE" w:rsidRPr="001D4958">
        <w:rPr>
          <w:color w:val="000000" w:themeColor="text1"/>
          <w:szCs w:val="26"/>
        </w:rPr>
        <w:t>, 221 N.C. App. at 605-06, 727 S.E.2d at 924</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Collins</w:instrText>
      </w:r>
      <w:r w:rsidR="00EC2F08" w:rsidRPr="001D4958">
        <w:rPr>
          <w:color w:val="000000" w:themeColor="text1"/>
          <w:szCs w:val="26"/>
        </w:rPr>
        <w:instrText>, 221 N.C. App. at 605-06, 727 S.E.2d at 924</w:instrText>
      </w:r>
      <w:r w:rsidR="00EC2F08" w:rsidRPr="001D4958">
        <w:rPr>
          <w:color w:val="000000" w:themeColor="text1"/>
        </w:rPr>
        <w:instrText xml:space="preserve">" \s "Collins, 221 N.C. App. at 605-06, 727 S.E.2d at 924" \c 1 </w:instrText>
      </w:r>
      <w:r w:rsidR="00EC2F08" w:rsidRPr="001D4958">
        <w:rPr>
          <w:color w:val="000000" w:themeColor="text1"/>
          <w:szCs w:val="26"/>
        </w:rPr>
        <w:fldChar w:fldCharType="end"/>
      </w:r>
      <w:r w:rsidR="005133BE" w:rsidRPr="001D4958">
        <w:rPr>
          <w:color w:val="000000" w:themeColor="text1"/>
          <w:szCs w:val="26"/>
        </w:rPr>
        <w:t>. Therefore, Mr. Taylor</w:t>
      </w:r>
      <w:r w:rsidRPr="001D4958">
        <w:rPr>
          <w:color w:val="000000" w:themeColor="text1"/>
          <w:szCs w:val="26"/>
        </w:rPr>
        <w:t xml:space="preserve"> has submitted a petition for writ of certiorari contemporaneously with this brief. </w:t>
      </w:r>
    </w:p>
    <w:p w14:paraId="30BA58F3" w14:textId="3EAC41D4" w:rsidR="00B82DC6" w:rsidRPr="001D4958" w:rsidRDefault="00B82DC6" w:rsidP="005133BE">
      <w:pPr>
        <w:rPr>
          <w:color w:val="000000" w:themeColor="text1"/>
          <w:szCs w:val="26"/>
        </w:rPr>
      </w:pPr>
      <w:r w:rsidRPr="001D4958">
        <w:rPr>
          <w:color w:val="000000" w:themeColor="text1"/>
          <w:szCs w:val="26"/>
        </w:rPr>
        <w:t xml:space="preserve">Alternatively, Mr. Taylor requests that this Court invoke Rule 2 to suspend the requirements of the Rules of Appellate Procedure and review Mr. </w:t>
      </w:r>
      <w:r w:rsidRPr="001D4958">
        <w:rPr>
          <w:color w:val="000000" w:themeColor="text1"/>
          <w:szCs w:val="26"/>
        </w:rPr>
        <w:lastRenderedPageBreak/>
        <w:t>Taylor</w:t>
      </w:r>
      <w:r w:rsidR="004F5673" w:rsidRPr="001D4958">
        <w:rPr>
          <w:color w:val="000000" w:themeColor="text1"/>
          <w:szCs w:val="26"/>
        </w:rPr>
        <w:t>’</w:t>
      </w:r>
      <w:r w:rsidRPr="001D4958">
        <w:rPr>
          <w:color w:val="000000" w:themeColor="text1"/>
          <w:szCs w:val="26"/>
        </w:rPr>
        <w:t>s challenge to the defective indictment</w:t>
      </w:r>
      <w:r w:rsidR="00602FD5" w:rsidRPr="001D4958">
        <w:rPr>
          <w:color w:val="000000" w:themeColor="text1"/>
          <w:szCs w:val="26"/>
        </w:rPr>
        <w:t xml:space="preserve"> to the extent this Court deems it necessary</w:t>
      </w:r>
      <w:r w:rsidRPr="001D4958">
        <w:rPr>
          <w:color w:val="000000" w:themeColor="text1"/>
          <w:szCs w:val="26"/>
        </w:rPr>
        <w:t xml:space="preserve">. The issue of a defective indictment which deprives the trial court of jurisdiction is the sort of legal error which must be corrected in order to prevent manifest injustice. </w:t>
      </w:r>
      <w:r w:rsidRPr="001D4958">
        <w:rPr>
          <w:i/>
          <w:iCs/>
          <w:color w:val="000000" w:themeColor="text1"/>
          <w:szCs w:val="26"/>
        </w:rPr>
        <w:t>See e.g., State v. Jones</w:t>
      </w:r>
      <w:r w:rsidRPr="001D4958">
        <w:rPr>
          <w:color w:val="000000" w:themeColor="text1"/>
          <w:szCs w:val="26"/>
        </w:rPr>
        <w:t xml:space="preserve">, 161 N.C. App. 60, 65, 588 S.E.2d 5, 9, n.3 (2003), </w:t>
      </w:r>
      <w:r w:rsidRPr="001D4958">
        <w:rPr>
          <w:i/>
          <w:iCs/>
          <w:color w:val="000000" w:themeColor="text1"/>
          <w:szCs w:val="26"/>
        </w:rPr>
        <w:t>overruled in part on other grounds</w:t>
      </w:r>
      <w:r w:rsidRPr="001D4958">
        <w:rPr>
          <w:color w:val="000000" w:themeColor="text1"/>
          <w:szCs w:val="26"/>
        </w:rPr>
        <w:t>, 358 N.C. 473, 598 S.E.2d 125 (2004)</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Jones</w:instrText>
      </w:r>
      <w:r w:rsidR="00EC2F08" w:rsidRPr="001D4958">
        <w:rPr>
          <w:color w:val="000000" w:themeColor="text1"/>
          <w:szCs w:val="26"/>
        </w:rPr>
        <w:instrText xml:space="preserve">, 161 N.C. App. 60, 65, 588 S.E.2d 5, 9, n.3 (2003), </w:instrText>
      </w:r>
      <w:r w:rsidR="00EC2F08" w:rsidRPr="001D4958">
        <w:rPr>
          <w:i/>
          <w:iCs/>
          <w:color w:val="000000" w:themeColor="text1"/>
          <w:szCs w:val="26"/>
        </w:rPr>
        <w:instrText>overruled in part on other grounds</w:instrText>
      </w:r>
      <w:r w:rsidR="00EC2F08" w:rsidRPr="001D4958">
        <w:rPr>
          <w:color w:val="000000" w:themeColor="text1"/>
          <w:szCs w:val="26"/>
        </w:rPr>
        <w:instrText>, 358 N.C. 473, 598 S.E.2d 125 (2004)</w:instrText>
      </w:r>
      <w:r w:rsidR="00EC2F08" w:rsidRPr="001D4958">
        <w:rPr>
          <w:color w:val="000000" w:themeColor="text1"/>
        </w:rPr>
        <w:instrText xml:space="preserve">" \s "State v. Jones, 161 N.C. App. 60, 65, 588 S.E.2d 5, 9, n.3 (2003), overruled in part on other grounds, 358 N.C. 473, 598 S.E.2d 125 (2004)" \c 1 </w:instrText>
      </w:r>
      <w:r w:rsidR="00EC2F08" w:rsidRPr="001D4958">
        <w:rPr>
          <w:color w:val="000000" w:themeColor="text1"/>
          <w:szCs w:val="26"/>
        </w:rPr>
        <w:fldChar w:fldCharType="end"/>
      </w:r>
      <w:r w:rsidRPr="001D4958">
        <w:rPr>
          <w:color w:val="000000" w:themeColor="text1"/>
          <w:szCs w:val="26"/>
        </w:rPr>
        <w:t xml:space="preserve">. As this Court has explained, </w:t>
      </w:r>
      <w:r w:rsidR="004F5673" w:rsidRPr="001D4958">
        <w:rPr>
          <w:color w:val="000000" w:themeColor="text1"/>
          <w:szCs w:val="26"/>
        </w:rPr>
        <w:t>“</w:t>
      </w:r>
      <w:r w:rsidR="00D559C8" w:rsidRPr="001D4958">
        <w:rPr>
          <w:color w:val="000000" w:themeColor="text1"/>
          <w:szCs w:val="26"/>
        </w:rPr>
        <w:t>[i]</w:t>
      </w:r>
      <w:r w:rsidRPr="001D4958">
        <w:rPr>
          <w:color w:val="000000" w:themeColor="text1"/>
          <w:szCs w:val="26"/>
        </w:rPr>
        <w:t>f this Court were to ignore the jurisdictional flaw, injustice would result since defendant would be subjected to a court that lacks jurisdiction due to an invalid indictment.</w:t>
      </w:r>
      <w:r w:rsidR="004F5673" w:rsidRPr="001D4958">
        <w:rPr>
          <w:color w:val="000000" w:themeColor="text1"/>
          <w:szCs w:val="26"/>
        </w:rPr>
        <w:t>”</w:t>
      </w:r>
      <w:r w:rsidRPr="001D4958">
        <w:rPr>
          <w:color w:val="000000" w:themeColor="text1"/>
          <w:szCs w:val="26"/>
        </w:rPr>
        <w:t xml:space="preserve"> </w:t>
      </w:r>
      <w:r w:rsidR="00602FD5" w:rsidRPr="001D4958">
        <w:rPr>
          <w:i/>
          <w:iCs/>
          <w:color w:val="000000" w:themeColor="text1"/>
          <w:szCs w:val="26"/>
        </w:rPr>
        <w:t>Id.</w:t>
      </w:r>
      <w:r w:rsidRPr="001D4958">
        <w:rPr>
          <w:color w:val="000000" w:themeColor="text1"/>
          <w:szCs w:val="26"/>
        </w:rPr>
        <w:t xml:space="preserve"> </w:t>
      </w:r>
      <w:r w:rsidR="00602FD5" w:rsidRPr="001D4958">
        <w:rPr>
          <w:color w:val="000000" w:themeColor="text1"/>
          <w:szCs w:val="26"/>
        </w:rPr>
        <w:t xml:space="preserve">Indeed, in </w:t>
      </w:r>
      <w:r w:rsidR="00602FD5" w:rsidRPr="001D4958">
        <w:rPr>
          <w:i/>
          <w:iCs/>
          <w:color w:val="000000" w:themeColor="text1"/>
          <w:szCs w:val="26"/>
        </w:rPr>
        <w:t>Frink</w:t>
      </w:r>
      <w:r w:rsidR="00602FD5" w:rsidRPr="001D4958">
        <w:rPr>
          <w:color w:val="000000" w:themeColor="text1"/>
          <w:szCs w:val="26"/>
        </w:rPr>
        <w:t xml:space="preserve">, this </w:t>
      </w:r>
      <w:r w:rsidR="00125486" w:rsidRPr="001D4958">
        <w:rPr>
          <w:color w:val="000000" w:themeColor="text1"/>
          <w:szCs w:val="26"/>
        </w:rPr>
        <w:t>C</w:t>
      </w:r>
      <w:r w:rsidR="00602FD5" w:rsidRPr="001D4958">
        <w:rPr>
          <w:color w:val="000000" w:themeColor="text1"/>
          <w:szCs w:val="26"/>
        </w:rPr>
        <w:t xml:space="preserve">ourt vacated a conviction based on an invalid indictment after a guilty plea on </w:t>
      </w:r>
      <w:r w:rsidR="00602FD5" w:rsidRPr="001D4958">
        <w:rPr>
          <w:i/>
          <w:iCs/>
          <w:color w:val="000000" w:themeColor="text1"/>
          <w:szCs w:val="26"/>
        </w:rPr>
        <w:t xml:space="preserve">Anders </w:t>
      </w:r>
      <w:r w:rsidR="00602FD5" w:rsidRPr="001D4958">
        <w:rPr>
          <w:color w:val="000000" w:themeColor="text1"/>
          <w:szCs w:val="26"/>
        </w:rPr>
        <w:t xml:space="preserve">review, when the defendant failed to raise the issue either below or even on appeal. </w:t>
      </w:r>
      <w:r w:rsidR="00602FD5" w:rsidRPr="001D4958">
        <w:rPr>
          <w:i/>
          <w:iCs/>
          <w:color w:val="000000" w:themeColor="text1"/>
          <w:szCs w:val="26"/>
        </w:rPr>
        <w:t>Frink</w:t>
      </w:r>
      <w:r w:rsidR="00602FD5" w:rsidRPr="001D4958">
        <w:rPr>
          <w:color w:val="000000" w:themeColor="text1"/>
          <w:szCs w:val="26"/>
        </w:rPr>
        <w:t>, 177 N.C. App. at 147, 627 S.E.2d at 474</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Frink</w:instrText>
      </w:r>
      <w:r w:rsidR="00EC2F08" w:rsidRPr="001D4958">
        <w:rPr>
          <w:color w:val="000000" w:themeColor="text1"/>
          <w:szCs w:val="26"/>
        </w:rPr>
        <w:instrText>, 177 N.C. App. at 147, 627 S.E.2d at 474</w:instrText>
      </w:r>
      <w:r w:rsidR="00EC2F08" w:rsidRPr="001D4958">
        <w:rPr>
          <w:color w:val="000000" w:themeColor="text1"/>
        </w:rPr>
        <w:instrText xml:space="preserve">" \s "Frink, 177 N.C. App. at 147, 627 S.E.2d at 474" \c 1 </w:instrText>
      </w:r>
      <w:r w:rsidR="00EC2F08" w:rsidRPr="001D4958">
        <w:rPr>
          <w:color w:val="000000" w:themeColor="text1"/>
          <w:szCs w:val="26"/>
        </w:rPr>
        <w:fldChar w:fldCharType="end"/>
      </w:r>
      <w:r w:rsidR="00602FD5" w:rsidRPr="001D4958">
        <w:rPr>
          <w:color w:val="000000" w:themeColor="text1"/>
          <w:szCs w:val="26"/>
        </w:rPr>
        <w:t xml:space="preserve">. </w:t>
      </w:r>
      <w:r w:rsidRPr="001D4958">
        <w:rPr>
          <w:color w:val="000000" w:themeColor="text1"/>
          <w:szCs w:val="26"/>
        </w:rPr>
        <w:t>Accordingly, the defective indictment in this case, which deprived the trial court of jurisdiction, constitutes a manifest injustice which warrants the invocation of Rule 2.</w:t>
      </w:r>
      <w:r w:rsidR="00602FD5" w:rsidRPr="001D4958">
        <w:rPr>
          <w:color w:val="000000" w:themeColor="text1"/>
          <w:szCs w:val="26"/>
        </w:rPr>
        <w:t xml:space="preserve"> </w:t>
      </w:r>
    </w:p>
    <w:p w14:paraId="77F333DF" w14:textId="3E313BF6" w:rsidR="00B82DC6" w:rsidRPr="001D4958" w:rsidRDefault="00B82DC6" w:rsidP="00360974">
      <w:pPr>
        <w:pStyle w:val="Heading3"/>
        <w:rPr>
          <w:color w:val="000000" w:themeColor="text1"/>
          <w:szCs w:val="26"/>
        </w:rPr>
      </w:pPr>
      <w:r w:rsidRPr="001D4958">
        <w:rPr>
          <w:color w:val="000000" w:themeColor="text1"/>
          <w:szCs w:val="26"/>
        </w:rPr>
        <w:t>Conclusion</w:t>
      </w:r>
    </w:p>
    <w:p w14:paraId="4819EACC" w14:textId="616D9B31" w:rsidR="00B82DC6" w:rsidRPr="001D4958" w:rsidRDefault="004F5673" w:rsidP="009A2334">
      <w:pPr>
        <w:rPr>
          <w:color w:val="000000" w:themeColor="text1"/>
          <w:szCs w:val="26"/>
        </w:rPr>
      </w:pPr>
      <w:r w:rsidRPr="001D4958">
        <w:rPr>
          <w:color w:val="000000" w:themeColor="text1"/>
          <w:szCs w:val="26"/>
        </w:rPr>
        <w:t>“</w:t>
      </w:r>
      <w:r w:rsidR="009A2334" w:rsidRPr="001D4958">
        <w:rPr>
          <w:color w:val="000000" w:themeColor="text1"/>
          <w:szCs w:val="26"/>
        </w:rPr>
        <w:t>[</w:t>
      </w:r>
      <w:r w:rsidR="00B82DC6" w:rsidRPr="001D4958">
        <w:rPr>
          <w:color w:val="000000" w:themeColor="text1"/>
          <w:szCs w:val="26"/>
        </w:rPr>
        <w:t>A</w:t>
      </w:r>
      <w:r w:rsidR="009A2334" w:rsidRPr="001D4958">
        <w:rPr>
          <w:color w:val="000000" w:themeColor="text1"/>
          <w:szCs w:val="26"/>
        </w:rPr>
        <w:t>]</w:t>
      </w:r>
      <w:r w:rsidR="00B82DC6" w:rsidRPr="001D4958">
        <w:rPr>
          <w:color w:val="000000" w:themeColor="text1"/>
          <w:szCs w:val="26"/>
        </w:rPr>
        <w:t xml:space="preserve"> court has no authority to accept a plea to a charge until it has properly acquired jurisdiction.</w:t>
      </w:r>
      <w:r w:rsidRPr="001D4958">
        <w:rPr>
          <w:color w:val="000000" w:themeColor="text1"/>
          <w:szCs w:val="26"/>
        </w:rPr>
        <w:t>”</w:t>
      </w:r>
      <w:r w:rsidR="00B82DC6" w:rsidRPr="001D4958">
        <w:rPr>
          <w:color w:val="000000" w:themeColor="text1"/>
          <w:szCs w:val="26"/>
        </w:rPr>
        <w:t xml:space="preserve"> </w:t>
      </w:r>
      <w:r w:rsidR="00B82DC6" w:rsidRPr="001D4958">
        <w:rPr>
          <w:i/>
          <w:iCs/>
          <w:color w:val="000000" w:themeColor="text1"/>
          <w:szCs w:val="26"/>
        </w:rPr>
        <w:t>State v. Brown</w:t>
      </w:r>
      <w:r w:rsidR="00B82DC6" w:rsidRPr="001D4958">
        <w:rPr>
          <w:color w:val="000000" w:themeColor="text1"/>
          <w:szCs w:val="26"/>
        </w:rPr>
        <w:t>, 21 N.C. App. 87, 88, 202 S.E.2d 798, 79</w:t>
      </w:r>
      <w:r w:rsidR="009A2334" w:rsidRPr="001D4958">
        <w:rPr>
          <w:color w:val="000000" w:themeColor="text1"/>
          <w:szCs w:val="26"/>
        </w:rPr>
        <w:t>8</w:t>
      </w:r>
      <w:r w:rsidR="00B82DC6" w:rsidRPr="001D4958">
        <w:rPr>
          <w:color w:val="000000" w:themeColor="text1"/>
          <w:szCs w:val="26"/>
        </w:rPr>
        <w:t xml:space="preserve"> (1974)</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Brown</w:instrText>
      </w:r>
      <w:r w:rsidR="00EC2F08" w:rsidRPr="001D4958">
        <w:rPr>
          <w:color w:val="000000" w:themeColor="text1"/>
          <w:szCs w:val="26"/>
        </w:rPr>
        <w:instrText>, 21 N.C. App. 87, 88, 202 S.E.2d 798, 798 (1974)</w:instrText>
      </w:r>
      <w:r w:rsidR="00EC2F08" w:rsidRPr="001D4958">
        <w:rPr>
          <w:color w:val="000000" w:themeColor="text1"/>
        </w:rPr>
        <w:instrText xml:space="preserve">" \s "State v. Brown, 21 N.C. App. 87, 88, 202 S.E.2d 798, 798 (1974)" \c 1 </w:instrText>
      </w:r>
      <w:r w:rsidR="00EC2F08" w:rsidRPr="001D4958">
        <w:rPr>
          <w:color w:val="000000" w:themeColor="text1"/>
          <w:szCs w:val="26"/>
        </w:rPr>
        <w:fldChar w:fldCharType="end"/>
      </w:r>
      <w:r w:rsidR="00A248BD" w:rsidRPr="001D4958">
        <w:rPr>
          <w:color w:val="000000" w:themeColor="text1"/>
          <w:szCs w:val="26"/>
        </w:rPr>
        <w:t xml:space="preserve">. </w:t>
      </w:r>
      <w:r w:rsidR="00B82DC6" w:rsidRPr="001D4958">
        <w:rPr>
          <w:color w:val="000000" w:themeColor="text1"/>
          <w:szCs w:val="26"/>
        </w:rPr>
        <w:t xml:space="preserve">A judgment entered by a court that lacks jurisdiction is </w:t>
      </w:r>
      <w:r w:rsidR="009A2334" w:rsidRPr="001D4958">
        <w:rPr>
          <w:color w:val="000000" w:themeColor="text1"/>
          <w:szCs w:val="26"/>
        </w:rPr>
        <w:t>a nullity</w:t>
      </w:r>
      <w:r w:rsidR="00B82DC6" w:rsidRPr="001D4958">
        <w:rPr>
          <w:color w:val="000000" w:themeColor="text1"/>
          <w:szCs w:val="26"/>
        </w:rPr>
        <w:t xml:space="preserve">. </w:t>
      </w:r>
      <w:r w:rsidR="009A2334" w:rsidRPr="001D4958">
        <w:rPr>
          <w:i/>
          <w:iCs/>
          <w:color w:val="000000" w:themeColor="text1"/>
          <w:szCs w:val="26"/>
        </w:rPr>
        <w:t>See</w:t>
      </w:r>
      <w:r w:rsidR="009A2334" w:rsidRPr="001D4958">
        <w:rPr>
          <w:color w:val="000000" w:themeColor="text1"/>
          <w:szCs w:val="26"/>
        </w:rPr>
        <w:t xml:space="preserve"> </w:t>
      </w:r>
      <w:r w:rsidR="009A2334" w:rsidRPr="001D4958">
        <w:rPr>
          <w:i/>
          <w:iCs/>
          <w:color w:val="000000" w:themeColor="text1"/>
          <w:szCs w:val="26"/>
        </w:rPr>
        <w:t>Harris</w:t>
      </w:r>
      <w:r w:rsidR="009A2334" w:rsidRPr="001D4958">
        <w:rPr>
          <w:color w:val="000000" w:themeColor="text1"/>
          <w:szCs w:val="26"/>
        </w:rPr>
        <w:t>, 219 N.C. App. at 593, 724 S.E.2d at 636</w:t>
      </w:r>
      <w:r w:rsidR="00EC2F08" w:rsidRPr="001D4958">
        <w:rPr>
          <w:color w:val="000000" w:themeColor="text1"/>
          <w:szCs w:val="26"/>
        </w:rPr>
        <w:fldChar w:fldCharType="begin"/>
      </w:r>
      <w:r w:rsidR="00EC2F08" w:rsidRPr="001D4958">
        <w:rPr>
          <w:color w:val="000000" w:themeColor="text1"/>
        </w:rPr>
        <w:instrText xml:space="preserve"> TA \s "Harris, 219 N.C. App. at 593, 724 S.E.2d at 636" </w:instrText>
      </w:r>
      <w:r w:rsidR="00EC2F08" w:rsidRPr="001D4958">
        <w:rPr>
          <w:color w:val="000000" w:themeColor="text1"/>
          <w:szCs w:val="26"/>
        </w:rPr>
        <w:fldChar w:fldCharType="end"/>
      </w:r>
      <w:r w:rsidR="009A2334" w:rsidRPr="001D4958">
        <w:rPr>
          <w:color w:val="000000" w:themeColor="text1"/>
          <w:szCs w:val="26"/>
        </w:rPr>
        <w:t xml:space="preserve">. </w:t>
      </w:r>
      <w:r w:rsidR="00B82DC6" w:rsidRPr="001D4958">
        <w:rPr>
          <w:color w:val="000000" w:themeColor="text1"/>
          <w:szCs w:val="26"/>
        </w:rPr>
        <w:t>When the record shows a lack of jurisdiction in the lower court, the appropriate action on the part of the appellate court is to arrest judgment</w:t>
      </w:r>
      <w:r w:rsidR="009A2334" w:rsidRPr="001D4958">
        <w:rPr>
          <w:color w:val="000000" w:themeColor="text1"/>
          <w:szCs w:val="26"/>
        </w:rPr>
        <w:t xml:space="preserve">, and the </w:t>
      </w:r>
      <w:r w:rsidRPr="001D4958">
        <w:rPr>
          <w:color w:val="000000" w:themeColor="text1"/>
          <w:szCs w:val="26"/>
        </w:rPr>
        <w:t>“</w:t>
      </w:r>
      <w:r w:rsidR="009A2334" w:rsidRPr="001D4958">
        <w:rPr>
          <w:color w:val="000000" w:themeColor="text1"/>
          <w:szCs w:val="26"/>
        </w:rPr>
        <w:t xml:space="preserve">effect of arresting </w:t>
      </w:r>
      <w:r w:rsidR="009A2334" w:rsidRPr="001D4958">
        <w:rPr>
          <w:color w:val="000000" w:themeColor="text1"/>
          <w:szCs w:val="26"/>
        </w:rPr>
        <w:lastRenderedPageBreak/>
        <w:t>judgment . . . is to vacate the plea of guilty and the judgment.</w:t>
      </w:r>
      <w:r w:rsidRPr="001D4958">
        <w:rPr>
          <w:color w:val="000000" w:themeColor="text1"/>
          <w:szCs w:val="26"/>
        </w:rPr>
        <w:t>”</w:t>
      </w:r>
      <w:r w:rsidR="009A2334" w:rsidRPr="001D4958">
        <w:rPr>
          <w:color w:val="000000" w:themeColor="text1"/>
          <w:szCs w:val="26"/>
        </w:rPr>
        <w:t xml:space="preserve"> </w:t>
      </w:r>
      <w:r w:rsidR="009A2334" w:rsidRPr="001D4958">
        <w:rPr>
          <w:i/>
          <w:iCs/>
          <w:color w:val="000000" w:themeColor="text1"/>
          <w:szCs w:val="26"/>
        </w:rPr>
        <w:t>Brown</w:t>
      </w:r>
      <w:r w:rsidR="009A2334" w:rsidRPr="001D4958">
        <w:rPr>
          <w:color w:val="000000" w:themeColor="text1"/>
          <w:szCs w:val="26"/>
        </w:rPr>
        <w:t>, 21 N.C. App. at 89, 202 S.E.2d at 799</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Brown</w:instrText>
      </w:r>
      <w:r w:rsidR="00EC2F08" w:rsidRPr="001D4958">
        <w:rPr>
          <w:color w:val="000000" w:themeColor="text1"/>
          <w:szCs w:val="26"/>
        </w:rPr>
        <w:instrText>, 21 N.C. App. at 89, 202 S.E.2d at 799</w:instrText>
      </w:r>
      <w:r w:rsidR="00EC2F08" w:rsidRPr="001D4958">
        <w:rPr>
          <w:color w:val="000000" w:themeColor="text1"/>
        </w:rPr>
        <w:instrText xml:space="preserve">" \s "Brown, 21 N.C. App. at 89, 202 S.E.2d at 799" \c 1 </w:instrText>
      </w:r>
      <w:r w:rsidR="00EC2F08" w:rsidRPr="001D4958">
        <w:rPr>
          <w:color w:val="000000" w:themeColor="text1"/>
          <w:szCs w:val="26"/>
        </w:rPr>
        <w:fldChar w:fldCharType="end"/>
      </w:r>
      <w:r w:rsidR="009A2334" w:rsidRPr="001D4958">
        <w:rPr>
          <w:color w:val="000000" w:themeColor="text1"/>
          <w:szCs w:val="26"/>
        </w:rPr>
        <w:t xml:space="preserve">. </w:t>
      </w:r>
    </w:p>
    <w:p w14:paraId="40DB8F34" w14:textId="79C44244" w:rsidR="007B68BE" w:rsidRPr="001D4958" w:rsidRDefault="00B82DC6" w:rsidP="00360974">
      <w:pPr>
        <w:rPr>
          <w:color w:val="000000" w:themeColor="text1"/>
          <w:szCs w:val="26"/>
        </w:rPr>
      </w:pPr>
      <w:r w:rsidRPr="001D4958">
        <w:rPr>
          <w:color w:val="000000" w:themeColor="text1"/>
          <w:szCs w:val="26"/>
        </w:rPr>
        <w:t>As the indictment for injury to personal property in this case was fatally defective, the trial court did not acquire jurisdiction to accept Mr. Taylor</w:t>
      </w:r>
      <w:r w:rsidR="004F5673" w:rsidRPr="001D4958">
        <w:rPr>
          <w:color w:val="000000" w:themeColor="text1"/>
          <w:szCs w:val="26"/>
        </w:rPr>
        <w:t>’</w:t>
      </w:r>
      <w:r w:rsidRPr="001D4958">
        <w:rPr>
          <w:color w:val="000000" w:themeColor="text1"/>
          <w:szCs w:val="26"/>
        </w:rPr>
        <w:t>s plea and enter judgment against him for that charge</w:t>
      </w:r>
      <w:r w:rsidR="00A248BD" w:rsidRPr="001D4958">
        <w:rPr>
          <w:color w:val="000000" w:themeColor="text1"/>
          <w:szCs w:val="26"/>
        </w:rPr>
        <w:t xml:space="preserve">. </w:t>
      </w:r>
      <w:r w:rsidRPr="001D4958">
        <w:rPr>
          <w:color w:val="000000" w:themeColor="text1"/>
          <w:szCs w:val="26"/>
        </w:rPr>
        <w:t xml:space="preserve">Accordingly, the judgment must be vacated and the case remanded for new proceedings in which Mr. Taylor could </w:t>
      </w:r>
      <w:r w:rsidR="004F5673" w:rsidRPr="001D4958">
        <w:rPr>
          <w:color w:val="000000" w:themeColor="text1"/>
          <w:szCs w:val="26"/>
        </w:rPr>
        <w:t>“</w:t>
      </w:r>
      <w:r w:rsidRPr="001D4958">
        <w:rPr>
          <w:color w:val="000000" w:themeColor="text1"/>
          <w:szCs w:val="26"/>
        </w:rPr>
        <w:t>withdraw his guilty plea and proceed to trial on the criminal charges or attempt to negotiate another plea agreement.</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State v. Flint</w:t>
      </w:r>
      <w:r w:rsidRPr="001D4958">
        <w:rPr>
          <w:color w:val="000000" w:themeColor="text1"/>
          <w:szCs w:val="26"/>
        </w:rPr>
        <w:t>, 199 N.C. App. 709, 727, 682 S.E.2d 443, 453 (2009)</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Flint</w:instrText>
      </w:r>
      <w:r w:rsidR="00EC2F08" w:rsidRPr="001D4958">
        <w:rPr>
          <w:color w:val="000000" w:themeColor="text1"/>
          <w:szCs w:val="26"/>
        </w:rPr>
        <w:instrText>, 199 N.C. App. 709, 727, 682 S.E.2d 443, 453 (2009)</w:instrText>
      </w:r>
      <w:r w:rsidR="00EC2F08" w:rsidRPr="001D4958">
        <w:rPr>
          <w:color w:val="000000" w:themeColor="text1"/>
        </w:rPr>
        <w:instrText xml:space="preserve">" \s "State v. Flint, 199 N.C. App. 709, 727, 682 S.E.2d 443, 453 (2009)" \c 1 </w:instrText>
      </w:r>
      <w:r w:rsidR="00EC2F08" w:rsidRPr="001D4958">
        <w:rPr>
          <w:color w:val="000000" w:themeColor="text1"/>
          <w:szCs w:val="26"/>
        </w:rPr>
        <w:fldChar w:fldCharType="end"/>
      </w:r>
      <w:r w:rsidR="009A2334" w:rsidRPr="001D4958">
        <w:rPr>
          <w:color w:val="000000" w:themeColor="text1"/>
          <w:szCs w:val="26"/>
        </w:rPr>
        <w:t xml:space="preserve"> (cleaned up)</w:t>
      </w:r>
      <w:r w:rsidRPr="001D4958">
        <w:rPr>
          <w:color w:val="000000" w:themeColor="text1"/>
          <w:szCs w:val="26"/>
        </w:rPr>
        <w:t>.</w:t>
      </w:r>
      <w:r w:rsidR="00E25F49" w:rsidRPr="001D4958">
        <w:rPr>
          <w:color w:val="000000" w:themeColor="text1"/>
          <w:szCs w:val="26"/>
        </w:rPr>
        <w:t xml:space="preserve"> Further, as Mr.  Taylor’s guilty plea was premised in part on his plea to injury to personal property, the plea agreement must be set aside. </w:t>
      </w:r>
      <w:r w:rsidR="00E25F49" w:rsidRPr="001D4958">
        <w:rPr>
          <w:i/>
          <w:iCs/>
          <w:color w:val="000000" w:themeColor="text1"/>
          <w:szCs w:val="26"/>
        </w:rPr>
        <w:t>State v. Rico</w:t>
      </w:r>
      <w:r w:rsidR="00E25F49" w:rsidRPr="001D4958">
        <w:rPr>
          <w:color w:val="000000" w:themeColor="text1"/>
          <w:szCs w:val="26"/>
        </w:rPr>
        <w:t xml:space="preserve">, 218 N.C. App. 109, 122, 720 S.E.2d 801, 809 (Steelman, J., dissenting), </w:t>
      </w:r>
      <w:proofErr w:type="spellStart"/>
      <w:r w:rsidR="00E25F49" w:rsidRPr="001D4958">
        <w:rPr>
          <w:i/>
          <w:iCs/>
          <w:color w:val="000000" w:themeColor="text1"/>
          <w:szCs w:val="26"/>
        </w:rPr>
        <w:t>rev’d</w:t>
      </w:r>
      <w:proofErr w:type="spellEnd"/>
      <w:r w:rsidR="00E25F49" w:rsidRPr="001D4958">
        <w:rPr>
          <w:i/>
          <w:iCs/>
          <w:color w:val="000000" w:themeColor="text1"/>
          <w:szCs w:val="26"/>
        </w:rPr>
        <w:t xml:space="preserve"> for reasons stated in the dissenting opinion</w:t>
      </w:r>
      <w:r w:rsidR="00E25F49" w:rsidRPr="001D4958">
        <w:rPr>
          <w:color w:val="000000" w:themeColor="text1"/>
          <w:szCs w:val="26"/>
        </w:rPr>
        <w:t>, 366 N.C. 327, 734 S.E.2d 571 (2012)</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Rico</w:instrText>
      </w:r>
      <w:r w:rsidR="00EC2F08" w:rsidRPr="001D4958">
        <w:rPr>
          <w:color w:val="000000" w:themeColor="text1"/>
          <w:szCs w:val="26"/>
        </w:rPr>
        <w:instrText xml:space="preserve">, 218 N.C. App. 109, 122, 720 S.E.2d 801, 809 (Steelman, J., dissenting), </w:instrText>
      </w:r>
      <w:r w:rsidR="00EC2F08" w:rsidRPr="001D4958">
        <w:rPr>
          <w:i/>
          <w:iCs/>
          <w:color w:val="000000" w:themeColor="text1"/>
          <w:szCs w:val="26"/>
        </w:rPr>
        <w:instrText>rev’d for reasons stated in the dissenting opinion</w:instrText>
      </w:r>
      <w:r w:rsidR="00EC2F08" w:rsidRPr="001D4958">
        <w:rPr>
          <w:color w:val="000000" w:themeColor="text1"/>
          <w:szCs w:val="26"/>
        </w:rPr>
        <w:instrText>, 366 N.C. 327, 734 S.E.2d 571 (2012)</w:instrText>
      </w:r>
      <w:r w:rsidR="00EC2F08" w:rsidRPr="001D4958">
        <w:rPr>
          <w:color w:val="000000" w:themeColor="text1"/>
        </w:rPr>
        <w:instrText xml:space="preserve">" \s "State v. Rico, 218 N.C. App. 109, 122, 720 S.E.2d 801, 809 (Steelman, J., dissenting), rev’d for reasons stated in the dissenting opinion, 366 N.C. 327, 734 S.E.2d 571 (2012)" \c 1 </w:instrText>
      </w:r>
      <w:r w:rsidR="00EC2F08" w:rsidRPr="001D4958">
        <w:rPr>
          <w:color w:val="000000" w:themeColor="text1"/>
          <w:szCs w:val="26"/>
        </w:rPr>
        <w:fldChar w:fldCharType="end"/>
      </w:r>
      <w:r w:rsidR="00E25F49" w:rsidRPr="001D4958">
        <w:rPr>
          <w:color w:val="000000" w:themeColor="text1"/>
          <w:szCs w:val="26"/>
        </w:rPr>
        <w:t xml:space="preserve"> (per </w:t>
      </w:r>
      <w:proofErr w:type="spellStart"/>
      <w:r w:rsidR="00E25F49" w:rsidRPr="001D4958">
        <w:rPr>
          <w:color w:val="000000" w:themeColor="text1"/>
          <w:szCs w:val="26"/>
        </w:rPr>
        <w:t>curiam</w:t>
      </w:r>
      <w:proofErr w:type="spellEnd"/>
      <w:r w:rsidR="00E25F49" w:rsidRPr="001D4958">
        <w:rPr>
          <w:color w:val="000000" w:themeColor="text1"/>
          <w:szCs w:val="26"/>
        </w:rPr>
        <w:t>).</w:t>
      </w:r>
    </w:p>
    <w:p w14:paraId="59417289" w14:textId="461D6423" w:rsidR="005F3050" w:rsidRPr="001D4958" w:rsidRDefault="002D5A1A" w:rsidP="005F3050">
      <w:pPr>
        <w:pStyle w:val="Heading2"/>
        <w:rPr>
          <w:color w:val="000000" w:themeColor="text1"/>
        </w:rPr>
      </w:pPr>
      <w:r w:rsidRPr="001D4958">
        <w:rPr>
          <w:color w:val="000000" w:themeColor="text1"/>
        </w:rPr>
        <w:t>The trial court erred in accepting Mr. Taylor</w:t>
      </w:r>
      <w:r w:rsidR="004F5673" w:rsidRPr="001D4958">
        <w:rPr>
          <w:color w:val="000000" w:themeColor="text1"/>
        </w:rPr>
        <w:t>’</w:t>
      </w:r>
      <w:r w:rsidRPr="001D4958">
        <w:rPr>
          <w:color w:val="000000" w:themeColor="text1"/>
        </w:rPr>
        <w:t xml:space="preserve">s guilty plea </w:t>
      </w:r>
      <w:r w:rsidR="00A248BD" w:rsidRPr="001D4958">
        <w:rPr>
          <w:color w:val="000000" w:themeColor="text1"/>
        </w:rPr>
        <w:t>when</w:t>
      </w:r>
      <w:r w:rsidRPr="001D4958">
        <w:rPr>
          <w:color w:val="000000" w:themeColor="text1"/>
        </w:rPr>
        <w:t xml:space="preserve"> there was not a </w:t>
      </w:r>
      <w:r w:rsidR="005F3050" w:rsidRPr="001D4958">
        <w:rPr>
          <w:color w:val="000000" w:themeColor="text1"/>
        </w:rPr>
        <w:t xml:space="preserve">sufficient factual basis to support </w:t>
      </w:r>
      <w:r w:rsidR="008D1291" w:rsidRPr="001D4958">
        <w:rPr>
          <w:color w:val="000000" w:themeColor="text1"/>
        </w:rPr>
        <w:t xml:space="preserve">guilty </w:t>
      </w:r>
      <w:r w:rsidR="005F3050" w:rsidRPr="001D4958">
        <w:rPr>
          <w:color w:val="000000" w:themeColor="text1"/>
        </w:rPr>
        <w:t>plea</w:t>
      </w:r>
      <w:r w:rsidRPr="001D4958">
        <w:rPr>
          <w:color w:val="000000" w:themeColor="text1"/>
        </w:rPr>
        <w:t>s to larceny</w:t>
      </w:r>
      <w:r w:rsidR="00A248BD" w:rsidRPr="001D4958">
        <w:rPr>
          <w:color w:val="000000" w:themeColor="text1"/>
        </w:rPr>
        <w:t xml:space="preserve">, safecracking, </w:t>
      </w:r>
      <w:r w:rsidRPr="001D4958">
        <w:rPr>
          <w:color w:val="000000" w:themeColor="text1"/>
        </w:rPr>
        <w:t xml:space="preserve"> </w:t>
      </w:r>
      <w:r w:rsidR="00951DC2" w:rsidRPr="001D4958">
        <w:rPr>
          <w:color w:val="000000" w:themeColor="text1"/>
        </w:rPr>
        <w:t>or injury to personal property</w:t>
      </w:r>
      <w:r w:rsidR="005F3050" w:rsidRPr="001D4958">
        <w:rPr>
          <w:color w:val="000000" w:themeColor="text1"/>
        </w:rPr>
        <w:t>.</w:t>
      </w:r>
    </w:p>
    <w:p w14:paraId="4C3A99BF" w14:textId="48FFE004" w:rsidR="00A248BD" w:rsidRPr="001D4958" w:rsidRDefault="00A248BD" w:rsidP="00A248BD">
      <w:pPr>
        <w:rPr>
          <w:color w:val="000000" w:themeColor="text1"/>
          <w:szCs w:val="26"/>
        </w:rPr>
      </w:pPr>
      <w:r w:rsidRPr="001D4958">
        <w:rPr>
          <w:color w:val="000000" w:themeColor="text1"/>
          <w:szCs w:val="26"/>
        </w:rPr>
        <w:t>Before accepting a guilty plea, a trial court must determine there is a sufficient factual basis for the plea. The State</w:t>
      </w:r>
      <w:r w:rsidR="004F5673" w:rsidRPr="001D4958">
        <w:rPr>
          <w:color w:val="000000" w:themeColor="text1"/>
          <w:szCs w:val="26"/>
        </w:rPr>
        <w:t>’</w:t>
      </w:r>
      <w:r w:rsidRPr="001D4958">
        <w:rPr>
          <w:color w:val="000000" w:themeColor="text1"/>
          <w:szCs w:val="26"/>
        </w:rPr>
        <w:t>s proffered factual basis failed to describe essential elements of three of the crimes Mr. Taylor pled guilty to. Mr. Taylor</w:t>
      </w:r>
      <w:r w:rsidR="004F5673" w:rsidRPr="001D4958">
        <w:rPr>
          <w:color w:val="000000" w:themeColor="text1"/>
          <w:szCs w:val="26"/>
        </w:rPr>
        <w:t>’</w:t>
      </w:r>
      <w:r w:rsidRPr="001D4958">
        <w:rPr>
          <w:color w:val="000000" w:themeColor="text1"/>
          <w:szCs w:val="26"/>
        </w:rPr>
        <w:t xml:space="preserve">s pleas to those charges must be set aside. </w:t>
      </w:r>
    </w:p>
    <w:p w14:paraId="118537C5" w14:textId="1D368875" w:rsidR="007B68BE" w:rsidRPr="001D4958" w:rsidRDefault="007B68BE" w:rsidP="005A268C">
      <w:pPr>
        <w:pStyle w:val="Heading3"/>
        <w:numPr>
          <w:ilvl w:val="0"/>
          <w:numId w:val="14"/>
        </w:numPr>
        <w:rPr>
          <w:rStyle w:val="Heading3Char"/>
          <w:color w:val="000000" w:themeColor="text1"/>
          <w:szCs w:val="26"/>
        </w:rPr>
      </w:pPr>
      <w:r w:rsidRPr="001D4958">
        <w:rPr>
          <w:rStyle w:val="Heading3Char"/>
          <w:color w:val="000000" w:themeColor="text1"/>
          <w:szCs w:val="26"/>
        </w:rPr>
        <w:t>Applicable Legal Principles</w:t>
      </w:r>
    </w:p>
    <w:p w14:paraId="3EB94C3F" w14:textId="63AA9D04" w:rsidR="007B68BE" w:rsidRPr="001D4958" w:rsidRDefault="007B68BE" w:rsidP="007B68BE">
      <w:pPr>
        <w:rPr>
          <w:color w:val="000000" w:themeColor="text1"/>
          <w:szCs w:val="26"/>
        </w:rPr>
      </w:pP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A [trial court] may not accept a defendant</w:t>
      </w:r>
      <w:r w:rsidR="004F5673" w:rsidRPr="001D4958">
        <w:rPr>
          <w:color w:val="000000" w:themeColor="text1"/>
          <w:szCs w:val="26"/>
        </w:rPr>
        <w:t>’</w:t>
      </w:r>
      <w:r w:rsidRPr="001D4958">
        <w:rPr>
          <w:color w:val="000000" w:themeColor="text1"/>
          <w:szCs w:val="26"/>
        </w:rPr>
        <w:t xml:space="preserve">s guilty plea without first </w:t>
      </w:r>
      <w:r w:rsidRPr="001D4958">
        <w:rPr>
          <w:color w:val="000000" w:themeColor="text1"/>
          <w:szCs w:val="26"/>
        </w:rPr>
        <w:lastRenderedPageBreak/>
        <w:t>determining that there is a factual basis for the plea.</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State v. Weathers</w:t>
      </w:r>
      <w:r w:rsidRPr="001D4958">
        <w:rPr>
          <w:color w:val="000000" w:themeColor="text1"/>
          <w:szCs w:val="26"/>
        </w:rPr>
        <w:t>, 339 N.C. 441, 453, 451 S.E.2d 266, 272 (1994)</w:t>
      </w:r>
      <w:r w:rsidR="00EC2F08" w:rsidRPr="001D4958">
        <w:rPr>
          <w:color w:val="000000" w:themeColor="text1"/>
          <w:szCs w:val="26"/>
        </w:rPr>
        <w:fldChar w:fldCharType="begin"/>
      </w:r>
      <w:r w:rsidR="00EC2F08" w:rsidRPr="001D4958">
        <w:rPr>
          <w:color w:val="000000" w:themeColor="text1"/>
        </w:rPr>
        <w:instrText xml:space="preserve"> TA \l "</w:instrText>
      </w:r>
      <w:r w:rsidR="00EC2F08" w:rsidRPr="001D4958">
        <w:rPr>
          <w:i/>
          <w:iCs/>
          <w:color w:val="000000" w:themeColor="text1"/>
          <w:szCs w:val="26"/>
        </w:rPr>
        <w:instrText>State v. Weathers</w:instrText>
      </w:r>
      <w:r w:rsidR="00EC2F08" w:rsidRPr="001D4958">
        <w:rPr>
          <w:color w:val="000000" w:themeColor="text1"/>
          <w:szCs w:val="26"/>
        </w:rPr>
        <w:instrText>, 339 N.C. 441, 453, 451 S.E.2d 266, 272 (1994)</w:instrText>
      </w:r>
      <w:r w:rsidR="00EC2F08" w:rsidRPr="001D4958">
        <w:rPr>
          <w:color w:val="000000" w:themeColor="text1"/>
        </w:rPr>
        <w:instrText xml:space="preserve">" \s "State v. Weathers, 339 N.C. 441, 453, 451 S.E.2d 266, 272 (1994)" \c 1 </w:instrText>
      </w:r>
      <w:r w:rsidR="00EC2F08" w:rsidRPr="001D4958">
        <w:rPr>
          <w:color w:val="000000" w:themeColor="text1"/>
          <w:szCs w:val="26"/>
        </w:rPr>
        <w:fldChar w:fldCharType="end"/>
      </w:r>
      <w:r w:rsidRPr="001D4958">
        <w:rPr>
          <w:color w:val="000000" w:themeColor="text1"/>
          <w:szCs w:val="26"/>
        </w:rPr>
        <w:t xml:space="preserve"> (citing N.C.G.S. § 15A-1022(c)</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color w:val="000000" w:themeColor="text1"/>
          <w:szCs w:val="26"/>
        </w:rPr>
        <w:instrText>N.C.G.S. § 15A-1022(c)</w:instrText>
      </w:r>
      <w:r w:rsidR="00B41727" w:rsidRPr="001D4958">
        <w:rPr>
          <w:color w:val="000000" w:themeColor="text1"/>
        </w:rPr>
        <w:instrText xml:space="preserve">" \s "N.C.G.S. § 15A-1022(c)" \c 2 </w:instrText>
      </w:r>
      <w:r w:rsidR="00B41727" w:rsidRPr="001D4958">
        <w:rPr>
          <w:color w:val="000000" w:themeColor="text1"/>
          <w:szCs w:val="26"/>
        </w:rPr>
        <w:fldChar w:fldCharType="end"/>
      </w:r>
      <w:r w:rsidRPr="001D4958">
        <w:rPr>
          <w:color w:val="000000" w:themeColor="text1"/>
          <w:szCs w:val="26"/>
        </w:rPr>
        <w:t>). N.C.G.S. § 15A-1022(c)</w:t>
      </w:r>
      <w:r w:rsidR="00B41727" w:rsidRPr="001D4958">
        <w:rPr>
          <w:color w:val="000000" w:themeColor="text1"/>
          <w:szCs w:val="26"/>
        </w:rPr>
        <w:fldChar w:fldCharType="begin"/>
      </w:r>
      <w:r w:rsidR="00B41727" w:rsidRPr="001D4958">
        <w:rPr>
          <w:color w:val="000000" w:themeColor="text1"/>
        </w:rPr>
        <w:instrText xml:space="preserve"> TA \s "N.C.G.S. § 15A-1022(c)" </w:instrText>
      </w:r>
      <w:r w:rsidR="00B41727" w:rsidRPr="001D4958">
        <w:rPr>
          <w:color w:val="000000" w:themeColor="text1"/>
          <w:szCs w:val="26"/>
        </w:rPr>
        <w:fldChar w:fldCharType="end"/>
      </w:r>
      <w:r w:rsidRPr="001D4958">
        <w:rPr>
          <w:color w:val="000000" w:themeColor="text1"/>
          <w:szCs w:val="26"/>
        </w:rPr>
        <w:t xml:space="preserve"> provides that a factual basis may be based on a statement of the facts by the prosecutor, a written statement of the defendant, an examination of the presentence report, sworn testimony</w:t>
      </w:r>
      <w:r w:rsidR="002C0D67" w:rsidRPr="001D4958">
        <w:rPr>
          <w:color w:val="000000" w:themeColor="text1"/>
          <w:szCs w:val="26"/>
        </w:rPr>
        <w:t>, which may include reliable hearsay</w:t>
      </w:r>
      <w:r w:rsidRPr="001D4958">
        <w:rPr>
          <w:color w:val="000000" w:themeColor="text1"/>
          <w:szCs w:val="26"/>
        </w:rPr>
        <w:t>, or a statement of facts by defense counsel. N.C.G.S. § 15A-1022(c)</w:t>
      </w:r>
      <w:r w:rsidR="00B41727" w:rsidRPr="001D4958">
        <w:rPr>
          <w:color w:val="000000" w:themeColor="text1"/>
          <w:szCs w:val="26"/>
        </w:rPr>
        <w:fldChar w:fldCharType="begin"/>
      </w:r>
      <w:r w:rsidR="00B41727" w:rsidRPr="001D4958">
        <w:rPr>
          <w:color w:val="000000" w:themeColor="text1"/>
        </w:rPr>
        <w:instrText xml:space="preserve"> TA \s "N.C.G.S. § 15A-1022(c)" </w:instrText>
      </w:r>
      <w:r w:rsidR="00B41727" w:rsidRPr="001D4958">
        <w:rPr>
          <w:color w:val="000000" w:themeColor="text1"/>
          <w:szCs w:val="26"/>
        </w:rPr>
        <w:fldChar w:fldCharType="end"/>
      </w:r>
      <w:r w:rsidRPr="001D4958">
        <w:rPr>
          <w:color w:val="000000" w:themeColor="text1"/>
          <w:szCs w:val="26"/>
        </w:rPr>
        <w:t xml:space="preserve">. Regardless of the source of information presented to the trial court, the information must provide some </w:t>
      </w:r>
      <w:r w:rsidR="004F5673" w:rsidRPr="001D4958">
        <w:rPr>
          <w:color w:val="000000" w:themeColor="text1"/>
          <w:szCs w:val="26"/>
        </w:rPr>
        <w:t>“</w:t>
      </w:r>
      <w:r w:rsidRPr="001D4958">
        <w:rPr>
          <w:color w:val="000000" w:themeColor="text1"/>
          <w:szCs w:val="26"/>
        </w:rPr>
        <w:t>substantive material</w:t>
      </w:r>
      <w:r w:rsidR="004F5673" w:rsidRPr="001D4958">
        <w:rPr>
          <w:color w:val="000000" w:themeColor="text1"/>
          <w:szCs w:val="26"/>
        </w:rPr>
        <w:t>”</w:t>
      </w:r>
      <w:r w:rsidRPr="001D4958">
        <w:rPr>
          <w:color w:val="000000" w:themeColor="text1"/>
          <w:szCs w:val="26"/>
        </w:rPr>
        <w:t xml:space="preserve"> beyond the plea itself that tends to show that the defendant is guilty</w:t>
      </w:r>
      <w:r w:rsidR="00A248BD" w:rsidRPr="001D4958">
        <w:rPr>
          <w:color w:val="000000" w:themeColor="text1"/>
          <w:szCs w:val="26"/>
        </w:rPr>
        <w:t xml:space="preserve">. </w:t>
      </w:r>
      <w:r w:rsidR="002C0D67" w:rsidRPr="001D4958">
        <w:rPr>
          <w:i/>
          <w:iCs/>
          <w:color w:val="000000" w:themeColor="text1"/>
          <w:szCs w:val="26"/>
        </w:rPr>
        <w:t xml:space="preserve">State v. </w:t>
      </w:r>
      <w:r w:rsidRPr="001D4958">
        <w:rPr>
          <w:i/>
          <w:iCs/>
          <w:color w:val="000000" w:themeColor="text1"/>
          <w:szCs w:val="26"/>
        </w:rPr>
        <w:t>Sinclair</w:t>
      </w:r>
      <w:r w:rsidRPr="001D4958">
        <w:rPr>
          <w:color w:val="000000" w:themeColor="text1"/>
          <w:szCs w:val="26"/>
        </w:rPr>
        <w:t xml:space="preserve">, 301 N.C. </w:t>
      </w:r>
      <w:r w:rsidR="002C0D67" w:rsidRPr="001D4958">
        <w:rPr>
          <w:color w:val="000000" w:themeColor="text1"/>
          <w:szCs w:val="26"/>
        </w:rPr>
        <w:t>193,</w:t>
      </w:r>
      <w:r w:rsidRPr="001D4958">
        <w:rPr>
          <w:color w:val="000000" w:themeColor="text1"/>
          <w:szCs w:val="26"/>
        </w:rPr>
        <w:t xml:space="preserve"> 199, 270 S.E.2d </w:t>
      </w:r>
      <w:r w:rsidR="002C0D67" w:rsidRPr="001D4958">
        <w:rPr>
          <w:color w:val="000000" w:themeColor="text1"/>
          <w:szCs w:val="26"/>
        </w:rPr>
        <w:t>418,</w:t>
      </w:r>
      <w:r w:rsidRPr="001D4958">
        <w:rPr>
          <w:color w:val="000000" w:themeColor="text1"/>
          <w:szCs w:val="26"/>
        </w:rPr>
        <w:t xml:space="preserve"> 421-22</w:t>
      </w:r>
      <w:r w:rsidR="002C0D67" w:rsidRPr="001D4958">
        <w:rPr>
          <w:color w:val="000000" w:themeColor="text1"/>
          <w:szCs w:val="26"/>
        </w:rPr>
        <w:t xml:space="preserve"> (1980)</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Sinclair</w:instrText>
      </w:r>
      <w:r w:rsidR="00B41727" w:rsidRPr="001D4958">
        <w:rPr>
          <w:color w:val="000000" w:themeColor="text1"/>
          <w:szCs w:val="26"/>
        </w:rPr>
        <w:instrText>, 301 N.C. 193, 199, 270 S.E.2d 418, 421-22 (1980)</w:instrText>
      </w:r>
      <w:r w:rsidR="00B41727" w:rsidRPr="001D4958">
        <w:rPr>
          <w:color w:val="000000" w:themeColor="text1"/>
        </w:rPr>
        <w:instrText xml:space="preserve">" \s "State v. Sinclair, 301 N.C. 193, 199, 270 S.E.2d 418, 421-22 (1980)" \c 1 </w:instrText>
      </w:r>
      <w:r w:rsidR="00B41727" w:rsidRPr="001D4958">
        <w:rPr>
          <w:color w:val="000000" w:themeColor="text1"/>
          <w:szCs w:val="26"/>
        </w:rPr>
        <w:fldChar w:fldCharType="end"/>
      </w:r>
      <w:r w:rsidR="00A248BD" w:rsidRPr="001D4958">
        <w:rPr>
          <w:color w:val="000000" w:themeColor="text1"/>
          <w:szCs w:val="26"/>
        </w:rPr>
        <w:t xml:space="preserve">. </w:t>
      </w:r>
    </w:p>
    <w:p w14:paraId="3C7C656F" w14:textId="44EFB572" w:rsidR="007B68BE" w:rsidRPr="001D4958" w:rsidRDefault="00B77E94" w:rsidP="007B68BE">
      <w:pPr>
        <w:rPr>
          <w:color w:val="000000" w:themeColor="text1"/>
          <w:szCs w:val="26"/>
        </w:rPr>
      </w:pPr>
      <w:r w:rsidRPr="001D4958">
        <w:rPr>
          <w:color w:val="000000" w:themeColor="text1"/>
          <w:szCs w:val="26"/>
        </w:rPr>
        <w:t>However, a</w:t>
      </w:r>
      <w:r w:rsidR="007B68BE" w:rsidRPr="001D4958">
        <w:rPr>
          <w:color w:val="000000" w:themeColor="text1"/>
          <w:szCs w:val="26"/>
        </w:rPr>
        <w:t xml:space="preserve"> defendant</w:t>
      </w:r>
      <w:r w:rsidR="004F5673" w:rsidRPr="001D4958">
        <w:rPr>
          <w:color w:val="000000" w:themeColor="text1"/>
          <w:szCs w:val="26"/>
        </w:rPr>
        <w:t>’</w:t>
      </w:r>
      <w:r w:rsidR="007B68BE" w:rsidRPr="001D4958">
        <w:rPr>
          <w:color w:val="000000" w:themeColor="text1"/>
          <w:szCs w:val="26"/>
        </w:rPr>
        <w:t>s guilt</w:t>
      </w:r>
      <w:r w:rsidR="00553134" w:rsidRPr="001D4958">
        <w:rPr>
          <w:color w:val="000000" w:themeColor="text1"/>
          <w:szCs w:val="26"/>
        </w:rPr>
        <w:t xml:space="preserve">y plea pursuant to </w:t>
      </w:r>
      <w:r w:rsidR="00553134" w:rsidRPr="001D4958">
        <w:rPr>
          <w:i/>
          <w:iCs/>
          <w:color w:val="000000" w:themeColor="text1"/>
          <w:szCs w:val="26"/>
        </w:rPr>
        <w:t>Alford</w:t>
      </w:r>
      <w:r w:rsidR="00553134" w:rsidRPr="001D4958">
        <w:rPr>
          <w:color w:val="000000" w:themeColor="text1"/>
          <w:szCs w:val="26"/>
        </w:rPr>
        <w:t>,</w:t>
      </w:r>
      <w:r w:rsidR="007B68BE" w:rsidRPr="001D4958">
        <w:rPr>
          <w:color w:val="000000" w:themeColor="text1"/>
          <w:szCs w:val="26"/>
        </w:rPr>
        <w:t xml:space="preserve"> a transcript of plea</w:t>
      </w:r>
      <w:r w:rsidR="00553134" w:rsidRPr="001D4958">
        <w:rPr>
          <w:color w:val="000000" w:themeColor="text1"/>
          <w:szCs w:val="26"/>
        </w:rPr>
        <w:t>,</w:t>
      </w:r>
      <w:r w:rsidR="007B68BE" w:rsidRPr="001D4958">
        <w:rPr>
          <w:color w:val="000000" w:themeColor="text1"/>
          <w:szCs w:val="26"/>
        </w:rPr>
        <w:t xml:space="preserve"> or a defense attorney</w:t>
      </w:r>
      <w:r w:rsidR="004F5673" w:rsidRPr="001D4958">
        <w:rPr>
          <w:color w:val="000000" w:themeColor="text1"/>
          <w:szCs w:val="26"/>
        </w:rPr>
        <w:t>’</w:t>
      </w:r>
      <w:r w:rsidR="007B68BE" w:rsidRPr="001D4958">
        <w:rPr>
          <w:color w:val="000000" w:themeColor="text1"/>
          <w:szCs w:val="26"/>
        </w:rPr>
        <w:t xml:space="preserve">s stipulation to the existence of a factual basis are insufficient to support a guilty plea because they do not provide the trial court any additional substantive information about a case. </w:t>
      </w:r>
      <w:r w:rsidR="007B68BE" w:rsidRPr="001D4958">
        <w:rPr>
          <w:i/>
          <w:iCs/>
          <w:color w:val="000000" w:themeColor="text1"/>
          <w:szCs w:val="26"/>
        </w:rPr>
        <w:t>State v. Agnew</w:t>
      </w:r>
      <w:r w:rsidR="007B68BE" w:rsidRPr="001D4958">
        <w:rPr>
          <w:color w:val="000000" w:themeColor="text1"/>
          <w:szCs w:val="26"/>
        </w:rPr>
        <w:t>, 361 N.C. 333, 337, 643 S.E.2d 581, 584 (2007)</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Agnew</w:instrText>
      </w:r>
      <w:r w:rsidR="00B41727" w:rsidRPr="001D4958">
        <w:rPr>
          <w:color w:val="000000" w:themeColor="text1"/>
          <w:szCs w:val="26"/>
        </w:rPr>
        <w:instrText>, 361 N.C. 333, 337, 643 S.E.2d 581, 584 (2007)</w:instrText>
      </w:r>
      <w:r w:rsidR="00B41727" w:rsidRPr="001D4958">
        <w:rPr>
          <w:color w:val="000000" w:themeColor="text1"/>
        </w:rPr>
        <w:instrText xml:space="preserve">" \s "State v. Agnew, 361 N.C. 333, 337, 643 S.E.2d 581, 584 (2007)" \c 1 </w:instrText>
      </w:r>
      <w:r w:rsidR="00B41727" w:rsidRPr="001D4958">
        <w:rPr>
          <w:color w:val="000000" w:themeColor="text1"/>
          <w:szCs w:val="26"/>
        </w:rPr>
        <w:fldChar w:fldCharType="end"/>
      </w:r>
      <w:r w:rsidR="007B68BE" w:rsidRPr="001D4958">
        <w:rPr>
          <w:color w:val="000000" w:themeColor="text1"/>
          <w:szCs w:val="26"/>
        </w:rPr>
        <w:t>. A judgment based on a</w:t>
      </w:r>
      <w:r w:rsidR="00823862" w:rsidRPr="001D4958">
        <w:rPr>
          <w:color w:val="000000" w:themeColor="text1"/>
          <w:szCs w:val="26"/>
        </w:rPr>
        <w:t xml:space="preserve"> guilty</w:t>
      </w:r>
      <w:r w:rsidR="007B68BE" w:rsidRPr="001D4958">
        <w:rPr>
          <w:color w:val="000000" w:themeColor="text1"/>
          <w:szCs w:val="26"/>
        </w:rPr>
        <w:t xml:space="preserve"> plea</w:t>
      </w:r>
      <w:r w:rsidR="00823862" w:rsidRPr="001D4958">
        <w:rPr>
          <w:color w:val="000000" w:themeColor="text1"/>
          <w:szCs w:val="26"/>
        </w:rPr>
        <w:t xml:space="preserve"> unsupported by a factual basis</w:t>
      </w:r>
      <w:r w:rsidR="007B68BE" w:rsidRPr="001D4958">
        <w:rPr>
          <w:color w:val="000000" w:themeColor="text1"/>
          <w:szCs w:val="26"/>
        </w:rPr>
        <w:t xml:space="preserve"> must be vacated. </w:t>
      </w:r>
      <w:r w:rsidR="007B68BE" w:rsidRPr="001D4958">
        <w:rPr>
          <w:i/>
          <w:iCs/>
          <w:color w:val="000000" w:themeColor="text1"/>
          <w:szCs w:val="26"/>
        </w:rPr>
        <w:t>Weathers</w:t>
      </w:r>
      <w:r w:rsidR="007B68BE" w:rsidRPr="001D4958">
        <w:rPr>
          <w:color w:val="000000" w:themeColor="text1"/>
          <w:szCs w:val="26"/>
        </w:rPr>
        <w:t>, 339 N.C. at 453, 451 S.E.2d at 273</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Weathers</w:instrText>
      </w:r>
      <w:r w:rsidR="00B41727" w:rsidRPr="001D4958">
        <w:rPr>
          <w:color w:val="000000" w:themeColor="text1"/>
          <w:szCs w:val="26"/>
        </w:rPr>
        <w:instrText>, 339 N.C. at 453, 451 S.E.2d at 273</w:instrText>
      </w:r>
      <w:r w:rsidR="00B41727" w:rsidRPr="001D4958">
        <w:rPr>
          <w:color w:val="000000" w:themeColor="text1"/>
        </w:rPr>
        <w:instrText xml:space="preserve">" \s "Weathers, 339 N.C. at 453, 451 S.E.2d at 273" \c 1 </w:instrText>
      </w:r>
      <w:r w:rsidR="00B41727" w:rsidRPr="001D4958">
        <w:rPr>
          <w:color w:val="000000" w:themeColor="text1"/>
          <w:szCs w:val="26"/>
        </w:rPr>
        <w:fldChar w:fldCharType="end"/>
      </w:r>
      <w:r w:rsidR="00823862" w:rsidRPr="001D4958">
        <w:rPr>
          <w:color w:val="000000" w:themeColor="text1"/>
          <w:szCs w:val="26"/>
        </w:rPr>
        <w:t xml:space="preserve">; </w:t>
      </w:r>
      <w:r w:rsidR="00823862" w:rsidRPr="001D4958">
        <w:rPr>
          <w:i/>
          <w:iCs/>
          <w:color w:val="000000" w:themeColor="text1"/>
          <w:szCs w:val="26"/>
        </w:rPr>
        <w:t>see also</w:t>
      </w:r>
      <w:r w:rsidR="00823862" w:rsidRPr="001D4958">
        <w:rPr>
          <w:color w:val="000000" w:themeColor="text1"/>
          <w:szCs w:val="26"/>
        </w:rPr>
        <w:t xml:space="preserve"> </w:t>
      </w:r>
      <w:r w:rsidR="00823862" w:rsidRPr="001D4958">
        <w:rPr>
          <w:i/>
          <w:iCs/>
          <w:color w:val="000000" w:themeColor="text1"/>
          <w:szCs w:val="26"/>
        </w:rPr>
        <w:t>State v. Keller</w:t>
      </w:r>
      <w:r w:rsidR="00823862" w:rsidRPr="001D4958">
        <w:rPr>
          <w:color w:val="000000" w:themeColor="text1"/>
          <w:szCs w:val="26"/>
        </w:rPr>
        <w:t>, 198 N.C. App. 639, 646, 680 S.E.2d 212, 216 (2009)</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Keller</w:instrText>
      </w:r>
      <w:r w:rsidR="00B41727" w:rsidRPr="001D4958">
        <w:rPr>
          <w:color w:val="000000" w:themeColor="text1"/>
          <w:szCs w:val="26"/>
        </w:rPr>
        <w:instrText>, 198 N.C. App. 639, 646, 680 S.E.2d 212, 216 (2009)</w:instrText>
      </w:r>
      <w:r w:rsidR="00B41727" w:rsidRPr="001D4958">
        <w:rPr>
          <w:color w:val="000000" w:themeColor="text1"/>
        </w:rPr>
        <w:instrText xml:space="preserve">" \s "State v. Keller, 198 N.C. App. 639, 646, 680 S.E.2d 212, 216 (2009)" \c 1 </w:instrText>
      </w:r>
      <w:r w:rsidR="00B41727" w:rsidRPr="001D4958">
        <w:rPr>
          <w:color w:val="000000" w:themeColor="text1"/>
          <w:szCs w:val="26"/>
        </w:rPr>
        <w:fldChar w:fldCharType="end"/>
      </w:r>
      <w:r w:rsidR="00823862" w:rsidRPr="001D4958">
        <w:rPr>
          <w:color w:val="000000" w:themeColor="text1"/>
          <w:szCs w:val="26"/>
        </w:rPr>
        <w:t>.</w:t>
      </w:r>
    </w:p>
    <w:p w14:paraId="6D0E1526" w14:textId="507D7D54" w:rsidR="005F3050" w:rsidRPr="001D4958" w:rsidRDefault="00A145D9" w:rsidP="005F3050">
      <w:pPr>
        <w:pStyle w:val="Heading3"/>
        <w:rPr>
          <w:color w:val="000000" w:themeColor="text1"/>
          <w:szCs w:val="26"/>
        </w:rPr>
      </w:pPr>
      <w:r w:rsidRPr="001D4958">
        <w:rPr>
          <w:color w:val="000000" w:themeColor="text1"/>
          <w:szCs w:val="26"/>
        </w:rPr>
        <w:t xml:space="preserve">There was an insufficient factual basis </w:t>
      </w:r>
      <w:r w:rsidR="00125486" w:rsidRPr="001D4958">
        <w:rPr>
          <w:color w:val="000000" w:themeColor="text1"/>
          <w:szCs w:val="26"/>
        </w:rPr>
        <w:t xml:space="preserve">for </w:t>
      </w:r>
      <w:r w:rsidR="007B5F64" w:rsidRPr="001D4958">
        <w:rPr>
          <w:color w:val="000000" w:themeColor="text1"/>
          <w:szCs w:val="26"/>
        </w:rPr>
        <w:t>t</w:t>
      </w:r>
      <w:r w:rsidR="00EC2E15" w:rsidRPr="001D4958">
        <w:rPr>
          <w:color w:val="000000" w:themeColor="text1"/>
          <w:szCs w:val="26"/>
        </w:rPr>
        <w:t>hree</w:t>
      </w:r>
      <w:r w:rsidR="007B5F64" w:rsidRPr="001D4958">
        <w:rPr>
          <w:color w:val="000000" w:themeColor="text1"/>
          <w:szCs w:val="26"/>
        </w:rPr>
        <w:t xml:space="preserve"> of the charges</w:t>
      </w:r>
      <w:r w:rsidR="00AE2D0C" w:rsidRPr="001D4958">
        <w:rPr>
          <w:color w:val="000000" w:themeColor="text1"/>
          <w:szCs w:val="26"/>
        </w:rPr>
        <w:t>.</w:t>
      </w:r>
    </w:p>
    <w:p w14:paraId="66D9B21B" w14:textId="61A55065" w:rsidR="007B5F64" w:rsidRPr="001D4958" w:rsidRDefault="007B5F64" w:rsidP="007B5F64">
      <w:pPr>
        <w:rPr>
          <w:color w:val="000000" w:themeColor="text1"/>
          <w:szCs w:val="26"/>
        </w:rPr>
      </w:pPr>
      <w:r w:rsidRPr="001D4958">
        <w:rPr>
          <w:color w:val="000000" w:themeColor="text1"/>
          <w:szCs w:val="26"/>
        </w:rPr>
        <w:t>This Court should vacate Mr. Taylor</w:t>
      </w:r>
      <w:r w:rsidR="004F5673" w:rsidRPr="001D4958">
        <w:rPr>
          <w:color w:val="000000" w:themeColor="text1"/>
          <w:szCs w:val="26"/>
        </w:rPr>
        <w:t>’</w:t>
      </w:r>
      <w:r w:rsidRPr="001D4958">
        <w:rPr>
          <w:color w:val="000000" w:themeColor="text1"/>
          <w:szCs w:val="26"/>
        </w:rPr>
        <w:t xml:space="preserve">s pleas and the </w:t>
      </w:r>
      <w:r w:rsidR="00B77E94" w:rsidRPr="001D4958">
        <w:rPr>
          <w:color w:val="000000" w:themeColor="text1"/>
          <w:szCs w:val="26"/>
        </w:rPr>
        <w:t xml:space="preserve">related </w:t>
      </w:r>
      <w:r w:rsidRPr="001D4958">
        <w:rPr>
          <w:color w:val="000000" w:themeColor="text1"/>
          <w:szCs w:val="26"/>
        </w:rPr>
        <w:t xml:space="preserve">judgments in this matter because the factual bases presented by the State failed to </w:t>
      </w:r>
      <w:r w:rsidRPr="001D4958">
        <w:rPr>
          <w:color w:val="000000" w:themeColor="text1"/>
          <w:szCs w:val="26"/>
        </w:rPr>
        <w:lastRenderedPageBreak/>
        <w:t>support Mr. Taylor</w:t>
      </w:r>
      <w:r w:rsidR="004F5673" w:rsidRPr="001D4958">
        <w:rPr>
          <w:color w:val="000000" w:themeColor="text1"/>
          <w:szCs w:val="26"/>
        </w:rPr>
        <w:t>’</w:t>
      </w:r>
      <w:r w:rsidRPr="001D4958">
        <w:rPr>
          <w:color w:val="000000" w:themeColor="text1"/>
          <w:szCs w:val="26"/>
        </w:rPr>
        <w:t xml:space="preserve">s guilty plea to </w:t>
      </w:r>
      <w:r w:rsidR="00EC2E15" w:rsidRPr="001D4958">
        <w:rPr>
          <w:color w:val="000000" w:themeColor="text1"/>
          <w:szCs w:val="26"/>
        </w:rPr>
        <w:t>three</w:t>
      </w:r>
      <w:r w:rsidRPr="001D4958">
        <w:rPr>
          <w:color w:val="000000" w:themeColor="text1"/>
          <w:szCs w:val="26"/>
        </w:rPr>
        <w:t xml:space="preserve"> </w:t>
      </w:r>
      <w:r w:rsidR="00D559C8" w:rsidRPr="001D4958">
        <w:rPr>
          <w:color w:val="000000" w:themeColor="text1"/>
          <w:szCs w:val="26"/>
        </w:rPr>
        <w:t xml:space="preserve">of </w:t>
      </w:r>
      <w:r w:rsidRPr="001D4958">
        <w:rPr>
          <w:color w:val="000000" w:themeColor="text1"/>
          <w:szCs w:val="26"/>
        </w:rPr>
        <w:t xml:space="preserve">the charged crimes: </w:t>
      </w:r>
      <w:r w:rsidR="00B77E94" w:rsidRPr="001D4958">
        <w:rPr>
          <w:color w:val="000000" w:themeColor="text1"/>
          <w:szCs w:val="26"/>
        </w:rPr>
        <w:t>l</w:t>
      </w:r>
      <w:r w:rsidRPr="001D4958">
        <w:rPr>
          <w:color w:val="000000" w:themeColor="text1"/>
          <w:szCs w:val="26"/>
        </w:rPr>
        <w:t>arceny</w:t>
      </w:r>
      <w:r w:rsidR="00EC2E15" w:rsidRPr="001D4958">
        <w:rPr>
          <w:color w:val="000000" w:themeColor="text1"/>
          <w:szCs w:val="26"/>
        </w:rPr>
        <w:t>, safecracking,</w:t>
      </w:r>
      <w:r w:rsidRPr="001D4958">
        <w:rPr>
          <w:color w:val="000000" w:themeColor="text1"/>
          <w:szCs w:val="26"/>
        </w:rPr>
        <w:t xml:space="preserve"> and </w:t>
      </w:r>
      <w:r w:rsidR="00B77E94" w:rsidRPr="001D4958">
        <w:rPr>
          <w:color w:val="000000" w:themeColor="text1"/>
          <w:szCs w:val="26"/>
        </w:rPr>
        <w:t>i</w:t>
      </w:r>
      <w:r w:rsidRPr="001D4958">
        <w:rPr>
          <w:color w:val="000000" w:themeColor="text1"/>
          <w:szCs w:val="26"/>
        </w:rPr>
        <w:t xml:space="preserve">njury to </w:t>
      </w:r>
      <w:r w:rsidR="00B77E94" w:rsidRPr="001D4958">
        <w:rPr>
          <w:color w:val="000000" w:themeColor="text1"/>
          <w:szCs w:val="26"/>
        </w:rPr>
        <w:t>p</w:t>
      </w:r>
      <w:r w:rsidRPr="001D4958">
        <w:rPr>
          <w:color w:val="000000" w:themeColor="text1"/>
          <w:szCs w:val="26"/>
        </w:rPr>
        <w:t xml:space="preserve">ersonal </w:t>
      </w:r>
      <w:r w:rsidR="00B77E94" w:rsidRPr="001D4958">
        <w:rPr>
          <w:color w:val="000000" w:themeColor="text1"/>
          <w:szCs w:val="26"/>
        </w:rPr>
        <w:t>p</w:t>
      </w:r>
      <w:r w:rsidRPr="001D4958">
        <w:rPr>
          <w:color w:val="000000" w:themeColor="text1"/>
          <w:szCs w:val="26"/>
        </w:rPr>
        <w:t>roperty. The factual bas</w:t>
      </w:r>
      <w:r w:rsidR="00BF5334" w:rsidRPr="001D4958">
        <w:rPr>
          <w:color w:val="000000" w:themeColor="text1"/>
          <w:szCs w:val="26"/>
        </w:rPr>
        <w:t>i</w:t>
      </w:r>
      <w:r w:rsidRPr="001D4958">
        <w:rPr>
          <w:color w:val="000000" w:themeColor="text1"/>
          <w:szCs w:val="26"/>
        </w:rPr>
        <w:t xml:space="preserve">s the State provided at the plea hearing, which </w:t>
      </w:r>
      <w:r w:rsidR="00BF5334" w:rsidRPr="001D4958">
        <w:rPr>
          <w:color w:val="000000" w:themeColor="text1"/>
          <w:szCs w:val="26"/>
        </w:rPr>
        <w:t>was</w:t>
      </w:r>
      <w:r w:rsidRPr="001D4958">
        <w:rPr>
          <w:color w:val="000000" w:themeColor="text1"/>
          <w:szCs w:val="26"/>
        </w:rPr>
        <w:t xml:space="preserve"> relied upon by the trial court, did not </w:t>
      </w:r>
      <w:r w:rsidR="004F5673" w:rsidRPr="001D4958">
        <w:rPr>
          <w:color w:val="000000" w:themeColor="text1"/>
          <w:szCs w:val="26"/>
        </w:rPr>
        <w:t>“</w:t>
      </w:r>
      <w:r w:rsidRPr="001D4958">
        <w:rPr>
          <w:color w:val="000000" w:themeColor="text1"/>
          <w:szCs w:val="26"/>
        </w:rPr>
        <w:t>establish the essential elements of the charged offense[s]</w:t>
      </w:r>
      <w:r w:rsidR="004F5673" w:rsidRPr="001D4958">
        <w:rPr>
          <w:color w:val="000000" w:themeColor="text1"/>
          <w:szCs w:val="26"/>
        </w:rPr>
        <w:t>”</w:t>
      </w:r>
      <w:r w:rsidRPr="001D4958">
        <w:rPr>
          <w:color w:val="000000" w:themeColor="text1"/>
          <w:szCs w:val="26"/>
        </w:rPr>
        <w:t xml:space="preserve"> and therefore did not meet the requirements of N.C.G.S. §</w:t>
      </w:r>
      <w:r w:rsidR="002C0D67" w:rsidRPr="001D4958">
        <w:rPr>
          <w:color w:val="000000" w:themeColor="text1"/>
          <w:szCs w:val="26"/>
        </w:rPr>
        <w:t xml:space="preserve"> </w:t>
      </w:r>
      <w:r w:rsidRPr="001D4958">
        <w:rPr>
          <w:color w:val="000000" w:themeColor="text1"/>
          <w:szCs w:val="26"/>
        </w:rPr>
        <w:t>15A-1022</w:t>
      </w:r>
      <w:r w:rsidR="002C0D67" w:rsidRPr="001D4958">
        <w:rPr>
          <w:color w:val="000000" w:themeColor="text1"/>
          <w:szCs w:val="26"/>
        </w:rPr>
        <w:t>(c)</w:t>
      </w:r>
      <w:r w:rsidRPr="001D4958">
        <w:rPr>
          <w:color w:val="000000" w:themeColor="text1"/>
          <w:szCs w:val="26"/>
        </w:rPr>
        <w:fldChar w:fldCharType="begin"/>
      </w:r>
      <w:r w:rsidRPr="001D4958">
        <w:rPr>
          <w:color w:val="000000" w:themeColor="text1"/>
          <w:szCs w:val="26"/>
        </w:rPr>
        <w:instrText xml:space="preserve"> TA \s "N.C. Gen. Stat. §15A-1022"</w:instrText>
      </w:r>
      <w:r w:rsidRPr="001D4958">
        <w:rPr>
          <w:color w:val="000000" w:themeColor="text1"/>
          <w:szCs w:val="26"/>
        </w:rPr>
        <w:fldChar w:fldCharType="end"/>
      </w:r>
      <w:r w:rsidRPr="001D4958">
        <w:rPr>
          <w:color w:val="000000" w:themeColor="text1"/>
          <w:szCs w:val="26"/>
        </w:rPr>
        <w:t>.</w:t>
      </w:r>
      <w:r w:rsidRPr="001D4958">
        <w:rPr>
          <w:i/>
          <w:color w:val="000000" w:themeColor="text1"/>
          <w:szCs w:val="26"/>
        </w:rPr>
        <w:t xml:space="preserve"> </w:t>
      </w:r>
      <w:r w:rsidR="009B2F5F" w:rsidRPr="001D4958">
        <w:rPr>
          <w:i/>
          <w:color w:val="000000" w:themeColor="text1"/>
          <w:szCs w:val="26"/>
        </w:rPr>
        <w:t xml:space="preserve">Compare </w:t>
      </w:r>
      <w:r w:rsidRPr="001D4958">
        <w:rPr>
          <w:i/>
          <w:color w:val="000000" w:themeColor="text1"/>
          <w:szCs w:val="26"/>
        </w:rPr>
        <w:t>State v. Poore</w:t>
      </w:r>
      <w:r w:rsidRPr="001D4958">
        <w:rPr>
          <w:color w:val="000000" w:themeColor="text1"/>
          <w:szCs w:val="26"/>
        </w:rPr>
        <w:t>, 172 N.C. App. 839, 842, 616 S.E.2d 639, 641 (2005)</w:t>
      </w:r>
      <w:r w:rsidRPr="001D4958">
        <w:rPr>
          <w:color w:val="000000" w:themeColor="text1"/>
          <w:szCs w:val="26"/>
        </w:rPr>
        <w:fldChar w:fldCharType="begin"/>
      </w:r>
      <w:r w:rsidRPr="001D4958">
        <w:rPr>
          <w:color w:val="000000" w:themeColor="text1"/>
          <w:szCs w:val="26"/>
        </w:rPr>
        <w:instrText xml:space="preserve"> TA \l "</w:instrText>
      </w:r>
      <w:r w:rsidRPr="001D4958">
        <w:rPr>
          <w:i/>
          <w:color w:val="000000" w:themeColor="text1"/>
          <w:szCs w:val="26"/>
        </w:rPr>
        <w:instrText>State v. Poore</w:instrText>
      </w:r>
      <w:r w:rsidRPr="001D4958">
        <w:rPr>
          <w:color w:val="000000" w:themeColor="text1"/>
          <w:szCs w:val="26"/>
        </w:rPr>
        <w:instrText xml:space="preserve">, 172 N.C. App. 839, 616 S.E.2d 639 (2005)" \s "Poore" \c 1 </w:instrText>
      </w:r>
      <w:r w:rsidRPr="001D4958">
        <w:rPr>
          <w:color w:val="000000" w:themeColor="text1"/>
          <w:szCs w:val="26"/>
        </w:rPr>
        <w:fldChar w:fldCharType="end"/>
      </w:r>
      <w:r w:rsidRPr="001D4958">
        <w:rPr>
          <w:color w:val="000000" w:themeColor="text1"/>
          <w:szCs w:val="26"/>
        </w:rPr>
        <w:t xml:space="preserve">. </w:t>
      </w:r>
    </w:p>
    <w:p w14:paraId="0F426105" w14:textId="7E151034" w:rsidR="007B5F64" w:rsidRPr="001D4958" w:rsidRDefault="00EB6637" w:rsidP="007B5F64">
      <w:pPr>
        <w:pStyle w:val="Heading4"/>
        <w:rPr>
          <w:color w:val="000000" w:themeColor="text1"/>
        </w:rPr>
      </w:pPr>
      <w:r w:rsidRPr="001D4958">
        <w:rPr>
          <w:color w:val="000000" w:themeColor="text1"/>
        </w:rPr>
        <w:t>There was no factual basis to support the plea to l</w:t>
      </w:r>
      <w:r w:rsidR="007B5F64" w:rsidRPr="001D4958">
        <w:rPr>
          <w:color w:val="000000" w:themeColor="text1"/>
        </w:rPr>
        <w:t>arceny</w:t>
      </w:r>
      <w:r w:rsidRPr="001D4958">
        <w:rPr>
          <w:color w:val="000000" w:themeColor="text1"/>
        </w:rPr>
        <w:t>.</w:t>
      </w:r>
    </w:p>
    <w:p w14:paraId="691827DA" w14:textId="2A341F03" w:rsidR="007B5F64" w:rsidRPr="001D4958" w:rsidRDefault="007B5F64" w:rsidP="007B5F64">
      <w:pPr>
        <w:rPr>
          <w:color w:val="000000" w:themeColor="text1"/>
          <w:szCs w:val="26"/>
        </w:rPr>
      </w:pPr>
      <w:r w:rsidRPr="001D4958">
        <w:rPr>
          <w:color w:val="000000" w:themeColor="text1"/>
          <w:szCs w:val="26"/>
        </w:rPr>
        <w:t xml:space="preserve">The essential elements of larceny are: </w:t>
      </w:r>
      <w:r w:rsidR="004F5673" w:rsidRPr="001D4958">
        <w:rPr>
          <w:color w:val="000000" w:themeColor="text1"/>
          <w:szCs w:val="26"/>
        </w:rPr>
        <w:t>“</w:t>
      </w:r>
      <w:r w:rsidRPr="001D4958">
        <w:rPr>
          <w:color w:val="000000" w:themeColor="text1"/>
          <w:szCs w:val="26"/>
        </w:rPr>
        <w:t>(1) taking the property of another; (2) carrying it away; (3) without the owner</w:t>
      </w:r>
      <w:r w:rsidR="004F5673" w:rsidRPr="001D4958">
        <w:rPr>
          <w:color w:val="000000" w:themeColor="text1"/>
          <w:szCs w:val="26"/>
        </w:rPr>
        <w:t>’</w:t>
      </w:r>
      <w:r w:rsidRPr="001D4958">
        <w:rPr>
          <w:color w:val="000000" w:themeColor="text1"/>
          <w:szCs w:val="26"/>
        </w:rPr>
        <w:t>s consent; and (4) with intent to deprive the owner of the property</w:t>
      </w:r>
      <w:r w:rsidR="00787FF6" w:rsidRPr="001D4958">
        <w:rPr>
          <w:color w:val="000000" w:themeColor="text1"/>
          <w:szCs w:val="26"/>
        </w:rPr>
        <w:t xml:space="preserve"> permanently</w:t>
      </w:r>
      <w:r w:rsidRPr="001D4958">
        <w:rPr>
          <w:color w:val="000000" w:themeColor="text1"/>
          <w:szCs w:val="26"/>
        </w:rPr>
        <w:t>.</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State v. Wilson</w:t>
      </w:r>
      <w:r w:rsidRPr="001D4958">
        <w:rPr>
          <w:color w:val="000000" w:themeColor="text1"/>
          <w:szCs w:val="26"/>
        </w:rPr>
        <w:t>, 154 N.C. App. 686, 690, 573 S.E.2d 193, 196 (2002)</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Wilson</w:instrText>
      </w:r>
      <w:r w:rsidR="00B41727" w:rsidRPr="001D4958">
        <w:rPr>
          <w:color w:val="000000" w:themeColor="text1"/>
          <w:szCs w:val="26"/>
        </w:rPr>
        <w:instrText>, 154 N.C. App. 686, 690, 573 S.E.2d 193, 196 (2002)</w:instrText>
      </w:r>
      <w:r w:rsidR="00B41727" w:rsidRPr="001D4958">
        <w:rPr>
          <w:color w:val="000000" w:themeColor="text1"/>
        </w:rPr>
        <w:instrText xml:space="preserve">" \s "State v. Wilson, 154 N.C. App. 686, 690, 573 S.E.2d 193, 196 (2002)" \c 1 </w:instrText>
      </w:r>
      <w:r w:rsidR="00B41727" w:rsidRPr="001D4958">
        <w:rPr>
          <w:color w:val="000000" w:themeColor="text1"/>
          <w:szCs w:val="26"/>
        </w:rPr>
        <w:fldChar w:fldCharType="end"/>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A bare removal from the place in which he found the goods, though the thief does not quite make off with them, is a sufficient asportation, or carrying away.</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State v. Carswell</w:t>
      </w:r>
      <w:r w:rsidRPr="001D4958">
        <w:rPr>
          <w:color w:val="000000" w:themeColor="text1"/>
          <w:szCs w:val="26"/>
        </w:rPr>
        <w:t>, 296 N.C. 101, 103, 249 S.E.2d 427, 428 (1978)</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Carswell</w:instrText>
      </w:r>
      <w:r w:rsidR="00B41727" w:rsidRPr="001D4958">
        <w:rPr>
          <w:color w:val="000000" w:themeColor="text1"/>
          <w:szCs w:val="26"/>
        </w:rPr>
        <w:instrText>, 296 N.C. 101, 103, 249 S.E.2d 427, 428 (1978)</w:instrText>
      </w:r>
      <w:r w:rsidR="00B41727" w:rsidRPr="001D4958">
        <w:rPr>
          <w:color w:val="000000" w:themeColor="text1"/>
        </w:rPr>
        <w:instrText xml:space="preserve">" \s "State v. Carswell, 296 N.C. 101, 103, 249 S.E.2d 427, 428 (1978)" \c 1 </w:instrText>
      </w:r>
      <w:r w:rsidR="00B41727" w:rsidRPr="001D4958">
        <w:rPr>
          <w:color w:val="000000" w:themeColor="text1"/>
          <w:szCs w:val="26"/>
        </w:rPr>
        <w:fldChar w:fldCharType="end"/>
      </w:r>
      <w:r w:rsidRPr="001D4958">
        <w:rPr>
          <w:color w:val="000000" w:themeColor="text1"/>
          <w:szCs w:val="26"/>
        </w:rPr>
        <w:t xml:space="preserve"> (cleaned up).</w:t>
      </w:r>
    </w:p>
    <w:p w14:paraId="5EBDC995" w14:textId="02BB0264" w:rsidR="007B5F64" w:rsidRPr="001D4958" w:rsidRDefault="007B5F64" w:rsidP="007B5F64">
      <w:pPr>
        <w:rPr>
          <w:color w:val="000000" w:themeColor="text1"/>
          <w:szCs w:val="26"/>
        </w:rPr>
      </w:pPr>
      <w:r w:rsidRPr="001D4958">
        <w:rPr>
          <w:color w:val="000000" w:themeColor="text1"/>
          <w:szCs w:val="26"/>
        </w:rPr>
        <w:t xml:space="preserve">In this case, the property subject to the larceny charge was </w:t>
      </w:r>
      <w:r w:rsidR="004F5673" w:rsidRPr="001D4958">
        <w:rPr>
          <w:color w:val="000000" w:themeColor="text1"/>
          <w:szCs w:val="26"/>
        </w:rPr>
        <w:t>“</w:t>
      </w:r>
      <w:r w:rsidRPr="001D4958">
        <w:rPr>
          <w:color w:val="000000" w:themeColor="text1"/>
          <w:szCs w:val="26"/>
        </w:rPr>
        <w:t>a black in color Sentry safe[.]</w:t>
      </w:r>
      <w:r w:rsidR="004F5673" w:rsidRPr="001D4958">
        <w:rPr>
          <w:color w:val="000000" w:themeColor="text1"/>
          <w:szCs w:val="26"/>
        </w:rPr>
        <w:t>”</w:t>
      </w:r>
      <w:r w:rsidRPr="001D4958">
        <w:rPr>
          <w:color w:val="000000" w:themeColor="text1"/>
          <w:szCs w:val="26"/>
        </w:rPr>
        <w:t xml:space="preserve"> (Rp 12). The State</w:t>
      </w:r>
      <w:r w:rsidR="004F5673" w:rsidRPr="001D4958">
        <w:rPr>
          <w:color w:val="000000" w:themeColor="text1"/>
          <w:szCs w:val="26"/>
        </w:rPr>
        <w:t>’</w:t>
      </w:r>
      <w:r w:rsidRPr="001D4958">
        <w:rPr>
          <w:color w:val="000000" w:themeColor="text1"/>
          <w:szCs w:val="26"/>
        </w:rPr>
        <w:t>s factual basis for the larceny charge was the following:</w:t>
      </w:r>
    </w:p>
    <w:p w14:paraId="39623D5D" w14:textId="530BABC0" w:rsidR="007B5F64" w:rsidRPr="001D4958" w:rsidRDefault="007B5F64" w:rsidP="007B5F64">
      <w:pPr>
        <w:spacing w:line="240" w:lineRule="auto"/>
        <w:ind w:left="1440" w:right="1440" w:firstLine="0"/>
        <w:rPr>
          <w:color w:val="000000" w:themeColor="text1"/>
          <w:szCs w:val="26"/>
        </w:rPr>
      </w:pPr>
      <w:r w:rsidRPr="001D4958">
        <w:rPr>
          <w:color w:val="000000" w:themeColor="text1"/>
          <w:szCs w:val="26"/>
        </w:rPr>
        <w:t xml:space="preserve">And, at that point, the -- it appeared that the garage door leading into the kitchen, leading into the house, had been unlocked and so that informant was with this defendant as well and they sort of fake arrested the informant and, at the same time, caught this defendant inside the house with gloves on, and that </w:t>
      </w:r>
      <w:r w:rsidRPr="001D4958">
        <w:rPr>
          <w:i/>
          <w:iCs/>
          <w:color w:val="000000" w:themeColor="text1"/>
          <w:szCs w:val="26"/>
        </w:rPr>
        <w:t>he had been trying to access the safe</w:t>
      </w:r>
      <w:r w:rsidRPr="001D4958">
        <w:rPr>
          <w:color w:val="000000" w:themeColor="text1"/>
          <w:szCs w:val="26"/>
        </w:rPr>
        <w:t xml:space="preserve">. And I know that </w:t>
      </w:r>
      <w:r w:rsidRPr="001D4958">
        <w:rPr>
          <w:color w:val="000000" w:themeColor="text1"/>
          <w:szCs w:val="26"/>
        </w:rPr>
        <w:lastRenderedPageBreak/>
        <w:t xml:space="preserve">there were some – there was a search warrant done for the vehicle. And at some point there were some toolbars, </w:t>
      </w:r>
      <w:r w:rsidRPr="001D4958">
        <w:rPr>
          <w:i/>
          <w:iCs/>
          <w:color w:val="000000" w:themeColor="text1"/>
          <w:szCs w:val="26"/>
        </w:rPr>
        <w:t>some sort of instruments that we believe that he would have used to get into that safe</w:t>
      </w:r>
      <w:r w:rsidRPr="001D4958">
        <w:rPr>
          <w:color w:val="000000" w:themeColor="text1"/>
          <w:szCs w:val="26"/>
        </w:rPr>
        <w:t xml:space="preserve">, but he was caught red-handed literally as he went into that residence. That would be a factual basis, Your Honor, of the second breaking and entering. </w:t>
      </w:r>
      <w:r w:rsidRPr="001D4958">
        <w:rPr>
          <w:i/>
          <w:iCs/>
          <w:color w:val="000000" w:themeColor="text1"/>
          <w:szCs w:val="26"/>
        </w:rPr>
        <w:t>And, again, at that time, he was in the process of stealing that safe</w:t>
      </w:r>
      <w:r w:rsidRPr="001D4958">
        <w:rPr>
          <w:color w:val="000000" w:themeColor="text1"/>
          <w:szCs w:val="26"/>
        </w:rPr>
        <w:t>.</w:t>
      </w:r>
    </w:p>
    <w:p w14:paraId="01C8D6DF" w14:textId="10E7CEA1" w:rsidR="002571A3" w:rsidRPr="001D4958" w:rsidRDefault="002571A3" w:rsidP="002571A3">
      <w:pPr>
        <w:spacing w:line="240" w:lineRule="auto"/>
        <w:ind w:right="1440" w:firstLine="0"/>
        <w:rPr>
          <w:color w:val="000000" w:themeColor="text1"/>
          <w:szCs w:val="26"/>
        </w:rPr>
      </w:pPr>
    </w:p>
    <w:p w14:paraId="27EEB103" w14:textId="449FD7AC" w:rsidR="002571A3" w:rsidRPr="001D4958" w:rsidRDefault="002571A3" w:rsidP="002571A3">
      <w:pPr>
        <w:ind w:firstLine="0"/>
        <w:rPr>
          <w:color w:val="000000" w:themeColor="text1"/>
          <w:szCs w:val="26"/>
        </w:rPr>
      </w:pPr>
      <w:r w:rsidRPr="001D4958">
        <w:rPr>
          <w:color w:val="000000" w:themeColor="text1"/>
          <w:szCs w:val="26"/>
        </w:rPr>
        <w:t>(</w:t>
      </w:r>
      <w:proofErr w:type="spellStart"/>
      <w:r w:rsidRPr="001D4958">
        <w:rPr>
          <w:color w:val="000000" w:themeColor="text1"/>
          <w:szCs w:val="26"/>
        </w:rPr>
        <w:t>Tpp</w:t>
      </w:r>
      <w:proofErr w:type="spellEnd"/>
      <w:r w:rsidRPr="001D4958">
        <w:rPr>
          <w:color w:val="000000" w:themeColor="text1"/>
          <w:szCs w:val="26"/>
        </w:rPr>
        <w:t xml:space="preserve"> 13-14</w:t>
      </w:r>
      <w:r w:rsidR="00D559C8" w:rsidRPr="001D4958">
        <w:rPr>
          <w:color w:val="000000" w:themeColor="text1"/>
          <w:szCs w:val="26"/>
        </w:rPr>
        <w:t>, emphasis added</w:t>
      </w:r>
      <w:r w:rsidRPr="001D4958">
        <w:rPr>
          <w:color w:val="000000" w:themeColor="text1"/>
          <w:szCs w:val="26"/>
        </w:rPr>
        <w:t>).</w:t>
      </w:r>
    </w:p>
    <w:p w14:paraId="320C271C" w14:textId="717A36D6" w:rsidR="00951DC2" w:rsidRPr="001D4958" w:rsidRDefault="002571A3" w:rsidP="00951DC2">
      <w:pPr>
        <w:rPr>
          <w:color w:val="000000" w:themeColor="text1"/>
          <w:szCs w:val="26"/>
        </w:rPr>
      </w:pPr>
      <w:r w:rsidRPr="001D4958">
        <w:rPr>
          <w:color w:val="000000" w:themeColor="text1"/>
          <w:szCs w:val="26"/>
        </w:rPr>
        <w:t>Thus, the State</w:t>
      </w:r>
      <w:r w:rsidR="004F5673" w:rsidRPr="001D4958">
        <w:rPr>
          <w:color w:val="000000" w:themeColor="text1"/>
          <w:szCs w:val="26"/>
        </w:rPr>
        <w:t>’</w:t>
      </w:r>
      <w:r w:rsidRPr="001D4958">
        <w:rPr>
          <w:color w:val="000000" w:themeColor="text1"/>
          <w:szCs w:val="26"/>
        </w:rPr>
        <w:t xml:space="preserve">s factual basis only shows that Mr. Taylor was </w:t>
      </w:r>
      <w:r w:rsidR="004F5673" w:rsidRPr="001D4958">
        <w:rPr>
          <w:color w:val="000000" w:themeColor="text1"/>
          <w:szCs w:val="26"/>
        </w:rPr>
        <w:t>“</w:t>
      </w:r>
      <w:r w:rsidRPr="001D4958">
        <w:rPr>
          <w:color w:val="000000" w:themeColor="text1"/>
          <w:szCs w:val="26"/>
        </w:rPr>
        <w:t>trying to access the safe</w:t>
      </w:r>
      <w:r w:rsidR="004F5673" w:rsidRPr="001D4958">
        <w:rPr>
          <w:color w:val="000000" w:themeColor="text1"/>
          <w:szCs w:val="26"/>
        </w:rPr>
        <w:t>”</w:t>
      </w:r>
      <w:r w:rsidRPr="001D4958">
        <w:rPr>
          <w:color w:val="000000" w:themeColor="text1"/>
          <w:szCs w:val="26"/>
        </w:rPr>
        <w:t xml:space="preserve"> and had instruments</w:t>
      </w:r>
      <w:r w:rsidR="00D559C8" w:rsidRPr="001D4958">
        <w:rPr>
          <w:color w:val="000000" w:themeColor="text1"/>
          <w:szCs w:val="26"/>
        </w:rPr>
        <w:t xml:space="preserve"> in a vehicle</w:t>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that we believe he would have used to get into that safe.</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Tpp</w:t>
      </w:r>
      <w:proofErr w:type="spellEnd"/>
      <w:r w:rsidRPr="001D4958">
        <w:rPr>
          <w:color w:val="000000" w:themeColor="text1"/>
          <w:szCs w:val="26"/>
        </w:rPr>
        <w:t xml:space="preserve"> 13-14). The State provided no facts to support its conclusory statement that Mr. Taylor was </w:t>
      </w:r>
      <w:r w:rsidR="004F5673" w:rsidRPr="001D4958">
        <w:rPr>
          <w:color w:val="000000" w:themeColor="text1"/>
          <w:szCs w:val="26"/>
        </w:rPr>
        <w:t>“</w:t>
      </w:r>
      <w:r w:rsidRPr="001D4958">
        <w:rPr>
          <w:color w:val="000000" w:themeColor="text1"/>
          <w:szCs w:val="26"/>
        </w:rPr>
        <w:t>in the process of stealing that safe.</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w:t>
      </w:r>
      <w:proofErr w:type="spellEnd"/>
      <w:r w:rsidRPr="001D4958">
        <w:rPr>
          <w:color w:val="000000" w:themeColor="text1"/>
          <w:szCs w:val="26"/>
        </w:rPr>
        <w:t xml:space="preserve"> 14). There was no factual basis for the essential elements that Mr. Taylor had either taken the safe or carried it away. Indeed, the State</w:t>
      </w:r>
      <w:r w:rsidR="004F5673" w:rsidRPr="001D4958">
        <w:rPr>
          <w:color w:val="000000" w:themeColor="text1"/>
          <w:szCs w:val="26"/>
        </w:rPr>
        <w:t>’</w:t>
      </w:r>
      <w:r w:rsidRPr="001D4958">
        <w:rPr>
          <w:color w:val="000000" w:themeColor="text1"/>
          <w:szCs w:val="26"/>
        </w:rPr>
        <w:t xml:space="preserve">s factual basis shows that only Mr. Taylor was </w:t>
      </w:r>
      <w:r w:rsidR="004F5673" w:rsidRPr="001D4958">
        <w:rPr>
          <w:color w:val="000000" w:themeColor="text1"/>
          <w:szCs w:val="26"/>
        </w:rPr>
        <w:t>“</w:t>
      </w:r>
      <w:r w:rsidRPr="001D4958">
        <w:rPr>
          <w:color w:val="000000" w:themeColor="text1"/>
          <w:szCs w:val="26"/>
        </w:rPr>
        <w:t>caught red-handed literally as he went into that residence.</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w:t>
      </w:r>
      <w:proofErr w:type="spellEnd"/>
      <w:r w:rsidRPr="001D4958">
        <w:rPr>
          <w:color w:val="000000" w:themeColor="text1"/>
          <w:szCs w:val="26"/>
        </w:rPr>
        <w:t xml:space="preserve"> 14). </w:t>
      </w:r>
      <w:r w:rsidR="00951DC2" w:rsidRPr="001D4958">
        <w:rPr>
          <w:color w:val="000000" w:themeColor="text1"/>
          <w:szCs w:val="26"/>
        </w:rPr>
        <w:t>The State</w:t>
      </w:r>
      <w:r w:rsidR="004F5673" w:rsidRPr="001D4958">
        <w:rPr>
          <w:color w:val="000000" w:themeColor="text1"/>
          <w:szCs w:val="26"/>
        </w:rPr>
        <w:t>’</w:t>
      </w:r>
      <w:r w:rsidR="00951DC2" w:rsidRPr="001D4958">
        <w:rPr>
          <w:color w:val="000000" w:themeColor="text1"/>
          <w:szCs w:val="26"/>
        </w:rPr>
        <w:t xml:space="preserve">s factual basis failed to establish </w:t>
      </w:r>
      <w:r w:rsidR="00823862" w:rsidRPr="001D4958">
        <w:rPr>
          <w:color w:val="000000" w:themeColor="text1"/>
          <w:szCs w:val="26"/>
        </w:rPr>
        <w:t xml:space="preserve">Mr. Taylor got anywhere near the safe, let alone that he had accomplished even </w:t>
      </w:r>
      <w:r w:rsidR="004F5673" w:rsidRPr="001D4958">
        <w:rPr>
          <w:color w:val="000000" w:themeColor="text1"/>
          <w:szCs w:val="26"/>
        </w:rPr>
        <w:t>“</w:t>
      </w:r>
      <w:r w:rsidR="00951DC2" w:rsidRPr="001D4958">
        <w:rPr>
          <w:color w:val="000000" w:themeColor="text1"/>
          <w:szCs w:val="26"/>
        </w:rPr>
        <w:t xml:space="preserve">[a] bare removal from the place in which </w:t>
      </w:r>
      <w:r w:rsidR="00823862" w:rsidRPr="001D4958">
        <w:rPr>
          <w:color w:val="000000" w:themeColor="text1"/>
          <w:szCs w:val="26"/>
        </w:rPr>
        <w:t>he</w:t>
      </w:r>
      <w:r w:rsidR="00951DC2" w:rsidRPr="001D4958">
        <w:rPr>
          <w:color w:val="000000" w:themeColor="text1"/>
          <w:szCs w:val="26"/>
        </w:rPr>
        <w:t xml:space="preserve"> found the goods,</w:t>
      </w:r>
      <w:r w:rsidR="004F5673" w:rsidRPr="001D4958">
        <w:rPr>
          <w:color w:val="000000" w:themeColor="text1"/>
          <w:szCs w:val="26"/>
        </w:rPr>
        <w:t>”</w:t>
      </w:r>
      <w:r w:rsidR="00951DC2" w:rsidRPr="001D4958">
        <w:rPr>
          <w:color w:val="000000" w:themeColor="text1"/>
          <w:szCs w:val="26"/>
        </w:rPr>
        <w:t xml:space="preserve"> as is required to show larceny. </w:t>
      </w:r>
      <w:r w:rsidR="00951DC2" w:rsidRPr="001D4958">
        <w:rPr>
          <w:i/>
          <w:iCs/>
          <w:color w:val="000000" w:themeColor="text1"/>
          <w:szCs w:val="26"/>
        </w:rPr>
        <w:t>Carswell</w:t>
      </w:r>
      <w:r w:rsidR="00951DC2" w:rsidRPr="001D4958">
        <w:rPr>
          <w:color w:val="000000" w:themeColor="text1"/>
          <w:szCs w:val="26"/>
        </w:rPr>
        <w:t xml:space="preserve">, 296 N.C. </w:t>
      </w:r>
      <w:r w:rsidR="00823862" w:rsidRPr="001D4958">
        <w:rPr>
          <w:color w:val="000000" w:themeColor="text1"/>
          <w:szCs w:val="26"/>
        </w:rPr>
        <w:t>at</w:t>
      </w:r>
      <w:r w:rsidR="00951DC2" w:rsidRPr="001D4958">
        <w:rPr>
          <w:color w:val="000000" w:themeColor="text1"/>
          <w:szCs w:val="26"/>
        </w:rPr>
        <w:t xml:space="preserve"> 103, 249 S.E.2d </w:t>
      </w:r>
      <w:r w:rsidR="00823862" w:rsidRPr="001D4958">
        <w:rPr>
          <w:color w:val="000000" w:themeColor="text1"/>
          <w:szCs w:val="26"/>
        </w:rPr>
        <w:t>at</w:t>
      </w:r>
      <w:r w:rsidR="00951DC2" w:rsidRPr="001D4958">
        <w:rPr>
          <w:color w:val="000000" w:themeColor="text1"/>
          <w:szCs w:val="26"/>
        </w:rPr>
        <w:t xml:space="preserve"> 428</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Carswell</w:instrText>
      </w:r>
      <w:r w:rsidR="00B41727" w:rsidRPr="001D4958">
        <w:rPr>
          <w:color w:val="000000" w:themeColor="text1"/>
          <w:szCs w:val="26"/>
        </w:rPr>
        <w:instrText>, 296 N.C. at 103, 249 S.E.2d at 428</w:instrText>
      </w:r>
      <w:r w:rsidR="00B41727" w:rsidRPr="001D4958">
        <w:rPr>
          <w:color w:val="000000" w:themeColor="text1"/>
        </w:rPr>
        <w:instrText xml:space="preserve">" \s "Carswell, 296 N.C. at 103, 249 S.E.2d at 428" \c 1 </w:instrText>
      </w:r>
      <w:r w:rsidR="00B41727" w:rsidRPr="001D4958">
        <w:rPr>
          <w:color w:val="000000" w:themeColor="text1"/>
          <w:szCs w:val="26"/>
        </w:rPr>
        <w:fldChar w:fldCharType="end"/>
      </w:r>
      <w:r w:rsidR="00951DC2" w:rsidRPr="001D4958">
        <w:rPr>
          <w:color w:val="000000" w:themeColor="text1"/>
          <w:szCs w:val="26"/>
        </w:rPr>
        <w:t xml:space="preserve"> (cleaned up).</w:t>
      </w:r>
    </w:p>
    <w:p w14:paraId="50FB8676" w14:textId="2E75AD0F" w:rsidR="002D5A1A" w:rsidRPr="001D4958" w:rsidRDefault="00B327BE" w:rsidP="002D5A1A">
      <w:pPr>
        <w:rPr>
          <w:i/>
          <w:iCs/>
          <w:color w:val="000000" w:themeColor="text1"/>
          <w:szCs w:val="26"/>
        </w:rPr>
      </w:pPr>
      <w:r w:rsidRPr="001D4958">
        <w:rPr>
          <w:color w:val="000000" w:themeColor="text1"/>
          <w:szCs w:val="26"/>
        </w:rPr>
        <w:t>The trial court found there was a sufficient basis for the plea, and it accepted Mr. Taylor</w:t>
      </w:r>
      <w:r w:rsidR="004F5673" w:rsidRPr="001D4958">
        <w:rPr>
          <w:color w:val="000000" w:themeColor="text1"/>
          <w:szCs w:val="26"/>
        </w:rPr>
        <w:t>’</w:t>
      </w:r>
      <w:r w:rsidRPr="001D4958">
        <w:rPr>
          <w:color w:val="000000" w:themeColor="text1"/>
          <w:szCs w:val="26"/>
        </w:rPr>
        <w:t xml:space="preserve">s plea, based solely on the foregoing information. </w:t>
      </w:r>
      <w:r w:rsidR="00823862" w:rsidRPr="001D4958">
        <w:rPr>
          <w:color w:val="000000" w:themeColor="text1"/>
          <w:szCs w:val="26"/>
        </w:rPr>
        <w:t>(</w:t>
      </w:r>
      <w:proofErr w:type="spellStart"/>
      <w:r w:rsidR="00823862" w:rsidRPr="001D4958">
        <w:rPr>
          <w:color w:val="000000" w:themeColor="text1"/>
          <w:szCs w:val="26"/>
        </w:rPr>
        <w:t>Tp</w:t>
      </w:r>
      <w:proofErr w:type="spellEnd"/>
      <w:r w:rsidR="00823862" w:rsidRPr="001D4958">
        <w:rPr>
          <w:color w:val="000000" w:themeColor="text1"/>
          <w:szCs w:val="26"/>
        </w:rPr>
        <w:t xml:space="preserve"> 14). </w:t>
      </w:r>
      <w:r w:rsidRPr="001D4958">
        <w:rPr>
          <w:color w:val="000000" w:themeColor="text1"/>
          <w:szCs w:val="26"/>
        </w:rPr>
        <w:t>While the owner of the property did</w:t>
      </w:r>
      <w:r w:rsidR="00125486" w:rsidRPr="001D4958">
        <w:rPr>
          <w:color w:val="000000" w:themeColor="text1"/>
          <w:szCs w:val="26"/>
        </w:rPr>
        <w:t xml:space="preserve"> later</w:t>
      </w:r>
      <w:r w:rsidRPr="001D4958">
        <w:rPr>
          <w:color w:val="000000" w:themeColor="text1"/>
          <w:szCs w:val="26"/>
        </w:rPr>
        <w:t xml:space="preserve"> provide a victim impact statement in </w:t>
      </w:r>
      <w:r w:rsidRPr="001D4958">
        <w:rPr>
          <w:color w:val="000000" w:themeColor="text1"/>
          <w:szCs w:val="26"/>
        </w:rPr>
        <w:lastRenderedPageBreak/>
        <w:t xml:space="preserve">which he asserted </w:t>
      </w:r>
      <w:r w:rsidR="00D559C8" w:rsidRPr="001D4958">
        <w:rPr>
          <w:color w:val="000000" w:themeColor="text1"/>
          <w:szCs w:val="26"/>
        </w:rPr>
        <w:t xml:space="preserve">the police had </w:t>
      </w:r>
      <w:r w:rsidR="004F5673" w:rsidRPr="001D4958">
        <w:rPr>
          <w:color w:val="000000" w:themeColor="text1"/>
          <w:szCs w:val="26"/>
        </w:rPr>
        <w:t>“</w:t>
      </w:r>
      <w:r w:rsidR="00D559C8" w:rsidRPr="001D4958">
        <w:rPr>
          <w:color w:val="000000" w:themeColor="text1"/>
          <w:szCs w:val="26"/>
        </w:rPr>
        <w:t>clued [him] in</w:t>
      </w:r>
      <w:r w:rsidR="004F5673" w:rsidRPr="001D4958">
        <w:rPr>
          <w:color w:val="000000" w:themeColor="text1"/>
          <w:szCs w:val="26"/>
        </w:rPr>
        <w:t>”</w:t>
      </w:r>
      <w:r w:rsidR="00D559C8" w:rsidRPr="001D4958">
        <w:rPr>
          <w:color w:val="000000" w:themeColor="text1"/>
          <w:szCs w:val="26"/>
        </w:rPr>
        <w:t xml:space="preserve"> that</w:t>
      </w:r>
      <w:r w:rsidRPr="001D4958">
        <w:rPr>
          <w:color w:val="000000" w:themeColor="text1"/>
          <w:szCs w:val="26"/>
        </w:rPr>
        <w:t xml:space="preserve"> Mr. Taylor had a </w:t>
      </w:r>
      <w:r w:rsidR="004F5673" w:rsidRPr="001D4958">
        <w:rPr>
          <w:color w:val="000000" w:themeColor="text1"/>
          <w:szCs w:val="26"/>
        </w:rPr>
        <w:t>“</w:t>
      </w:r>
      <w:r w:rsidRPr="001D4958">
        <w:rPr>
          <w:color w:val="000000" w:themeColor="text1"/>
          <w:szCs w:val="26"/>
        </w:rPr>
        <w:t xml:space="preserve">dolly loaded up with </w:t>
      </w:r>
      <w:r w:rsidR="001A7816" w:rsidRPr="001D4958">
        <w:rPr>
          <w:color w:val="000000" w:themeColor="text1"/>
          <w:szCs w:val="26"/>
        </w:rPr>
        <w:t>[his]</w:t>
      </w:r>
      <w:r w:rsidRPr="001D4958">
        <w:rPr>
          <w:color w:val="000000" w:themeColor="text1"/>
          <w:szCs w:val="26"/>
        </w:rPr>
        <w:t xml:space="preserve"> safe on it</w:t>
      </w:r>
      <w:r w:rsidR="002D5A1A" w:rsidRPr="001D4958">
        <w:rPr>
          <w:color w:val="000000" w:themeColor="text1"/>
          <w:szCs w:val="26"/>
        </w:rPr>
        <w:t>,</w:t>
      </w:r>
      <w:r w:rsidR="004F5673" w:rsidRPr="001D4958">
        <w:rPr>
          <w:color w:val="000000" w:themeColor="text1"/>
          <w:szCs w:val="26"/>
        </w:rPr>
        <w:t>”</w:t>
      </w:r>
      <w:r w:rsidR="008D1291" w:rsidRPr="001D4958">
        <w:rPr>
          <w:color w:val="000000" w:themeColor="text1"/>
          <w:szCs w:val="26"/>
        </w:rPr>
        <w:t xml:space="preserve"> (</w:t>
      </w:r>
      <w:proofErr w:type="spellStart"/>
      <w:r w:rsidR="008D1291" w:rsidRPr="001D4958">
        <w:rPr>
          <w:color w:val="000000" w:themeColor="text1"/>
          <w:szCs w:val="26"/>
        </w:rPr>
        <w:t>Tpp</w:t>
      </w:r>
      <w:proofErr w:type="spellEnd"/>
      <w:r w:rsidR="008D1291" w:rsidRPr="001D4958">
        <w:rPr>
          <w:color w:val="000000" w:themeColor="text1"/>
          <w:szCs w:val="26"/>
        </w:rPr>
        <w:t xml:space="preserve"> 20-21), </w:t>
      </w:r>
      <w:r w:rsidR="002D5A1A" w:rsidRPr="001D4958">
        <w:rPr>
          <w:color w:val="000000" w:themeColor="text1"/>
          <w:szCs w:val="26"/>
        </w:rPr>
        <w:t>he was not present when this occurred</w:t>
      </w:r>
      <w:r w:rsidR="008D1291" w:rsidRPr="001D4958">
        <w:rPr>
          <w:color w:val="000000" w:themeColor="text1"/>
          <w:szCs w:val="26"/>
        </w:rPr>
        <w:t xml:space="preserve"> and his statement was not </w:t>
      </w:r>
      <w:r w:rsidR="004F5673" w:rsidRPr="001D4958">
        <w:rPr>
          <w:color w:val="000000" w:themeColor="text1"/>
          <w:szCs w:val="26"/>
        </w:rPr>
        <w:t>“</w:t>
      </w:r>
      <w:r w:rsidR="008D1291" w:rsidRPr="001D4958">
        <w:rPr>
          <w:color w:val="000000" w:themeColor="text1"/>
          <w:szCs w:val="26"/>
        </w:rPr>
        <w:t>sworn testimony</w:t>
      </w:r>
      <w:r w:rsidR="004F5673" w:rsidRPr="001D4958">
        <w:rPr>
          <w:color w:val="000000" w:themeColor="text1"/>
          <w:szCs w:val="26"/>
        </w:rPr>
        <w:t>”</w:t>
      </w:r>
      <w:r w:rsidR="008D1291" w:rsidRPr="001D4958">
        <w:rPr>
          <w:color w:val="000000" w:themeColor="text1"/>
          <w:szCs w:val="26"/>
        </w:rPr>
        <w:t xml:space="preserve"> as contemplated by N.C.G.S. § 15A-1022(c)</w:t>
      </w:r>
      <w:r w:rsidR="00B41727" w:rsidRPr="001D4958">
        <w:rPr>
          <w:color w:val="000000" w:themeColor="text1"/>
          <w:szCs w:val="26"/>
        </w:rPr>
        <w:fldChar w:fldCharType="begin"/>
      </w:r>
      <w:r w:rsidR="00B41727" w:rsidRPr="001D4958">
        <w:rPr>
          <w:color w:val="000000" w:themeColor="text1"/>
        </w:rPr>
        <w:instrText xml:space="preserve"> TA \s "N.C.G.S. § 15A-1022(c)" </w:instrText>
      </w:r>
      <w:r w:rsidR="00B41727" w:rsidRPr="001D4958">
        <w:rPr>
          <w:color w:val="000000" w:themeColor="text1"/>
          <w:szCs w:val="26"/>
        </w:rPr>
        <w:fldChar w:fldCharType="end"/>
      </w:r>
      <w:r w:rsidR="002D5A1A" w:rsidRPr="001D4958">
        <w:rPr>
          <w:color w:val="000000" w:themeColor="text1"/>
          <w:szCs w:val="26"/>
        </w:rPr>
        <w:t xml:space="preserve">. Further, our Supreme Court has held that facts provided </w:t>
      </w:r>
      <w:r w:rsidR="002D5A1A" w:rsidRPr="001D4958">
        <w:rPr>
          <w:i/>
          <w:iCs/>
          <w:color w:val="000000" w:themeColor="text1"/>
          <w:szCs w:val="26"/>
        </w:rPr>
        <w:t xml:space="preserve">after </w:t>
      </w:r>
      <w:r w:rsidR="002D5A1A" w:rsidRPr="001D4958">
        <w:rPr>
          <w:color w:val="000000" w:themeColor="text1"/>
          <w:szCs w:val="26"/>
        </w:rPr>
        <w:t xml:space="preserve">the acceptance of a plea </w:t>
      </w:r>
      <w:r w:rsidR="004F5673" w:rsidRPr="001D4958">
        <w:rPr>
          <w:color w:val="000000" w:themeColor="text1"/>
          <w:szCs w:val="26"/>
        </w:rPr>
        <w:t>“</w:t>
      </w:r>
      <w:r w:rsidR="002D5A1A" w:rsidRPr="001D4958">
        <w:rPr>
          <w:color w:val="000000" w:themeColor="text1"/>
          <w:szCs w:val="26"/>
        </w:rPr>
        <w:t xml:space="preserve">could not serve as a factual basis . . . [because] N.C.G.S. § 15A-1022(c) requires that the trial court make the determination of a factual basis </w:t>
      </w:r>
      <w:r w:rsidR="002D5A1A" w:rsidRPr="001D4958">
        <w:rPr>
          <w:i/>
          <w:iCs/>
          <w:color w:val="000000" w:themeColor="text1"/>
          <w:szCs w:val="26"/>
        </w:rPr>
        <w:t>when accepting the plea</w:t>
      </w:r>
      <w:r w:rsidR="002D5A1A" w:rsidRPr="001D4958">
        <w:rPr>
          <w:color w:val="000000" w:themeColor="text1"/>
          <w:szCs w:val="26"/>
        </w:rPr>
        <w:t>.</w:t>
      </w:r>
      <w:r w:rsidR="004F5673" w:rsidRPr="001D4958">
        <w:rPr>
          <w:color w:val="000000" w:themeColor="text1"/>
          <w:szCs w:val="26"/>
        </w:rPr>
        <w:t>”</w:t>
      </w:r>
      <w:r w:rsidR="002D5A1A" w:rsidRPr="001D4958">
        <w:rPr>
          <w:color w:val="000000" w:themeColor="text1"/>
          <w:szCs w:val="26"/>
        </w:rPr>
        <w:t xml:space="preserve"> </w:t>
      </w:r>
      <w:r w:rsidR="002D5A1A" w:rsidRPr="001D4958">
        <w:rPr>
          <w:i/>
          <w:iCs/>
          <w:color w:val="000000" w:themeColor="text1"/>
          <w:szCs w:val="26"/>
        </w:rPr>
        <w:t>Agnew</w:t>
      </w:r>
      <w:r w:rsidR="002D5A1A" w:rsidRPr="001D4958">
        <w:rPr>
          <w:color w:val="000000" w:themeColor="text1"/>
          <w:szCs w:val="26"/>
        </w:rPr>
        <w:t xml:space="preserve">, 361 N.C. </w:t>
      </w:r>
      <w:r w:rsidR="009B2F5F" w:rsidRPr="001D4958">
        <w:rPr>
          <w:color w:val="000000" w:themeColor="text1"/>
          <w:szCs w:val="26"/>
        </w:rPr>
        <w:t>at</w:t>
      </w:r>
      <w:r w:rsidR="002D5A1A" w:rsidRPr="001D4958">
        <w:rPr>
          <w:color w:val="000000" w:themeColor="text1"/>
          <w:szCs w:val="26"/>
        </w:rPr>
        <w:t xml:space="preserve"> 337, 643 S.E.2d </w:t>
      </w:r>
      <w:r w:rsidR="009B2F5F" w:rsidRPr="001D4958">
        <w:rPr>
          <w:color w:val="000000" w:themeColor="text1"/>
          <w:szCs w:val="26"/>
        </w:rPr>
        <w:t>at</w:t>
      </w:r>
      <w:r w:rsidR="002D5A1A" w:rsidRPr="001D4958">
        <w:rPr>
          <w:color w:val="000000" w:themeColor="text1"/>
          <w:szCs w:val="26"/>
        </w:rPr>
        <w:t xml:space="preserve"> 584</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Agnew</w:instrText>
      </w:r>
      <w:r w:rsidR="00B41727" w:rsidRPr="001D4958">
        <w:rPr>
          <w:color w:val="000000" w:themeColor="text1"/>
          <w:szCs w:val="26"/>
        </w:rPr>
        <w:instrText>, 361 N.C. at 337, 643 S.E.2d at 584</w:instrText>
      </w:r>
      <w:r w:rsidR="00B41727" w:rsidRPr="001D4958">
        <w:rPr>
          <w:color w:val="000000" w:themeColor="text1"/>
        </w:rPr>
        <w:instrText xml:space="preserve">" \s "Agnew, 361 N.C. at 337, 643 S.E.2d at 584" \c 1 </w:instrText>
      </w:r>
      <w:r w:rsidR="00B41727" w:rsidRPr="001D4958">
        <w:rPr>
          <w:color w:val="000000" w:themeColor="text1"/>
          <w:szCs w:val="26"/>
        </w:rPr>
        <w:fldChar w:fldCharType="end"/>
      </w:r>
      <w:r w:rsidR="002D5A1A" w:rsidRPr="001D4958">
        <w:rPr>
          <w:color w:val="000000" w:themeColor="text1"/>
          <w:szCs w:val="26"/>
        </w:rPr>
        <w:t xml:space="preserve"> (</w:t>
      </w:r>
      <w:r w:rsidR="009B2F5F" w:rsidRPr="001D4958">
        <w:rPr>
          <w:color w:val="000000" w:themeColor="text1"/>
          <w:szCs w:val="26"/>
        </w:rPr>
        <w:t>emphasis added</w:t>
      </w:r>
      <w:r w:rsidR="002D5A1A" w:rsidRPr="001D4958">
        <w:rPr>
          <w:color w:val="000000" w:themeColor="text1"/>
          <w:szCs w:val="26"/>
        </w:rPr>
        <w:t xml:space="preserve">); </w:t>
      </w:r>
      <w:r w:rsidR="002D5A1A" w:rsidRPr="001D4958">
        <w:rPr>
          <w:i/>
          <w:iCs/>
          <w:color w:val="000000" w:themeColor="text1"/>
          <w:szCs w:val="26"/>
        </w:rPr>
        <w:t xml:space="preserve">accord </w:t>
      </w:r>
      <w:r w:rsidR="00787FF6" w:rsidRPr="001D4958">
        <w:rPr>
          <w:i/>
          <w:iCs/>
          <w:color w:val="000000" w:themeColor="text1"/>
          <w:szCs w:val="26"/>
        </w:rPr>
        <w:t>State v. Lewis</w:t>
      </w:r>
      <w:r w:rsidR="00787FF6" w:rsidRPr="001D4958">
        <w:rPr>
          <w:color w:val="000000" w:themeColor="text1"/>
          <w:szCs w:val="26"/>
        </w:rPr>
        <w:t>, 2013 N.C. App. LEXIS 362, *17-18 (N.C. Ct. App. 2013)</w:t>
      </w:r>
      <w:r w:rsidR="00787FF6" w:rsidRPr="001D4958">
        <w:rPr>
          <w:i/>
          <w:iCs/>
          <w:color w:val="000000" w:themeColor="text1"/>
          <w:szCs w:val="26"/>
        </w:rPr>
        <w:t xml:space="preserve"> </w:t>
      </w:r>
      <w:r w:rsidR="002D5A1A" w:rsidRPr="001D4958">
        <w:rPr>
          <w:color w:val="000000" w:themeColor="text1"/>
          <w:szCs w:val="26"/>
        </w:rPr>
        <w:t>(unpublished)</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Lewis</w:instrText>
      </w:r>
      <w:r w:rsidR="00B41727" w:rsidRPr="001D4958">
        <w:rPr>
          <w:color w:val="000000" w:themeColor="text1"/>
          <w:szCs w:val="26"/>
        </w:rPr>
        <w:instrText>, 2013 N.C. App. LEXIS 362, *17-18 (N.C. Ct. App. 2013)</w:instrText>
      </w:r>
      <w:r w:rsidR="00B41727" w:rsidRPr="001D4958">
        <w:rPr>
          <w:i/>
          <w:iCs/>
          <w:color w:val="000000" w:themeColor="text1"/>
          <w:szCs w:val="26"/>
        </w:rPr>
        <w:instrText xml:space="preserve"> </w:instrText>
      </w:r>
      <w:r w:rsidR="00B41727" w:rsidRPr="001D4958">
        <w:rPr>
          <w:color w:val="000000" w:themeColor="text1"/>
          <w:szCs w:val="26"/>
        </w:rPr>
        <w:instrText>(unpublished)</w:instrText>
      </w:r>
      <w:r w:rsidR="00B41727" w:rsidRPr="001D4958">
        <w:rPr>
          <w:color w:val="000000" w:themeColor="text1"/>
        </w:rPr>
        <w:instrText xml:space="preserve">" \s "State v. Lewis, 2013 N.C. App. LEXIS 362, *17-18 (N.C. Ct. App. 2013) (unpublished)" \c 1 </w:instrText>
      </w:r>
      <w:r w:rsidR="00B41727" w:rsidRPr="001D4958">
        <w:rPr>
          <w:color w:val="000000" w:themeColor="text1"/>
          <w:szCs w:val="26"/>
        </w:rPr>
        <w:fldChar w:fldCharType="end"/>
      </w:r>
      <w:r w:rsidR="002D5A1A" w:rsidRPr="001D4958">
        <w:rPr>
          <w:color w:val="000000" w:themeColor="text1"/>
          <w:szCs w:val="26"/>
        </w:rPr>
        <w:t xml:space="preserve"> (</w:t>
      </w:r>
      <w:r w:rsidR="004F5673" w:rsidRPr="001D4958">
        <w:rPr>
          <w:color w:val="000000" w:themeColor="text1"/>
          <w:szCs w:val="26"/>
        </w:rPr>
        <w:t>“</w:t>
      </w:r>
      <w:r w:rsidR="002D5A1A" w:rsidRPr="001D4958">
        <w:rPr>
          <w:color w:val="000000" w:themeColor="text1"/>
          <w:szCs w:val="26"/>
        </w:rPr>
        <w:t>In the same vein, the evidence at defendant</w:t>
      </w:r>
      <w:r w:rsidR="004F5673" w:rsidRPr="001D4958">
        <w:rPr>
          <w:color w:val="000000" w:themeColor="text1"/>
          <w:szCs w:val="26"/>
        </w:rPr>
        <w:t>’</w:t>
      </w:r>
      <w:r w:rsidR="002D5A1A" w:rsidRPr="001D4958">
        <w:rPr>
          <w:color w:val="000000" w:themeColor="text1"/>
          <w:szCs w:val="26"/>
        </w:rPr>
        <w:t xml:space="preserve">s trial relating to the misdemeanor hit and run and misdemeanor possession of marijuana charges to which he pled guilty cannot form the factual basis for his pleas </w:t>
      </w:r>
      <w:r w:rsidR="002D5A1A" w:rsidRPr="001D4958">
        <w:rPr>
          <w:i/>
          <w:iCs/>
          <w:color w:val="000000" w:themeColor="text1"/>
          <w:szCs w:val="26"/>
        </w:rPr>
        <w:t>because that evidence was admitted after his guilty pleas to those charges had already been accepted by the trial court</w:t>
      </w:r>
      <w:r w:rsidR="002D5A1A" w:rsidRPr="001D4958">
        <w:rPr>
          <w:color w:val="000000" w:themeColor="text1"/>
          <w:szCs w:val="26"/>
        </w:rPr>
        <w:t>.</w:t>
      </w:r>
      <w:r w:rsidR="004F5673" w:rsidRPr="001D4958">
        <w:rPr>
          <w:color w:val="000000" w:themeColor="text1"/>
          <w:szCs w:val="26"/>
        </w:rPr>
        <w:t>”</w:t>
      </w:r>
      <w:r w:rsidR="002D5A1A" w:rsidRPr="001D4958">
        <w:rPr>
          <w:color w:val="000000" w:themeColor="text1"/>
          <w:szCs w:val="26"/>
        </w:rPr>
        <w:t>)</w:t>
      </w:r>
      <w:r w:rsidR="00EB6637" w:rsidRPr="001D4958">
        <w:rPr>
          <w:color w:val="000000" w:themeColor="text1"/>
          <w:szCs w:val="26"/>
        </w:rPr>
        <w:t xml:space="preserve"> (emphasis added)</w:t>
      </w:r>
      <w:r w:rsidR="00951DC2" w:rsidRPr="001D4958">
        <w:rPr>
          <w:color w:val="000000" w:themeColor="text1"/>
          <w:szCs w:val="26"/>
        </w:rPr>
        <w:t xml:space="preserve">. Thus, </w:t>
      </w:r>
      <w:r w:rsidR="00D559C8" w:rsidRPr="001D4958">
        <w:rPr>
          <w:color w:val="000000" w:themeColor="text1"/>
          <w:szCs w:val="26"/>
        </w:rPr>
        <w:t>because there was no</w:t>
      </w:r>
      <w:r w:rsidR="002873C0" w:rsidRPr="001D4958">
        <w:rPr>
          <w:color w:val="000000" w:themeColor="text1"/>
          <w:szCs w:val="26"/>
        </w:rPr>
        <w:t xml:space="preserve"> description of an</w:t>
      </w:r>
      <w:r w:rsidR="00125486" w:rsidRPr="001D4958">
        <w:rPr>
          <w:color w:val="000000" w:themeColor="text1"/>
          <w:szCs w:val="26"/>
        </w:rPr>
        <w:t>y</w:t>
      </w:r>
      <w:r w:rsidR="002873C0" w:rsidRPr="001D4958">
        <w:rPr>
          <w:color w:val="000000" w:themeColor="text1"/>
          <w:szCs w:val="26"/>
        </w:rPr>
        <w:t xml:space="preserve"> taking or carrying away of the safe, </w:t>
      </w:r>
      <w:r w:rsidR="00951DC2" w:rsidRPr="001D4958">
        <w:rPr>
          <w:color w:val="000000" w:themeColor="text1"/>
          <w:szCs w:val="26"/>
        </w:rPr>
        <w:t>there was an insufficient factual basis for the charge of larceny and the trial court erred in accepting Mr. Taylor</w:t>
      </w:r>
      <w:r w:rsidR="004F5673" w:rsidRPr="001D4958">
        <w:rPr>
          <w:color w:val="000000" w:themeColor="text1"/>
          <w:szCs w:val="26"/>
        </w:rPr>
        <w:t>’</w:t>
      </w:r>
      <w:r w:rsidR="00951DC2" w:rsidRPr="001D4958">
        <w:rPr>
          <w:color w:val="000000" w:themeColor="text1"/>
          <w:szCs w:val="26"/>
        </w:rPr>
        <w:t>s plea to that charge.</w:t>
      </w:r>
    </w:p>
    <w:p w14:paraId="3BE246B4" w14:textId="1C8F2C2F" w:rsidR="00EC2E15" w:rsidRPr="001D4958" w:rsidRDefault="00EC2E15" w:rsidP="007B5F64">
      <w:pPr>
        <w:pStyle w:val="Heading4"/>
        <w:rPr>
          <w:color w:val="000000" w:themeColor="text1"/>
        </w:rPr>
      </w:pPr>
      <w:r w:rsidRPr="001D4958">
        <w:rPr>
          <w:color w:val="000000" w:themeColor="text1"/>
        </w:rPr>
        <w:t>There was no factual basis to support the charge of safecracking.</w:t>
      </w:r>
    </w:p>
    <w:p w14:paraId="3B9EC7F6" w14:textId="1BD71622" w:rsidR="00EC2E15" w:rsidRPr="001D4958" w:rsidRDefault="00E251BF" w:rsidP="008F2940">
      <w:pPr>
        <w:rPr>
          <w:color w:val="000000" w:themeColor="text1"/>
          <w:szCs w:val="26"/>
        </w:rPr>
      </w:pPr>
      <w:r w:rsidRPr="001D4958">
        <w:rPr>
          <w:color w:val="000000" w:themeColor="text1"/>
          <w:szCs w:val="26"/>
        </w:rPr>
        <w:t>As charged in the present case, t</w:t>
      </w:r>
      <w:r w:rsidR="00EC2E15" w:rsidRPr="001D4958">
        <w:rPr>
          <w:color w:val="000000" w:themeColor="text1"/>
          <w:szCs w:val="26"/>
        </w:rPr>
        <w:t>he</w:t>
      </w:r>
      <w:r w:rsidRPr="001D4958">
        <w:rPr>
          <w:color w:val="000000" w:themeColor="text1"/>
          <w:szCs w:val="26"/>
        </w:rPr>
        <w:t xml:space="preserve"> pertinent</w:t>
      </w:r>
      <w:r w:rsidR="00EC2E15" w:rsidRPr="001D4958">
        <w:rPr>
          <w:color w:val="000000" w:themeColor="text1"/>
          <w:szCs w:val="26"/>
        </w:rPr>
        <w:t xml:space="preserve"> elements of safecracking are</w:t>
      </w:r>
      <w:r w:rsidRPr="001D4958">
        <w:rPr>
          <w:color w:val="000000" w:themeColor="text1"/>
          <w:szCs w:val="26"/>
        </w:rPr>
        <w:t xml:space="preserve"> that a defendant </w:t>
      </w:r>
      <w:r w:rsidR="004F5673" w:rsidRPr="001D4958">
        <w:rPr>
          <w:color w:val="000000" w:themeColor="text1"/>
          <w:szCs w:val="26"/>
        </w:rPr>
        <w:t>“</w:t>
      </w:r>
      <w:r w:rsidRPr="001D4958">
        <w:rPr>
          <w:color w:val="000000" w:themeColor="text1"/>
          <w:szCs w:val="26"/>
        </w:rPr>
        <w:t xml:space="preserve">unlawfully opens, enters, or attempts to open or enter a </w:t>
      </w:r>
      <w:r w:rsidRPr="001D4958">
        <w:rPr>
          <w:color w:val="000000" w:themeColor="text1"/>
          <w:szCs w:val="26"/>
        </w:rPr>
        <w:lastRenderedPageBreak/>
        <w:t>safe . . . by the use of explosives, drills, or tools[.]</w:t>
      </w:r>
      <w:r w:rsidR="004F5673" w:rsidRPr="001D4958">
        <w:rPr>
          <w:color w:val="000000" w:themeColor="text1"/>
          <w:szCs w:val="26"/>
        </w:rPr>
        <w:t>”</w:t>
      </w:r>
      <w:r w:rsidRPr="001D4958">
        <w:rPr>
          <w:color w:val="000000" w:themeColor="text1"/>
          <w:szCs w:val="26"/>
        </w:rPr>
        <w:t xml:space="preserve"> N.C.G.S. § 14-89.1(a)(1)</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color w:val="000000" w:themeColor="text1"/>
          <w:szCs w:val="26"/>
        </w:rPr>
        <w:instrText>N.C.G.S. § 14-89.1(a)(1)</w:instrText>
      </w:r>
      <w:r w:rsidR="00B41727" w:rsidRPr="001D4958">
        <w:rPr>
          <w:color w:val="000000" w:themeColor="text1"/>
        </w:rPr>
        <w:instrText xml:space="preserve">" \s "N.C.G.S. § 14-89.1(a)(1)" \c 2 </w:instrText>
      </w:r>
      <w:r w:rsidR="00B41727" w:rsidRPr="001D4958">
        <w:rPr>
          <w:color w:val="000000" w:themeColor="text1"/>
          <w:szCs w:val="26"/>
        </w:rPr>
        <w:fldChar w:fldCharType="end"/>
      </w:r>
      <w:r w:rsidRPr="001D4958">
        <w:rPr>
          <w:color w:val="000000" w:themeColor="text1"/>
          <w:szCs w:val="26"/>
        </w:rPr>
        <w:t>. The means by which a defendant opens a safe is an essential element of the offense of safecracking.</w:t>
      </w:r>
      <w:r w:rsidR="008F2940" w:rsidRPr="001D4958">
        <w:rPr>
          <w:color w:val="000000" w:themeColor="text1"/>
          <w:szCs w:val="26"/>
        </w:rPr>
        <w:t xml:space="preserve"> </w:t>
      </w:r>
      <w:r w:rsidR="008F2940" w:rsidRPr="001D4958">
        <w:rPr>
          <w:i/>
          <w:iCs/>
          <w:color w:val="000000" w:themeColor="text1"/>
          <w:szCs w:val="26"/>
        </w:rPr>
        <w:t>State v. Ross</w:t>
      </w:r>
      <w:r w:rsidR="008F2940" w:rsidRPr="001D4958">
        <w:rPr>
          <w:color w:val="000000" w:themeColor="text1"/>
          <w:szCs w:val="26"/>
        </w:rPr>
        <w:t>, 249 N.C. App. 672, 676, 792 S.E.2d 155, 158 (2016)</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Ross</w:instrText>
      </w:r>
      <w:r w:rsidR="00B41727" w:rsidRPr="001D4958">
        <w:rPr>
          <w:color w:val="000000" w:themeColor="text1"/>
          <w:szCs w:val="26"/>
        </w:rPr>
        <w:instrText>, 249 N.C. App. 672, 676, 792 S.E.2d 155, 158 (2016)</w:instrText>
      </w:r>
      <w:r w:rsidR="00B41727" w:rsidRPr="001D4958">
        <w:rPr>
          <w:color w:val="000000" w:themeColor="text1"/>
        </w:rPr>
        <w:instrText xml:space="preserve">" \s "State v. Ross, 249 N.C. App. 672, 676, 792 S.E.2d 155, 158 (2016)" \c 1 </w:instrText>
      </w:r>
      <w:r w:rsidR="00B41727" w:rsidRPr="001D4958">
        <w:rPr>
          <w:color w:val="000000" w:themeColor="text1"/>
          <w:szCs w:val="26"/>
        </w:rPr>
        <w:fldChar w:fldCharType="end"/>
      </w:r>
      <w:r w:rsidRPr="001D4958">
        <w:rPr>
          <w:color w:val="000000" w:themeColor="text1"/>
          <w:szCs w:val="26"/>
        </w:rPr>
        <w:t>.</w:t>
      </w:r>
    </w:p>
    <w:p w14:paraId="18222A7A" w14:textId="512CB2B7" w:rsidR="00E251BF" w:rsidRPr="001D4958" w:rsidRDefault="00E251BF" w:rsidP="00E251BF">
      <w:pPr>
        <w:rPr>
          <w:color w:val="000000" w:themeColor="text1"/>
          <w:szCs w:val="26"/>
        </w:rPr>
      </w:pPr>
      <w:r w:rsidRPr="001D4958">
        <w:rPr>
          <w:color w:val="000000" w:themeColor="text1"/>
          <w:szCs w:val="26"/>
        </w:rPr>
        <w:t>The State</w:t>
      </w:r>
      <w:r w:rsidR="004F5673" w:rsidRPr="001D4958">
        <w:rPr>
          <w:color w:val="000000" w:themeColor="text1"/>
          <w:szCs w:val="26"/>
        </w:rPr>
        <w:t>’</w:t>
      </w:r>
      <w:r w:rsidRPr="001D4958">
        <w:rPr>
          <w:color w:val="000000" w:themeColor="text1"/>
          <w:szCs w:val="26"/>
        </w:rPr>
        <w:t xml:space="preserve">s factual basis for the safecracking charge was substantially the same as its factual basis for the charge of larceny: </w:t>
      </w:r>
    </w:p>
    <w:p w14:paraId="5FF41655" w14:textId="77777777" w:rsidR="00E251BF" w:rsidRPr="001D4958" w:rsidRDefault="00E251BF" w:rsidP="00E251BF">
      <w:pPr>
        <w:spacing w:line="240" w:lineRule="auto"/>
        <w:ind w:left="1440" w:right="1440" w:firstLine="0"/>
        <w:rPr>
          <w:color w:val="000000" w:themeColor="text1"/>
          <w:szCs w:val="26"/>
        </w:rPr>
      </w:pPr>
      <w:r w:rsidRPr="001D4958">
        <w:rPr>
          <w:color w:val="000000" w:themeColor="text1"/>
          <w:szCs w:val="26"/>
        </w:rPr>
        <w:t xml:space="preserve">And, at that point, the -- it appeared that the garage door leading into the kitchen, leading into the house, had been unlocked and so that informant was with this defendant as well and they sort of fake arrested the informant and, at the same time, caught this defendant inside the house with gloves on, and that </w:t>
      </w:r>
      <w:r w:rsidRPr="001D4958">
        <w:rPr>
          <w:i/>
          <w:iCs/>
          <w:color w:val="000000" w:themeColor="text1"/>
          <w:szCs w:val="26"/>
        </w:rPr>
        <w:t>he had been trying to access the safe</w:t>
      </w:r>
      <w:r w:rsidRPr="001D4958">
        <w:rPr>
          <w:color w:val="000000" w:themeColor="text1"/>
          <w:szCs w:val="26"/>
        </w:rPr>
        <w:t xml:space="preserve">. </w:t>
      </w:r>
      <w:r w:rsidRPr="001D4958">
        <w:rPr>
          <w:i/>
          <w:iCs/>
          <w:color w:val="000000" w:themeColor="text1"/>
          <w:szCs w:val="26"/>
        </w:rPr>
        <w:t>And I know that there were some – there was a search warrant done for the vehicle. And at some point there were some toolbars, some sort of instruments that we believe that he would have used to get into that safe</w:t>
      </w:r>
      <w:r w:rsidRPr="001D4958">
        <w:rPr>
          <w:color w:val="000000" w:themeColor="text1"/>
          <w:szCs w:val="26"/>
        </w:rPr>
        <w:t xml:space="preserve">, but he was caught red-handed literally as he went into that residence. That would be a factual basis, Your Honor, of the second breaking and entering. </w:t>
      </w:r>
      <w:r w:rsidRPr="001D4958">
        <w:rPr>
          <w:i/>
          <w:iCs/>
          <w:color w:val="000000" w:themeColor="text1"/>
          <w:szCs w:val="26"/>
        </w:rPr>
        <w:t>And, again, at that time, he was in the process of stealing that safe</w:t>
      </w:r>
      <w:r w:rsidRPr="001D4958">
        <w:rPr>
          <w:color w:val="000000" w:themeColor="text1"/>
          <w:szCs w:val="26"/>
        </w:rPr>
        <w:t>.</w:t>
      </w:r>
    </w:p>
    <w:p w14:paraId="3209AA99" w14:textId="77777777" w:rsidR="00E251BF" w:rsidRPr="001D4958" w:rsidRDefault="00E251BF" w:rsidP="00E251BF">
      <w:pPr>
        <w:spacing w:line="240" w:lineRule="auto"/>
        <w:ind w:right="1440" w:firstLine="0"/>
        <w:rPr>
          <w:color w:val="000000" w:themeColor="text1"/>
          <w:szCs w:val="26"/>
        </w:rPr>
      </w:pPr>
    </w:p>
    <w:p w14:paraId="37E282C1" w14:textId="1BD11F3A" w:rsidR="00E251BF" w:rsidRPr="001D4958" w:rsidRDefault="00E251BF" w:rsidP="00E251BF">
      <w:pPr>
        <w:ind w:firstLine="0"/>
        <w:rPr>
          <w:color w:val="000000" w:themeColor="text1"/>
          <w:szCs w:val="26"/>
        </w:rPr>
      </w:pPr>
      <w:r w:rsidRPr="001D4958">
        <w:rPr>
          <w:color w:val="000000" w:themeColor="text1"/>
          <w:szCs w:val="26"/>
        </w:rPr>
        <w:t>(</w:t>
      </w:r>
      <w:proofErr w:type="spellStart"/>
      <w:r w:rsidRPr="001D4958">
        <w:rPr>
          <w:color w:val="000000" w:themeColor="text1"/>
          <w:szCs w:val="26"/>
        </w:rPr>
        <w:t>Tpp</w:t>
      </w:r>
      <w:proofErr w:type="spellEnd"/>
      <w:r w:rsidRPr="001D4958">
        <w:rPr>
          <w:color w:val="000000" w:themeColor="text1"/>
          <w:szCs w:val="26"/>
        </w:rPr>
        <w:t xml:space="preserve"> 13-14, emphasis added).</w:t>
      </w:r>
    </w:p>
    <w:p w14:paraId="06D2B512" w14:textId="1E1F4D2C" w:rsidR="00E251BF" w:rsidRPr="001D4958" w:rsidRDefault="00E251BF" w:rsidP="00E251BF">
      <w:pPr>
        <w:rPr>
          <w:color w:val="000000" w:themeColor="text1"/>
          <w:szCs w:val="26"/>
        </w:rPr>
      </w:pPr>
      <w:r w:rsidRPr="001D4958">
        <w:rPr>
          <w:color w:val="000000" w:themeColor="text1"/>
          <w:szCs w:val="26"/>
        </w:rPr>
        <w:t>Thus, the State</w:t>
      </w:r>
      <w:r w:rsidR="004F5673" w:rsidRPr="001D4958">
        <w:rPr>
          <w:color w:val="000000" w:themeColor="text1"/>
          <w:szCs w:val="26"/>
        </w:rPr>
        <w:t>’</w:t>
      </w:r>
      <w:r w:rsidRPr="001D4958">
        <w:rPr>
          <w:color w:val="000000" w:themeColor="text1"/>
          <w:szCs w:val="26"/>
        </w:rPr>
        <w:t xml:space="preserve">s factual basis only shows that Mr. Taylor was </w:t>
      </w:r>
      <w:r w:rsidR="004F5673" w:rsidRPr="001D4958">
        <w:rPr>
          <w:color w:val="000000" w:themeColor="text1"/>
          <w:szCs w:val="26"/>
        </w:rPr>
        <w:t>“</w:t>
      </w:r>
      <w:r w:rsidRPr="001D4958">
        <w:rPr>
          <w:color w:val="000000" w:themeColor="text1"/>
          <w:szCs w:val="26"/>
        </w:rPr>
        <w:t>trying to access the safe</w:t>
      </w:r>
      <w:r w:rsidR="004F5673" w:rsidRPr="001D4958">
        <w:rPr>
          <w:color w:val="000000" w:themeColor="text1"/>
          <w:szCs w:val="26"/>
        </w:rPr>
        <w:t>”</w:t>
      </w:r>
      <w:r w:rsidRPr="001D4958">
        <w:rPr>
          <w:color w:val="000000" w:themeColor="text1"/>
          <w:szCs w:val="26"/>
        </w:rPr>
        <w:t xml:space="preserve"> and had instruments </w:t>
      </w:r>
      <w:r w:rsidRPr="001D4958">
        <w:rPr>
          <w:i/>
          <w:iCs/>
          <w:color w:val="000000" w:themeColor="text1"/>
          <w:szCs w:val="26"/>
        </w:rPr>
        <w:t xml:space="preserve">which were found in a vehicle </w:t>
      </w:r>
      <w:r w:rsidR="004F5673" w:rsidRPr="001D4958">
        <w:rPr>
          <w:color w:val="000000" w:themeColor="text1"/>
          <w:szCs w:val="26"/>
        </w:rPr>
        <w:t>“</w:t>
      </w:r>
      <w:r w:rsidRPr="001D4958">
        <w:rPr>
          <w:color w:val="000000" w:themeColor="text1"/>
          <w:szCs w:val="26"/>
        </w:rPr>
        <w:t xml:space="preserve">that we believe he </w:t>
      </w:r>
      <w:r w:rsidRPr="001D4958">
        <w:rPr>
          <w:i/>
          <w:iCs/>
          <w:color w:val="000000" w:themeColor="text1"/>
          <w:szCs w:val="26"/>
        </w:rPr>
        <w:t>would have</w:t>
      </w:r>
      <w:r w:rsidRPr="001D4958">
        <w:rPr>
          <w:color w:val="000000" w:themeColor="text1"/>
          <w:szCs w:val="26"/>
        </w:rPr>
        <w:t xml:space="preserve"> used to get into that safe.</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Tpp</w:t>
      </w:r>
      <w:proofErr w:type="spellEnd"/>
      <w:r w:rsidRPr="001D4958">
        <w:rPr>
          <w:color w:val="000000" w:themeColor="text1"/>
          <w:szCs w:val="26"/>
        </w:rPr>
        <w:t xml:space="preserve"> 13-14</w:t>
      </w:r>
      <w:r w:rsidR="001A7816" w:rsidRPr="001D4958">
        <w:rPr>
          <w:color w:val="000000" w:themeColor="text1"/>
          <w:szCs w:val="26"/>
        </w:rPr>
        <w:t>, emphasis added</w:t>
      </w:r>
      <w:r w:rsidRPr="001D4958">
        <w:rPr>
          <w:color w:val="000000" w:themeColor="text1"/>
          <w:szCs w:val="26"/>
        </w:rPr>
        <w:t>). The State described no facts showing that Mr. Taylor ever attempted to open the safe using tools, nor that he ever did in fact open the safe using tools. Again, the State</w:t>
      </w:r>
      <w:r w:rsidR="004F5673" w:rsidRPr="001D4958">
        <w:rPr>
          <w:color w:val="000000" w:themeColor="text1"/>
          <w:szCs w:val="26"/>
        </w:rPr>
        <w:t>’</w:t>
      </w:r>
      <w:r w:rsidRPr="001D4958">
        <w:rPr>
          <w:color w:val="000000" w:themeColor="text1"/>
          <w:szCs w:val="26"/>
        </w:rPr>
        <w:t xml:space="preserve">s factual basis shows that only Mr. Taylor was </w:t>
      </w:r>
      <w:r w:rsidR="004F5673" w:rsidRPr="001D4958">
        <w:rPr>
          <w:color w:val="000000" w:themeColor="text1"/>
          <w:szCs w:val="26"/>
        </w:rPr>
        <w:t>“</w:t>
      </w:r>
      <w:r w:rsidRPr="001D4958">
        <w:rPr>
          <w:color w:val="000000" w:themeColor="text1"/>
          <w:szCs w:val="26"/>
        </w:rPr>
        <w:t xml:space="preserve">caught red-handed </w:t>
      </w:r>
      <w:r w:rsidRPr="001D4958">
        <w:rPr>
          <w:color w:val="000000" w:themeColor="text1"/>
          <w:szCs w:val="26"/>
        </w:rPr>
        <w:lastRenderedPageBreak/>
        <w:t>literally as he went into that residence.</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w:t>
      </w:r>
      <w:proofErr w:type="spellEnd"/>
      <w:r w:rsidRPr="001D4958">
        <w:rPr>
          <w:color w:val="000000" w:themeColor="text1"/>
          <w:szCs w:val="26"/>
        </w:rPr>
        <w:t xml:space="preserve"> 14). The State</w:t>
      </w:r>
      <w:r w:rsidR="004F5673" w:rsidRPr="001D4958">
        <w:rPr>
          <w:color w:val="000000" w:themeColor="text1"/>
          <w:szCs w:val="26"/>
        </w:rPr>
        <w:t>’</w:t>
      </w:r>
      <w:r w:rsidRPr="001D4958">
        <w:rPr>
          <w:color w:val="000000" w:themeColor="text1"/>
          <w:szCs w:val="26"/>
        </w:rPr>
        <w:t>s factual basis for safecracking completely fails to show any use or attempted use of tools to enter the safe, as Mr. Taylor was charged with doing.</w:t>
      </w:r>
    </w:p>
    <w:p w14:paraId="29F610ED" w14:textId="59D64411" w:rsidR="00E251BF" w:rsidRPr="001D4958" w:rsidRDefault="00E251BF" w:rsidP="00133201">
      <w:pPr>
        <w:rPr>
          <w:color w:val="000000" w:themeColor="text1"/>
          <w:szCs w:val="26"/>
        </w:rPr>
      </w:pPr>
      <w:r w:rsidRPr="001D4958">
        <w:rPr>
          <w:color w:val="000000" w:themeColor="text1"/>
          <w:szCs w:val="26"/>
        </w:rPr>
        <w:t>At best, the State</w:t>
      </w:r>
      <w:r w:rsidR="004F5673" w:rsidRPr="001D4958">
        <w:rPr>
          <w:color w:val="000000" w:themeColor="text1"/>
          <w:szCs w:val="26"/>
        </w:rPr>
        <w:t>’</w:t>
      </w:r>
      <w:r w:rsidRPr="001D4958">
        <w:rPr>
          <w:color w:val="000000" w:themeColor="text1"/>
          <w:szCs w:val="26"/>
        </w:rPr>
        <w:t xml:space="preserve">s factually unsupported conclusory statement that Mr. Taylor was </w:t>
      </w:r>
      <w:r w:rsidR="004F5673" w:rsidRPr="001D4958">
        <w:rPr>
          <w:color w:val="000000" w:themeColor="text1"/>
          <w:szCs w:val="26"/>
        </w:rPr>
        <w:t>“</w:t>
      </w:r>
      <w:r w:rsidRPr="001D4958">
        <w:rPr>
          <w:color w:val="000000" w:themeColor="text1"/>
          <w:szCs w:val="26"/>
        </w:rPr>
        <w:t>in the process of stealing that safe</w:t>
      </w:r>
      <w:r w:rsidR="004F5673" w:rsidRPr="001D4958">
        <w:rPr>
          <w:color w:val="000000" w:themeColor="text1"/>
          <w:szCs w:val="26"/>
        </w:rPr>
        <w:t>”</w:t>
      </w:r>
      <w:r w:rsidRPr="001D4958">
        <w:rPr>
          <w:color w:val="000000" w:themeColor="text1"/>
          <w:szCs w:val="26"/>
        </w:rPr>
        <w:t xml:space="preserve"> might </w:t>
      </w:r>
      <w:r w:rsidR="00133201" w:rsidRPr="001D4958">
        <w:rPr>
          <w:color w:val="000000" w:themeColor="text1"/>
          <w:szCs w:val="26"/>
        </w:rPr>
        <w:t>suggest</w:t>
      </w:r>
      <w:r w:rsidRPr="001D4958">
        <w:rPr>
          <w:color w:val="000000" w:themeColor="text1"/>
          <w:szCs w:val="26"/>
        </w:rPr>
        <w:t xml:space="preserve"> a basis for concluding that Mr. Taylor was guilty of safecracking under N.C.G.S. § 14-89.1(b)</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color w:val="000000" w:themeColor="text1"/>
          <w:szCs w:val="26"/>
        </w:rPr>
        <w:instrText>N.C.G.S. § 14-89.1(b)</w:instrText>
      </w:r>
      <w:r w:rsidR="00B41727" w:rsidRPr="001D4958">
        <w:rPr>
          <w:color w:val="000000" w:themeColor="text1"/>
        </w:rPr>
        <w:instrText xml:space="preserve">" \s "N.C.G.S. § 14-89.1(b)" \c 2 </w:instrText>
      </w:r>
      <w:r w:rsidR="00B41727" w:rsidRPr="001D4958">
        <w:rPr>
          <w:color w:val="000000" w:themeColor="text1"/>
          <w:szCs w:val="26"/>
        </w:rPr>
        <w:fldChar w:fldCharType="end"/>
      </w:r>
      <w:r w:rsidRPr="001D4958">
        <w:rPr>
          <w:color w:val="000000" w:themeColor="text1"/>
          <w:szCs w:val="26"/>
        </w:rPr>
        <w:t xml:space="preserve"> for </w:t>
      </w:r>
      <w:r w:rsidR="004F5673" w:rsidRPr="001D4958">
        <w:rPr>
          <w:color w:val="000000" w:themeColor="text1"/>
          <w:szCs w:val="26"/>
        </w:rPr>
        <w:t>“</w:t>
      </w:r>
      <w:r w:rsidRPr="001D4958">
        <w:rPr>
          <w:color w:val="000000" w:themeColor="text1"/>
          <w:szCs w:val="26"/>
        </w:rPr>
        <w:t xml:space="preserve">unlawfully </w:t>
      </w:r>
      <w:proofErr w:type="spellStart"/>
      <w:r w:rsidRPr="001D4958">
        <w:rPr>
          <w:color w:val="000000" w:themeColor="text1"/>
          <w:szCs w:val="26"/>
        </w:rPr>
        <w:t>remov</w:t>
      </w:r>
      <w:proofErr w:type="spellEnd"/>
      <w:r w:rsidRPr="001D4958">
        <w:rPr>
          <w:color w:val="000000" w:themeColor="text1"/>
          <w:szCs w:val="26"/>
        </w:rPr>
        <w:t>[</w:t>
      </w:r>
      <w:proofErr w:type="spellStart"/>
      <w:r w:rsidRPr="001D4958">
        <w:rPr>
          <w:color w:val="000000" w:themeColor="text1"/>
          <w:szCs w:val="26"/>
        </w:rPr>
        <w:t>ing</w:t>
      </w:r>
      <w:proofErr w:type="spellEnd"/>
      <w:r w:rsidRPr="001D4958">
        <w:rPr>
          <w:color w:val="000000" w:themeColor="text1"/>
          <w:szCs w:val="26"/>
        </w:rPr>
        <w:t xml:space="preserve"> the safe] from its premises . . . for the purpose of stealing, tampering with, or ascertaining its contents.</w:t>
      </w:r>
      <w:r w:rsidR="004F5673" w:rsidRPr="001D4958">
        <w:rPr>
          <w:color w:val="000000" w:themeColor="text1"/>
          <w:szCs w:val="26"/>
        </w:rPr>
        <w:t>”</w:t>
      </w:r>
      <w:r w:rsidRPr="001D4958">
        <w:rPr>
          <w:color w:val="000000" w:themeColor="text1"/>
          <w:szCs w:val="26"/>
        </w:rPr>
        <w:t xml:space="preserve"> N.C.G.S. § 14-89.1(b)</w:t>
      </w:r>
      <w:r w:rsidR="00B41727" w:rsidRPr="001D4958">
        <w:rPr>
          <w:color w:val="000000" w:themeColor="text1"/>
          <w:szCs w:val="26"/>
        </w:rPr>
        <w:fldChar w:fldCharType="begin"/>
      </w:r>
      <w:r w:rsidR="00B41727" w:rsidRPr="001D4958">
        <w:rPr>
          <w:color w:val="000000" w:themeColor="text1"/>
        </w:rPr>
        <w:instrText xml:space="preserve"> TA \s "N.C.G.S. § 14-89.1(b)" </w:instrText>
      </w:r>
      <w:r w:rsidR="00B41727" w:rsidRPr="001D4958">
        <w:rPr>
          <w:color w:val="000000" w:themeColor="text1"/>
          <w:szCs w:val="26"/>
        </w:rPr>
        <w:fldChar w:fldCharType="end"/>
      </w:r>
      <w:r w:rsidRPr="001D4958">
        <w:rPr>
          <w:color w:val="000000" w:themeColor="text1"/>
          <w:szCs w:val="26"/>
        </w:rPr>
        <w:t>.</w:t>
      </w:r>
      <w:r w:rsidR="00133201" w:rsidRPr="001D4958">
        <w:rPr>
          <w:color w:val="000000" w:themeColor="text1"/>
          <w:szCs w:val="26"/>
        </w:rPr>
        <w:t xml:space="preserve"> However, Mr. Taylor was not charged with unlawfully removing the safe from its premises, and </w:t>
      </w:r>
      <w:r w:rsidR="004F5673" w:rsidRPr="001D4958">
        <w:rPr>
          <w:color w:val="000000" w:themeColor="text1"/>
          <w:szCs w:val="26"/>
        </w:rPr>
        <w:t>“</w:t>
      </w:r>
      <w:r w:rsidR="00133201" w:rsidRPr="001D4958">
        <w:rPr>
          <w:color w:val="000000" w:themeColor="text1"/>
          <w:szCs w:val="26"/>
        </w:rPr>
        <w:t>a defendant must be convicted, if convicted at all, of the particular offense charged in the warrant or bill of indictment.</w:t>
      </w:r>
      <w:r w:rsidR="004F5673" w:rsidRPr="001D4958">
        <w:rPr>
          <w:color w:val="000000" w:themeColor="text1"/>
          <w:szCs w:val="26"/>
        </w:rPr>
        <w:t>”</w:t>
      </w:r>
      <w:r w:rsidR="00133201" w:rsidRPr="001D4958">
        <w:rPr>
          <w:i/>
          <w:iCs/>
          <w:color w:val="000000" w:themeColor="text1"/>
          <w:szCs w:val="26"/>
        </w:rPr>
        <w:t xml:space="preserve"> Williams</w:t>
      </w:r>
      <w:r w:rsidR="00133201" w:rsidRPr="001D4958">
        <w:rPr>
          <w:color w:val="000000" w:themeColor="text1"/>
          <w:szCs w:val="26"/>
        </w:rPr>
        <w:t>, 318 N.C. at 628, 350 S.E.2d at 356</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Williams</w:instrText>
      </w:r>
      <w:r w:rsidR="00B41727" w:rsidRPr="001D4958">
        <w:rPr>
          <w:color w:val="000000" w:themeColor="text1"/>
          <w:szCs w:val="26"/>
        </w:rPr>
        <w:instrText>, 318 N.C. at 628, 350 S.E.2d at 356</w:instrText>
      </w:r>
      <w:r w:rsidR="00B41727" w:rsidRPr="001D4958">
        <w:rPr>
          <w:color w:val="000000" w:themeColor="text1"/>
        </w:rPr>
        <w:instrText xml:space="preserve">" \s "Williams, 318 N.C. at 628, 350 S.E.2d at 356" \c 1 </w:instrText>
      </w:r>
      <w:r w:rsidR="00B41727" w:rsidRPr="001D4958">
        <w:rPr>
          <w:color w:val="000000" w:themeColor="text1"/>
          <w:szCs w:val="26"/>
        </w:rPr>
        <w:fldChar w:fldCharType="end"/>
      </w:r>
      <w:r w:rsidR="00133201" w:rsidRPr="001D4958">
        <w:rPr>
          <w:color w:val="000000" w:themeColor="text1"/>
          <w:szCs w:val="26"/>
        </w:rPr>
        <w:t>. Further, as discussed above, there was no factual basis showing that Mr. Taylor ever actually removed the safe from its premises.</w:t>
      </w:r>
      <w:r w:rsidRPr="001D4958">
        <w:rPr>
          <w:color w:val="000000" w:themeColor="text1"/>
          <w:szCs w:val="26"/>
        </w:rPr>
        <w:t xml:space="preserve"> </w:t>
      </w:r>
      <w:r w:rsidR="00133201" w:rsidRPr="001D4958">
        <w:rPr>
          <w:color w:val="000000" w:themeColor="text1"/>
          <w:szCs w:val="26"/>
        </w:rPr>
        <w:t xml:space="preserve">Moreover, even if Mr. Taylor were attempting to remove the safe from its premises, N.C.G.S. § 14-89.1(b) does not provide equal punishment for </w:t>
      </w:r>
      <w:r w:rsidR="00133201" w:rsidRPr="001D4958">
        <w:rPr>
          <w:i/>
          <w:iCs/>
          <w:color w:val="000000" w:themeColor="text1"/>
          <w:szCs w:val="26"/>
        </w:rPr>
        <w:t>attempted</w:t>
      </w:r>
      <w:r w:rsidR="00133201" w:rsidRPr="001D4958">
        <w:rPr>
          <w:color w:val="000000" w:themeColor="text1"/>
          <w:szCs w:val="26"/>
        </w:rPr>
        <w:t xml:space="preserve"> </w:t>
      </w:r>
      <w:r w:rsidR="00133201" w:rsidRPr="001D4958">
        <w:rPr>
          <w:i/>
          <w:iCs/>
          <w:color w:val="000000" w:themeColor="text1"/>
          <w:szCs w:val="26"/>
        </w:rPr>
        <w:t>removal</w:t>
      </w:r>
      <w:r w:rsidR="00133201" w:rsidRPr="001D4958">
        <w:rPr>
          <w:color w:val="000000" w:themeColor="text1"/>
          <w:szCs w:val="26"/>
        </w:rPr>
        <w:t xml:space="preserve"> of a safe in the same way that subsection (a) punishes attempted and completed entry of a safe by various means. Therefore, assuming Mr. Taylor had been charged with attempted safecracking by removal under N.C.G.S. § 14-89.1(b)</w:t>
      </w:r>
      <w:r w:rsidR="00B41727" w:rsidRPr="001D4958">
        <w:rPr>
          <w:color w:val="000000" w:themeColor="text1"/>
          <w:szCs w:val="26"/>
        </w:rPr>
        <w:fldChar w:fldCharType="begin"/>
      </w:r>
      <w:r w:rsidR="00B41727" w:rsidRPr="001D4958">
        <w:rPr>
          <w:color w:val="000000" w:themeColor="text1"/>
        </w:rPr>
        <w:instrText xml:space="preserve"> TA \s "N.C.G.S. § 14-89.1(b)" </w:instrText>
      </w:r>
      <w:r w:rsidR="00B41727" w:rsidRPr="001D4958">
        <w:rPr>
          <w:color w:val="000000" w:themeColor="text1"/>
          <w:szCs w:val="26"/>
        </w:rPr>
        <w:fldChar w:fldCharType="end"/>
      </w:r>
      <w:r w:rsidR="00133201" w:rsidRPr="001D4958">
        <w:rPr>
          <w:color w:val="000000" w:themeColor="text1"/>
          <w:szCs w:val="26"/>
        </w:rPr>
        <w:t>, it would only have been punishable as a Class 1 misdemeanor under N.C.G.S. § 14-2.5</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color w:val="000000" w:themeColor="text1"/>
          <w:szCs w:val="26"/>
        </w:rPr>
        <w:instrText>N.C.G.S. § 14-2.5</w:instrText>
      </w:r>
      <w:r w:rsidR="00B41727" w:rsidRPr="001D4958">
        <w:rPr>
          <w:color w:val="000000" w:themeColor="text1"/>
        </w:rPr>
        <w:instrText xml:space="preserve">" \s "N.C.G.S. § 14-2.5" \c 2 </w:instrText>
      </w:r>
      <w:r w:rsidR="00B41727" w:rsidRPr="001D4958">
        <w:rPr>
          <w:color w:val="000000" w:themeColor="text1"/>
          <w:szCs w:val="26"/>
        </w:rPr>
        <w:fldChar w:fldCharType="end"/>
      </w:r>
      <w:r w:rsidR="00133201" w:rsidRPr="001D4958">
        <w:rPr>
          <w:color w:val="000000" w:themeColor="text1"/>
          <w:szCs w:val="26"/>
        </w:rPr>
        <w:t xml:space="preserve">, and </w:t>
      </w:r>
      <w:r w:rsidR="00E25F49" w:rsidRPr="001D4958">
        <w:rPr>
          <w:color w:val="000000" w:themeColor="text1"/>
          <w:szCs w:val="26"/>
        </w:rPr>
        <w:t xml:space="preserve">it </w:t>
      </w:r>
      <w:r w:rsidR="00133201" w:rsidRPr="001D4958">
        <w:rPr>
          <w:color w:val="000000" w:themeColor="text1"/>
          <w:szCs w:val="26"/>
        </w:rPr>
        <w:t>would not have been subject to habitual felon</w:t>
      </w:r>
      <w:r w:rsidR="008D752A" w:rsidRPr="001D4958">
        <w:rPr>
          <w:color w:val="000000" w:themeColor="text1"/>
          <w:szCs w:val="26"/>
        </w:rPr>
        <w:t xml:space="preserve"> punishment enhancement. </w:t>
      </w:r>
    </w:p>
    <w:p w14:paraId="6824167B" w14:textId="2504DCE4" w:rsidR="008D752A" w:rsidRPr="001D4958" w:rsidRDefault="008D752A" w:rsidP="00133201">
      <w:pPr>
        <w:rPr>
          <w:color w:val="000000" w:themeColor="text1"/>
          <w:szCs w:val="26"/>
        </w:rPr>
      </w:pPr>
      <w:r w:rsidRPr="001D4958">
        <w:rPr>
          <w:color w:val="000000" w:themeColor="text1"/>
          <w:szCs w:val="26"/>
        </w:rPr>
        <w:lastRenderedPageBreak/>
        <w:t xml:space="preserve">Regardless of what Mr. Taylor </w:t>
      </w:r>
      <w:r w:rsidRPr="001D4958">
        <w:rPr>
          <w:i/>
          <w:iCs/>
          <w:color w:val="000000" w:themeColor="text1"/>
          <w:szCs w:val="26"/>
        </w:rPr>
        <w:t xml:space="preserve">could have been </w:t>
      </w:r>
      <w:r w:rsidRPr="001D4958">
        <w:rPr>
          <w:color w:val="000000" w:themeColor="text1"/>
          <w:szCs w:val="26"/>
        </w:rPr>
        <w:t>charged with, he was actually charged with safecracking by the use of tools. The State</w:t>
      </w:r>
      <w:r w:rsidR="004F5673" w:rsidRPr="001D4958">
        <w:rPr>
          <w:color w:val="000000" w:themeColor="text1"/>
          <w:szCs w:val="26"/>
        </w:rPr>
        <w:t>’</w:t>
      </w:r>
      <w:r w:rsidRPr="001D4958">
        <w:rPr>
          <w:color w:val="000000" w:themeColor="text1"/>
          <w:szCs w:val="26"/>
        </w:rPr>
        <w:t>s factual basis was insufficient to show any attempt to enter the safe through the use of tools, let alone the completion of that act. Therefore, there was an insufficient factual basis to support Mr. Taylor</w:t>
      </w:r>
      <w:r w:rsidR="004F5673" w:rsidRPr="001D4958">
        <w:rPr>
          <w:color w:val="000000" w:themeColor="text1"/>
          <w:szCs w:val="26"/>
        </w:rPr>
        <w:t>’</w:t>
      </w:r>
      <w:r w:rsidRPr="001D4958">
        <w:rPr>
          <w:color w:val="000000" w:themeColor="text1"/>
          <w:szCs w:val="26"/>
        </w:rPr>
        <w:t xml:space="preserve">s guilty plea to safecracking. </w:t>
      </w:r>
    </w:p>
    <w:p w14:paraId="27D05948" w14:textId="70D52466" w:rsidR="00A145D9" w:rsidRPr="001D4958" w:rsidRDefault="00EB6637" w:rsidP="007B5F64">
      <w:pPr>
        <w:pStyle w:val="Heading4"/>
        <w:rPr>
          <w:color w:val="000000" w:themeColor="text1"/>
        </w:rPr>
      </w:pPr>
      <w:r w:rsidRPr="001D4958">
        <w:rPr>
          <w:color w:val="000000" w:themeColor="text1"/>
        </w:rPr>
        <w:t>There was no factual basis to support the charge of i</w:t>
      </w:r>
      <w:r w:rsidR="00A145D9" w:rsidRPr="001D4958">
        <w:rPr>
          <w:color w:val="000000" w:themeColor="text1"/>
        </w:rPr>
        <w:t>njury to personal property</w:t>
      </w:r>
      <w:r w:rsidRPr="001D4958">
        <w:rPr>
          <w:color w:val="000000" w:themeColor="text1"/>
        </w:rPr>
        <w:t>.</w:t>
      </w:r>
    </w:p>
    <w:p w14:paraId="3F1FB38B" w14:textId="515E3A71" w:rsidR="00214F46" w:rsidRPr="001D4958" w:rsidRDefault="002571A3" w:rsidP="002571A3">
      <w:pPr>
        <w:rPr>
          <w:color w:val="000000" w:themeColor="text1"/>
          <w:szCs w:val="26"/>
        </w:rPr>
      </w:pPr>
      <w:r w:rsidRPr="001D4958">
        <w:rPr>
          <w:color w:val="000000" w:themeColor="text1"/>
          <w:szCs w:val="26"/>
        </w:rPr>
        <w:t>For the reasons described above in Argument I, there was</w:t>
      </w:r>
      <w:r w:rsidR="002873C0" w:rsidRPr="001D4958">
        <w:rPr>
          <w:color w:val="000000" w:themeColor="text1"/>
          <w:szCs w:val="26"/>
        </w:rPr>
        <w:t xml:space="preserve"> also</w:t>
      </w:r>
      <w:r w:rsidRPr="001D4958">
        <w:rPr>
          <w:color w:val="000000" w:themeColor="text1"/>
          <w:szCs w:val="26"/>
        </w:rPr>
        <w:t xml:space="preserve"> an insufficient factual basis to support Mr. Taylor</w:t>
      </w:r>
      <w:r w:rsidR="004F5673" w:rsidRPr="001D4958">
        <w:rPr>
          <w:color w:val="000000" w:themeColor="text1"/>
          <w:szCs w:val="26"/>
        </w:rPr>
        <w:t>’</w:t>
      </w:r>
      <w:r w:rsidRPr="001D4958">
        <w:rPr>
          <w:color w:val="000000" w:themeColor="text1"/>
          <w:szCs w:val="26"/>
        </w:rPr>
        <w:t xml:space="preserve">s guilty plea to injury to personal property. In the </w:t>
      </w:r>
      <w:r w:rsidRPr="00674F90">
        <w:rPr>
          <w:color w:val="000000" w:themeColor="text1"/>
          <w:szCs w:val="26"/>
        </w:rPr>
        <w:t>even</w:t>
      </w:r>
      <w:r w:rsidR="001E458A" w:rsidRPr="00674F90">
        <w:rPr>
          <w:color w:val="000000" w:themeColor="text1"/>
          <w:szCs w:val="26"/>
        </w:rPr>
        <w:t>t</w:t>
      </w:r>
      <w:r w:rsidRPr="001D4958">
        <w:rPr>
          <w:color w:val="000000" w:themeColor="text1"/>
          <w:szCs w:val="26"/>
        </w:rPr>
        <w:t xml:space="preserve"> this Court concludes the </w:t>
      </w:r>
      <w:r w:rsidRPr="00674F90">
        <w:rPr>
          <w:color w:val="000000" w:themeColor="text1"/>
          <w:szCs w:val="26"/>
        </w:rPr>
        <w:t>indictment</w:t>
      </w:r>
      <w:r w:rsidR="001E458A" w:rsidRPr="00674F90">
        <w:rPr>
          <w:color w:val="000000" w:themeColor="text1"/>
          <w:szCs w:val="26"/>
        </w:rPr>
        <w:t>s</w:t>
      </w:r>
      <w:r w:rsidRPr="001D4958">
        <w:rPr>
          <w:color w:val="000000" w:themeColor="text1"/>
          <w:szCs w:val="26"/>
        </w:rPr>
        <w:t xml:space="preserve"> were somehow sufficient to charge Mr. Taylor with injury to personal property, the State</w:t>
      </w:r>
      <w:r w:rsidR="004F5673" w:rsidRPr="001D4958">
        <w:rPr>
          <w:color w:val="000000" w:themeColor="text1"/>
          <w:szCs w:val="26"/>
        </w:rPr>
        <w:t>’</w:t>
      </w:r>
      <w:r w:rsidRPr="001D4958">
        <w:rPr>
          <w:color w:val="000000" w:themeColor="text1"/>
          <w:szCs w:val="26"/>
        </w:rPr>
        <w:t xml:space="preserve">s factual basis establishes clearly that the property damaged was </w:t>
      </w:r>
      <w:r w:rsidRPr="001D4958">
        <w:rPr>
          <w:i/>
          <w:iCs/>
          <w:color w:val="000000" w:themeColor="text1"/>
          <w:szCs w:val="26"/>
        </w:rPr>
        <w:t>real property</w:t>
      </w:r>
      <w:r w:rsidRPr="001D4958">
        <w:rPr>
          <w:color w:val="000000" w:themeColor="text1"/>
          <w:szCs w:val="26"/>
        </w:rPr>
        <w:t xml:space="preserve"> and not personal property.</w:t>
      </w:r>
      <w:r w:rsidR="00EB6637" w:rsidRPr="001D4958">
        <w:rPr>
          <w:color w:val="000000" w:themeColor="text1"/>
          <w:szCs w:val="26"/>
        </w:rPr>
        <w:t xml:space="preserve"> The State described no injury to any personal property whatsoever, and therefore provided no factual basis sufficient to support Mr. Taylor</w:t>
      </w:r>
      <w:r w:rsidR="004F5673" w:rsidRPr="001D4958">
        <w:rPr>
          <w:color w:val="000000" w:themeColor="text1"/>
          <w:szCs w:val="26"/>
        </w:rPr>
        <w:t>’</w:t>
      </w:r>
      <w:r w:rsidR="00EB6637" w:rsidRPr="001D4958">
        <w:rPr>
          <w:color w:val="000000" w:themeColor="text1"/>
          <w:szCs w:val="26"/>
        </w:rPr>
        <w:t xml:space="preserve">s plea to injury to personal property. </w:t>
      </w:r>
    </w:p>
    <w:p w14:paraId="1F22E498" w14:textId="6DECC067" w:rsidR="002571A3" w:rsidRPr="001D4958" w:rsidRDefault="002571A3" w:rsidP="002571A3">
      <w:pPr>
        <w:rPr>
          <w:color w:val="000000" w:themeColor="text1"/>
          <w:szCs w:val="26"/>
        </w:rPr>
      </w:pPr>
      <w:r w:rsidRPr="001D4958">
        <w:rPr>
          <w:color w:val="000000" w:themeColor="text1"/>
          <w:szCs w:val="26"/>
        </w:rPr>
        <w:t>The State</w:t>
      </w:r>
      <w:r w:rsidR="004F5673" w:rsidRPr="001D4958">
        <w:rPr>
          <w:color w:val="000000" w:themeColor="text1"/>
          <w:szCs w:val="26"/>
        </w:rPr>
        <w:t>’</w:t>
      </w:r>
      <w:r w:rsidRPr="001D4958">
        <w:rPr>
          <w:color w:val="000000" w:themeColor="text1"/>
          <w:szCs w:val="26"/>
        </w:rPr>
        <w:t>s factual basis regarding injury to personal property was the following:</w:t>
      </w:r>
    </w:p>
    <w:p w14:paraId="1C32EEAB" w14:textId="425329B2" w:rsidR="002571A3" w:rsidRPr="001D4958" w:rsidRDefault="002571A3" w:rsidP="002571A3">
      <w:pPr>
        <w:spacing w:line="240" w:lineRule="auto"/>
        <w:ind w:left="1440" w:right="1440" w:firstLine="0"/>
        <w:rPr>
          <w:color w:val="000000" w:themeColor="text1"/>
          <w:szCs w:val="26"/>
        </w:rPr>
      </w:pPr>
      <w:r w:rsidRPr="001D4958">
        <w:rPr>
          <w:color w:val="000000" w:themeColor="text1"/>
          <w:szCs w:val="26"/>
        </w:rPr>
        <w:t>And it appears the break-in occurred upstairs, pursuant to either throwing something through or somehow damaging the window -- the French doors to the residence which, at the time, we believed it was used to gain entry. That would be the basis for the injury to personal property was breaking that -- that window.</w:t>
      </w:r>
    </w:p>
    <w:p w14:paraId="0B737865" w14:textId="77777777" w:rsidR="002571A3" w:rsidRPr="001D4958" w:rsidRDefault="002571A3" w:rsidP="002571A3">
      <w:pPr>
        <w:spacing w:line="240" w:lineRule="auto"/>
        <w:ind w:left="1440" w:right="1440" w:firstLine="0"/>
        <w:rPr>
          <w:color w:val="000000" w:themeColor="text1"/>
          <w:szCs w:val="26"/>
        </w:rPr>
      </w:pPr>
    </w:p>
    <w:p w14:paraId="4BCC4FFA" w14:textId="67DE6F4A" w:rsidR="002571A3" w:rsidRPr="001D4958" w:rsidRDefault="002571A3" w:rsidP="002571A3">
      <w:pPr>
        <w:ind w:firstLine="0"/>
        <w:rPr>
          <w:color w:val="000000" w:themeColor="text1"/>
          <w:szCs w:val="26"/>
        </w:rPr>
      </w:pPr>
      <w:r w:rsidRPr="001D4958">
        <w:rPr>
          <w:color w:val="000000" w:themeColor="text1"/>
          <w:szCs w:val="26"/>
        </w:rPr>
        <w:lastRenderedPageBreak/>
        <w:t>(</w:t>
      </w:r>
      <w:proofErr w:type="spellStart"/>
      <w:r w:rsidRPr="001D4958">
        <w:rPr>
          <w:color w:val="000000" w:themeColor="text1"/>
          <w:szCs w:val="26"/>
        </w:rPr>
        <w:t>Tp</w:t>
      </w:r>
      <w:proofErr w:type="spellEnd"/>
      <w:r w:rsidRPr="001D4958">
        <w:rPr>
          <w:color w:val="000000" w:themeColor="text1"/>
          <w:szCs w:val="26"/>
        </w:rPr>
        <w:t xml:space="preserve"> 12). </w:t>
      </w:r>
    </w:p>
    <w:p w14:paraId="5B60575A" w14:textId="0069BD84" w:rsidR="002571A3" w:rsidRPr="001D4958" w:rsidRDefault="002571A3" w:rsidP="002571A3">
      <w:pPr>
        <w:ind w:firstLine="0"/>
        <w:rPr>
          <w:color w:val="000000" w:themeColor="text1"/>
          <w:szCs w:val="26"/>
        </w:rPr>
      </w:pPr>
      <w:r w:rsidRPr="001D4958">
        <w:rPr>
          <w:color w:val="000000" w:themeColor="text1"/>
          <w:szCs w:val="26"/>
        </w:rPr>
        <w:tab/>
        <w:t>While the State</w:t>
      </w:r>
      <w:r w:rsidR="004F5673" w:rsidRPr="001D4958">
        <w:rPr>
          <w:color w:val="000000" w:themeColor="text1"/>
          <w:szCs w:val="26"/>
        </w:rPr>
        <w:t>’</w:t>
      </w:r>
      <w:r w:rsidRPr="001D4958">
        <w:rPr>
          <w:color w:val="000000" w:themeColor="text1"/>
          <w:szCs w:val="26"/>
        </w:rPr>
        <w:t xml:space="preserve">s factual basis appears somewhat confused as to whether the property injured was a window or a door, the factual basis makes clear that the property was attached to the house </w:t>
      </w:r>
      <w:r w:rsidR="00DE20EA" w:rsidRPr="001D4958">
        <w:rPr>
          <w:color w:val="000000" w:themeColor="text1"/>
          <w:szCs w:val="26"/>
        </w:rPr>
        <w:t>–</w:t>
      </w:r>
      <w:r w:rsidRPr="001D4958">
        <w:rPr>
          <w:color w:val="000000" w:themeColor="text1"/>
          <w:szCs w:val="26"/>
        </w:rPr>
        <w:t xml:space="preserve"> </w:t>
      </w:r>
      <w:r w:rsidR="00DE20EA" w:rsidRPr="001D4958">
        <w:rPr>
          <w:color w:val="000000" w:themeColor="text1"/>
          <w:szCs w:val="26"/>
        </w:rPr>
        <w:t xml:space="preserve">it was a door or window which was broken in order to gain entry to the residence. </w:t>
      </w:r>
      <w:r w:rsidR="000F55F6" w:rsidRPr="001D4958">
        <w:rPr>
          <w:color w:val="000000" w:themeColor="text1"/>
          <w:szCs w:val="26"/>
        </w:rPr>
        <w:t xml:space="preserve">The indictment makes clear that the damaged property was a door. </w:t>
      </w:r>
      <w:r w:rsidR="00DE20EA" w:rsidRPr="001D4958">
        <w:rPr>
          <w:color w:val="000000" w:themeColor="text1"/>
          <w:szCs w:val="26"/>
        </w:rPr>
        <w:t xml:space="preserve">As described above, </w:t>
      </w:r>
      <w:r w:rsidR="004F5673" w:rsidRPr="001D4958">
        <w:rPr>
          <w:color w:val="000000" w:themeColor="text1"/>
          <w:szCs w:val="26"/>
        </w:rPr>
        <w:t>“</w:t>
      </w:r>
      <w:r w:rsidR="00DE20EA" w:rsidRPr="001D4958">
        <w:rPr>
          <w:color w:val="000000" w:themeColor="text1"/>
          <w:szCs w:val="26"/>
        </w:rPr>
        <w:t>[a] door attached to a building and the door</w:t>
      </w:r>
      <w:r w:rsidR="004F5673" w:rsidRPr="001D4958">
        <w:rPr>
          <w:color w:val="000000" w:themeColor="text1"/>
          <w:szCs w:val="26"/>
        </w:rPr>
        <w:t>’</w:t>
      </w:r>
      <w:r w:rsidR="00DE20EA" w:rsidRPr="001D4958">
        <w:rPr>
          <w:color w:val="000000" w:themeColor="text1"/>
          <w:szCs w:val="26"/>
        </w:rPr>
        <w:t xml:space="preserve">s component parts are </w:t>
      </w:r>
      <w:r w:rsidR="00DE20EA" w:rsidRPr="001D4958">
        <w:rPr>
          <w:i/>
          <w:iCs/>
          <w:color w:val="000000" w:themeColor="text1"/>
          <w:szCs w:val="26"/>
        </w:rPr>
        <w:t>real property</w:t>
      </w:r>
      <w:r w:rsidR="00DE20EA" w:rsidRPr="001D4958">
        <w:rPr>
          <w:color w:val="000000" w:themeColor="text1"/>
          <w:szCs w:val="26"/>
        </w:rPr>
        <w:t>.</w:t>
      </w:r>
      <w:r w:rsidR="004F5673" w:rsidRPr="001D4958">
        <w:rPr>
          <w:color w:val="000000" w:themeColor="text1"/>
          <w:szCs w:val="26"/>
        </w:rPr>
        <w:t>”</w:t>
      </w:r>
      <w:r w:rsidR="00DE20EA" w:rsidRPr="001D4958">
        <w:rPr>
          <w:color w:val="000000" w:themeColor="text1"/>
          <w:szCs w:val="26"/>
        </w:rPr>
        <w:t xml:space="preserve"> </w:t>
      </w:r>
      <w:r w:rsidR="00E32524" w:rsidRPr="001D4958">
        <w:rPr>
          <w:i/>
          <w:iCs/>
          <w:color w:val="000000" w:themeColor="text1"/>
          <w:szCs w:val="26"/>
        </w:rPr>
        <w:t>In re A.D.S.</w:t>
      </w:r>
      <w:r w:rsidR="00E32524" w:rsidRPr="001D4958">
        <w:rPr>
          <w:color w:val="000000" w:themeColor="text1"/>
          <w:szCs w:val="26"/>
        </w:rPr>
        <w:t>, 2020 N.C. App. LEXIS 21, *5 (unpublished)</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In re A.D.S.</w:instrText>
      </w:r>
      <w:r w:rsidR="00B41727" w:rsidRPr="001D4958">
        <w:rPr>
          <w:color w:val="000000" w:themeColor="text1"/>
          <w:szCs w:val="26"/>
        </w:rPr>
        <w:instrText>, 2020 N.C. App. LEXIS 21, *5 (unpublished)</w:instrText>
      </w:r>
      <w:r w:rsidR="00B41727" w:rsidRPr="001D4958">
        <w:rPr>
          <w:color w:val="000000" w:themeColor="text1"/>
        </w:rPr>
        <w:instrText xml:space="preserve">" \s "In re A.D.S., 2020 N.C. App. LEXIS 21, *5 (unpublished)" \c 1 </w:instrText>
      </w:r>
      <w:r w:rsidR="00B41727" w:rsidRPr="001D4958">
        <w:rPr>
          <w:color w:val="000000" w:themeColor="text1"/>
          <w:szCs w:val="26"/>
        </w:rPr>
        <w:fldChar w:fldCharType="end"/>
      </w:r>
      <w:r w:rsidR="00E32524" w:rsidRPr="001D4958">
        <w:rPr>
          <w:color w:val="000000" w:themeColor="text1"/>
          <w:szCs w:val="26"/>
        </w:rPr>
        <w:t xml:space="preserve"> (emphasis added); </w:t>
      </w:r>
      <w:r w:rsidR="00E32524" w:rsidRPr="001D4958">
        <w:rPr>
          <w:i/>
          <w:iCs/>
          <w:color w:val="000000" w:themeColor="text1"/>
          <w:szCs w:val="26"/>
        </w:rPr>
        <w:t xml:space="preserve">see also </w:t>
      </w:r>
      <w:proofErr w:type="spellStart"/>
      <w:r w:rsidR="00E32524" w:rsidRPr="001D4958">
        <w:rPr>
          <w:i/>
          <w:iCs/>
          <w:color w:val="000000" w:themeColor="text1"/>
          <w:szCs w:val="26"/>
        </w:rPr>
        <w:t>Zigler</w:t>
      </w:r>
      <w:proofErr w:type="spellEnd"/>
      <w:r w:rsidR="00E32524" w:rsidRPr="001D4958">
        <w:rPr>
          <w:color w:val="000000" w:themeColor="text1"/>
          <w:szCs w:val="26"/>
        </w:rPr>
        <w:t>, 42 N.C. App. at 152, 256 S.E.2d at 482</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Zigler</w:instrText>
      </w:r>
      <w:r w:rsidR="00B41727" w:rsidRPr="001D4958">
        <w:rPr>
          <w:color w:val="000000" w:themeColor="text1"/>
          <w:szCs w:val="26"/>
        </w:rPr>
        <w:instrText>, 42 N.C. App. at 152, 256 S.E.2d at 482</w:instrText>
      </w:r>
      <w:r w:rsidR="00B41727" w:rsidRPr="001D4958">
        <w:rPr>
          <w:color w:val="000000" w:themeColor="text1"/>
        </w:rPr>
        <w:instrText xml:space="preserve">" \s "Zigler, 42 N.C. App. at 152, 256 S.E.2d at 482" \c 1 </w:instrText>
      </w:r>
      <w:r w:rsidR="00B41727" w:rsidRPr="001D4958">
        <w:rPr>
          <w:color w:val="000000" w:themeColor="text1"/>
          <w:szCs w:val="26"/>
        </w:rPr>
        <w:fldChar w:fldCharType="end"/>
      </w:r>
      <w:r w:rsidR="00E32524" w:rsidRPr="001D4958">
        <w:rPr>
          <w:color w:val="000000" w:themeColor="text1"/>
          <w:szCs w:val="26"/>
        </w:rPr>
        <w:t xml:space="preserve"> (holding that </w:t>
      </w:r>
      <w:r w:rsidR="004F5673" w:rsidRPr="001D4958">
        <w:rPr>
          <w:color w:val="000000" w:themeColor="text1"/>
          <w:szCs w:val="26"/>
        </w:rPr>
        <w:t>“</w:t>
      </w:r>
      <w:r w:rsidR="00E32524" w:rsidRPr="001D4958">
        <w:rPr>
          <w:color w:val="000000" w:themeColor="text1"/>
          <w:szCs w:val="26"/>
        </w:rPr>
        <w:t xml:space="preserve">the defendant </w:t>
      </w:r>
      <w:proofErr w:type="spellStart"/>
      <w:r w:rsidR="00E32524" w:rsidRPr="001D4958">
        <w:rPr>
          <w:color w:val="000000" w:themeColor="text1"/>
          <w:szCs w:val="26"/>
        </w:rPr>
        <w:t>wilfully</w:t>
      </w:r>
      <w:proofErr w:type="spellEnd"/>
      <w:r w:rsidR="00E32524" w:rsidRPr="001D4958">
        <w:rPr>
          <w:color w:val="000000" w:themeColor="text1"/>
          <w:szCs w:val="26"/>
        </w:rPr>
        <w:t xml:space="preserve"> and wantonly fired the shotgun and shattered the glass door of the police station, causing damage to real property.</w:t>
      </w:r>
      <w:r w:rsidR="004F5673" w:rsidRPr="001D4958">
        <w:rPr>
          <w:color w:val="000000" w:themeColor="text1"/>
          <w:szCs w:val="26"/>
        </w:rPr>
        <w:t>”</w:t>
      </w:r>
      <w:r w:rsidR="00E32524" w:rsidRPr="001D4958">
        <w:rPr>
          <w:color w:val="000000" w:themeColor="text1"/>
          <w:szCs w:val="26"/>
        </w:rPr>
        <w:t>)</w:t>
      </w:r>
      <w:r w:rsidR="00DE20EA" w:rsidRPr="001D4958">
        <w:rPr>
          <w:color w:val="000000" w:themeColor="text1"/>
          <w:szCs w:val="26"/>
        </w:rPr>
        <w:t>.</w:t>
      </w:r>
      <w:r w:rsidR="00951DC2" w:rsidRPr="001D4958">
        <w:rPr>
          <w:color w:val="000000" w:themeColor="text1"/>
          <w:szCs w:val="26"/>
        </w:rPr>
        <w:t xml:space="preserve"> </w:t>
      </w:r>
    </w:p>
    <w:p w14:paraId="46808006" w14:textId="4F8FB5C1" w:rsidR="00951DC2" w:rsidRPr="001D4958" w:rsidRDefault="00951DC2" w:rsidP="002571A3">
      <w:pPr>
        <w:ind w:firstLine="0"/>
        <w:rPr>
          <w:color w:val="000000" w:themeColor="text1"/>
          <w:szCs w:val="26"/>
        </w:rPr>
      </w:pPr>
      <w:r w:rsidRPr="001D4958">
        <w:rPr>
          <w:color w:val="000000" w:themeColor="text1"/>
          <w:szCs w:val="26"/>
        </w:rPr>
        <w:tab/>
      </w:r>
      <w:r w:rsidR="00B458DD" w:rsidRPr="001D4958">
        <w:rPr>
          <w:color w:val="000000" w:themeColor="text1"/>
          <w:szCs w:val="26"/>
        </w:rPr>
        <w:t>T</w:t>
      </w:r>
      <w:r w:rsidRPr="001D4958">
        <w:rPr>
          <w:color w:val="000000" w:themeColor="text1"/>
          <w:szCs w:val="26"/>
        </w:rPr>
        <w:t>he fact</w:t>
      </w:r>
      <w:r w:rsidR="000F55F6" w:rsidRPr="001D4958">
        <w:rPr>
          <w:color w:val="000000" w:themeColor="text1"/>
          <w:szCs w:val="26"/>
        </w:rPr>
        <w:t>ual basis</w:t>
      </w:r>
      <w:r w:rsidRPr="001D4958">
        <w:rPr>
          <w:color w:val="000000" w:themeColor="text1"/>
          <w:szCs w:val="26"/>
        </w:rPr>
        <w:t xml:space="preserve"> </w:t>
      </w:r>
      <w:r w:rsidR="008D1291" w:rsidRPr="001D4958">
        <w:rPr>
          <w:color w:val="000000" w:themeColor="text1"/>
          <w:szCs w:val="26"/>
        </w:rPr>
        <w:t xml:space="preserve">clearly </w:t>
      </w:r>
      <w:r w:rsidRPr="001D4958">
        <w:rPr>
          <w:color w:val="000000" w:themeColor="text1"/>
          <w:szCs w:val="26"/>
        </w:rPr>
        <w:t>establish</w:t>
      </w:r>
      <w:r w:rsidR="00125486" w:rsidRPr="001D4958">
        <w:rPr>
          <w:color w:val="000000" w:themeColor="text1"/>
          <w:szCs w:val="26"/>
        </w:rPr>
        <w:t>ed</w:t>
      </w:r>
      <w:r w:rsidRPr="001D4958">
        <w:rPr>
          <w:color w:val="000000" w:themeColor="text1"/>
          <w:szCs w:val="26"/>
        </w:rPr>
        <w:t xml:space="preserve"> that the property </w:t>
      </w:r>
      <w:r w:rsidR="000F55F6" w:rsidRPr="001D4958">
        <w:rPr>
          <w:color w:val="000000" w:themeColor="text1"/>
          <w:szCs w:val="26"/>
        </w:rPr>
        <w:t xml:space="preserve">alleged to have been </w:t>
      </w:r>
      <w:r w:rsidRPr="001D4958">
        <w:rPr>
          <w:color w:val="000000" w:themeColor="text1"/>
          <w:szCs w:val="26"/>
        </w:rPr>
        <w:t>injured was real property, and not personal property</w:t>
      </w:r>
      <w:r w:rsidR="00B458DD" w:rsidRPr="001D4958">
        <w:rPr>
          <w:color w:val="000000" w:themeColor="text1"/>
          <w:szCs w:val="26"/>
        </w:rPr>
        <w:t xml:space="preserve">. </w:t>
      </w:r>
      <w:r w:rsidR="00BF5334" w:rsidRPr="001D4958">
        <w:rPr>
          <w:color w:val="000000" w:themeColor="text1"/>
          <w:szCs w:val="26"/>
        </w:rPr>
        <w:t xml:space="preserve">The State described no injury to any property whatsoever, whether personal or real, other than the French doors described above. </w:t>
      </w:r>
      <w:r w:rsidR="00B458DD" w:rsidRPr="001D4958">
        <w:rPr>
          <w:color w:val="000000" w:themeColor="text1"/>
          <w:szCs w:val="26"/>
        </w:rPr>
        <w:t xml:space="preserve">There was </w:t>
      </w:r>
      <w:r w:rsidR="00BF5334" w:rsidRPr="001D4958">
        <w:rPr>
          <w:color w:val="000000" w:themeColor="text1"/>
          <w:szCs w:val="26"/>
        </w:rPr>
        <w:t xml:space="preserve">simply </w:t>
      </w:r>
      <w:r w:rsidR="00B458DD" w:rsidRPr="001D4958">
        <w:rPr>
          <w:color w:val="000000" w:themeColor="text1"/>
          <w:szCs w:val="26"/>
        </w:rPr>
        <w:t>no factual basis to support a plea to injury to</w:t>
      </w:r>
      <w:r w:rsidR="000F55F6" w:rsidRPr="001D4958">
        <w:rPr>
          <w:color w:val="000000" w:themeColor="text1"/>
          <w:szCs w:val="26"/>
        </w:rPr>
        <w:t xml:space="preserve"> </w:t>
      </w:r>
      <w:r w:rsidR="00B458DD" w:rsidRPr="001D4958">
        <w:rPr>
          <w:color w:val="000000" w:themeColor="text1"/>
          <w:szCs w:val="26"/>
        </w:rPr>
        <w:t>personal property.</w:t>
      </w:r>
      <w:r w:rsidRPr="001D4958">
        <w:rPr>
          <w:color w:val="000000" w:themeColor="text1"/>
          <w:szCs w:val="26"/>
        </w:rPr>
        <w:t xml:space="preserve"> </w:t>
      </w:r>
      <w:r w:rsidR="00B458DD" w:rsidRPr="001D4958">
        <w:rPr>
          <w:color w:val="000000" w:themeColor="text1"/>
          <w:szCs w:val="26"/>
        </w:rPr>
        <w:t>Therefore</w:t>
      </w:r>
      <w:r w:rsidR="000F55F6" w:rsidRPr="001D4958">
        <w:rPr>
          <w:color w:val="000000" w:themeColor="text1"/>
          <w:szCs w:val="26"/>
        </w:rPr>
        <w:t>,</w:t>
      </w:r>
      <w:r w:rsidRPr="001D4958">
        <w:rPr>
          <w:color w:val="000000" w:themeColor="text1"/>
          <w:szCs w:val="26"/>
        </w:rPr>
        <w:t xml:space="preserve"> the trial court erred by accepting Mr. Taylor</w:t>
      </w:r>
      <w:r w:rsidR="004F5673" w:rsidRPr="001D4958">
        <w:rPr>
          <w:color w:val="000000" w:themeColor="text1"/>
          <w:szCs w:val="26"/>
        </w:rPr>
        <w:t>’</w:t>
      </w:r>
      <w:r w:rsidRPr="001D4958">
        <w:rPr>
          <w:color w:val="000000" w:themeColor="text1"/>
          <w:szCs w:val="26"/>
        </w:rPr>
        <w:t xml:space="preserve">s guilty plea to </w:t>
      </w:r>
      <w:r w:rsidR="000F55F6" w:rsidRPr="001D4958">
        <w:rPr>
          <w:color w:val="000000" w:themeColor="text1"/>
          <w:szCs w:val="26"/>
        </w:rPr>
        <w:t>injury to personal property</w:t>
      </w:r>
      <w:r w:rsidRPr="001D4958">
        <w:rPr>
          <w:color w:val="000000" w:themeColor="text1"/>
          <w:szCs w:val="26"/>
        </w:rPr>
        <w:t xml:space="preserve">. </w:t>
      </w:r>
    </w:p>
    <w:p w14:paraId="5B6E7434" w14:textId="0FF2A191" w:rsidR="00DE20EA" w:rsidRPr="001D4958" w:rsidRDefault="00EB6637" w:rsidP="00DE20EA">
      <w:pPr>
        <w:pStyle w:val="Heading3"/>
        <w:rPr>
          <w:color w:val="000000" w:themeColor="text1"/>
          <w:szCs w:val="26"/>
        </w:rPr>
      </w:pPr>
      <w:r w:rsidRPr="001D4958">
        <w:rPr>
          <w:color w:val="000000" w:themeColor="text1"/>
          <w:szCs w:val="26"/>
        </w:rPr>
        <w:t xml:space="preserve">A guilty plea which is not supported by a factual basis must be </w:t>
      </w:r>
      <w:r w:rsidR="00125486" w:rsidRPr="001D4958">
        <w:rPr>
          <w:color w:val="000000" w:themeColor="text1"/>
          <w:szCs w:val="26"/>
        </w:rPr>
        <w:t>set aside</w:t>
      </w:r>
      <w:r w:rsidRPr="001D4958">
        <w:rPr>
          <w:color w:val="000000" w:themeColor="text1"/>
          <w:szCs w:val="26"/>
        </w:rPr>
        <w:t xml:space="preserve">. </w:t>
      </w:r>
    </w:p>
    <w:p w14:paraId="32B27E48" w14:textId="5FBA8332" w:rsidR="00DE20EA" w:rsidRPr="001D4958" w:rsidRDefault="00DE20EA" w:rsidP="00DE20EA">
      <w:pPr>
        <w:rPr>
          <w:color w:val="000000" w:themeColor="text1"/>
          <w:szCs w:val="26"/>
        </w:rPr>
      </w:pPr>
      <w:r w:rsidRPr="001D4958">
        <w:rPr>
          <w:color w:val="000000" w:themeColor="text1"/>
          <w:szCs w:val="26"/>
        </w:rPr>
        <w:t xml:space="preserve">Our Supreme Court has clearly held that </w:t>
      </w:r>
      <w:r w:rsidR="004F5673" w:rsidRPr="001D4958">
        <w:rPr>
          <w:color w:val="000000" w:themeColor="text1"/>
          <w:szCs w:val="26"/>
        </w:rPr>
        <w:t>“</w:t>
      </w:r>
      <w:r w:rsidRPr="001D4958">
        <w:rPr>
          <w:color w:val="000000" w:themeColor="text1"/>
          <w:szCs w:val="26"/>
        </w:rPr>
        <w:t>[a] defendant</w:t>
      </w:r>
      <w:r w:rsidR="004F5673" w:rsidRPr="001D4958">
        <w:rPr>
          <w:color w:val="000000" w:themeColor="text1"/>
          <w:szCs w:val="26"/>
        </w:rPr>
        <w:t>’</w:t>
      </w:r>
      <w:r w:rsidRPr="001D4958">
        <w:rPr>
          <w:color w:val="000000" w:themeColor="text1"/>
          <w:szCs w:val="26"/>
        </w:rPr>
        <w:t xml:space="preserve">s bare admission of guilt, or plea of no contest, always contained in such transcripts, does not </w:t>
      </w:r>
      <w:r w:rsidRPr="001D4958">
        <w:rPr>
          <w:color w:val="000000" w:themeColor="text1"/>
          <w:szCs w:val="26"/>
        </w:rPr>
        <w:lastRenderedPageBreak/>
        <w:t xml:space="preserve">provide the </w:t>
      </w:r>
      <w:r w:rsidR="004F5673" w:rsidRPr="001D4958">
        <w:rPr>
          <w:color w:val="000000" w:themeColor="text1"/>
          <w:szCs w:val="26"/>
        </w:rPr>
        <w:t>‘</w:t>
      </w:r>
      <w:r w:rsidRPr="001D4958">
        <w:rPr>
          <w:color w:val="000000" w:themeColor="text1"/>
          <w:szCs w:val="26"/>
        </w:rPr>
        <w:t xml:space="preserve">factual </w:t>
      </w:r>
      <w:proofErr w:type="spellStart"/>
      <w:r w:rsidRPr="001D4958">
        <w:rPr>
          <w:color w:val="000000" w:themeColor="text1"/>
          <w:szCs w:val="26"/>
        </w:rPr>
        <w:t>basis</w:t>
      </w:r>
      <w:r w:rsidR="004F5673" w:rsidRPr="001D4958">
        <w:rPr>
          <w:color w:val="000000" w:themeColor="text1"/>
          <w:szCs w:val="26"/>
        </w:rPr>
        <w:t>’</w:t>
      </w:r>
      <w:proofErr w:type="spellEnd"/>
      <w:r w:rsidRPr="001D4958">
        <w:rPr>
          <w:color w:val="000000" w:themeColor="text1"/>
          <w:szCs w:val="26"/>
        </w:rPr>
        <w:t xml:space="preserve"> contemplated by G.S. 15A-1022(c)</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color w:val="000000" w:themeColor="text1"/>
          <w:szCs w:val="26"/>
        </w:rPr>
        <w:instrText>G.S. 15A-1022(c)</w:instrText>
      </w:r>
      <w:r w:rsidR="00B41727" w:rsidRPr="001D4958">
        <w:rPr>
          <w:color w:val="000000" w:themeColor="text1"/>
        </w:rPr>
        <w:instrText xml:space="preserve">" \s "G.S. 15A-1022(c)" \c 2 </w:instrText>
      </w:r>
      <w:r w:rsidR="00B41727" w:rsidRPr="001D4958">
        <w:rPr>
          <w:color w:val="000000" w:themeColor="text1"/>
          <w:szCs w:val="26"/>
        </w:rPr>
        <w:fldChar w:fldCharType="end"/>
      </w:r>
      <w:r w:rsidRPr="001D4958">
        <w:rPr>
          <w:color w:val="000000" w:themeColor="text1"/>
          <w:szCs w:val="26"/>
        </w:rPr>
        <w:t>.</w:t>
      </w:r>
      <w:r w:rsidR="004F5673" w:rsidRPr="001D4958">
        <w:rPr>
          <w:color w:val="000000" w:themeColor="text1"/>
          <w:szCs w:val="26"/>
        </w:rPr>
        <w:t>”</w:t>
      </w:r>
      <w:r w:rsidRPr="001D4958">
        <w:rPr>
          <w:color w:val="000000" w:themeColor="text1"/>
          <w:szCs w:val="26"/>
        </w:rPr>
        <w:t xml:space="preserve"> </w:t>
      </w:r>
      <w:r w:rsidRPr="001D4958">
        <w:rPr>
          <w:i/>
          <w:color w:val="000000" w:themeColor="text1"/>
          <w:szCs w:val="26"/>
        </w:rPr>
        <w:t>Sinclair</w:t>
      </w:r>
      <w:r w:rsidRPr="001D4958">
        <w:rPr>
          <w:color w:val="000000" w:themeColor="text1"/>
          <w:szCs w:val="26"/>
        </w:rPr>
        <w:t>, 301 N.C. at 199, 270 S.E.2d at 421</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color w:val="000000" w:themeColor="text1"/>
          <w:szCs w:val="26"/>
        </w:rPr>
        <w:instrText>Sinclair</w:instrText>
      </w:r>
      <w:r w:rsidR="00B41727" w:rsidRPr="001D4958">
        <w:rPr>
          <w:color w:val="000000" w:themeColor="text1"/>
          <w:szCs w:val="26"/>
        </w:rPr>
        <w:instrText>, 301 N.C. at 199, 270 S.E.2d at 421</w:instrText>
      </w:r>
      <w:r w:rsidR="00B41727" w:rsidRPr="001D4958">
        <w:rPr>
          <w:color w:val="000000" w:themeColor="text1"/>
        </w:rPr>
        <w:instrText xml:space="preserve">" \s "Sinclair, 301 N.C. at 199, 270 S.E.2d at 421" \c 1 </w:instrText>
      </w:r>
      <w:r w:rsidR="00B41727" w:rsidRPr="001D4958">
        <w:rPr>
          <w:color w:val="000000" w:themeColor="text1"/>
          <w:szCs w:val="26"/>
        </w:rPr>
        <w:fldChar w:fldCharType="end"/>
      </w:r>
      <w:r w:rsidRPr="001D4958">
        <w:rPr>
          <w:color w:val="000000" w:themeColor="text1"/>
          <w:szCs w:val="26"/>
        </w:rPr>
        <w:t xml:space="preserve">. Moreover, our Supreme Court has stated that </w:t>
      </w:r>
      <w:r w:rsidR="004F5673" w:rsidRPr="001D4958">
        <w:rPr>
          <w:color w:val="000000" w:themeColor="text1"/>
          <w:szCs w:val="26"/>
        </w:rPr>
        <w:t>“</w:t>
      </w:r>
      <w:r w:rsidRPr="001D4958">
        <w:rPr>
          <w:color w:val="000000" w:themeColor="text1"/>
          <w:szCs w:val="26"/>
        </w:rPr>
        <w:t>[i]f the plea itself constituted its own factual basis, the statute requiring a factual basis to support the plea would be meaningless.</w:t>
      </w:r>
      <w:r w:rsidR="004F5673" w:rsidRPr="001D4958">
        <w:rPr>
          <w:color w:val="000000" w:themeColor="text1"/>
          <w:szCs w:val="26"/>
        </w:rPr>
        <w:t>”</w:t>
      </w:r>
      <w:r w:rsidRPr="001D4958">
        <w:rPr>
          <w:color w:val="000000" w:themeColor="text1"/>
          <w:szCs w:val="26"/>
        </w:rPr>
        <w:t xml:space="preserve"> </w:t>
      </w:r>
      <w:r w:rsidRPr="001D4958">
        <w:rPr>
          <w:i/>
          <w:color w:val="000000" w:themeColor="text1"/>
          <w:szCs w:val="26"/>
        </w:rPr>
        <w:t xml:space="preserve">Id. </w:t>
      </w:r>
      <w:r w:rsidRPr="001D4958">
        <w:rPr>
          <w:color w:val="000000" w:themeColor="text1"/>
          <w:szCs w:val="26"/>
        </w:rPr>
        <w:t xml:space="preserve">Instead, as described above, there must be </w:t>
      </w:r>
      <w:r w:rsidR="004F5673" w:rsidRPr="001D4958">
        <w:rPr>
          <w:color w:val="000000" w:themeColor="text1"/>
          <w:szCs w:val="26"/>
        </w:rPr>
        <w:t>“</w:t>
      </w:r>
      <w:r w:rsidRPr="001D4958">
        <w:rPr>
          <w:color w:val="000000" w:themeColor="text1"/>
          <w:szCs w:val="26"/>
        </w:rPr>
        <w:t>some substantive material independent of the plea itself appear[</w:t>
      </w:r>
      <w:proofErr w:type="spellStart"/>
      <w:r w:rsidRPr="001D4958">
        <w:rPr>
          <w:color w:val="000000" w:themeColor="text1"/>
          <w:szCs w:val="26"/>
        </w:rPr>
        <w:t>ing</w:t>
      </w:r>
      <w:proofErr w:type="spellEnd"/>
      <w:r w:rsidRPr="001D4958">
        <w:rPr>
          <w:color w:val="000000" w:themeColor="text1"/>
          <w:szCs w:val="26"/>
        </w:rPr>
        <w:t>] of record which tends to show that [a] defendant is, in fact, guilty</w:t>
      </w:r>
      <w:r w:rsidR="004F5673" w:rsidRPr="001D4958">
        <w:rPr>
          <w:color w:val="000000" w:themeColor="text1"/>
          <w:szCs w:val="26"/>
        </w:rPr>
        <w:t>”</w:t>
      </w:r>
      <w:r w:rsidR="002D5A1A" w:rsidRPr="001D4958">
        <w:rPr>
          <w:color w:val="000000" w:themeColor="text1"/>
          <w:szCs w:val="26"/>
        </w:rPr>
        <w:t xml:space="preserve"> when the trial court accepts a guilty plea.</w:t>
      </w:r>
      <w:r w:rsidRPr="001D4958">
        <w:rPr>
          <w:color w:val="000000" w:themeColor="text1"/>
          <w:szCs w:val="26"/>
        </w:rPr>
        <w:t xml:space="preserve"> </w:t>
      </w:r>
      <w:r w:rsidRPr="001D4958">
        <w:rPr>
          <w:i/>
          <w:color w:val="000000" w:themeColor="text1"/>
          <w:szCs w:val="26"/>
        </w:rPr>
        <w:t xml:space="preserve">Id. </w:t>
      </w:r>
      <w:r w:rsidRPr="001D4958">
        <w:rPr>
          <w:color w:val="000000" w:themeColor="text1"/>
          <w:szCs w:val="26"/>
        </w:rPr>
        <w:t>at 199, 270 S.E.2d at 421-22</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color w:val="000000" w:themeColor="text1"/>
          <w:szCs w:val="26"/>
        </w:rPr>
        <w:instrText xml:space="preserve">Id. </w:instrText>
      </w:r>
      <w:r w:rsidR="00B41727" w:rsidRPr="001D4958">
        <w:rPr>
          <w:color w:val="000000" w:themeColor="text1"/>
          <w:szCs w:val="26"/>
        </w:rPr>
        <w:instrText>at 199, 270 S.E.2d at 421-22</w:instrText>
      </w:r>
      <w:r w:rsidR="00B41727" w:rsidRPr="001D4958">
        <w:rPr>
          <w:color w:val="000000" w:themeColor="text1"/>
        </w:rPr>
        <w:instrText xml:space="preserve">" \s "Id. at 199, 270 S.E.2d at 421-22" \c 1 </w:instrText>
      </w:r>
      <w:r w:rsidR="00B41727" w:rsidRPr="001D4958">
        <w:rPr>
          <w:color w:val="000000" w:themeColor="text1"/>
          <w:szCs w:val="26"/>
        </w:rPr>
        <w:fldChar w:fldCharType="end"/>
      </w:r>
      <w:r w:rsidR="00A248BD" w:rsidRPr="001D4958">
        <w:rPr>
          <w:color w:val="000000" w:themeColor="text1"/>
          <w:szCs w:val="26"/>
        </w:rPr>
        <w:t xml:space="preserve">. </w:t>
      </w:r>
    </w:p>
    <w:p w14:paraId="5AE55432" w14:textId="009B67ED" w:rsidR="002873C0" w:rsidRPr="001D4958" w:rsidRDefault="00F05776" w:rsidP="002873C0">
      <w:pPr>
        <w:rPr>
          <w:color w:val="000000" w:themeColor="text1"/>
          <w:szCs w:val="26"/>
        </w:rPr>
      </w:pPr>
      <w:r w:rsidRPr="001D4958">
        <w:rPr>
          <w:color w:val="000000" w:themeColor="text1"/>
          <w:szCs w:val="26"/>
        </w:rPr>
        <w:t xml:space="preserve">N.C.G.S. § </w:t>
      </w:r>
      <w:r w:rsidR="00191BB0" w:rsidRPr="00435734">
        <w:rPr>
          <w:color w:val="000000" w:themeColor="text1"/>
          <w:szCs w:val="26"/>
        </w:rPr>
        <w:t>15A-</w:t>
      </w:r>
      <w:r w:rsidRPr="001D4958">
        <w:rPr>
          <w:color w:val="000000" w:themeColor="text1"/>
          <w:szCs w:val="26"/>
        </w:rPr>
        <w:t>1022(c)</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color w:val="000000" w:themeColor="text1"/>
          <w:szCs w:val="26"/>
        </w:rPr>
        <w:instrText>N.C.G.S. § 1022(c)</w:instrText>
      </w:r>
      <w:r w:rsidR="00B41727" w:rsidRPr="001D4958">
        <w:rPr>
          <w:color w:val="000000" w:themeColor="text1"/>
        </w:rPr>
        <w:instrText xml:space="preserve">" \s "N.C.G.S. § 1022(c)" \c 2 </w:instrText>
      </w:r>
      <w:r w:rsidR="00B41727" w:rsidRPr="001D4958">
        <w:rPr>
          <w:color w:val="000000" w:themeColor="text1"/>
          <w:szCs w:val="26"/>
        </w:rPr>
        <w:fldChar w:fldCharType="end"/>
      </w:r>
      <w:r w:rsidRPr="001D4958">
        <w:rPr>
          <w:color w:val="000000" w:themeColor="text1"/>
          <w:szCs w:val="26"/>
        </w:rPr>
        <w:t xml:space="preserve"> contains a statutory mandate which </w:t>
      </w:r>
      <w:r w:rsidR="004F5673" w:rsidRPr="001D4958">
        <w:rPr>
          <w:color w:val="000000" w:themeColor="text1"/>
          <w:szCs w:val="26"/>
        </w:rPr>
        <w:t>“</w:t>
      </w:r>
      <w:r w:rsidRPr="001D4958">
        <w:rPr>
          <w:color w:val="000000" w:themeColor="text1"/>
          <w:szCs w:val="26"/>
        </w:rPr>
        <w:t xml:space="preserve">requires an independent judicial determination that a sufficient factual basis exists </w:t>
      </w:r>
      <w:r w:rsidRPr="001D4958">
        <w:rPr>
          <w:i/>
          <w:iCs/>
          <w:color w:val="000000" w:themeColor="text1"/>
          <w:szCs w:val="26"/>
        </w:rPr>
        <w:t>before</w:t>
      </w:r>
      <w:r w:rsidRPr="001D4958">
        <w:rPr>
          <w:color w:val="000000" w:themeColor="text1"/>
          <w:szCs w:val="26"/>
        </w:rPr>
        <w:t xml:space="preserve"> a trial court accepts a guilty plea.</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Agnew</w:t>
      </w:r>
      <w:r w:rsidRPr="001D4958">
        <w:rPr>
          <w:color w:val="000000" w:themeColor="text1"/>
          <w:szCs w:val="26"/>
        </w:rPr>
        <w:t>, 361 N.C. at 333-34, 643 S.E.2d at 582</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Agnew</w:instrText>
      </w:r>
      <w:r w:rsidR="00B41727" w:rsidRPr="001D4958">
        <w:rPr>
          <w:color w:val="000000" w:themeColor="text1"/>
          <w:szCs w:val="26"/>
        </w:rPr>
        <w:instrText>, 361 N.C. at 333-34, 643 S.E.2d at 582</w:instrText>
      </w:r>
      <w:r w:rsidR="00B41727" w:rsidRPr="001D4958">
        <w:rPr>
          <w:color w:val="000000" w:themeColor="text1"/>
        </w:rPr>
        <w:instrText xml:space="preserve">" \s "Agnew, 361 N.C. at 333-34, 643 S.E.2d at 582" \c 1 </w:instrText>
      </w:r>
      <w:r w:rsidR="00B41727" w:rsidRPr="001D4958">
        <w:rPr>
          <w:color w:val="000000" w:themeColor="text1"/>
          <w:szCs w:val="26"/>
        </w:rPr>
        <w:fldChar w:fldCharType="end"/>
      </w:r>
      <w:r w:rsidR="002A750C" w:rsidRPr="001D4958">
        <w:rPr>
          <w:color w:val="000000" w:themeColor="text1"/>
          <w:szCs w:val="26"/>
        </w:rPr>
        <w:t xml:space="preserve"> (emphasis added).</w:t>
      </w:r>
      <w:r w:rsidRPr="001D4958">
        <w:rPr>
          <w:color w:val="000000" w:themeColor="text1"/>
          <w:szCs w:val="26"/>
        </w:rPr>
        <w:t xml:space="preserve"> The language of § 15A-1022 is plain and mandatory - a trial court </w:t>
      </w:r>
      <w:r w:rsidR="004F5673" w:rsidRPr="001D4958">
        <w:rPr>
          <w:color w:val="000000" w:themeColor="text1"/>
          <w:szCs w:val="26"/>
        </w:rPr>
        <w:t>“</w:t>
      </w:r>
      <w:r w:rsidRPr="001D4958">
        <w:rPr>
          <w:color w:val="000000" w:themeColor="text1"/>
          <w:szCs w:val="26"/>
        </w:rPr>
        <w:t>may not accept a plea of guilty</w:t>
      </w:r>
      <w:r w:rsidR="000F55F6" w:rsidRPr="001D4958">
        <w:rPr>
          <w:color w:val="000000" w:themeColor="text1"/>
          <w:szCs w:val="26"/>
        </w:rPr>
        <w:t xml:space="preserve"> . . . </w:t>
      </w:r>
      <w:r w:rsidRPr="001D4958">
        <w:rPr>
          <w:color w:val="000000" w:themeColor="text1"/>
          <w:szCs w:val="26"/>
        </w:rPr>
        <w:t>without first determining that there is a factual basis for the plea.</w:t>
      </w:r>
      <w:r w:rsidR="004F5673" w:rsidRPr="001D4958">
        <w:rPr>
          <w:color w:val="000000" w:themeColor="text1"/>
          <w:szCs w:val="26"/>
        </w:rPr>
        <w:t>”</w:t>
      </w:r>
      <w:r w:rsidRPr="001D4958">
        <w:rPr>
          <w:color w:val="000000" w:themeColor="text1"/>
          <w:szCs w:val="26"/>
        </w:rPr>
        <w:t xml:space="preserve"> </w:t>
      </w:r>
      <w:r w:rsidR="001A7816" w:rsidRPr="001D4958">
        <w:rPr>
          <w:color w:val="000000" w:themeColor="text1"/>
          <w:szCs w:val="26"/>
        </w:rPr>
        <w:t>N.C.G.S. § 15A-1022(c)</w:t>
      </w:r>
      <w:r w:rsidR="00B41727" w:rsidRPr="001D4958">
        <w:rPr>
          <w:color w:val="000000" w:themeColor="text1"/>
          <w:szCs w:val="26"/>
        </w:rPr>
        <w:fldChar w:fldCharType="begin"/>
      </w:r>
      <w:r w:rsidR="00B41727" w:rsidRPr="001D4958">
        <w:rPr>
          <w:color w:val="000000" w:themeColor="text1"/>
        </w:rPr>
        <w:instrText xml:space="preserve"> TA \s "N.C.G.S. § 15A-1022(c)" </w:instrText>
      </w:r>
      <w:r w:rsidR="00B41727" w:rsidRPr="001D4958">
        <w:rPr>
          <w:color w:val="000000" w:themeColor="text1"/>
          <w:szCs w:val="26"/>
        </w:rPr>
        <w:fldChar w:fldCharType="end"/>
      </w:r>
      <w:r w:rsidR="001A7816" w:rsidRPr="001D4958">
        <w:rPr>
          <w:color w:val="000000" w:themeColor="text1"/>
          <w:szCs w:val="26"/>
        </w:rPr>
        <w:t xml:space="preserve">. </w:t>
      </w:r>
      <w:r w:rsidRPr="001D4958">
        <w:rPr>
          <w:color w:val="000000" w:themeColor="text1"/>
          <w:szCs w:val="26"/>
        </w:rPr>
        <w:t xml:space="preserve">A mandatory provision of a statute is one that must be followed. </w:t>
      </w:r>
      <w:r w:rsidRPr="001D4958">
        <w:rPr>
          <w:i/>
          <w:iCs/>
          <w:color w:val="000000" w:themeColor="text1"/>
          <w:szCs w:val="26"/>
        </w:rPr>
        <w:t xml:space="preserve">State v. </w:t>
      </w:r>
      <w:proofErr w:type="spellStart"/>
      <w:r w:rsidRPr="001D4958">
        <w:rPr>
          <w:i/>
          <w:iCs/>
          <w:color w:val="000000" w:themeColor="text1"/>
          <w:szCs w:val="26"/>
        </w:rPr>
        <w:t>Fulp</w:t>
      </w:r>
      <w:proofErr w:type="spellEnd"/>
      <w:r w:rsidRPr="001D4958">
        <w:rPr>
          <w:color w:val="000000" w:themeColor="text1"/>
          <w:szCs w:val="26"/>
        </w:rPr>
        <w:t>, 355 N.C. 171, 176, 558 S.E.2d 156, 159 (2002)</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Fulp</w:instrText>
      </w:r>
      <w:r w:rsidR="00B41727" w:rsidRPr="001D4958">
        <w:rPr>
          <w:color w:val="000000" w:themeColor="text1"/>
          <w:szCs w:val="26"/>
        </w:rPr>
        <w:instrText>, 355 N.C. 171, 176, 558 S.E.2d 156, 159 (2002)</w:instrText>
      </w:r>
      <w:r w:rsidR="00B41727" w:rsidRPr="001D4958">
        <w:rPr>
          <w:color w:val="000000" w:themeColor="text1"/>
        </w:rPr>
        <w:instrText xml:space="preserve">" \s "State v. Fulp, 355 N.C. 171, 176, 558 S.E.2d 156, 159 (2002)" \c 1 </w:instrText>
      </w:r>
      <w:r w:rsidR="00B41727" w:rsidRPr="001D4958">
        <w:rPr>
          <w:color w:val="000000" w:themeColor="text1"/>
          <w:szCs w:val="26"/>
        </w:rPr>
        <w:fldChar w:fldCharType="end"/>
      </w:r>
      <w:r w:rsidR="00A248BD" w:rsidRPr="001D4958">
        <w:rPr>
          <w:color w:val="000000" w:themeColor="text1"/>
          <w:szCs w:val="26"/>
        </w:rPr>
        <w:t xml:space="preserve">. </w:t>
      </w:r>
      <w:r w:rsidRPr="001D4958">
        <w:rPr>
          <w:color w:val="000000" w:themeColor="text1"/>
          <w:szCs w:val="26"/>
        </w:rPr>
        <w:t xml:space="preserve">Our Supreme Court has long held that </w:t>
      </w:r>
      <w:r w:rsidR="004F5673" w:rsidRPr="001D4958">
        <w:rPr>
          <w:color w:val="000000" w:themeColor="text1"/>
          <w:szCs w:val="26"/>
        </w:rPr>
        <w:t>“</w:t>
      </w:r>
      <w:r w:rsidRPr="001D4958">
        <w:rPr>
          <w:color w:val="000000" w:themeColor="text1"/>
          <w:szCs w:val="26"/>
        </w:rPr>
        <w:t>[w]hen a trial court acts contrary to a statutory mandate, the right to appeal the court</w:t>
      </w:r>
      <w:r w:rsidR="004F5673" w:rsidRPr="001D4958">
        <w:rPr>
          <w:color w:val="000000" w:themeColor="text1"/>
          <w:szCs w:val="26"/>
        </w:rPr>
        <w:t>’</w:t>
      </w:r>
      <w:r w:rsidRPr="001D4958">
        <w:rPr>
          <w:color w:val="000000" w:themeColor="text1"/>
          <w:szCs w:val="26"/>
        </w:rPr>
        <w:t>s actions is preserved, notwithstanding the failure of the appealing party to object at trial.</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State v. Jones</w:t>
      </w:r>
      <w:r w:rsidRPr="001D4958">
        <w:rPr>
          <w:color w:val="000000" w:themeColor="text1"/>
          <w:szCs w:val="26"/>
        </w:rPr>
        <w:t>, 336 N.C. 490, 497, 445 S.E.2d 23, 26 (1994)</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Jones</w:instrText>
      </w:r>
      <w:r w:rsidR="00B41727" w:rsidRPr="001D4958">
        <w:rPr>
          <w:color w:val="000000" w:themeColor="text1"/>
          <w:szCs w:val="26"/>
        </w:rPr>
        <w:instrText>, 336 N.C. 490, 497, 445 S.E.2d 23, 26 (1994)</w:instrText>
      </w:r>
      <w:r w:rsidR="00B41727" w:rsidRPr="001D4958">
        <w:rPr>
          <w:color w:val="000000" w:themeColor="text1"/>
        </w:rPr>
        <w:instrText xml:space="preserve">" \s "State v. Jones, 336 N.C. 490, 497, 445 S.E.2d 23, 26 (1994)" \c 1 </w:instrText>
      </w:r>
      <w:r w:rsidR="00B41727" w:rsidRPr="001D4958">
        <w:rPr>
          <w:color w:val="000000" w:themeColor="text1"/>
          <w:szCs w:val="26"/>
        </w:rPr>
        <w:fldChar w:fldCharType="end"/>
      </w:r>
      <w:r w:rsidRPr="001D4958">
        <w:rPr>
          <w:color w:val="000000" w:themeColor="text1"/>
          <w:szCs w:val="26"/>
        </w:rPr>
        <w:t>.</w:t>
      </w:r>
      <w:r w:rsidR="00AB6E4F" w:rsidRPr="001D4958">
        <w:rPr>
          <w:color w:val="000000" w:themeColor="text1"/>
          <w:szCs w:val="26"/>
        </w:rPr>
        <w:t xml:space="preserve"> </w:t>
      </w:r>
    </w:p>
    <w:p w14:paraId="5789B58A" w14:textId="7F2761D0" w:rsidR="00F05776" w:rsidRPr="001D4958" w:rsidRDefault="00AB6E4F" w:rsidP="002873C0">
      <w:pPr>
        <w:rPr>
          <w:color w:val="000000" w:themeColor="text1"/>
          <w:szCs w:val="26"/>
        </w:rPr>
      </w:pPr>
      <w:r w:rsidRPr="001D4958">
        <w:rPr>
          <w:color w:val="000000" w:themeColor="text1"/>
          <w:szCs w:val="26"/>
        </w:rPr>
        <w:t>Further, under N.C.G.S. § 15A-1446(d)(16)</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color w:val="000000" w:themeColor="text1"/>
          <w:szCs w:val="26"/>
        </w:rPr>
        <w:instrText>N.C.G.S. § 15A-1446(d)(16)</w:instrText>
      </w:r>
      <w:r w:rsidR="00B41727" w:rsidRPr="001D4958">
        <w:rPr>
          <w:color w:val="000000" w:themeColor="text1"/>
        </w:rPr>
        <w:instrText xml:space="preserve">" \s "N.C.G.S. § 15A-1446(d)(16)" \c 2 </w:instrText>
      </w:r>
      <w:r w:rsidR="00B41727" w:rsidRPr="001D4958">
        <w:rPr>
          <w:color w:val="000000" w:themeColor="text1"/>
          <w:szCs w:val="26"/>
        </w:rPr>
        <w:fldChar w:fldCharType="end"/>
      </w:r>
      <w:r w:rsidRPr="001D4958">
        <w:rPr>
          <w:color w:val="000000" w:themeColor="text1"/>
          <w:szCs w:val="26"/>
        </w:rPr>
        <w:t xml:space="preserve">, errors occurring during the entry of a plea are reviewable on appeal </w:t>
      </w:r>
      <w:r w:rsidR="004F5673" w:rsidRPr="001D4958">
        <w:rPr>
          <w:color w:val="000000" w:themeColor="text1"/>
          <w:szCs w:val="26"/>
        </w:rPr>
        <w:t>“</w:t>
      </w:r>
      <w:r w:rsidRPr="001D4958">
        <w:rPr>
          <w:color w:val="000000" w:themeColor="text1"/>
          <w:szCs w:val="26"/>
        </w:rPr>
        <w:t xml:space="preserve">even though no objection, exception </w:t>
      </w:r>
      <w:r w:rsidRPr="001D4958">
        <w:rPr>
          <w:color w:val="000000" w:themeColor="text1"/>
          <w:szCs w:val="26"/>
        </w:rPr>
        <w:lastRenderedPageBreak/>
        <w:t>or motion has been made in the trial division.</w:t>
      </w:r>
      <w:r w:rsidR="004F5673" w:rsidRPr="001D4958">
        <w:rPr>
          <w:color w:val="000000" w:themeColor="text1"/>
          <w:szCs w:val="26"/>
        </w:rPr>
        <w:t>”</w:t>
      </w:r>
      <w:r w:rsidRPr="001D4958">
        <w:rPr>
          <w:color w:val="000000" w:themeColor="text1"/>
          <w:szCs w:val="26"/>
        </w:rPr>
        <w:t xml:space="preserve"> N.C.G.S. § 15A-1446(d)(16); </w:t>
      </w:r>
      <w:r w:rsidRPr="001D4958">
        <w:rPr>
          <w:i/>
          <w:iCs/>
          <w:color w:val="000000" w:themeColor="text1"/>
          <w:szCs w:val="26"/>
        </w:rPr>
        <w:t>see</w:t>
      </w:r>
      <w:r w:rsidR="008F2940" w:rsidRPr="001D4958">
        <w:rPr>
          <w:i/>
          <w:iCs/>
          <w:color w:val="000000" w:themeColor="text1"/>
          <w:szCs w:val="26"/>
        </w:rPr>
        <w:t>,</w:t>
      </w:r>
      <w:r w:rsidRPr="001D4958">
        <w:rPr>
          <w:i/>
          <w:iCs/>
          <w:color w:val="000000" w:themeColor="text1"/>
          <w:szCs w:val="26"/>
        </w:rPr>
        <w:t xml:space="preserve"> </w:t>
      </w:r>
      <w:r w:rsidR="008F2940" w:rsidRPr="001D4958">
        <w:rPr>
          <w:i/>
          <w:iCs/>
          <w:color w:val="000000" w:themeColor="text1"/>
          <w:szCs w:val="26"/>
        </w:rPr>
        <w:t>e.g.,</w:t>
      </w:r>
      <w:r w:rsidRPr="001D4958">
        <w:rPr>
          <w:i/>
          <w:iCs/>
          <w:color w:val="000000" w:themeColor="text1"/>
          <w:szCs w:val="26"/>
        </w:rPr>
        <w:t xml:space="preserve"> State v. </w:t>
      </w:r>
      <w:proofErr w:type="spellStart"/>
      <w:r w:rsidRPr="001D4958">
        <w:rPr>
          <w:i/>
          <w:iCs/>
          <w:color w:val="000000" w:themeColor="text1"/>
          <w:szCs w:val="26"/>
        </w:rPr>
        <w:t>Szucs</w:t>
      </w:r>
      <w:proofErr w:type="spellEnd"/>
      <w:r w:rsidRPr="001D4958">
        <w:rPr>
          <w:color w:val="000000" w:themeColor="text1"/>
          <w:szCs w:val="26"/>
        </w:rPr>
        <w:t>, 207 N.C. App. 694, 701, 701 S.E.2d 362, 367 (2010)</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Szucs</w:instrText>
      </w:r>
      <w:r w:rsidR="00B41727" w:rsidRPr="001D4958">
        <w:rPr>
          <w:color w:val="000000" w:themeColor="text1"/>
          <w:szCs w:val="26"/>
        </w:rPr>
        <w:instrText>, 207 N.C. App. 694, 701, 701 S.E.2d 362, 367 (2010)</w:instrText>
      </w:r>
      <w:r w:rsidR="00B41727" w:rsidRPr="001D4958">
        <w:rPr>
          <w:color w:val="000000" w:themeColor="text1"/>
        </w:rPr>
        <w:instrText xml:space="preserve">" \s "State v. Szucs, 207 N.C. App. 694, 701, 701 S.E.2d 362, 367 (2010)" \c 1 </w:instrText>
      </w:r>
      <w:r w:rsidR="00B41727" w:rsidRPr="001D4958">
        <w:rPr>
          <w:color w:val="000000" w:themeColor="text1"/>
          <w:szCs w:val="26"/>
        </w:rPr>
        <w:fldChar w:fldCharType="end"/>
      </w:r>
      <w:r w:rsidRPr="001D4958">
        <w:rPr>
          <w:color w:val="000000" w:themeColor="text1"/>
          <w:szCs w:val="26"/>
        </w:rPr>
        <w:t>. Accordingly, t</w:t>
      </w:r>
      <w:r w:rsidR="00373D4E" w:rsidRPr="001D4958">
        <w:rPr>
          <w:color w:val="000000" w:themeColor="text1"/>
          <w:szCs w:val="26"/>
        </w:rPr>
        <w:t xml:space="preserve">his Court and the Supreme Court have both reviewed factual basis arguments, and granted relief, despite the lack of any objection to the factual basis at the trial level. </w:t>
      </w:r>
      <w:r w:rsidR="00373D4E" w:rsidRPr="001D4958">
        <w:rPr>
          <w:i/>
          <w:iCs/>
          <w:color w:val="000000" w:themeColor="text1"/>
          <w:szCs w:val="26"/>
        </w:rPr>
        <w:t>See, e.g., Flint</w:t>
      </w:r>
      <w:r w:rsidR="00373D4E" w:rsidRPr="001D4958">
        <w:rPr>
          <w:color w:val="000000" w:themeColor="text1"/>
          <w:szCs w:val="26"/>
        </w:rPr>
        <w:t xml:space="preserve">, 199 N.C. App. </w:t>
      </w:r>
      <w:r w:rsidR="009A2334" w:rsidRPr="001D4958">
        <w:rPr>
          <w:color w:val="000000" w:themeColor="text1"/>
          <w:szCs w:val="26"/>
        </w:rPr>
        <w:t>at</w:t>
      </w:r>
      <w:r w:rsidR="00373D4E" w:rsidRPr="001D4958">
        <w:rPr>
          <w:color w:val="000000" w:themeColor="text1"/>
          <w:szCs w:val="26"/>
        </w:rPr>
        <w:t xml:space="preserve"> 724-27, 682 S.E.2d </w:t>
      </w:r>
      <w:r w:rsidR="009A2334" w:rsidRPr="001D4958">
        <w:rPr>
          <w:color w:val="000000" w:themeColor="text1"/>
          <w:szCs w:val="26"/>
        </w:rPr>
        <w:t>at</w:t>
      </w:r>
      <w:r w:rsidR="00373D4E" w:rsidRPr="001D4958">
        <w:rPr>
          <w:color w:val="000000" w:themeColor="text1"/>
          <w:szCs w:val="26"/>
        </w:rPr>
        <w:t xml:space="preserve"> 451-53</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Flint</w:instrText>
      </w:r>
      <w:r w:rsidR="00B41727" w:rsidRPr="001D4958">
        <w:rPr>
          <w:color w:val="000000" w:themeColor="text1"/>
          <w:szCs w:val="26"/>
        </w:rPr>
        <w:instrText>, 199 N.C. App. at 724-27, 682 S.E.2d at 451-53</w:instrText>
      </w:r>
      <w:r w:rsidR="00B41727" w:rsidRPr="001D4958">
        <w:rPr>
          <w:color w:val="000000" w:themeColor="text1"/>
        </w:rPr>
        <w:instrText xml:space="preserve">" \s "Flint, 199 N.C. App. at 724-27, 682 S.E.2d at 451-53" \c 1 </w:instrText>
      </w:r>
      <w:r w:rsidR="00B41727" w:rsidRPr="001D4958">
        <w:rPr>
          <w:color w:val="000000" w:themeColor="text1"/>
          <w:szCs w:val="26"/>
        </w:rPr>
        <w:fldChar w:fldCharType="end"/>
      </w:r>
      <w:r w:rsidR="00373D4E" w:rsidRPr="001D4958">
        <w:rPr>
          <w:color w:val="000000" w:themeColor="text1"/>
          <w:szCs w:val="26"/>
        </w:rPr>
        <w:t xml:space="preserve"> (vacating guilty plea based on insufficient factual basis without requiring defendant to have raised the issue below);</w:t>
      </w:r>
      <w:r w:rsidR="00A248BD" w:rsidRPr="001D4958">
        <w:rPr>
          <w:color w:val="000000" w:themeColor="text1"/>
          <w:szCs w:val="26"/>
        </w:rPr>
        <w:t xml:space="preserve"> </w:t>
      </w:r>
      <w:r w:rsidR="00A248BD" w:rsidRPr="001D4958">
        <w:rPr>
          <w:i/>
          <w:iCs/>
          <w:color w:val="000000" w:themeColor="text1"/>
          <w:szCs w:val="26"/>
        </w:rPr>
        <w:t>accord</w:t>
      </w:r>
      <w:r w:rsidR="00373D4E" w:rsidRPr="001D4958">
        <w:rPr>
          <w:color w:val="000000" w:themeColor="text1"/>
          <w:szCs w:val="26"/>
        </w:rPr>
        <w:t xml:space="preserve"> </w:t>
      </w:r>
      <w:r w:rsidR="00373D4E" w:rsidRPr="001D4958">
        <w:rPr>
          <w:i/>
          <w:iCs/>
          <w:color w:val="000000" w:themeColor="text1"/>
          <w:szCs w:val="26"/>
        </w:rPr>
        <w:t>Keller</w:t>
      </w:r>
      <w:r w:rsidR="00373D4E" w:rsidRPr="001D4958">
        <w:rPr>
          <w:color w:val="000000" w:themeColor="text1"/>
          <w:szCs w:val="26"/>
        </w:rPr>
        <w:t xml:space="preserve">, 198 N.C. App. </w:t>
      </w:r>
      <w:r w:rsidR="009B2F5F" w:rsidRPr="001D4958">
        <w:rPr>
          <w:color w:val="000000" w:themeColor="text1"/>
          <w:szCs w:val="26"/>
        </w:rPr>
        <w:t>at</w:t>
      </w:r>
      <w:r w:rsidR="00373D4E" w:rsidRPr="001D4958">
        <w:rPr>
          <w:color w:val="000000" w:themeColor="text1"/>
          <w:szCs w:val="26"/>
        </w:rPr>
        <w:t xml:space="preserve"> 642-46, 680 S.E.2d </w:t>
      </w:r>
      <w:r w:rsidR="009B2F5F" w:rsidRPr="001D4958">
        <w:rPr>
          <w:color w:val="000000" w:themeColor="text1"/>
          <w:szCs w:val="26"/>
        </w:rPr>
        <w:t>at</w:t>
      </w:r>
      <w:r w:rsidR="00373D4E" w:rsidRPr="001D4958">
        <w:rPr>
          <w:color w:val="000000" w:themeColor="text1"/>
          <w:szCs w:val="26"/>
        </w:rPr>
        <w:t xml:space="preserve"> 214-16</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Keller</w:instrText>
      </w:r>
      <w:r w:rsidR="00B41727" w:rsidRPr="001D4958">
        <w:rPr>
          <w:color w:val="000000" w:themeColor="text1"/>
          <w:szCs w:val="26"/>
        </w:rPr>
        <w:instrText>, 198 N.C. App. at 642-46, 680 S.E.2d at 214-16</w:instrText>
      </w:r>
      <w:r w:rsidR="00B41727" w:rsidRPr="001D4958">
        <w:rPr>
          <w:color w:val="000000" w:themeColor="text1"/>
        </w:rPr>
        <w:instrText xml:space="preserve">" \s "Keller, 198 N.C. App. at 642-46, 680 S.E.2d at 214-16" \c 1 </w:instrText>
      </w:r>
      <w:r w:rsidR="00B41727" w:rsidRPr="001D4958">
        <w:rPr>
          <w:color w:val="000000" w:themeColor="text1"/>
          <w:szCs w:val="26"/>
        </w:rPr>
        <w:fldChar w:fldCharType="end"/>
      </w:r>
      <w:r w:rsidR="00A248BD" w:rsidRPr="001D4958">
        <w:rPr>
          <w:color w:val="000000" w:themeColor="text1"/>
          <w:szCs w:val="26"/>
        </w:rPr>
        <w:t>;</w:t>
      </w:r>
      <w:r w:rsidR="00373D4E" w:rsidRPr="001D4958">
        <w:rPr>
          <w:color w:val="000000" w:themeColor="text1"/>
          <w:szCs w:val="26"/>
        </w:rPr>
        <w:t xml:space="preserve"> </w:t>
      </w:r>
      <w:r w:rsidR="00A248BD" w:rsidRPr="001D4958">
        <w:rPr>
          <w:color w:val="000000" w:themeColor="text1"/>
          <w:szCs w:val="26"/>
        </w:rPr>
        <w:t>and</w:t>
      </w:r>
      <w:r w:rsidR="00845BD4" w:rsidRPr="001D4958">
        <w:rPr>
          <w:color w:val="000000" w:themeColor="text1"/>
          <w:szCs w:val="26"/>
        </w:rPr>
        <w:t xml:space="preserve"> </w:t>
      </w:r>
      <w:r w:rsidR="00845BD4" w:rsidRPr="001D4958">
        <w:rPr>
          <w:i/>
          <w:iCs/>
          <w:color w:val="000000" w:themeColor="text1"/>
          <w:szCs w:val="26"/>
        </w:rPr>
        <w:t>Weathers</w:t>
      </w:r>
      <w:r w:rsidR="00845BD4" w:rsidRPr="001D4958">
        <w:rPr>
          <w:color w:val="000000" w:themeColor="text1"/>
          <w:szCs w:val="26"/>
        </w:rPr>
        <w:t xml:space="preserve">, 339 N.C. </w:t>
      </w:r>
      <w:r w:rsidR="002C0D67" w:rsidRPr="001D4958">
        <w:rPr>
          <w:color w:val="000000" w:themeColor="text1"/>
          <w:szCs w:val="26"/>
        </w:rPr>
        <w:t>at</w:t>
      </w:r>
      <w:r w:rsidR="00845BD4" w:rsidRPr="001D4958">
        <w:rPr>
          <w:color w:val="000000" w:themeColor="text1"/>
          <w:szCs w:val="26"/>
        </w:rPr>
        <w:t xml:space="preserve"> 453, 451 S.E.2d </w:t>
      </w:r>
      <w:r w:rsidR="002C0D67" w:rsidRPr="001D4958">
        <w:rPr>
          <w:color w:val="000000" w:themeColor="text1"/>
          <w:szCs w:val="26"/>
        </w:rPr>
        <w:t>at</w:t>
      </w:r>
      <w:r w:rsidR="00845BD4" w:rsidRPr="001D4958">
        <w:rPr>
          <w:color w:val="000000" w:themeColor="text1"/>
          <w:szCs w:val="26"/>
        </w:rPr>
        <w:t xml:space="preserve"> 272-73</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Weathers</w:instrText>
      </w:r>
      <w:r w:rsidR="00B41727" w:rsidRPr="001D4958">
        <w:rPr>
          <w:color w:val="000000" w:themeColor="text1"/>
          <w:szCs w:val="26"/>
        </w:rPr>
        <w:instrText>, 339 N.C. at 453, 451 S.E.2d at 272-73</w:instrText>
      </w:r>
      <w:r w:rsidR="00B41727" w:rsidRPr="001D4958">
        <w:rPr>
          <w:color w:val="000000" w:themeColor="text1"/>
        </w:rPr>
        <w:instrText xml:space="preserve">" \s "Weathers, 339 N.C. at 453, 451 S.E.2d at 272-73" \c 1 </w:instrText>
      </w:r>
      <w:r w:rsidR="00B41727" w:rsidRPr="001D4958">
        <w:rPr>
          <w:color w:val="000000" w:themeColor="text1"/>
          <w:szCs w:val="26"/>
        </w:rPr>
        <w:fldChar w:fldCharType="end"/>
      </w:r>
      <w:r w:rsidR="00845BD4" w:rsidRPr="001D4958">
        <w:rPr>
          <w:color w:val="000000" w:themeColor="text1"/>
          <w:szCs w:val="26"/>
        </w:rPr>
        <w:t xml:space="preserve">; </w:t>
      </w:r>
      <w:r w:rsidR="00845BD4" w:rsidRPr="001D4958">
        <w:rPr>
          <w:i/>
          <w:iCs/>
          <w:color w:val="000000" w:themeColor="text1"/>
          <w:szCs w:val="26"/>
        </w:rPr>
        <w:t>see also</w:t>
      </w:r>
      <w:r w:rsidR="00373D4E" w:rsidRPr="001D4958">
        <w:rPr>
          <w:color w:val="000000" w:themeColor="text1"/>
          <w:szCs w:val="26"/>
        </w:rPr>
        <w:t xml:space="preserve"> </w:t>
      </w:r>
      <w:r w:rsidR="00845BD4" w:rsidRPr="001D4958">
        <w:rPr>
          <w:i/>
          <w:iCs/>
          <w:color w:val="000000" w:themeColor="text1"/>
          <w:szCs w:val="26"/>
        </w:rPr>
        <w:t>Poore</w:t>
      </w:r>
      <w:r w:rsidR="00845BD4" w:rsidRPr="001D4958">
        <w:rPr>
          <w:color w:val="000000" w:themeColor="text1"/>
          <w:szCs w:val="26"/>
        </w:rPr>
        <w:t xml:space="preserve">, 172 N.C. App. </w:t>
      </w:r>
      <w:r w:rsidR="00787FF6" w:rsidRPr="001D4958">
        <w:rPr>
          <w:color w:val="000000" w:themeColor="text1"/>
          <w:szCs w:val="26"/>
        </w:rPr>
        <w:t>at</w:t>
      </w:r>
      <w:r w:rsidR="00845BD4" w:rsidRPr="001D4958">
        <w:rPr>
          <w:color w:val="000000" w:themeColor="text1"/>
          <w:szCs w:val="26"/>
        </w:rPr>
        <w:t xml:space="preserve"> 841-42, 616 S.E.2d </w:t>
      </w:r>
      <w:r w:rsidR="00787FF6" w:rsidRPr="001D4958">
        <w:rPr>
          <w:color w:val="000000" w:themeColor="text1"/>
          <w:szCs w:val="26"/>
        </w:rPr>
        <w:t>at</w:t>
      </w:r>
      <w:r w:rsidR="00845BD4" w:rsidRPr="001D4958">
        <w:rPr>
          <w:color w:val="000000" w:themeColor="text1"/>
          <w:szCs w:val="26"/>
        </w:rPr>
        <w:t xml:space="preserve"> 640-41</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Poore</w:instrText>
      </w:r>
      <w:r w:rsidR="00B41727" w:rsidRPr="001D4958">
        <w:rPr>
          <w:color w:val="000000" w:themeColor="text1"/>
          <w:szCs w:val="26"/>
        </w:rPr>
        <w:instrText>, 172 N.C. App. at 841-42, 616 S.E.2d at 640-41</w:instrText>
      </w:r>
      <w:r w:rsidR="00B41727" w:rsidRPr="001D4958">
        <w:rPr>
          <w:color w:val="000000" w:themeColor="text1"/>
        </w:rPr>
        <w:instrText xml:space="preserve">" \s "Poore, 172 N.C. App. at 841-42, 616 S.E.2d at 640-41" \c 1 </w:instrText>
      </w:r>
      <w:r w:rsidR="00B41727" w:rsidRPr="001D4958">
        <w:rPr>
          <w:color w:val="000000" w:themeColor="text1"/>
          <w:szCs w:val="26"/>
        </w:rPr>
        <w:fldChar w:fldCharType="end"/>
      </w:r>
      <w:r w:rsidR="00787FF6" w:rsidRPr="001D4958">
        <w:rPr>
          <w:color w:val="000000" w:themeColor="text1"/>
          <w:szCs w:val="26"/>
        </w:rPr>
        <w:t xml:space="preserve"> </w:t>
      </w:r>
      <w:r w:rsidR="00845BD4" w:rsidRPr="001D4958">
        <w:rPr>
          <w:color w:val="000000" w:themeColor="text1"/>
          <w:szCs w:val="26"/>
        </w:rPr>
        <w:t xml:space="preserve"> (reviewing factual basis argument without requiring defendant to have raised the issue below); </w:t>
      </w:r>
      <w:r w:rsidR="00A248BD" w:rsidRPr="001D4958">
        <w:rPr>
          <w:i/>
          <w:iCs/>
          <w:color w:val="000000" w:themeColor="text1"/>
          <w:szCs w:val="26"/>
        </w:rPr>
        <w:t>accord</w:t>
      </w:r>
      <w:r w:rsidR="00A248BD" w:rsidRPr="001D4958">
        <w:rPr>
          <w:color w:val="000000" w:themeColor="text1"/>
          <w:szCs w:val="26"/>
        </w:rPr>
        <w:t xml:space="preserve"> </w:t>
      </w:r>
      <w:r w:rsidR="00373D4E" w:rsidRPr="001D4958">
        <w:rPr>
          <w:i/>
          <w:iCs/>
          <w:color w:val="000000" w:themeColor="text1"/>
          <w:szCs w:val="26"/>
        </w:rPr>
        <w:t xml:space="preserve">State v. </w:t>
      </w:r>
      <w:proofErr w:type="spellStart"/>
      <w:r w:rsidR="00373D4E" w:rsidRPr="001D4958">
        <w:rPr>
          <w:i/>
          <w:iCs/>
          <w:color w:val="000000" w:themeColor="text1"/>
          <w:szCs w:val="26"/>
        </w:rPr>
        <w:t>Heatwole</w:t>
      </w:r>
      <w:proofErr w:type="spellEnd"/>
      <w:r w:rsidR="00373D4E" w:rsidRPr="001D4958">
        <w:rPr>
          <w:color w:val="000000" w:themeColor="text1"/>
          <w:szCs w:val="26"/>
        </w:rPr>
        <w:t>, 333 N.C. 156, 160, 423 S.E.2d 735, 737 (1992)</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Heatwole</w:instrText>
      </w:r>
      <w:r w:rsidR="00B41727" w:rsidRPr="001D4958">
        <w:rPr>
          <w:color w:val="000000" w:themeColor="text1"/>
          <w:szCs w:val="26"/>
        </w:rPr>
        <w:instrText>, 333 N.C. 156, 160, 423 S.E.2d 735, 737 (1992)</w:instrText>
      </w:r>
      <w:r w:rsidR="00B41727" w:rsidRPr="001D4958">
        <w:rPr>
          <w:color w:val="000000" w:themeColor="text1"/>
        </w:rPr>
        <w:instrText xml:space="preserve">" \s "State v. Heatwole, 333 N.C. 156, 160, 423 S.E.2d 735, 737 (1992)" \c 1 </w:instrText>
      </w:r>
      <w:r w:rsidR="00B41727" w:rsidRPr="001D4958">
        <w:rPr>
          <w:color w:val="000000" w:themeColor="text1"/>
          <w:szCs w:val="26"/>
        </w:rPr>
        <w:fldChar w:fldCharType="end"/>
      </w:r>
      <w:r w:rsidR="00845BD4" w:rsidRPr="001D4958">
        <w:rPr>
          <w:color w:val="000000" w:themeColor="text1"/>
          <w:szCs w:val="26"/>
        </w:rPr>
        <w:t>.</w:t>
      </w:r>
      <w:r w:rsidR="00373D4E" w:rsidRPr="001D4958">
        <w:rPr>
          <w:color w:val="000000" w:themeColor="text1"/>
          <w:szCs w:val="26"/>
        </w:rPr>
        <w:t xml:space="preserve"> </w:t>
      </w:r>
    </w:p>
    <w:p w14:paraId="7D496F9B" w14:textId="174296BC" w:rsidR="00AB6E4F" w:rsidRPr="001D4958" w:rsidRDefault="00E46779" w:rsidP="00D97F5A">
      <w:pPr>
        <w:rPr>
          <w:color w:val="000000" w:themeColor="text1"/>
          <w:szCs w:val="26"/>
        </w:rPr>
      </w:pPr>
      <w:r w:rsidRPr="001D4958">
        <w:rPr>
          <w:color w:val="000000" w:themeColor="text1"/>
          <w:szCs w:val="26"/>
        </w:rPr>
        <w:t>However, some decisions of this Court appear to conflict with the greater weight of cases cited above</w:t>
      </w:r>
      <w:r w:rsidR="00AB6E4F" w:rsidRPr="001D4958">
        <w:rPr>
          <w:color w:val="000000" w:themeColor="text1"/>
          <w:szCs w:val="26"/>
        </w:rPr>
        <w:t xml:space="preserve"> as well as N.C.G.S. § 15A-1446(d)(16)</w:t>
      </w:r>
      <w:r w:rsidR="00B41727" w:rsidRPr="001D4958">
        <w:rPr>
          <w:color w:val="000000" w:themeColor="text1"/>
          <w:szCs w:val="26"/>
        </w:rPr>
        <w:fldChar w:fldCharType="begin"/>
      </w:r>
      <w:r w:rsidR="00B41727" w:rsidRPr="001D4958">
        <w:rPr>
          <w:color w:val="000000" w:themeColor="text1"/>
        </w:rPr>
        <w:instrText xml:space="preserve"> TA \s "N.C.G.S. § 15A-1446(d)(16)" </w:instrText>
      </w:r>
      <w:r w:rsidR="00B41727" w:rsidRPr="001D4958">
        <w:rPr>
          <w:color w:val="000000" w:themeColor="text1"/>
          <w:szCs w:val="26"/>
        </w:rPr>
        <w:fldChar w:fldCharType="end"/>
      </w:r>
      <w:r w:rsidRPr="001D4958">
        <w:rPr>
          <w:color w:val="000000" w:themeColor="text1"/>
          <w:szCs w:val="26"/>
        </w:rPr>
        <w:t xml:space="preserve">, and hold that in order to preserve a factual basis argument for review, a defendant must simultaneously enter a guilty plea while also arguing the plea should not be accepted due to an insufficient factual basis. </w:t>
      </w:r>
      <w:r w:rsidRPr="001D4958">
        <w:rPr>
          <w:i/>
          <w:iCs/>
          <w:color w:val="000000" w:themeColor="text1"/>
          <w:szCs w:val="26"/>
        </w:rPr>
        <w:t>See</w:t>
      </w:r>
      <w:r w:rsidRPr="001D4958">
        <w:rPr>
          <w:color w:val="000000" w:themeColor="text1"/>
          <w:szCs w:val="26"/>
        </w:rPr>
        <w:t xml:space="preserve">, </w:t>
      </w:r>
      <w:r w:rsidRPr="001D4958">
        <w:rPr>
          <w:i/>
          <w:iCs/>
          <w:color w:val="000000" w:themeColor="text1"/>
          <w:szCs w:val="26"/>
        </w:rPr>
        <w:t>e.g. State v. Monroe</w:t>
      </w:r>
      <w:r w:rsidRPr="001D4958">
        <w:rPr>
          <w:color w:val="000000" w:themeColor="text1"/>
          <w:szCs w:val="26"/>
        </w:rPr>
        <w:t>, 256 N.C. App. 565, 569, 822 S.E.2d 872, 875 (2017)</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Monroe</w:instrText>
      </w:r>
      <w:r w:rsidR="00B41727" w:rsidRPr="001D4958">
        <w:rPr>
          <w:color w:val="000000" w:themeColor="text1"/>
          <w:szCs w:val="26"/>
        </w:rPr>
        <w:instrText>, 256 N.C. App. 565, 569, 822 S.E.2d 872, 875 (2017)</w:instrText>
      </w:r>
      <w:r w:rsidR="00B41727" w:rsidRPr="001D4958">
        <w:rPr>
          <w:color w:val="000000" w:themeColor="text1"/>
        </w:rPr>
        <w:instrText xml:space="preserve">" \s "State v. Monroe, 256 N.C. App. 565, 569, 822 S.E.2d 872, 875 (2017)" \c 1 </w:instrText>
      </w:r>
      <w:r w:rsidR="00B41727" w:rsidRPr="001D4958">
        <w:rPr>
          <w:color w:val="000000" w:themeColor="text1"/>
          <w:szCs w:val="26"/>
        </w:rPr>
        <w:fldChar w:fldCharType="end"/>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 xml:space="preserve">Assuming </w:t>
      </w:r>
      <w:r w:rsidRPr="001D4958">
        <w:rPr>
          <w:i/>
          <w:iCs/>
          <w:color w:val="000000" w:themeColor="text1"/>
          <w:szCs w:val="26"/>
        </w:rPr>
        <w:t>arguendo</w:t>
      </w:r>
      <w:r w:rsidRPr="001D4958">
        <w:rPr>
          <w:color w:val="000000" w:themeColor="text1"/>
          <w:szCs w:val="26"/>
        </w:rPr>
        <w:t xml:space="preserve"> that we granted defendant</w:t>
      </w:r>
      <w:r w:rsidR="004F5673" w:rsidRPr="001D4958">
        <w:rPr>
          <w:color w:val="000000" w:themeColor="text1"/>
          <w:szCs w:val="26"/>
        </w:rPr>
        <w:t>’</w:t>
      </w:r>
      <w:r w:rsidRPr="001D4958">
        <w:rPr>
          <w:color w:val="000000" w:themeColor="text1"/>
          <w:szCs w:val="26"/>
        </w:rPr>
        <w:t>s petition [to review sufficiency of factual basis], the issue would not be properly before us due to his failure to raise this argument to the trial court.</w:t>
      </w:r>
      <w:r w:rsidR="004F5673" w:rsidRPr="001D4958">
        <w:rPr>
          <w:color w:val="000000" w:themeColor="text1"/>
          <w:szCs w:val="26"/>
        </w:rPr>
        <w:t>”</w:t>
      </w:r>
      <w:r w:rsidRPr="001D4958">
        <w:rPr>
          <w:color w:val="000000" w:themeColor="text1"/>
          <w:szCs w:val="26"/>
        </w:rPr>
        <w:t>).</w:t>
      </w:r>
      <w:r w:rsidR="00D97F5A" w:rsidRPr="001D4958">
        <w:rPr>
          <w:color w:val="000000" w:themeColor="text1"/>
          <w:szCs w:val="26"/>
        </w:rPr>
        <w:t xml:space="preserve"> </w:t>
      </w:r>
    </w:p>
    <w:p w14:paraId="12FAECF8" w14:textId="0E39C2F2" w:rsidR="00D97F5A" w:rsidRPr="001D4958" w:rsidRDefault="00D97F5A" w:rsidP="00D97F5A">
      <w:pPr>
        <w:rPr>
          <w:color w:val="000000" w:themeColor="text1"/>
          <w:szCs w:val="26"/>
        </w:rPr>
      </w:pPr>
      <w:r w:rsidRPr="001D4958">
        <w:rPr>
          <w:color w:val="000000" w:themeColor="text1"/>
          <w:szCs w:val="26"/>
        </w:rPr>
        <w:lastRenderedPageBreak/>
        <w:t xml:space="preserve">To the extent this Court holds the reasoning in such cases </w:t>
      </w:r>
      <w:r w:rsidR="00125486" w:rsidRPr="001D4958">
        <w:rPr>
          <w:color w:val="000000" w:themeColor="text1"/>
          <w:szCs w:val="26"/>
        </w:rPr>
        <w:t xml:space="preserve">is </w:t>
      </w:r>
      <w:r w:rsidRPr="001D4958">
        <w:rPr>
          <w:color w:val="000000" w:themeColor="text1"/>
          <w:szCs w:val="26"/>
        </w:rPr>
        <w:t>sound</w:t>
      </w:r>
      <w:r w:rsidR="00AB6E4F" w:rsidRPr="001D4958">
        <w:rPr>
          <w:color w:val="000000" w:themeColor="text1"/>
          <w:szCs w:val="26"/>
        </w:rPr>
        <w:t xml:space="preserve"> and controlling</w:t>
      </w:r>
      <w:r w:rsidRPr="001D4958">
        <w:rPr>
          <w:color w:val="000000" w:themeColor="text1"/>
          <w:szCs w:val="26"/>
        </w:rPr>
        <w:t xml:space="preserve">, Mr. Taylor requests this Court to invoke Rule 2 to suspend the requirements of the Rules of Appellate Procedure and review his challenge to the factual basis to prevent a manifest injustice. Both our Supreme Court and this Court have invoked Rule 2 to address unpreserved sufficiency claims because </w:t>
      </w:r>
      <w:r w:rsidR="004F5673" w:rsidRPr="001D4958">
        <w:rPr>
          <w:color w:val="000000" w:themeColor="text1"/>
          <w:szCs w:val="26"/>
        </w:rPr>
        <w:t>“</w:t>
      </w:r>
      <w:r w:rsidRPr="001D4958">
        <w:rPr>
          <w:color w:val="000000" w:themeColor="text1"/>
          <w:szCs w:val="26"/>
        </w:rPr>
        <w:t>when this Court</w:t>
      </w:r>
      <w:r w:rsidR="00F70A55" w:rsidRPr="001D4958">
        <w:rPr>
          <w:color w:val="000000" w:themeColor="text1"/>
          <w:szCs w:val="26"/>
        </w:rPr>
        <w:t xml:space="preserve"> firmly</w:t>
      </w:r>
      <w:r w:rsidRPr="001D4958">
        <w:rPr>
          <w:color w:val="000000" w:themeColor="text1"/>
          <w:szCs w:val="26"/>
        </w:rPr>
        <w:t xml:space="preserve"> concludes </w:t>
      </w:r>
      <w:r w:rsidR="00F70A55" w:rsidRPr="001D4958">
        <w:rPr>
          <w:color w:val="000000" w:themeColor="text1"/>
          <w:szCs w:val="26"/>
        </w:rPr>
        <w:t xml:space="preserve">. . . </w:t>
      </w:r>
      <w:r w:rsidRPr="001D4958">
        <w:rPr>
          <w:color w:val="000000" w:themeColor="text1"/>
          <w:szCs w:val="26"/>
        </w:rPr>
        <w:t xml:space="preserve">that the evidence is insufficient  . . . it will not hesitate to reverse the conviction </w:t>
      </w:r>
      <w:proofErr w:type="spellStart"/>
      <w:r w:rsidRPr="001D4958">
        <w:rPr>
          <w:i/>
          <w:iCs/>
          <w:color w:val="000000" w:themeColor="text1"/>
          <w:szCs w:val="26"/>
        </w:rPr>
        <w:t>sua</w:t>
      </w:r>
      <w:proofErr w:type="spellEnd"/>
      <w:r w:rsidRPr="001D4958">
        <w:rPr>
          <w:i/>
          <w:iCs/>
          <w:color w:val="000000" w:themeColor="text1"/>
          <w:szCs w:val="26"/>
        </w:rPr>
        <w:t xml:space="preserve"> sponte</w:t>
      </w:r>
      <w:r w:rsidRPr="001D4958">
        <w:rPr>
          <w:color w:val="000000" w:themeColor="text1"/>
          <w:szCs w:val="26"/>
        </w:rPr>
        <w:t>, in order to prevent manifest injustice to a party.</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 xml:space="preserve">State v. </w:t>
      </w:r>
      <w:proofErr w:type="spellStart"/>
      <w:r w:rsidRPr="001D4958">
        <w:rPr>
          <w:i/>
          <w:iCs/>
          <w:color w:val="000000" w:themeColor="text1"/>
          <w:szCs w:val="26"/>
        </w:rPr>
        <w:t>Booher</w:t>
      </w:r>
      <w:proofErr w:type="spellEnd"/>
      <w:r w:rsidRPr="001D4958">
        <w:rPr>
          <w:color w:val="000000" w:themeColor="text1"/>
          <w:szCs w:val="26"/>
        </w:rPr>
        <w:t>, 305 N.C. 554, 564, 290 S.E.2d 561, 566 (1992)</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Booher</w:instrText>
      </w:r>
      <w:r w:rsidR="00B41727" w:rsidRPr="001D4958">
        <w:rPr>
          <w:color w:val="000000" w:themeColor="text1"/>
          <w:szCs w:val="26"/>
        </w:rPr>
        <w:instrText>, 305 N.C. 554, 564, 290 S.E.2d 561, 566 (1992)</w:instrText>
      </w:r>
      <w:r w:rsidR="00B41727" w:rsidRPr="001D4958">
        <w:rPr>
          <w:color w:val="000000" w:themeColor="text1"/>
        </w:rPr>
        <w:instrText xml:space="preserve">" \s "State v. Booher, 305 N.C. 554, 564, 290 S.E.2d 561, 566 (1992)" \c 1 </w:instrText>
      </w:r>
      <w:r w:rsidR="00B41727" w:rsidRPr="001D4958">
        <w:rPr>
          <w:color w:val="000000" w:themeColor="text1"/>
          <w:szCs w:val="26"/>
        </w:rPr>
        <w:fldChar w:fldCharType="end"/>
      </w:r>
      <w:r w:rsidR="00F70A55" w:rsidRPr="001D4958">
        <w:rPr>
          <w:color w:val="000000" w:themeColor="text1"/>
          <w:szCs w:val="26"/>
        </w:rPr>
        <w:t xml:space="preserve"> (cleaned up)</w:t>
      </w:r>
      <w:r w:rsidRPr="001D4958">
        <w:rPr>
          <w:color w:val="000000" w:themeColor="text1"/>
          <w:szCs w:val="26"/>
        </w:rPr>
        <w:t xml:space="preserve">; </w:t>
      </w:r>
      <w:r w:rsidRPr="001D4958">
        <w:rPr>
          <w:i/>
          <w:iCs/>
          <w:color w:val="000000" w:themeColor="text1"/>
          <w:szCs w:val="26"/>
        </w:rPr>
        <w:t>State v. Gayton-Barbosa</w:t>
      </w:r>
      <w:r w:rsidRPr="001D4958">
        <w:rPr>
          <w:color w:val="000000" w:themeColor="text1"/>
          <w:szCs w:val="26"/>
        </w:rPr>
        <w:t>, 197 N.C. App. 129, 134-35, 676 S.E.2d 586, 590 (2009)</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State v. Gayton-Barbosa</w:instrText>
      </w:r>
      <w:r w:rsidR="00B41727" w:rsidRPr="001D4958">
        <w:rPr>
          <w:color w:val="000000" w:themeColor="text1"/>
          <w:szCs w:val="26"/>
        </w:rPr>
        <w:instrText>, 197 N.C. App. 129, 134-35, 676 S.E.2d 586, 590 (2009)</w:instrText>
      </w:r>
      <w:r w:rsidR="00B41727" w:rsidRPr="001D4958">
        <w:rPr>
          <w:color w:val="000000" w:themeColor="text1"/>
        </w:rPr>
        <w:instrText xml:space="preserve">" \s "State v. Gayton-Barbosa, 197 N.C. App. 129, 134-35, 676 S.E.2d 586, 590 (2009)" \c 1 </w:instrText>
      </w:r>
      <w:r w:rsidR="00B41727" w:rsidRPr="001D4958">
        <w:rPr>
          <w:color w:val="000000" w:themeColor="text1"/>
          <w:szCs w:val="26"/>
        </w:rPr>
        <w:fldChar w:fldCharType="end"/>
      </w:r>
      <w:r w:rsidRPr="001D4958">
        <w:rPr>
          <w:color w:val="000000" w:themeColor="text1"/>
          <w:szCs w:val="26"/>
        </w:rPr>
        <w:t>. Therefore, Mr. Taylor</w:t>
      </w:r>
      <w:r w:rsidR="004F5673" w:rsidRPr="001D4958">
        <w:rPr>
          <w:color w:val="000000" w:themeColor="text1"/>
          <w:szCs w:val="26"/>
        </w:rPr>
        <w:t>’</w:t>
      </w:r>
      <w:r w:rsidRPr="001D4958">
        <w:rPr>
          <w:color w:val="000000" w:themeColor="text1"/>
          <w:szCs w:val="26"/>
        </w:rPr>
        <w:t xml:space="preserve">s conviction </w:t>
      </w:r>
      <w:r w:rsidR="004A46B3" w:rsidRPr="001D4958">
        <w:rPr>
          <w:color w:val="000000" w:themeColor="text1"/>
          <w:szCs w:val="26"/>
        </w:rPr>
        <w:t>of</w:t>
      </w:r>
      <w:r w:rsidRPr="001D4958">
        <w:rPr>
          <w:color w:val="000000" w:themeColor="text1"/>
          <w:szCs w:val="26"/>
        </w:rPr>
        <w:t xml:space="preserve"> </w:t>
      </w:r>
      <w:r w:rsidR="002873C0" w:rsidRPr="001D4958">
        <w:rPr>
          <w:color w:val="000000" w:themeColor="text1"/>
          <w:szCs w:val="26"/>
        </w:rPr>
        <w:t>three</w:t>
      </w:r>
      <w:r w:rsidRPr="001D4958">
        <w:rPr>
          <w:color w:val="000000" w:themeColor="text1"/>
          <w:szCs w:val="26"/>
        </w:rPr>
        <w:t xml:space="preserve"> crime</w:t>
      </w:r>
      <w:r w:rsidR="002873C0" w:rsidRPr="001D4958">
        <w:rPr>
          <w:color w:val="000000" w:themeColor="text1"/>
          <w:szCs w:val="26"/>
        </w:rPr>
        <w:t>s</w:t>
      </w:r>
      <w:r w:rsidRPr="001D4958">
        <w:rPr>
          <w:color w:val="000000" w:themeColor="text1"/>
          <w:szCs w:val="26"/>
        </w:rPr>
        <w:t xml:space="preserve"> for which </w:t>
      </w:r>
      <w:r w:rsidR="002873C0" w:rsidRPr="001D4958">
        <w:rPr>
          <w:color w:val="000000" w:themeColor="text1"/>
          <w:szCs w:val="26"/>
        </w:rPr>
        <w:t>the</w:t>
      </w:r>
      <w:r w:rsidRPr="001D4958">
        <w:rPr>
          <w:color w:val="000000" w:themeColor="text1"/>
          <w:szCs w:val="26"/>
        </w:rPr>
        <w:t xml:space="preserve"> factual bas</w:t>
      </w:r>
      <w:r w:rsidR="002873C0" w:rsidRPr="001D4958">
        <w:rPr>
          <w:color w:val="000000" w:themeColor="text1"/>
          <w:szCs w:val="26"/>
        </w:rPr>
        <w:t>e</w:t>
      </w:r>
      <w:r w:rsidRPr="001D4958">
        <w:rPr>
          <w:color w:val="000000" w:themeColor="text1"/>
          <w:szCs w:val="26"/>
        </w:rPr>
        <w:t>s w</w:t>
      </w:r>
      <w:r w:rsidR="002873C0" w:rsidRPr="001D4958">
        <w:rPr>
          <w:color w:val="000000" w:themeColor="text1"/>
          <w:szCs w:val="26"/>
        </w:rPr>
        <w:t>ere</w:t>
      </w:r>
      <w:r w:rsidRPr="001D4958">
        <w:rPr>
          <w:color w:val="000000" w:themeColor="text1"/>
          <w:szCs w:val="26"/>
        </w:rPr>
        <w:t xml:space="preserve"> </w:t>
      </w:r>
      <w:r w:rsidR="004A46B3" w:rsidRPr="001D4958">
        <w:rPr>
          <w:color w:val="000000" w:themeColor="text1"/>
          <w:szCs w:val="26"/>
        </w:rPr>
        <w:t>insufficient</w:t>
      </w:r>
      <w:r w:rsidRPr="001D4958">
        <w:rPr>
          <w:color w:val="000000" w:themeColor="text1"/>
          <w:szCs w:val="26"/>
        </w:rPr>
        <w:t xml:space="preserve"> is a manifest injustice warranting the invocation of Rule 2.</w:t>
      </w:r>
    </w:p>
    <w:p w14:paraId="04A3576B" w14:textId="7B5B25BA" w:rsidR="00DE20EA" w:rsidRPr="001D4958" w:rsidRDefault="00DE20EA" w:rsidP="00DE20EA">
      <w:pPr>
        <w:rPr>
          <w:color w:val="000000" w:themeColor="text1"/>
          <w:szCs w:val="26"/>
        </w:rPr>
      </w:pPr>
      <w:r w:rsidRPr="001D4958">
        <w:rPr>
          <w:color w:val="000000" w:themeColor="text1"/>
          <w:szCs w:val="26"/>
        </w:rPr>
        <w:t>Because there was nothing aside from the plea itself tending to show that Mr. Taylor was, in fact, guilty of larceny</w:t>
      </w:r>
      <w:r w:rsidR="00D94AD8" w:rsidRPr="001D4958">
        <w:rPr>
          <w:color w:val="000000" w:themeColor="text1"/>
          <w:szCs w:val="26"/>
        </w:rPr>
        <w:t>, safecracking,</w:t>
      </w:r>
      <w:r w:rsidRPr="001D4958">
        <w:rPr>
          <w:color w:val="000000" w:themeColor="text1"/>
          <w:szCs w:val="26"/>
        </w:rPr>
        <w:t xml:space="preserve"> or injury to personal property, his guilty pleas thereto were unsupported by a factual basis. </w:t>
      </w:r>
      <w:r w:rsidR="00D94AD8" w:rsidRPr="001D4958">
        <w:rPr>
          <w:i/>
          <w:iCs/>
          <w:color w:val="000000" w:themeColor="text1"/>
          <w:szCs w:val="26"/>
        </w:rPr>
        <w:t>Agnew</w:t>
      </w:r>
      <w:r w:rsidR="00D94AD8" w:rsidRPr="001D4958">
        <w:rPr>
          <w:color w:val="000000" w:themeColor="text1"/>
          <w:szCs w:val="26"/>
        </w:rPr>
        <w:t>, 361 N.C. at 337, 643 S.E.2d at 584</w:t>
      </w:r>
      <w:r w:rsidR="00B41727" w:rsidRPr="001D4958">
        <w:rPr>
          <w:color w:val="000000" w:themeColor="text1"/>
          <w:szCs w:val="26"/>
        </w:rPr>
        <w:fldChar w:fldCharType="begin"/>
      </w:r>
      <w:r w:rsidR="00B41727" w:rsidRPr="001D4958">
        <w:rPr>
          <w:color w:val="000000" w:themeColor="text1"/>
        </w:rPr>
        <w:instrText xml:space="preserve"> TA \s "Agnew, 361 N.C. at 337, 643 S.E.2d at 584" </w:instrText>
      </w:r>
      <w:r w:rsidR="00B41727" w:rsidRPr="001D4958">
        <w:rPr>
          <w:color w:val="000000" w:themeColor="text1"/>
          <w:szCs w:val="26"/>
        </w:rPr>
        <w:fldChar w:fldCharType="end"/>
      </w:r>
      <w:r w:rsidRPr="001D4958">
        <w:rPr>
          <w:i/>
          <w:color w:val="000000" w:themeColor="text1"/>
          <w:szCs w:val="26"/>
        </w:rPr>
        <w:t>.</w:t>
      </w:r>
      <w:r w:rsidRPr="001D4958">
        <w:rPr>
          <w:color w:val="000000" w:themeColor="text1"/>
          <w:szCs w:val="26"/>
        </w:rPr>
        <w:t xml:space="preserve"> </w:t>
      </w:r>
      <w:r w:rsidR="00553134" w:rsidRPr="001D4958">
        <w:rPr>
          <w:color w:val="000000" w:themeColor="text1"/>
          <w:szCs w:val="26"/>
        </w:rPr>
        <w:t xml:space="preserve">The judgments must be vacated and the case remanded for new proceedings in which defendant could </w:t>
      </w:r>
      <w:r w:rsidR="004F5673" w:rsidRPr="001D4958">
        <w:rPr>
          <w:color w:val="000000" w:themeColor="text1"/>
          <w:szCs w:val="26"/>
        </w:rPr>
        <w:t>“</w:t>
      </w:r>
      <w:r w:rsidR="00553134" w:rsidRPr="001D4958">
        <w:rPr>
          <w:color w:val="000000" w:themeColor="text1"/>
          <w:szCs w:val="26"/>
        </w:rPr>
        <w:t xml:space="preserve">withdraw his guilty plea and proceed to trial on the criminal charges </w:t>
      </w:r>
      <w:r w:rsidR="002C0D67" w:rsidRPr="001D4958">
        <w:rPr>
          <w:color w:val="000000" w:themeColor="text1"/>
          <w:szCs w:val="26"/>
        </w:rPr>
        <w:t>or</w:t>
      </w:r>
      <w:r w:rsidR="00553134" w:rsidRPr="001D4958">
        <w:rPr>
          <w:color w:val="000000" w:themeColor="text1"/>
          <w:szCs w:val="26"/>
        </w:rPr>
        <w:t xml:space="preserve"> attempt to negotiate another plea agreement.</w:t>
      </w:r>
      <w:r w:rsidR="004F5673" w:rsidRPr="001D4958">
        <w:rPr>
          <w:color w:val="000000" w:themeColor="text1"/>
          <w:szCs w:val="26"/>
        </w:rPr>
        <w:t>”</w:t>
      </w:r>
      <w:r w:rsidR="00553134" w:rsidRPr="001D4958">
        <w:rPr>
          <w:color w:val="000000" w:themeColor="text1"/>
          <w:szCs w:val="26"/>
        </w:rPr>
        <w:t xml:space="preserve"> </w:t>
      </w:r>
      <w:r w:rsidR="00553134" w:rsidRPr="001D4958">
        <w:rPr>
          <w:i/>
          <w:iCs/>
          <w:color w:val="000000" w:themeColor="text1"/>
          <w:szCs w:val="26"/>
        </w:rPr>
        <w:t>Flint</w:t>
      </w:r>
      <w:r w:rsidR="00553134" w:rsidRPr="001D4958">
        <w:rPr>
          <w:color w:val="000000" w:themeColor="text1"/>
          <w:szCs w:val="26"/>
        </w:rPr>
        <w:t>, 199 N.C. App. at 727, 682 S.E.2d at 453</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Flint</w:instrText>
      </w:r>
      <w:r w:rsidR="00B41727" w:rsidRPr="001D4958">
        <w:rPr>
          <w:color w:val="000000" w:themeColor="text1"/>
          <w:szCs w:val="26"/>
        </w:rPr>
        <w:instrText>, 199 N.C. App. at 727, 682 S.E.2d at 453</w:instrText>
      </w:r>
      <w:r w:rsidR="00B41727" w:rsidRPr="001D4958">
        <w:rPr>
          <w:color w:val="000000" w:themeColor="text1"/>
        </w:rPr>
        <w:instrText xml:space="preserve">" \s "Flint, 199 N.C. App. at 727, 682 S.E.2d at 453" \c 1 </w:instrText>
      </w:r>
      <w:r w:rsidR="00B41727" w:rsidRPr="001D4958">
        <w:rPr>
          <w:color w:val="000000" w:themeColor="text1"/>
          <w:szCs w:val="26"/>
        </w:rPr>
        <w:fldChar w:fldCharType="end"/>
      </w:r>
      <w:r w:rsidR="009A2334" w:rsidRPr="001D4958">
        <w:rPr>
          <w:color w:val="000000" w:themeColor="text1"/>
          <w:szCs w:val="26"/>
        </w:rPr>
        <w:t xml:space="preserve"> (cleaned up)</w:t>
      </w:r>
      <w:r w:rsidR="00553134" w:rsidRPr="001D4958">
        <w:rPr>
          <w:color w:val="000000" w:themeColor="text1"/>
          <w:szCs w:val="26"/>
        </w:rPr>
        <w:t>.</w:t>
      </w:r>
      <w:r w:rsidR="00E25F49" w:rsidRPr="001D4958">
        <w:rPr>
          <w:color w:val="000000" w:themeColor="text1"/>
          <w:szCs w:val="26"/>
        </w:rPr>
        <w:t xml:space="preserve"> Further, as Mr.  Taylor’s guilty plea was premised in part on his pleas to the foregoing charges, the plea agreement must be set aside.</w:t>
      </w:r>
      <w:r w:rsidR="00E25F49" w:rsidRPr="001D4958">
        <w:rPr>
          <w:i/>
          <w:iCs/>
          <w:color w:val="000000" w:themeColor="text1"/>
          <w:szCs w:val="26"/>
        </w:rPr>
        <w:t xml:space="preserve"> Rico</w:t>
      </w:r>
      <w:r w:rsidR="00E25F49" w:rsidRPr="001D4958">
        <w:rPr>
          <w:color w:val="000000" w:themeColor="text1"/>
          <w:szCs w:val="26"/>
        </w:rPr>
        <w:t xml:space="preserve">, 218 </w:t>
      </w:r>
      <w:r w:rsidR="00E25F49" w:rsidRPr="001D4958">
        <w:rPr>
          <w:color w:val="000000" w:themeColor="text1"/>
          <w:szCs w:val="26"/>
        </w:rPr>
        <w:lastRenderedPageBreak/>
        <w:t xml:space="preserve">N.C. App. at 122, 720 S.E.2d at 809 (Steelman, J., dissenting), </w:t>
      </w:r>
      <w:proofErr w:type="spellStart"/>
      <w:r w:rsidR="00E25F49" w:rsidRPr="001D4958">
        <w:rPr>
          <w:i/>
          <w:iCs/>
          <w:color w:val="000000" w:themeColor="text1"/>
          <w:szCs w:val="26"/>
        </w:rPr>
        <w:t>rev’d</w:t>
      </w:r>
      <w:proofErr w:type="spellEnd"/>
      <w:r w:rsidR="00E25F49" w:rsidRPr="001D4958">
        <w:rPr>
          <w:i/>
          <w:iCs/>
          <w:color w:val="000000" w:themeColor="text1"/>
          <w:szCs w:val="26"/>
        </w:rPr>
        <w:t xml:space="preserve"> for reasons stated in the dissenting opinion</w:t>
      </w:r>
      <w:r w:rsidR="00E25F49" w:rsidRPr="001D4958">
        <w:rPr>
          <w:color w:val="000000" w:themeColor="text1"/>
          <w:szCs w:val="26"/>
        </w:rPr>
        <w:t>, 366 N.C. 327, 734 S.E.2d 571 (2012)</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Rico</w:instrText>
      </w:r>
      <w:r w:rsidR="00B41727" w:rsidRPr="001D4958">
        <w:rPr>
          <w:color w:val="000000" w:themeColor="text1"/>
          <w:szCs w:val="26"/>
        </w:rPr>
        <w:instrText xml:space="preserve">, 218 N.C. App. at 122, 720 S.E.2d at 809 (Steelman, J., dissenting), </w:instrText>
      </w:r>
      <w:r w:rsidR="00B41727" w:rsidRPr="001D4958">
        <w:rPr>
          <w:i/>
          <w:iCs/>
          <w:color w:val="000000" w:themeColor="text1"/>
          <w:szCs w:val="26"/>
        </w:rPr>
        <w:instrText>rev’d for reasons stated in the dissenting opinion</w:instrText>
      </w:r>
      <w:r w:rsidR="00B41727" w:rsidRPr="001D4958">
        <w:rPr>
          <w:color w:val="000000" w:themeColor="text1"/>
          <w:szCs w:val="26"/>
        </w:rPr>
        <w:instrText>, 366 N.C. 327, 734 S.E.2d 571 (2012)</w:instrText>
      </w:r>
      <w:r w:rsidR="00B41727" w:rsidRPr="001D4958">
        <w:rPr>
          <w:color w:val="000000" w:themeColor="text1"/>
        </w:rPr>
        <w:instrText xml:space="preserve">" \s "Rico, 218 N.C. App. at 122, 720 S.E.2d at 809 (Steelman, J., dissenting), rev’d for reasons stated in the dissenting opinion, 366 N.C. 327, 734 S.E.2d 571 (2012)" \c 1 </w:instrText>
      </w:r>
      <w:r w:rsidR="00B41727" w:rsidRPr="001D4958">
        <w:rPr>
          <w:color w:val="000000" w:themeColor="text1"/>
          <w:szCs w:val="26"/>
        </w:rPr>
        <w:fldChar w:fldCharType="end"/>
      </w:r>
      <w:r w:rsidR="00E25F49" w:rsidRPr="001D4958">
        <w:rPr>
          <w:color w:val="000000" w:themeColor="text1"/>
          <w:szCs w:val="26"/>
        </w:rPr>
        <w:t xml:space="preserve"> (per </w:t>
      </w:r>
      <w:proofErr w:type="spellStart"/>
      <w:r w:rsidR="00E25F49" w:rsidRPr="001D4958">
        <w:rPr>
          <w:color w:val="000000" w:themeColor="text1"/>
          <w:szCs w:val="26"/>
        </w:rPr>
        <w:t>curiam</w:t>
      </w:r>
      <w:proofErr w:type="spellEnd"/>
      <w:r w:rsidR="00E25F49" w:rsidRPr="001D4958">
        <w:rPr>
          <w:color w:val="000000" w:themeColor="text1"/>
          <w:szCs w:val="26"/>
        </w:rPr>
        <w:t>).</w:t>
      </w:r>
    </w:p>
    <w:p w14:paraId="17636460" w14:textId="205115F1" w:rsidR="00B542FE" w:rsidRPr="001D4958" w:rsidRDefault="00A248BD" w:rsidP="0059638D">
      <w:pPr>
        <w:pStyle w:val="Heading2"/>
        <w:rPr>
          <w:color w:val="000000" w:themeColor="text1"/>
        </w:rPr>
      </w:pPr>
      <w:bookmarkStart w:id="26" w:name="_Hlk74696028"/>
      <w:r w:rsidRPr="001D4958">
        <w:rPr>
          <w:color w:val="000000" w:themeColor="text1"/>
        </w:rPr>
        <w:t>T</w:t>
      </w:r>
      <w:r w:rsidR="005F3050" w:rsidRPr="001D4958">
        <w:rPr>
          <w:color w:val="000000" w:themeColor="text1"/>
        </w:rPr>
        <w:t>he trial court erred by failing to follow the procedures established in N.C.G.S. § 15A-1024</w:t>
      </w:r>
      <w:r w:rsidR="00B41727" w:rsidRPr="001D4958">
        <w:rPr>
          <w:color w:val="000000" w:themeColor="text1"/>
        </w:rPr>
        <w:fldChar w:fldCharType="begin"/>
      </w:r>
      <w:r w:rsidR="00B41727" w:rsidRPr="001D4958">
        <w:rPr>
          <w:color w:val="000000" w:themeColor="text1"/>
        </w:rPr>
        <w:instrText xml:space="preserve"> TA \s "N.C.G.S. § 15A-1024" </w:instrText>
      </w:r>
      <w:r w:rsidR="00B41727" w:rsidRPr="001D4958">
        <w:rPr>
          <w:color w:val="000000" w:themeColor="text1"/>
        </w:rPr>
        <w:fldChar w:fldCharType="end"/>
      </w:r>
      <w:r w:rsidR="005F3050" w:rsidRPr="001D4958">
        <w:rPr>
          <w:color w:val="000000" w:themeColor="text1"/>
        </w:rPr>
        <w:t xml:space="preserve"> when sentencing Mr. Taylor</w:t>
      </w:r>
      <w:r w:rsidR="00B542FE" w:rsidRPr="001D4958">
        <w:rPr>
          <w:color w:val="000000" w:themeColor="text1"/>
        </w:rPr>
        <w:t>.</w:t>
      </w:r>
      <w:bookmarkEnd w:id="20"/>
      <w:bookmarkEnd w:id="21"/>
      <w:bookmarkEnd w:id="22"/>
      <w:bookmarkEnd w:id="23"/>
      <w:bookmarkEnd w:id="24"/>
    </w:p>
    <w:bookmarkEnd w:id="26"/>
    <w:p w14:paraId="2741FD03" w14:textId="05A58A5B" w:rsidR="00951DC2" w:rsidRPr="001D4958" w:rsidRDefault="00951DC2" w:rsidP="00A16440">
      <w:pPr>
        <w:rPr>
          <w:color w:val="000000" w:themeColor="text1"/>
          <w:szCs w:val="26"/>
        </w:rPr>
      </w:pPr>
      <w:r w:rsidRPr="001D4958">
        <w:rPr>
          <w:color w:val="000000" w:themeColor="text1"/>
          <w:szCs w:val="26"/>
        </w:rPr>
        <w:t>In the event this Court concludes the indictment was sufficient to confer jurisdiction on the trial court as to the charge of injury to personal property, and it concludes there was a sufficient factual basis to support Mr. Taylor</w:t>
      </w:r>
      <w:r w:rsidR="004F5673" w:rsidRPr="001D4958">
        <w:rPr>
          <w:color w:val="000000" w:themeColor="text1"/>
          <w:szCs w:val="26"/>
        </w:rPr>
        <w:t>’</w:t>
      </w:r>
      <w:r w:rsidRPr="001D4958">
        <w:rPr>
          <w:color w:val="000000" w:themeColor="text1"/>
          <w:szCs w:val="26"/>
        </w:rPr>
        <w:t xml:space="preserve">s guilty pleas, this case must nevertheless be remanded because the trial court failed to follow the procedures set forth in N.C.G.S. § 15A-1024 when sentencing Mr. Taylor. </w:t>
      </w:r>
    </w:p>
    <w:p w14:paraId="4EFBB36F" w14:textId="407102C5" w:rsidR="00A16440" w:rsidRPr="001D4958" w:rsidRDefault="00A16440" w:rsidP="00A16440">
      <w:pPr>
        <w:rPr>
          <w:color w:val="000000" w:themeColor="text1"/>
          <w:szCs w:val="26"/>
        </w:rPr>
      </w:pPr>
      <w:r w:rsidRPr="001D4958">
        <w:rPr>
          <w:color w:val="000000" w:themeColor="text1"/>
          <w:szCs w:val="26"/>
        </w:rPr>
        <w:t xml:space="preserve">N.C.G.S. § 15A-1024 mandates that a trial judge who determines that they will not sentence </w:t>
      </w:r>
      <w:r w:rsidR="005F691E" w:rsidRPr="001D4958">
        <w:rPr>
          <w:color w:val="000000" w:themeColor="text1"/>
          <w:szCs w:val="26"/>
        </w:rPr>
        <w:t>a</w:t>
      </w:r>
      <w:r w:rsidRPr="001D4958">
        <w:rPr>
          <w:color w:val="000000" w:themeColor="text1"/>
          <w:szCs w:val="26"/>
        </w:rPr>
        <w:t xml:space="preserve"> defendant in accordance with the plea arrangement must first inform the defendant of that fact and inform the defendant that he may withdraw his plea. Here, the trial court did not sentence Mr. </w:t>
      </w:r>
      <w:r w:rsidR="00DE20EA" w:rsidRPr="001D4958">
        <w:rPr>
          <w:color w:val="000000" w:themeColor="text1"/>
          <w:szCs w:val="26"/>
        </w:rPr>
        <w:t>Taylor</w:t>
      </w:r>
      <w:r w:rsidRPr="001D4958">
        <w:rPr>
          <w:color w:val="000000" w:themeColor="text1"/>
          <w:szCs w:val="26"/>
        </w:rPr>
        <w:t xml:space="preserve"> in accordance with the terms of the plea arrangement. However, the trial court failed to first inform Mr. </w:t>
      </w:r>
      <w:r w:rsidR="00DE20EA" w:rsidRPr="001D4958">
        <w:rPr>
          <w:color w:val="000000" w:themeColor="text1"/>
          <w:szCs w:val="26"/>
        </w:rPr>
        <w:t>Taylor</w:t>
      </w:r>
      <w:r w:rsidRPr="001D4958">
        <w:rPr>
          <w:color w:val="000000" w:themeColor="text1"/>
          <w:szCs w:val="26"/>
        </w:rPr>
        <w:t xml:space="preserve"> of his right to withdraw the plea. Thus, the trial court failed to follow the procedures required by § 15A-1024. This error is preserved as a matter of law for appellate review even absent an objection by defense counsel and requires the sentence imposed by the trial court to be vacated, and the case to be remanded to the trial court for a sentencing in </w:t>
      </w:r>
      <w:r w:rsidRPr="001D4958">
        <w:rPr>
          <w:color w:val="000000" w:themeColor="text1"/>
          <w:szCs w:val="26"/>
        </w:rPr>
        <w:lastRenderedPageBreak/>
        <w:t>accordance with the mandates of N.C.G.S. § 15A-1024</w:t>
      </w:r>
      <w:r w:rsidRPr="001D4958">
        <w:rPr>
          <w:color w:val="000000" w:themeColor="text1"/>
          <w:szCs w:val="26"/>
        </w:rPr>
        <w:fldChar w:fldCharType="begin"/>
      </w:r>
      <w:r w:rsidRPr="001D4958">
        <w:rPr>
          <w:color w:val="000000" w:themeColor="text1"/>
          <w:szCs w:val="26"/>
        </w:rPr>
        <w:instrText xml:space="preserve"> TA \s "N.C.G.S. § 15A-1024" </w:instrText>
      </w:r>
      <w:r w:rsidRPr="001D4958">
        <w:rPr>
          <w:color w:val="000000" w:themeColor="text1"/>
          <w:szCs w:val="26"/>
        </w:rPr>
        <w:fldChar w:fldCharType="end"/>
      </w:r>
      <w:r w:rsidRPr="001D4958">
        <w:rPr>
          <w:color w:val="000000" w:themeColor="text1"/>
          <w:szCs w:val="26"/>
        </w:rPr>
        <w:t xml:space="preserve">. </w:t>
      </w:r>
    </w:p>
    <w:p w14:paraId="0F5351A1" w14:textId="4895F3B8" w:rsidR="00214F46" w:rsidRPr="001D4958" w:rsidRDefault="00214F46" w:rsidP="005A268C">
      <w:pPr>
        <w:pStyle w:val="Heading3"/>
        <w:numPr>
          <w:ilvl w:val="0"/>
          <w:numId w:val="15"/>
        </w:numPr>
        <w:rPr>
          <w:color w:val="000000" w:themeColor="text1"/>
          <w:szCs w:val="26"/>
        </w:rPr>
      </w:pPr>
      <w:bookmarkStart w:id="27" w:name="_Toc503990245"/>
      <w:bookmarkStart w:id="28" w:name="_Toc505494707"/>
      <w:bookmarkStart w:id="29" w:name="_Toc15393842"/>
      <w:bookmarkStart w:id="30" w:name="_Toc16158656"/>
      <w:r w:rsidRPr="001D4958">
        <w:rPr>
          <w:color w:val="000000" w:themeColor="text1"/>
          <w:szCs w:val="26"/>
        </w:rPr>
        <w:t xml:space="preserve">Mr. </w:t>
      </w:r>
      <w:r w:rsidR="00DE20EA" w:rsidRPr="001D4958">
        <w:rPr>
          <w:color w:val="000000" w:themeColor="text1"/>
          <w:szCs w:val="26"/>
        </w:rPr>
        <w:t>Taylor</w:t>
      </w:r>
      <w:r w:rsidRPr="001D4958">
        <w:rPr>
          <w:color w:val="000000" w:themeColor="text1"/>
          <w:szCs w:val="26"/>
        </w:rPr>
        <w:t xml:space="preserve"> and the State entered into a plea arrangement calling for a specific sentence and the trial court imposed a sentence deviating from that plea arrangement.</w:t>
      </w:r>
      <w:bookmarkEnd w:id="27"/>
      <w:bookmarkEnd w:id="28"/>
      <w:bookmarkEnd w:id="29"/>
      <w:bookmarkEnd w:id="30"/>
    </w:p>
    <w:p w14:paraId="3B1855BB" w14:textId="11DDF12D" w:rsidR="00DE20EA" w:rsidRPr="001D4958" w:rsidRDefault="00214F46" w:rsidP="00DE20EA">
      <w:pPr>
        <w:rPr>
          <w:color w:val="000000" w:themeColor="text1"/>
          <w:szCs w:val="26"/>
        </w:rPr>
      </w:pPr>
      <w:r w:rsidRPr="001D4958">
        <w:rPr>
          <w:color w:val="000000" w:themeColor="text1"/>
          <w:szCs w:val="26"/>
        </w:rPr>
        <w:t xml:space="preserve">Mr. </w:t>
      </w:r>
      <w:r w:rsidR="00DE20EA" w:rsidRPr="001D4958">
        <w:rPr>
          <w:color w:val="000000" w:themeColor="text1"/>
          <w:szCs w:val="26"/>
        </w:rPr>
        <w:t>Taylor</w:t>
      </w:r>
      <w:r w:rsidRPr="001D4958">
        <w:rPr>
          <w:color w:val="000000" w:themeColor="text1"/>
          <w:szCs w:val="26"/>
        </w:rPr>
        <w:t xml:space="preserve"> and the State entered into a plea arrangement whereby Mr. </w:t>
      </w:r>
      <w:r w:rsidR="00DE20EA" w:rsidRPr="001D4958">
        <w:rPr>
          <w:color w:val="000000" w:themeColor="text1"/>
          <w:szCs w:val="26"/>
        </w:rPr>
        <w:t>Taylor</w:t>
      </w:r>
      <w:r w:rsidRPr="001D4958">
        <w:rPr>
          <w:color w:val="000000" w:themeColor="text1"/>
          <w:szCs w:val="26"/>
        </w:rPr>
        <w:t xml:space="preserve"> agreed to plead guilty to </w:t>
      </w:r>
      <w:r w:rsidR="00DE20EA" w:rsidRPr="001D4958">
        <w:rPr>
          <w:color w:val="000000" w:themeColor="text1"/>
          <w:szCs w:val="26"/>
        </w:rPr>
        <w:t>several charges as described above</w:t>
      </w:r>
      <w:r w:rsidRPr="001D4958">
        <w:rPr>
          <w:color w:val="000000" w:themeColor="text1"/>
          <w:szCs w:val="26"/>
        </w:rPr>
        <w:t>. (</w:t>
      </w:r>
      <w:proofErr w:type="spellStart"/>
      <w:r w:rsidRPr="001D4958">
        <w:rPr>
          <w:color w:val="000000" w:themeColor="text1"/>
          <w:szCs w:val="26"/>
        </w:rPr>
        <w:t>Rp</w:t>
      </w:r>
      <w:r w:rsidR="00EB6637" w:rsidRPr="001D4958">
        <w:rPr>
          <w:color w:val="000000" w:themeColor="text1"/>
          <w:szCs w:val="26"/>
        </w:rPr>
        <w:t>p</w:t>
      </w:r>
      <w:proofErr w:type="spellEnd"/>
      <w:r w:rsidRPr="001D4958">
        <w:rPr>
          <w:color w:val="000000" w:themeColor="text1"/>
          <w:szCs w:val="26"/>
        </w:rPr>
        <w:t xml:space="preserve"> </w:t>
      </w:r>
      <w:r w:rsidR="00EB6637" w:rsidRPr="001D4958">
        <w:rPr>
          <w:color w:val="000000" w:themeColor="text1"/>
          <w:szCs w:val="26"/>
        </w:rPr>
        <w:t>21-24</w:t>
      </w:r>
      <w:r w:rsidRPr="001D4958">
        <w:rPr>
          <w:color w:val="000000" w:themeColor="text1"/>
          <w:szCs w:val="26"/>
        </w:rPr>
        <w:t xml:space="preserve">). </w:t>
      </w:r>
      <w:r w:rsidR="00DE20EA" w:rsidRPr="001D4958">
        <w:rPr>
          <w:color w:val="000000" w:themeColor="text1"/>
          <w:szCs w:val="26"/>
        </w:rPr>
        <w:t>In exchange for Mr. Taylor</w:t>
      </w:r>
      <w:r w:rsidR="004F5673" w:rsidRPr="001D4958">
        <w:rPr>
          <w:color w:val="000000" w:themeColor="text1"/>
          <w:szCs w:val="26"/>
        </w:rPr>
        <w:t>’</w:t>
      </w:r>
      <w:r w:rsidR="00DE20EA" w:rsidRPr="001D4958">
        <w:rPr>
          <w:color w:val="000000" w:themeColor="text1"/>
          <w:szCs w:val="26"/>
        </w:rPr>
        <w:t xml:space="preserve">s plea, the State agreed to </w:t>
      </w:r>
      <w:r w:rsidR="00125486" w:rsidRPr="001D4958">
        <w:rPr>
          <w:color w:val="000000" w:themeColor="text1"/>
          <w:szCs w:val="26"/>
        </w:rPr>
        <w:t xml:space="preserve">Mr. Taylor receiving </w:t>
      </w:r>
      <w:r w:rsidR="00DE20EA" w:rsidRPr="001D4958">
        <w:rPr>
          <w:color w:val="000000" w:themeColor="text1"/>
          <w:szCs w:val="26"/>
        </w:rPr>
        <w:t>one consolidated sentence in the presumptive range, authorizing a minimum term of 89 months to 111 months in the court</w:t>
      </w:r>
      <w:r w:rsidR="004F5673" w:rsidRPr="001D4958">
        <w:rPr>
          <w:color w:val="000000" w:themeColor="text1"/>
          <w:szCs w:val="26"/>
        </w:rPr>
        <w:t>’</w:t>
      </w:r>
      <w:r w:rsidR="00DE20EA" w:rsidRPr="001D4958">
        <w:rPr>
          <w:color w:val="000000" w:themeColor="text1"/>
          <w:szCs w:val="26"/>
        </w:rPr>
        <w:t xml:space="preserve">s discretion. </w:t>
      </w:r>
      <w:r w:rsidR="00DE20EA" w:rsidRPr="001D4958">
        <w:rPr>
          <w:i/>
          <w:iCs/>
          <w:color w:val="000000" w:themeColor="text1"/>
          <w:szCs w:val="26"/>
        </w:rPr>
        <w:t xml:space="preserve">See </w:t>
      </w:r>
      <w:r w:rsidR="00DE20EA" w:rsidRPr="001D4958">
        <w:rPr>
          <w:color w:val="000000" w:themeColor="text1"/>
          <w:szCs w:val="26"/>
        </w:rPr>
        <w:t xml:space="preserve">N.C.G.S. § </w:t>
      </w:r>
      <w:r w:rsidR="00F05776" w:rsidRPr="001D4958">
        <w:rPr>
          <w:color w:val="000000" w:themeColor="text1"/>
          <w:szCs w:val="26"/>
        </w:rPr>
        <w:t>15A-1340.17</w:t>
      </w:r>
      <w:r w:rsidR="00F70A55" w:rsidRPr="001D4958">
        <w:rPr>
          <w:color w:val="000000" w:themeColor="text1"/>
          <w:szCs w:val="26"/>
        </w:rPr>
        <w:t>(c)</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color w:val="000000" w:themeColor="text1"/>
          <w:szCs w:val="26"/>
        </w:rPr>
        <w:instrText>N.C.G.S. § 15A-1340.17(c)</w:instrText>
      </w:r>
      <w:r w:rsidR="00B41727" w:rsidRPr="001D4958">
        <w:rPr>
          <w:color w:val="000000" w:themeColor="text1"/>
        </w:rPr>
        <w:instrText xml:space="preserve">" \s "N.C.G.S. § 15A-1340.17(c)" \c 2 </w:instrText>
      </w:r>
      <w:r w:rsidR="00B41727" w:rsidRPr="001D4958">
        <w:rPr>
          <w:color w:val="000000" w:themeColor="text1"/>
          <w:szCs w:val="26"/>
        </w:rPr>
        <w:fldChar w:fldCharType="end"/>
      </w:r>
      <w:r w:rsidR="00A11A57" w:rsidRPr="001D4958">
        <w:rPr>
          <w:color w:val="000000" w:themeColor="text1"/>
          <w:szCs w:val="26"/>
        </w:rPr>
        <w:t>.</w:t>
      </w:r>
      <w:r w:rsidR="00DE20EA" w:rsidRPr="001D4958">
        <w:rPr>
          <w:color w:val="000000" w:themeColor="text1"/>
          <w:szCs w:val="26"/>
        </w:rPr>
        <w:t xml:space="preserve"> The terms of the plea arrangement are set out below:</w:t>
      </w:r>
    </w:p>
    <w:p w14:paraId="2932CDD0" w14:textId="2FD7FC45" w:rsidR="00DE20EA" w:rsidRPr="001D4958" w:rsidRDefault="00DE20EA" w:rsidP="00DE20EA">
      <w:pPr>
        <w:ind w:firstLine="0"/>
        <w:rPr>
          <w:color w:val="000000" w:themeColor="text1"/>
          <w:szCs w:val="26"/>
        </w:rPr>
      </w:pPr>
      <w:r w:rsidRPr="001D4958">
        <w:rPr>
          <w:noProof/>
          <w:color w:val="000000" w:themeColor="text1"/>
          <w:szCs w:val="26"/>
        </w:rPr>
        <w:drawing>
          <wp:inline distT="0" distB="0" distL="0" distR="0" wp14:anchorId="1082EA84" wp14:editId="660BFF0B">
            <wp:extent cx="5943600" cy="194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46275"/>
                    </a:xfrm>
                    <a:prstGeom prst="rect">
                      <a:avLst/>
                    </a:prstGeom>
                  </pic:spPr>
                </pic:pic>
              </a:graphicData>
            </a:graphic>
          </wp:inline>
        </w:drawing>
      </w:r>
    </w:p>
    <w:p w14:paraId="0BF5A5AE" w14:textId="0F1A45DE" w:rsidR="00DE20EA" w:rsidRPr="001D4958" w:rsidRDefault="00DE20EA" w:rsidP="00DE20EA">
      <w:pPr>
        <w:ind w:firstLine="0"/>
        <w:rPr>
          <w:color w:val="000000" w:themeColor="text1"/>
          <w:szCs w:val="26"/>
        </w:rPr>
      </w:pPr>
      <w:r w:rsidRPr="001D4958">
        <w:rPr>
          <w:color w:val="000000" w:themeColor="text1"/>
          <w:szCs w:val="26"/>
        </w:rPr>
        <w:t xml:space="preserve">(Rp </w:t>
      </w:r>
      <w:r w:rsidR="00EB6637" w:rsidRPr="001D4958">
        <w:rPr>
          <w:color w:val="000000" w:themeColor="text1"/>
          <w:szCs w:val="26"/>
        </w:rPr>
        <w:t>23</w:t>
      </w:r>
      <w:r w:rsidRPr="001D4958">
        <w:rPr>
          <w:color w:val="000000" w:themeColor="text1"/>
          <w:szCs w:val="26"/>
        </w:rPr>
        <w:t>).</w:t>
      </w:r>
    </w:p>
    <w:p w14:paraId="6A248981" w14:textId="34193118" w:rsidR="00214F46" w:rsidRPr="001D4958" w:rsidRDefault="00214F46" w:rsidP="00214F46">
      <w:pPr>
        <w:rPr>
          <w:color w:val="000000" w:themeColor="text1"/>
          <w:szCs w:val="26"/>
        </w:rPr>
      </w:pPr>
      <w:r w:rsidRPr="001D4958">
        <w:rPr>
          <w:color w:val="000000" w:themeColor="text1"/>
          <w:szCs w:val="26"/>
        </w:rPr>
        <w:t xml:space="preserve">During the guilty plea hearing, after asking Mr. </w:t>
      </w:r>
      <w:r w:rsidR="00DE20EA" w:rsidRPr="001D4958">
        <w:rPr>
          <w:color w:val="000000" w:themeColor="text1"/>
          <w:szCs w:val="26"/>
        </w:rPr>
        <w:t>Taylor</w:t>
      </w:r>
      <w:r w:rsidRPr="001D4958">
        <w:rPr>
          <w:color w:val="000000" w:themeColor="text1"/>
          <w:szCs w:val="26"/>
        </w:rPr>
        <w:t xml:space="preserve"> the questions required by N.C.G.S. § 15A-1022(a)</w:t>
      </w:r>
      <w:r w:rsidRPr="001D4958">
        <w:rPr>
          <w:color w:val="000000" w:themeColor="text1"/>
          <w:szCs w:val="26"/>
        </w:rPr>
        <w:fldChar w:fldCharType="begin"/>
      </w:r>
      <w:r w:rsidRPr="001D4958">
        <w:rPr>
          <w:color w:val="000000" w:themeColor="text1"/>
          <w:szCs w:val="26"/>
        </w:rPr>
        <w:instrText xml:space="preserve"> TA \l "N.C.G.S. § 15A-1022(a)" \s "N.C.G.S. § 15A-1022(a)" \c 2 </w:instrText>
      </w:r>
      <w:r w:rsidRPr="001D4958">
        <w:rPr>
          <w:color w:val="000000" w:themeColor="text1"/>
          <w:szCs w:val="26"/>
        </w:rPr>
        <w:fldChar w:fldCharType="end"/>
      </w:r>
      <w:r w:rsidRPr="001D4958">
        <w:rPr>
          <w:color w:val="000000" w:themeColor="text1"/>
          <w:szCs w:val="26"/>
        </w:rPr>
        <w:t xml:space="preserve"> and hearing the factual basis proffered by the State, the trial court found there was a factual basis for the plea and that Mr. </w:t>
      </w:r>
      <w:r w:rsidR="00B327BE" w:rsidRPr="001D4958">
        <w:rPr>
          <w:color w:val="000000" w:themeColor="text1"/>
          <w:szCs w:val="26"/>
        </w:rPr>
        <w:t>Taylor</w:t>
      </w:r>
      <w:r w:rsidR="004F5673" w:rsidRPr="001D4958">
        <w:rPr>
          <w:color w:val="000000" w:themeColor="text1"/>
          <w:szCs w:val="26"/>
        </w:rPr>
        <w:t>’</w:t>
      </w:r>
      <w:r w:rsidR="00B327BE" w:rsidRPr="001D4958">
        <w:rPr>
          <w:color w:val="000000" w:themeColor="text1"/>
          <w:szCs w:val="26"/>
        </w:rPr>
        <w:t>s</w:t>
      </w:r>
      <w:r w:rsidRPr="001D4958">
        <w:rPr>
          <w:color w:val="000000" w:themeColor="text1"/>
          <w:szCs w:val="26"/>
        </w:rPr>
        <w:t xml:space="preserve"> plea was freely, voluntarily and understandingly made. (</w:t>
      </w:r>
      <w:proofErr w:type="spellStart"/>
      <w:r w:rsidRPr="001D4958">
        <w:rPr>
          <w:color w:val="000000" w:themeColor="text1"/>
          <w:szCs w:val="26"/>
        </w:rPr>
        <w:t>Tpp</w:t>
      </w:r>
      <w:proofErr w:type="spellEnd"/>
      <w:r w:rsidRPr="001D4958">
        <w:rPr>
          <w:color w:val="000000" w:themeColor="text1"/>
          <w:szCs w:val="26"/>
        </w:rPr>
        <w:t xml:space="preserve"> 2-</w:t>
      </w:r>
      <w:r w:rsidR="00EB6637" w:rsidRPr="001D4958">
        <w:rPr>
          <w:color w:val="000000" w:themeColor="text1"/>
          <w:szCs w:val="26"/>
        </w:rPr>
        <w:t>14)</w:t>
      </w:r>
      <w:r w:rsidRPr="001D4958">
        <w:rPr>
          <w:color w:val="000000" w:themeColor="text1"/>
          <w:szCs w:val="26"/>
        </w:rPr>
        <w:t xml:space="preserve">. The trial court stated that </w:t>
      </w:r>
      <w:r w:rsidR="004F5673" w:rsidRPr="001D4958">
        <w:rPr>
          <w:color w:val="000000" w:themeColor="text1"/>
          <w:szCs w:val="26"/>
        </w:rPr>
        <w:t>“</w:t>
      </w:r>
      <w:r w:rsidRPr="001D4958">
        <w:rPr>
          <w:color w:val="000000" w:themeColor="text1"/>
          <w:szCs w:val="26"/>
        </w:rPr>
        <w:t>[t]he defendant</w:t>
      </w:r>
      <w:r w:rsidR="004F5673" w:rsidRPr="001D4958">
        <w:rPr>
          <w:color w:val="000000" w:themeColor="text1"/>
          <w:szCs w:val="26"/>
        </w:rPr>
        <w:t>’</w:t>
      </w:r>
      <w:r w:rsidRPr="001D4958">
        <w:rPr>
          <w:color w:val="000000" w:themeColor="text1"/>
          <w:szCs w:val="26"/>
        </w:rPr>
        <w:t xml:space="preserve">s plea is hereby accepted by </w:t>
      </w:r>
      <w:r w:rsidRPr="001D4958">
        <w:rPr>
          <w:color w:val="000000" w:themeColor="text1"/>
          <w:szCs w:val="26"/>
        </w:rPr>
        <w:lastRenderedPageBreak/>
        <w:t>the Court and is ordered recorded.</w:t>
      </w:r>
      <w:r w:rsidR="004F5673" w:rsidRPr="001D4958">
        <w:rPr>
          <w:color w:val="000000" w:themeColor="text1"/>
          <w:szCs w:val="26"/>
        </w:rPr>
        <w:t>”</w:t>
      </w:r>
      <w:r w:rsidRPr="001D4958">
        <w:rPr>
          <w:color w:val="000000" w:themeColor="text1"/>
          <w:szCs w:val="26"/>
        </w:rPr>
        <w:t xml:space="preserve"> (</w:t>
      </w:r>
      <w:proofErr w:type="spellStart"/>
      <w:r w:rsidRPr="001D4958">
        <w:rPr>
          <w:color w:val="000000" w:themeColor="text1"/>
          <w:szCs w:val="26"/>
        </w:rPr>
        <w:t>Tp</w:t>
      </w:r>
      <w:proofErr w:type="spellEnd"/>
      <w:r w:rsidRPr="001D4958">
        <w:rPr>
          <w:color w:val="000000" w:themeColor="text1"/>
          <w:szCs w:val="26"/>
        </w:rPr>
        <w:t xml:space="preserve"> 1</w:t>
      </w:r>
      <w:r w:rsidR="00B327BE" w:rsidRPr="001D4958">
        <w:rPr>
          <w:color w:val="000000" w:themeColor="text1"/>
          <w:szCs w:val="26"/>
        </w:rPr>
        <w:t>4</w:t>
      </w:r>
      <w:r w:rsidRPr="001D4958">
        <w:rPr>
          <w:color w:val="000000" w:themeColor="text1"/>
          <w:szCs w:val="26"/>
        </w:rPr>
        <w:t xml:space="preserve">). However, although the trial court accepted the plea arrangement which provided </w:t>
      </w:r>
      <w:r w:rsidRPr="001D4958">
        <w:rPr>
          <w:i/>
          <w:iCs/>
          <w:color w:val="000000" w:themeColor="text1"/>
          <w:szCs w:val="26"/>
        </w:rPr>
        <w:t>only</w:t>
      </w:r>
      <w:r w:rsidRPr="001D4958">
        <w:rPr>
          <w:color w:val="000000" w:themeColor="text1"/>
          <w:szCs w:val="26"/>
        </w:rPr>
        <w:t xml:space="preserve"> for a </w:t>
      </w:r>
      <w:r w:rsidR="00B327BE" w:rsidRPr="001D4958">
        <w:rPr>
          <w:color w:val="000000" w:themeColor="text1"/>
          <w:szCs w:val="26"/>
        </w:rPr>
        <w:t>single consolidated sentence, with the minimum term subject to the court</w:t>
      </w:r>
      <w:r w:rsidR="004F5673" w:rsidRPr="001D4958">
        <w:rPr>
          <w:color w:val="000000" w:themeColor="text1"/>
          <w:szCs w:val="26"/>
        </w:rPr>
        <w:t>’</w:t>
      </w:r>
      <w:r w:rsidR="00B327BE" w:rsidRPr="001D4958">
        <w:rPr>
          <w:color w:val="000000" w:themeColor="text1"/>
          <w:szCs w:val="26"/>
        </w:rPr>
        <w:t xml:space="preserve">s discretion, </w:t>
      </w:r>
      <w:r w:rsidRPr="001D4958">
        <w:rPr>
          <w:color w:val="000000" w:themeColor="text1"/>
          <w:szCs w:val="26"/>
        </w:rPr>
        <w:t xml:space="preserve">it </w:t>
      </w:r>
      <w:r w:rsidR="00B327BE" w:rsidRPr="001D4958">
        <w:rPr>
          <w:color w:val="000000" w:themeColor="text1"/>
          <w:szCs w:val="26"/>
        </w:rPr>
        <w:t>instead imposed two consecutive sentences</w:t>
      </w:r>
      <w:r w:rsidRPr="001D4958">
        <w:rPr>
          <w:color w:val="000000" w:themeColor="text1"/>
          <w:szCs w:val="26"/>
        </w:rPr>
        <w:t>. (</w:t>
      </w:r>
      <w:proofErr w:type="spellStart"/>
      <w:r w:rsidRPr="001D4958">
        <w:rPr>
          <w:color w:val="000000" w:themeColor="text1"/>
          <w:szCs w:val="26"/>
        </w:rPr>
        <w:t>Tp</w:t>
      </w:r>
      <w:r w:rsidR="00FB3941">
        <w:rPr>
          <w:color w:val="000000" w:themeColor="text1"/>
          <w:szCs w:val="26"/>
        </w:rPr>
        <w:t>p</w:t>
      </w:r>
      <w:proofErr w:type="spellEnd"/>
      <w:r w:rsidRPr="001D4958">
        <w:rPr>
          <w:color w:val="000000" w:themeColor="text1"/>
          <w:szCs w:val="26"/>
        </w:rPr>
        <w:t xml:space="preserve"> </w:t>
      </w:r>
      <w:r w:rsidR="00EB6637" w:rsidRPr="001D4958">
        <w:rPr>
          <w:color w:val="000000" w:themeColor="text1"/>
          <w:szCs w:val="26"/>
        </w:rPr>
        <w:t>22</w:t>
      </w:r>
      <w:r w:rsidR="00886E01" w:rsidRPr="001D4958">
        <w:rPr>
          <w:color w:val="000000" w:themeColor="text1"/>
          <w:szCs w:val="26"/>
        </w:rPr>
        <w:t>-24</w:t>
      </w:r>
      <w:r w:rsidRPr="001D4958">
        <w:rPr>
          <w:color w:val="000000" w:themeColor="text1"/>
          <w:szCs w:val="26"/>
        </w:rPr>
        <w:t xml:space="preserve">; </w:t>
      </w:r>
      <w:proofErr w:type="spellStart"/>
      <w:r w:rsidRPr="001D4958">
        <w:rPr>
          <w:color w:val="000000" w:themeColor="text1"/>
          <w:szCs w:val="26"/>
        </w:rPr>
        <w:t>Rp</w:t>
      </w:r>
      <w:r w:rsidR="00886E01" w:rsidRPr="001D4958">
        <w:rPr>
          <w:color w:val="000000" w:themeColor="text1"/>
          <w:szCs w:val="26"/>
        </w:rPr>
        <w:t>p</w:t>
      </w:r>
      <w:proofErr w:type="spellEnd"/>
      <w:r w:rsidRPr="001D4958">
        <w:rPr>
          <w:color w:val="000000" w:themeColor="text1"/>
          <w:szCs w:val="26"/>
        </w:rPr>
        <w:t xml:space="preserve"> </w:t>
      </w:r>
      <w:r w:rsidR="00886E01" w:rsidRPr="001D4958">
        <w:rPr>
          <w:color w:val="000000" w:themeColor="text1"/>
          <w:szCs w:val="26"/>
        </w:rPr>
        <w:t>28-33</w:t>
      </w:r>
      <w:r w:rsidRPr="001D4958">
        <w:rPr>
          <w:color w:val="000000" w:themeColor="text1"/>
          <w:szCs w:val="26"/>
        </w:rPr>
        <w:t>).</w:t>
      </w:r>
    </w:p>
    <w:p w14:paraId="4AB2C467" w14:textId="396F509F" w:rsidR="00214F46" w:rsidRPr="001D4958" w:rsidRDefault="00214F46" w:rsidP="00214F46">
      <w:pPr>
        <w:pStyle w:val="Heading3"/>
        <w:rPr>
          <w:color w:val="000000" w:themeColor="text1"/>
          <w:szCs w:val="26"/>
        </w:rPr>
      </w:pPr>
      <w:bookmarkStart w:id="31" w:name="_Toc503990246"/>
      <w:bookmarkStart w:id="32" w:name="_Toc505494708"/>
      <w:bookmarkStart w:id="33" w:name="_Toc15393843"/>
      <w:bookmarkStart w:id="34" w:name="_Toc16158657"/>
      <w:r w:rsidRPr="001D4958">
        <w:rPr>
          <w:color w:val="000000" w:themeColor="text1"/>
          <w:szCs w:val="26"/>
        </w:rPr>
        <w:t>Pursuant to N.C.G.S. §</w:t>
      </w:r>
      <w:r w:rsidR="00CA209A">
        <w:rPr>
          <w:color w:val="000000" w:themeColor="text1"/>
          <w:szCs w:val="26"/>
        </w:rPr>
        <w:t xml:space="preserve"> </w:t>
      </w:r>
      <w:r w:rsidRPr="001D4958">
        <w:rPr>
          <w:color w:val="000000" w:themeColor="text1"/>
          <w:szCs w:val="26"/>
        </w:rPr>
        <w:t>15A-1024</w:t>
      </w:r>
      <w:r w:rsidRPr="001D4958">
        <w:rPr>
          <w:color w:val="000000" w:themeColor="text1"/>
          <w:szCs w:val="26"/>
        </w:rPr>
        <w:fldChar w:fldCharType="begin"/>
      </w:r>
      <w:r w:rsidRPr="001D4958">
        <w:rPr>
          <w:color w:val="000000" w:themeColor="text1"/>
          <w:szCs w:val="26"/>
        </w:rPr>
        <w:instrText xml:space="preserve"> TA \l "N.C.G.S. §15A-1024" \s "N.C.G.S. §15A-1024" \c 2 </w:instrText>
      </w:r>
      <w:r w:rsidRPr="001D4958">
        <w:rPr>
          <w:color w:val="000000" w:themeColor="text1"/>
          <w:szCs w:val="26"/>
        </w:rPr>
        <w:fldChar w:fldCharType="end"/>
      </w:r>
      <w:r w:rsidRPr="001D4958">
        <w:rPr>
          <w:color w:val="000000" w:themeColor="text1"/>
          <w:szCs w:val="26"/>
        </w:rPr>
        <w:t xml:space="preserve">, if a judge elects to sentence a defendant in a manner other than that provided for in the plea arrangement, the judge must inform the defendant of that fact and inform the defendant of his right to withdraw the plea. If the defendant withdraws his plea, he is entitled to a continuance to the next session of court. </w:t>
      </w:r>
      <w:bookmarkEnd w:id="31"/>
      <w:bookmarkEnd w:id="32"/>
      <w:bookmarkEnd w:id="33"/>
      <w:bookmarkEnd w:id="34"/>
    </w:p>
    <w:p w14:paraId="472582F4" w14:textId="4B80373C" w:rsidR="00214F46" w:rsidRPr="001D4958" w:rsidRDefault="00214F46" w:rsidP="00214F46">
      <w:pPr>
        <w:rPr>
          <w:color w:val="000000" w:themeColor="text1"/>
          <w:szCs w:val="26"/>
        </w:rPr>
      </w:pPr>
      <w:r w:rsidRPr="001D4958">
        <w:rPr>
          <w:color w:val="000000" w:themeColor="text1"/>
          <w:szCs w:val="26"/>
        </w:rPr>
        <w:t xml:space="preserve">N.C.G.S. § 15A-1024 </w:t>
      </w:r>
      <w:r w:rsidR="004F5673" w:rsidRPr="001D4958">
        <w:rPr>
          <w:color w:val="000000" w:themeColor="text1"/>
          <w:szCs w:val="26"/>
        </w:rPr>
        <w:t>“</w:t>
      </w:r>
      <w:r w:rsidRPr="001D4958">
        <w:rPr>
          <w:color w:val="000000" w:themeColor="text1"/>
          <w:szCs w:val="26"/>
        </w:rPr>
        <w:t>applies in cases in which the trial judge does not reject a plea arrangement when it is presented to him but hears the evidence and at the time for sentencing determines that a sentence different from that provided for in the plea arrangement must be imposed.</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State v. Williams</w:t>
      </w:r>
      <w:r w:rsidRPr="001D4958">
        <w:rPr>
          <w:color w:val="000000" w:themeColor="text1"/>
          <w:szCs w:val="26"/>
        </w:rPr>
        <w:t>, 291 N.C. 442, 446, 230 S.E.2d 515, 517-18 (1976)</w:t>
      </w:r>
      <w:r w:rsidRPr="001D4958">
        <w:rPr>
          <w:color w:val="000000" w:themeColor="text1"/>
          <w:szCs w:val="26"/>
        </w:rPr>
        <w:fldChar w:fldCharType="begin"/>
      </w:r>
      <w:r w:rsidRPr="001D4958">
        <w:rPr>
          <w:color w:val="000000" w:themeColor="text1"/>
          <w:szCs w:val="26"/>
        </w:rPr>
        <w:instrText xml:space="preserve"> TA \l "</w:instrText>
      </w:r>
      <w:r w:rsidRPr="001D4958">
        <w:rPr>
          <w:i/>
          <w:iCs/>
          <w:color w:val="000000" w:themeColor="text1"/>
          <w:szCs w:val="26"/>
        </w:rPr>
        <w:instrText>State v. Williams</w:instrText>
      </w:r>
      <w:r w:rsidRPr="001D4958">
        <w:rPr>
          <w:color w:val="000000" w:themeColor="text1"/>
          <w:szCs w:val="26"/>
        </w:rPr>
        <w:instrText xml:space="preserve">, 291 N.C. 442, 446, 230 S.E.2d 515, 517-18 (1976)" \s "State v. Williams, 291 N.C. 442, 446, 230 S.E.2d 515, 517-18 (1976)" \c 1 </w:instrText>
      </w:r>
      <w:r w:rsidRPr="001D4958">
        <w:rPr>
          <w:color w:val="000000" w:themeColor="text1"/>
          <w:szCs w:val="26"/>
        </w:rPr>
        <w:fldChar w:fldCharType="end"/>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Under the express provisions of this statute a defendant is entitled to withdraw his plea and as a matter of right have his case continued until the next term.</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Id</w:t>
      </w:r>
      <w:r w:rsidRPr="001D4958">
        <w:rPr>
          <w:color w:val="000000" w:themeColor="text1"/>
          <w:szCs w:val="26"/>
        </w:rPr>
        <w:t xml:space="preserve">. at 446-47, 230 S.E.2d at 518. </w:t>
      </w:r>
    </w:p>
    <w:p w14:paraId="051D94D3" w14:textId="213E5E16" w:rsidR="00214F46" w:rsidRPr="001D4958" w:rsidRDefault="00214F46" w:rsidP="00214F46">
      <w:pPr>
        <w:widowControl/>
        <w:rPr>
          <w:color w:val="000000" w:themeColor="text1"/>
          <w:szCs w:val="26"/>
        </w:rPr>
      </w:pPr>
      <w:r w:rsidRPr="001D4958">
        <w:rPr>
          <w:color w:val="000000" w:themeColor="text1"/>
          <w:szCs w:val="26"/>
        </w:rPr>
        <w:t xml:space="preserve">Thus, it is well-settled law that once the trial court decides to impose a sentence different from the one provided in the plea agreement, </w:t>
      </w:r>
      <w:r w:rsidR="004F5673" w:rsidRPr="001D4958">
        <w:rPr>
          <w:color w:val="000000" w:themeColor="text1"/>
          <w:szCs w:val="26"/>
        </w:rPr>
        <w:t>“</w:t>
      </w:r>
      <w:r w:rsidRPr="001D4958">
        <w:rPr>
          <w:color w:val="000000" w:themeColor="text1"/>
          <w:szCs w:val="26"/>
        </w:rPr>
        <w:t xml:space="preserve">the court must: (1) inform the defendant of its decision; (2) inform the defendant that he or she may withdraw his or her plea; and (3) if the defendant chooses to </w:t>
      </w:r>
      <w:r w:rsidRPr="001D4958">
        <w:rPr>
          <w:color w:val="000000" w:themeColor="text1"/>
          <w:szCs w:val="26"/>
        </w:rPr>
        <w:lastRenderedPageBreak/>
        <w:t>withdraw his or her plea, grant a continuance until the next session of court.</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Blount</w:t>
      </w:r>
      <w:r w:rsidRPr="001D4958">
        <w:rPr>
          <w:color w:val="000000" w:themeColor="text1"/>
          <w:szCs w:val="26"/>
        </w:rPr>
        <w:t>, 209 N.C. App.</w:t>
      </w:r>
      <w:r w:rsidR="00751EF6" w:rsidRPr="001D4958">
        <w:rPr>
          <w:color w:val="000000" w:themeColor="text1"/>
          <w:szCs w:val="26"/>
        </w:rPr>
        <w:t xml:space="preserve"> at</w:t>
      </w:r>
      <w:r w:rsidRPr="001D4958">
        <w:rPr>
          <w:color w:val="000000" w:themeColor="text1"/>
          <w:szCs w:val="26"/>
        </w:rPr>
        <w:t xml:space="preserve"> 346, 703 S.E.2d </w:t>
      </w:r>
      <w:r w:rsidR="00751EF6" w:rsidRPr="001D4958">
        <w:rPr>
          <w:color w:val="000000" w:themeColor="text1"/>
          <w:szCs w:val="26"/>
        </w:rPr>
        <w:t>at</w:t>
      </w:r>
      <w:r w:rsidRPr="001D4958">
        <w:rPr>
          <w:color w:val="000000" w:themeColor="text1"/>
          <w:szCs w:val="26"/>
        </w:rPr>
        <w:t xml:space="preserve"> 925</w:t>
      </w:r>
      <w:r w:rsidR="00B41727" w:rsidRPr="001D4958">
        <w:rPr>
          <w:color w:val="000000" w:themeColor="text1"/>
          <w:szCs w:val="26"/>
        </w:rPr>
        <w:fldChar w:fldCharType="begin"/>
      </w:r>
      <w:r w:rsidR="00B41727" w:rsidRPr="001D4958">
        <w:rPr>
          <w:color w:val="000000" w:themeColor="text1"/>
        </w:rPr>
        <w:instrText xml:space="preserve"> TA \l "</w:instrText>
      </w:r>
      <w:r w:rsidR="00B41727" w:rsidRPr="001D4958">
        <w:rPr>
          <w:i/>
          <w:iCs/>
          <w:color w:val="000000" w:themeColor="text1"/>
          <w:szCs w:val="26"/>
        </w:rPr>
        <w:instrText>Blount</w:instrText>
      </w:r>
      <w:r w:rsidR="00B41727" w:rsidRPr="001D4958">
        <w:rPr>
          <w:color w:val="000000" w:themeColor="text1"/>
          <w:szCs w:val="26"/>
        </w:rPr>
        <w:instrText>, 209 N.C. App. at 346, 703 S.E.2d at 925</w:instrText>
      </w:r>
      <w:r w:rsidR="00B41727" w:rsidRPr="001D4958">
        <w:rPr>
          <w:color w:val="000000" w:themeColor="text1"/>
        </w:rPr>
        <w:instrText xml:space="preserve">" \s "Blount, 209 N.C. App. at 346, 703 S.E.2d at 925" \c 1 </w:instrText>
      </w:r>
      <w:r w:rsidR="00B41727" w:rsidRPr="001D4958">
        <w:rPr>
          <w:color w:val="000000" w:themeColor="text1"/>
          <w:szCs w:val="26"/>
        </w:rPr>
        <w:fldChar w:fldCharType="end"/>
      </w:r>
      <w:r w:rsidRPr="001D4958">
        <w:rPr>
          <w:color w:val="000000" w:themeColor="text1"/>
          <w:szCs w:val="26"/>
        </w:rPr>
        <w:t xml:space="preserve">. </w:t>
      </w:r>
    </w:p>
    <w:p w14:paraId="5AE30F62" w14:textId="26F4EC80" w:rsidR="00214F46" w:rsidRPr="001D4958" w:rsidRDefault="00B327BE" w:rsidP="00214F46">
      <w:pPr>
        <w:rPr>
          <w:color w:val="000000" w:themeColor="text1"/>
          <w:szCs w:val="26"/>
        </w:rPr>
      </w:pPr>
      <w:r w:rsidRPr="001D4958">
        <w:rPr>
          <w:color w:val="000000" w:themeColor="text1"/>
          <w:szCs w:val="26"/>
        </w:rPr>
        <w:t>Here, the parties agreed that Mr. Taylor would receive one consolidated sentence</w:t>
      </w:r>
      <w:r w:rsidR="002873C0" w:rsidRPr="001D4958">
        <w:rPr>
          <w:color w:val="000000" w:themeColor="text1"/>
          <w:szCs w:val="26"/>
        </w:rPr>
        <w:t xml:space="preserve"> with a minimum</w:t>
      </w:r>
      <w:r w:rsidRPr="001D4958">
        <w:rPr>
          <w:color w:val="000000" w:themeColor="text1"/>
          <w:szCs w:val="26"/>
        </w:rPr>
        <w:t xml:space="preserve"> in the presumptive range </w:t>
      </w:r>
      <w:r w:rsidR="002873C0" w:rsidRPr="001D4958">
        <w:rPr>
          <w:color w:val="000000" w:themeColor="text1"/>
          <w:szCs w:val="26"/>
        </w:rPr>
        <w:t>between</w:t>
      </w:r>
      <w:r w:rsidRPr="001D4958">
        <w:rPr>
          <w:color w:val="000000" w:themeColor="text1"/>
          <w:szCs w:val="26"/>
        </w:rPr>
        <w:t xml:space="preserve"> 89 </w:t>
      </w:r>
      <w:r w:rsidR="002873C0" w:rsidRPr="001D4958">
        <w:rPr>
          <w:color w:val="000000" w:themeColor="text1"/>
          <w:szCs w:val="26"/>
        </w:rPr>
        <w:t>and</w:t>
      </w:r>
      <w:r w:rsidRPr="001D4958">
        <w:rPr>
          <w:color w:val="000000" w:themeColor="text1"/>
          <w:szCs w:val="26"/>
        </w:rPr>
        <w:t xml:space="preserve"> 111 months. In contradiction to the terms of the agreement, the trial court imposed two consecutive sentences. (Rp </w:t>
      </w:r>
      <w:r w:rsidR="00886E01" w:rsidRPr="001D4958">
        <w:rPr>
          <w:color w:val="000000" w:themeColor="text1"/>
          <w:szCs w:val="26"/>
        </w:rPr>
        <w:t>23</w:t>
      </w:r>
      <w:r w:rsidRPr="001D4958">
        <w:rPr>
          <w:color w:val="000000" w:themeColor="text1"/>
          <w:szCs w:val="26"/>
        </w:rPr>
        <w:t xml:space="preserve">). </w:t>
      </w:r>
      <w:r w:rsidR="00214F46" w:rsidRPr="001D4958">
        <w:rPr>
          <w:color w:val="000000" w:themeColor="text1"/>
          <w:szCs w:val="26"/>
        </w:rPr>
        <w:t xml:space="preserve">The trial court, however, determined that the sentence provided for by the parties in the plea arrangement was insufficient, and imposed </w:t>
      </w:r>
      <w:r w:rsidRPr="001D4958">
        <w:rPr>
          <w:color w:val="000000" w:themeColor="text1"/>
          <w:szCs w:val="26"/>
        </w:rPr>
        <w:t xml:space="preserve">two consecutive sentences </w:t>
      </w:r>
      <w:r w:rsidR="00886E01" w:rsidRPr="001D4958">
        <w:rPr>
          <w:color w:val="000000" w:themeColor="text1"/>
          <w:szCs w:val="26"/>
        </w:rPr>
        <w:t>effectively doubling the amount of time Mr. Taylor agreed to in his plea arrangement</w:t>
      </w:r>
      <w:r w:rsidR="00214F46" w:rsidRPr="001D4958">
        <w:rPr>
          <w:color w:val="000000" w:themeColor="text1"/>
          <w:szCs w:val="26"/>
        </w:rPr>
        <w:t xml:space="preserve">. </w:t>
      </w:r>
      <w:r w:rsidR="00886E01" w:rsidRPr="001D4958">
        <w:rPr>
          <w:color w:val="000000" w:themeColor="text1"/>
          <w:szCs w:val="26"/>
        </w:rPr>
        <w:t>(</w:t>
      </w:r>
      <w:proofErr w:type="spellStart"/>
      <w:r w:rsidR="00886E01" w:rsidRPr="001D4958">
        <w:rPr>
          <w:color w:val="000000" w:themeColor="text1"/>
          <w:szCs w:val="26"/>
        </w:rPr>
        <w:t>T</w:t>
      </w:r>
      <w:r w:rsidR="001E458A">
        <w:rPr>
          <w:color w:val="000000" w:themeColor="text1"/>
          <w:szCs w:val="26"/>
        </w:rPr>
        <w:t>p</w:t>
      </w:r>
      <w:r w:rsidR="00886E01" w:rsidRPr="001D4958">
        <w:rPr>
          <w:color w:val="000000" w:themeColor="text1"/>
          <w:szCs w:val="26"/>
        </w:rPr>
        <w:t>p</w:t>
      </w:r>
      <w:proofErr w:type="spellEnd"/>
      <w:r w:rsidR="00886E01" w:rsidRPr="001D4958">
        <w:rPr>
          <w:color w:val="000000" w:themeColor="text1"/>
          <w:szCs w:val="26"/>
        </w:rPr>
        <w:t xml:space="preserve"> 22-24; </w:t>
      </w:r>
      <w:proofErr w:type="spellStart"/>
      <w:r w:rsidR="00886E01" w:rsidRPr="001D4958">
        <w:rPr>
          <w:color w:val="000000" w:themeColor="text1"/>
          <w:szCs w:val="26"/>
        </w:rPr>
        <w:t>Rpp</w:t>
      </w:r>
      <w:proofErr w:type="spellEnd"/>
      <w:r w:rsidR="00886E01" w:rsidRPr="001D4958">
        <w:rPr>
          <w:color w:val="000000" w:themeColor="text1"/>
          <w:szCs w:val="26"/>
        </w:rPr>
        <w:t xml:space="preserve"> 28-33)</w:t>
      </w:r>
      <w:r w:rsidR="00214F46" w:rsidRPr="001D4958">
        <w:rPr>
          <w:color w:val="000000" w:themeColor="text1"/>
          <w:szCs w:val="26"/>
        </w:rPr>
        <w:t>.</w:t>
      </w:r>
    </w:p>
    <w:p w14:paraId="0B7074DC" w14:textId="77777777" w:rsidR="00125486" w:rsidRPr="001D4958" w:rsidRDefault="00214F46" w:rsidP="00214F46">
      <w:pPr>
        <w:rPr>
          <w:color w:val="000000" w:themeColor="text1"/>
          <w:szCs w:val="26"/>
        </w:rPr>
      </w:pPr>
      <w:r w:rsidRPr="001D4958">
        <w:rPr>
          <w:color w:val="000000" w:themeColor="text1"/>
          <w:szCs w:val="26"/>
        </w:rPr>
        <w:t xml:space="preserve">Our courts have made clear that </w:t>
      </w:r>
      <w:r w:rsidR="004F5673" w:rsidRPr="001D4958">
        <w:rPr>
          <w:color w:val="000000" w:themeColor="text1"/>
          <w:szCs w:val="26"/>
        </w:rPr>
        <w:t>“</w:t>
      </w:r>
      <w:r w:rsidRPr="001D4958">
        <w:rPr>
          <w:i/>
          <w:iCs/>
          <w:color w:val="000000" w:themeColor="text1"/>
          <w:szCs w:val="26"/>
        </w:rPr>
        <w:t>any</w:t>
      </w:r>
      <w:r w:rsidRPr="001D4958">
        <w:rPr>
          <w:color w:val="000000" w:themeColor="text1"/>
          <w:szCs w:val="26"/>
        </w:rPr>
        <w:t xml:space="preserve"> change by the trial judge in the sentence that was agreed upon by the defendant and the State, even a change benefitting the defendant, requires the judge to give the defendant an opportunity to withdraw his guilty plea.</w:t>
      </w:r>
      <w:r w:rsidR="004F5673" w:rsidRPr="001D4958">
        <w:rPr>
          <w:color w:val="000000" w:themeColor="text1"/>
          <w:szCs w:val="26"/>
        </w:rPr>
        <w:t>”</w:t>
      </w:r>
      <w:r w:rsidRPr="001D4958">
        <w:rPr>
          <w:color w:val="000000" w:themeColor="text1"/>
          <w:szCs w:val="26"/>
        </w:rPr>
        <w:t xml:space="preserve"> </w:t>
      </w:r>
      <w:r w:rsidRPr="001D4958">
        <w:rPr>
          <w:i/>
          <w:color w:val="000000" w:themeColor="text1"/>
          <w:szCs w:val="26"/>
        </w:rPr>
        <w:t>State v. Marsh</w:t>
      </w:r>
      <w:r w:rsidRPr="001D4958">
        <w:rPr>
          <w:color w:val="000000" w:themeColor="text1"/>
          <w:szCs w:val="26"/>
        </w:rPr>
        <w:t>, 265 N.C. App. 652, 655, 829 S.E.2d 245, 247 (2019)</w:t>
      </w:r>
      <w:r w:rsidRPr="001D4958">
        <w:rPr>
          <w:color w:val="000000" w:themeColor="text1"/>
          <w:szCs w:val="26"/>
        </w:rPr>
        <w:fldChar w:fldCharType="begin"/>
      </w:r>
      <w:r w:rsidRPr="001D4958">
        <w:rPr>
          <w:color w:val="000000" w:themeColor="text1"/>
          <w:szCs w:val="26"/>
        </w:rPr>
        <w:instrText xml:space="preserve"> TA \l "</w:instrText>
      </w:r>
      <w:r w:rsidRPr="001D4958">
        <w:rPr>
          <w:i/>
          <w:color w:val="000000" w:themeColor="text1"/>
          <w:szCs w:val="26"/>
        </w:rPr>
        <w:instrText>State v. Marsh</w:instrText>
      </w:r>
      <w:r w:rsidRPr="001D4958">
        <w:rPr>
          <w:color w:val="000000" w:themeColor="text1"/>
          <w:szCs w:val="26"/>
        </w:rPr>
        <w:instrText xml:space="preserve">, 265 N.C. App. 652, 655, 829 S.E.2d 245, 247 (2019)" \s "State v. Marsh, 265 N.C. App. 652, 655, 829 S.E.2d 245, 247 (2019)" \c 1 </w:instrText>
      </w:r>
      <w:r w:rsidRPr="001D4958">
        <w:rPr>
          <w:color w:val="000000" w:themeColor="text1"/>
          <w:szCs w:val="26"/>
        </w:rPr>
        <w:fldChar w:fldCharType="end"/>
      </w:r>
      <w:r w:rsidRPr="001D4958">
        <w:rPr>
          <w:color w:val="000000" w:themeColor="text1"/>
          <w:szCs w:val="26"/>
        </w:rPr>
        <w:t xml:space="preserve"> (emphasis in the original). </w:t>
      </w:r>
      <w:r w:rsidR="00886E01" w:rsidRPr="001D4958">
        <w:rPr>
          <w:color w:val="000000" w:themeColor="text1"/>
          <w:szCs w:val="26"/>
        </w:rPr>
        <w:t>To be clear, t</w:t>
      </w:r>
      <w:r w:rsidRPr="001D4958">
        <w:rPr>
          <w:color w:val="000000" w:themeColor="text1"/>
          <w:szCs w:val="26"/>
        </w:rPr>
        <w:t>he trial court</w:t>
      </w:r>
      <w:r w:rsidR="004F5673" w:rsidRPr="001D4958">
        <w:rPr>
          <w:color w:val="000000" w:themeColor="text1"/>
          <w:szCs w:val="26"/>
        </w:rPr>
        <w:t>’</w:t>
      </w:r>
      <w:r w:rsidRPr="001D4958">
        <w:rPr>
          <w:color w:val="000000" w:themeColor="text1"/>
          <w:szCs w:val="26"/>
        </w:rPr>
        <w:t xml:space="preserve">s decision to impose a sentence other than the one provided for in the plea arrangement was authorized because North Carolina law does not bind a judge to the terms of the plea arrangement made by the parties. </w:t>
      </w:r>
      <w:r w:rsidR="00886E01" w:rsidRPr="001D4958">
        <w:rPr>
          <w:color w:val="000000" w:themeColor="text1"/>
          <w:szCs w:val="26"/>
        </w:rPr>
        <w:t>As the plea arrangement here itself contemplates, t</w:t>
      </w:r>
      <w:r w:rsidRPr="001D4958">
        <w:rPr>
          <w:color w:val="000000" w:themeColor="text1"/>
          <w:szCs w:val="26"/>
        </w:rPr>
        <w:t xml:space="preserve">he law affords judges the discretion to alter the terms of the sentence for any reason. However, if the judge chooses to do so, the judge must </w:t>
      </w:r>
      <w:r w:rsidR="004F5673" w:rsidRPr="001D4958">
        <w:rPr>
          <w:color w:val="000000" w:themeColor="text1"/>
          <w:szCs w:val="26"/>
        </w:rPr>
        <w:t>“</w:t>
      </w:r>
      <w:r w:rsidRPr="001D4958">
        <w:rPr>
          <w:color w:val="000000" w:themeColor="text1"/>
          <w:szCs w:val="26"/>
        </w:rPr>
        <w:t>follow the procedure required by N.C. Gen. Stat. § 15A-</w:t>
      </w:r>
      <w:r w:rsidRPr="001D4958">
        <w:rPr>
          <w:color w:val="000000" w:themeColor="text1"/>
          <w:szCs w:val="26"/>
        </w:rPr>
        <w:lastRenderedPageBreak/>
        <w:t>1024</w:t>
      </w:r>
      <w:r w:rsidR="004F5673" w:rsidRPr="001D4958">
        <w:rPr>
          <w:color w:val="000000" w:themeColor="text1"/>
          <w:szCs w:val="26"/>
        </w:rPr>
        <w:t>”</w:t>
      </w:r>
      <w:r w:rsidRPr="001D4958">
        <w:rPr>
          <w:color w:val="000000" w:themeColor="text1"/>
          <w:szCs w:val="26"/>
        </w:rPr>
        <w:t xml:space="preserve"> and </w:t>
      </w:r>
      <w:r w:rsidR="004F5673" w:rsidRPr="001D4958">
        <w:rPr>
          <w:color w:val="000000" w:themeColor="text1"/>
          <w:szCs w:val="26"/>
        </w:rPr>
        <w:t>“</w:t>
      </w:r>
      <w:r w:rsidRPr="001D4958">
        <w:rPr>
          <w:color w:val="000000" w:themeColor="text1"/>
          <w:szCs w:val="26"/>
        </w:rPr>
        <w:t>inform [the] defendant of [his] right to withdraw [his] plea[.]</w:t>
      </w:r>
      <w:r w:rsidR="004F5673" w:rsidRPr="001D4958">
        <w:rPr>
          <w:color w:val="000000" w:themeColor="text1"/>
          <w:szCs w:val="26"/>
        </w:rPr>
        <w:t>”</w:t>
      </w:r>
      <w:r w:rsidRPr="001D4958">
        <w:rPr>
          <w:color w:val="000000" w:themeColor="text1"/>
          <w:szCs w:val="26"/>
        </w:rPr>
        <w:t xml:space="preserve"> </w:t>
      </w:r>
      <w:r w:rsidR="00534FA4" w:rsidRPr="001D4958">
        <w:rPr>
          <w:i/>
          <w:iCs/>
          <w:color w:val="000000" w:themeColor="text1"/>
          <w:szCs w:val="26"/>
        </w:rPr>
        <w:t xml:space="preserve">State v. </w:t>
      </w:r>
      <w:proofErr w:type="spellStart"/>
      <w:r w:rsidRPr="001D4958">
        <w:rPr>
          <w:i/>
          <w:iCs/>
          <w:color w:val="000000" w:themeColor="text1"/>
          <w:szCs w:val="26"/>
        </w:rPr>
        <w:t>Carriker</w:t>
      </w:r>
      <w:proofErr w:type="spellEnd"/>
      <w:r w:rsidRPr="001D4958">
        <w:rPr>
          <w:color w:val="000000" w:themeColor="text1"/>
          <w:szCs w:val="26"/>
        </w:rPr>
        <w:t xml:space="preserve">, 180 N.C. App. </w:t>
      </w:r>
      <w:r w:rsidR="00534FA4" w:rsidRPr="001D4958">
        <w:rPr>
          <w:color w:val="000000" w:themeColor="text1"/>
          <w:szCs w:val="26"/>
        </w:rPr>
        <w:t>470,</w:t>
      </w:r>
      <w:r w:rsidRPr="001D4958">
        <w:rPr>
          <w:color w:val="000000" w:themeColor="text1"/>
          <w:szCs w:val="26"/>
        </w:rPr>
        <w:t xml:space="preserve"> 471, 637 S.E.2d </w:t>
      </w:r>
      <w:r w:rsidR="00534FA4" w:rsidRPr="001D4958">
        <w:rPr>
          <w:color w:val="000000" w:themeColor="text1"/>
          <w:szCs w:val="26"/>
        </w:rPr>
        <w:t>557,</w:t>
      </w:r>
      <w:r w:rsidRPr="001D4958">
        <w:rPr>
          <w:color w:val="000000" w:themeColor="text1"/>
          <w:szCs w:val="26"/>
        </w:rPr>
        <w:t xml:space="preserve"> 558</w:t>
      </w:r>
      <w:r w:rsidR="00534FA4" w:rsidRPr="001D4958">
        <w:rPr>
          <w:color w:val="000000" w:themeColor="text1"/>
          <w:szCs w:val="26"/>
        </w:rPr>
        <w:t xml:space="preserve"> (2006)</w:t>
      </w:r>
      <w:r w:rsidRPr="001D4958">
        <w:rPr>
          <w:color w:val="000000" w:themeColor="text1"/>
          <w:szCs w:val="26"/>
        </w:rPr>
        <w:fldChar w:fldCharType="begin"/>
      </w:r>
      <w:r w:rsidRPr="001D4958">
        <w:rPr>
          <w:color w:val="000000" w:themeColor="text1"/>
          <w:szCs w:val="26"/>
        </w:rPr>
        <w:instrText xml:space="preserve"> TA \l "</w:instrText>
      </w:r>
      <w:r w:rsidRPr="001D4958">
        <w:rPr>
          <w:i/>
          <w:iCs/>
          <w:color w:val="000000" w:themeColor="text1"/>
          <w:szCs w:val="26"/>
        </w:rPr>
        <w:instrText>Carriker</w:instrText>
      </w:r>
      <w:r w:rsidRPr="001D4958">
        <w:rPr>
          <w:color w:val="000000" w:themeColor="text1"/>
          <w:szCs w:val="26"/>
        </w:rPr>
        <w:instrText xml:space="preserve">, 180 N.C. App. at 471, 637 S.E.2d at 558" \s "Carriker, 180 N.C. App. at 471, 637 S.E.2d at 558" \c 1 </w:instrText>
      </w:r>
      <w:r w:rsidRPr="001D4958">
        <w:rPr>
          <w:color w:val="000000" w:themeColor="text1"/>
          <w:szCs w:val="26"/>
        </w:rPr>
        <w:fldChar w:fldCharType="end"/>
      </w:r>
      <w:r w:rsidRPr="001D4958">
        <w:rPr>
          <w:color w:val="000000" w:themeColor="text1"/>
          <w:szCs w:val="26"/>
        </w:rPr>
        <w:t xml:space="preserve">. </w:t>
      </w:r>
    </w:p>
    <w:p w14:paraId="26453FFF" w14:textId="53838F55" w:rsidR="00214F46" w:rsidRPr="001D4958" w:rsidRDefault="00214F46" w:rsidP="00214F46">
      <w:pPr>
        <w:rPr>
          <w:color w:val="000000" w:themeColor="text1"/>
          <w:szCs w:val="26"/>
        </w:rPr>
      </w:pPr>
      <w:r w:rsidRPr="001D4958">
        <w:rPr>
          <w:color w:val="000000" w:themeColor="text1"/>
          <w:szCs w:val="26"/>
        </w:rPr>
        <w:t>Here, the trial court failed to do so. And, when a judge fails to inform the defendant of his right to withdraw his plea as mandated by N.C.G.S. § 15A-1024, the sentence imposed must be vacated and the matter remanded to the trial court for a new sentencing hearing during which either the agreed-upon sentence is imposed or the procedures of N.C.G.S. § 15A-1024</w:t>
      </w:r>
      <w:r w:rsidRPr="001D4958">
        <w:rPr>
          <w:color w:val="000000" w:themeColor="text1"/>
          <w:szCs w:val="26"/>
        </w:rPr>
        <w:fldChar w:fldCharType="begin"/>
      </w:r>
      <w:r w:rsidRPr="001D4958">
        <w:rPr>
          <w:color w:val="000000" w:themeColor="text1"/>
          <w:szCs w:val="26"/>
        </w:rPr>
        <w:instrText xml:space="preserve"> TA \s "N.C.G.S. § 15A-1024" </w:instrText>
      </w:r>
      <w:r w:rsidRPr="001D4958">
        <w:rPr>
          <w:color w:val="000000" w:themeColor="text1"/>
          <w:szCs w:val="26"/>
        </w:rPr>
        <w:fldChar w:fldCharType="end"/>
      </w:r>
      <w:r w:rsidRPr="001D4958">
        <w:rPr>
          <w:color w:val="000000" w:themeColor="text1"/>
          <w:szCs w:val="26"/>
        </w:rPr>
        <w:t xml:space="preserve"> are followed. </w:t>
      </w:r>
      <w:r w:rsidRPr="001D4958">
        <w:rPr>
          <w:i/>
          <w:iCs/>
          <w:color w:val="000000" w:themeColor="text1"/>
          <w:szCs w:val="26"/>
        </w:rPr>
        <w:t>State v. Rhodes</w:t>
      </w:r>
      <w:r w:rsidRPr="001D4958">
        <w:rPr>
          <w:color w:val="000000" w:themeColor="text1"/>
          <w:szCs w:val="26"/>
        </w:rPr>
        <w:t>, 163 N.C. App. 191, 195, 592 S.E.2d 731, 733 (2004)</w:t>
      </w:r>
      <w:r w:rsidRPr="001D4958">
        <w:rPr>
          <w:color w:val="000000" w:themeColor="text1"/>
          <w:szCs w:val="26"/>
        </w:rPr>
        <w:fldChar w:fldCharType="begin"/>
      </w:r>
      <w:r w:rsidRPr="001D4958">
        <w:rPr>
          <w:color w:val="000000" w:themeColor="text1"/>
          <w:szCs w:val="26"/>
        </w:rPr>
        <w:instrText xml:space="preserve"> TA \s "State v. Rhodes, 163 N.C. App. 191, 195, 592 S.E.2d 731, 733 (2004)" </w:instrText>
      </w:r>
      <w:r w:rsidRPr="001D4958">
        <w:rPr>
          <w:color w:val="000000" w:themeColor="text1"/>
          <w:szCs w:val="26"/>
        </w:rPr>
        <w:fldChar w:fldCharType="end"/>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Because the trial judge failed to follow the procedure mandated in N.C. Gen. Stat. § 15A-1024, we vacate defendant</w:t>
      </w:r>
      <w:r w:rsidR="004F5673" w:rsidRPr="001D4958">
        <w:rPr>
          <w:color w:val="000000" w:themeColor="text1"/>
          <w:szCs w:val="26"/>
        </w:rPr>
        <w:t>’</w:t>
      </w:r>
      <w:r w:rsidRPr="001D4958">
        <w:rPr>
          <w:color w:val="000000" w:themeColor="text1"/>
          <w:szCs w:val="26"/>
        </w:rPr>
        <w:t>s sentence and remand the matter to the trial court for proceedings consistent with those prescribed by N.C. Gen. Stat. § 15A-1024.</w:t>
      </w:r>
      <w:r w:rsidR="004F5673" w:rsidRPr="001D4958">
        <w:rPr>
          <w:color w:val="000000" w:themeColor="text1"/>
          <w:szCs w:val="26"/>
        </w:rPr>
        <w:t>”</w:t>
      </w:r>
      <w:r w:rsidRPr="001D4958">
        <w:rPr>
          <w:color w:val="000000" w:themeColor="text1"/>
          <w:szCs w:val="26"/>
        </w:rPr>
        <w:t>); s</w:t>
      </w:r>
      <w:r w:rsidRPr="001D4958">
        <w:rPr>
          <w:i/>
          <w:iCs/>
          <w:color w:val="000000" w:themeColor="text1"/>
          <w:szCs w:val="26"/>
        </w:rPr>
        <w:t xml:space="preserve">ee also </w:t>
      </w:r>
      <w:proofErr w:type="spellStart"/>
      <w:r w:rsidRPr="001D4958">
        <w:rPr>
          <w:i/>
          <w:iCs/>
          <w:color w:val="000000" w:themeColor="text1"/>
          <w:szCs w:val="26"/>
        </w:rPr>
        <w:t>Carriker</w:t>
      </w:r>
      <w:proofErr w:type="spellEnd"/>
      <w:r w:rsidRPr="001D4958">
        <w:rPr>
          <w:color w:val="000000" w:themeColor="text1"/>
          <w:szCs w:val="26"/>
        </w:rPr>
        <w:t xml:space="preserve">, 180 N.C. App. </w:t>
      </w:r>
      <w:r w:rsidR="00534FA4" w:rsidRPr="001D4958">
        <w:rPr>
          <w:color w:val="000000" w:themeColor="text1"/>
          <w:szCs w:val="26"/>
        </w:rPr>
        <w:t>at</w:t>
      </w:r>
      <w:r w:rsidRPr="001D4958">
        <w:rPr>
          <w:color w:val="000000" w:themeColor="text1"/>
          <w:szCs w:val="26"/>
        </w:rPr>
        <w:t xml:space="preserve"> 471, 637 S.E.2d </w:t>
      </w:r>
      <w:r w:rsidR="00534FA4" w:rsidRPr="001D4958">
        <w:rPr>
          <w:color w:val="000000" w:themeColor="text1"/>
          <w:szCs w:val="26"/>
        </w:rPr>
        <w:t>at</w:t>
      </w:r>
      <w:r w:rsidRPr="001D4958">
        <w:rPr>
          <w:color w:val="000000" w:themeColor="text1"/>
          <w:szCs w:val="26"/>
        </w:rPr>
        <w:t xml:space="preserve"> 558</w:t>
      </w:r>
      <w:r w:rsidR="00B41727" w:rsidRPr="001D4958">
        <w:rPr>
          <w:color w:val="000000" w:themeColor="text1"/>
          <w:szCs w:val="26"/>
        </w:rPr>
        <w:fldChar w:fldCharType="begin"/>
      </w:r>
      <w:r w:rsidR="00B41727" w:rsidRPr="001D4958">
        <w:rPr>
          <w:color w:val="000000" w:themeColor="text1"/>
        </w:rPr>
        <w:instrText xml:space="preserve"> TA \s "Carriker, 180 N.C. App. at 471, 637 S.E.2d at 558" </w:instrText>
      </w:r>
      <w:r w:rsidR="00B41727" w:rsidRPr="001D4958">
        <w:rPr>
          <w:color w:val="000000" w:themeColor="text1"/>
          <w:szCs w:val="26"/>
        </w:rPr>
        <w:fldChar w:fldCharType="end"/>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[W]e vacate defendant</w:t>
      </w:r>
      <w:r w:rsidR="004F5673" w:rsidRPr="001D4958">
        <w:rPr>
          <w:color w:val="000000" w:themeColor="text1"/>
          <w:szCs w:val="26"/>
        </w:rPr>
        <w:t>’</w:t>
      </w:r>
      <w:r w:rsidRPr="001D4958">
        <w:rPr>
          <w:color w:val="000000" w:themeColor="text1"/>
          <w:szCs w:val="26"/>
        </w:rPr>
        <w:t>s sentence on this ground[.]</w:t>
      </w:r>
      <w:r w:rsidR="004F5673" w:rsidRPr="001D4958">
        <w:rPr>
          <w:color w:val="000000" w:themeColor="text1"/>
          <w:szCs w:val="26"/>
        </w:rPr>
        <w:t>”</w:t>
      </w:r>
      <w:r w:rsidRPr="001D4958">
        <w:rPr>
          <w:color w:val="000000" w:themeColor="text1"/>
          <w:szCs w:val="26"/>
        </w:rPr>
        <w:t>).</w:t>
      </w:r>
    </w:p>
    <w:p w14:paraId="49B4EF6E" w14:textId="02B3F659" w:rsidR="00214F46" w:rsidRPr="001D4958" w:rsidRDefault="00214F46" w:rsidP="00214F46">
      <w:pPr>
        <w:pStyle w:val="Heading3"/>
        <w:rPr>
          <w:color w:val="000000" w:themeColor="text1"/>
          <w:szCs w:val="26"/>
        </w:rPr>
      </w:pPr>
      <w:bookmarkStart w:id="35" w:name="_Toc503990248"/>
      <w:bookmarkStart w:id="36" w:name="_Toc505494710"/>
      <w:bookmarkStart w:id="37" w:name="_Toc15393845"/>
      <w:bookmarkStart w:id="38" w:name="_Toc16158659"/>
      <w:r w:rsidRPr="001D4958">
        <w:rPr>
          <w:color w:val="000000" w:themeColor="text1"/>
          <w:szCs w:val="26"/>
        </w:rPr>
        <w:t>The trial court</w:t>
      </w:r>
      <w:r w:rsidR="004F5673" w:rsidRPr="001D4958">
        <w:rPr>
          <w:color w:val="000000" w:themeColor="text1"/>
          <w:szCs w:val="26"/>
        </w:rPr>
        <w:t>’</w:t>
      </w:r>
      <w:r w:rsidRPr="001D4958">
        <w:rPr>
          <w:color w:val="000000" w:themeColor="text1"/>
          <w:szCs w:val="26"/>
        </w:rPr>
        <w:t xml:space="preserve">s failure to advise Mr. </w:t>
      </w:r>
      <w:r w:rsidR="00B327BE" w:rsidRPr="001D4958">
        <w:rPr>
          <w:color w:val="000000" w:themeColor="text1"/>
          <w:szCs w:val="26"/>
        </w:rPr>
        <w:t>Taylor</w:t>
      </w:r>
      <w:r w:rsidRPr="001D4958">
        <w:rPr>
          <w:color w:val="000000" w:themeColor="text1"/>
          <w:szCs w:val="26"/>
        </w:rPr>
        <w:t xml:space="preserve"> of his right to withdraw his plea is preserved as a matter of law and is reversible error. </w:t>
      </w:r>
      <w:bookmarkEnd w:id="35"/>
      <w:bookmarkEnd w:id="36"/>
      <w:bookmarkEnd w:id="37"/>
      <w:bookmarkEnd w:id="38"/>
    </w:p>
    <w:p w14:paraId="3D5227FA" w14:textId="4841736C" w:rsidR="00214F46" w:rsidRPr="001D4958" w:rsidRDefault="00214F46" w:rsidP="00214F46">
      <w:pPr>
        <w:rPr>
          <w:color w:val="000000" w:themeColor="text1"/>
          <w:szCs w:val="26"/>
        </w:rPr>
      </w:pPr>
      <w:r w:rsidRPr="001D4958">
        <w:rPr>
          <w:color w:val="000000" w:themeColor="text1"/>
          <w:szCs w:val="26"/>
        </w:rPr>
        <w:t>The trial court</w:t>
      </w:r>
      <w:r w:rsidR="004F5673" w:rsidRPr="001D4958">
        <w:rPr>
          <w:color w:val="000000" w:themeColor="text1"/>
          <w:szCs w:val="26"/>
        </w:rPr>
        <w:t>’</w:t>
      </w:r>
      <w:r w:rsidRPr="001D4958">
        <w:rPr>
          <w:color w:val="000000" w:themeColor="text1"/>
          <w:szCs w:val="26"/>
        </w:rPr>
        <w:t xml:space="preserve">s failure to advise Mr. </w:t>
      </w:r>
      <w:r w:rsidR="00B327BE" w:rsidRPr="001D4958">
        <w:rPr>
          <w:color w:val="000000" w:themeColor="text1"/>
          <w:szCs w:val="26"/>
        </w:rPr>
        <w:t>Taylor</w:t>
      </w:r>
      <w:r w:rsidRPr="001D4958">
        <w:rPr>
          <w:color w:val="000000" w:themeColor="text1"/>
          <w:szCs w:val="26"/>
        </w:rPr>
        <w:t xml:space="preserve"> of his right to withdraw his plea upon its imposition of a sentence different from that provided for in the plea arrangement is preserved as a matter of law, notwithstanding trial counsel</w:t>
      </w:r>
      <w:r w:rsidR="004F5673" w:rsidRPr="001D4958">
        <w:rPr>
          <w:color w:val="000000" w:themeColor="text1"/>
          <w:szCs w:val="26"/>
        </w:rPr>
        <w:t>’</w:t>
      </w:r>
      <w:r w:rsidRPr="001D4958">
        <w:rPr>
          <w:color w:val="000000" w:themeColor="text1"/>
          <w:szCs w:val="26"/>
        </w:rPr>
        <w:t xml:space="preserve">s failure to object. Moreover, it constitutes reversible error. </w:t>
      </w:r>
    </w:p>
    <w:p w14:paraId="13D47392" w14:textId="500FA1B3" w:rsidR="00214F46" w:rsidRPr="001D4958" w:rsidRDefault="00214F46" w:rsidP="00214F46">
      <w:pPr>
        <w:rPr>
          <w:color w:val="000000" w:themeColor="text1"/>
          <w:szCs w:val="26"/>
        </w:rPr>
      </w:pPr>
      <w:r w:rsidRPr="001D4958">
        <w:rPr>
          <w:color w:val="000000" w:themeColor="text1"/>
          <w:szCs w:val="26"/>
        </w:rPr>
        <w:t xml:space="preserve">It is well-settled law that both sentencing errors and violations of statutory mandates are preserved without objection. Here, both rules are </w:t>
      </w:r>
      <w:r w:rsidRPr="001D4958">
        <w:rPr>
          <w:color w:val="000000" w:themeColor="text1"/>
          <w:szCs w:val="26"/>
        </w:rPr>
        <w:lastRenderedPageBreak/>
        <w:t xml:space="preserve">implicated. While a party must normally object to preserve an issue for appellate review, a defendant need not voice a contemporaneous objection to preserve a non-constitutional sentencing issue for appellate review. </w:t>
      </w:r>
      <w:r w:rsidRPr="001D4958">
        <w:rPr>
          <w:i/>
          <w:iCs/>
          <w:color w:val="000000" w:themeColor="text1"/>
          <w:szCs w:val="26"/>
        </w:rPr>
        <w:t>State v. Meadows</w:t>
      </w:r>
      <w:r w:rsidRPr="001D4958">
        <w:rPr>
          <w:color w:val="000000" w:themeColor="text1"/>
          <w:szCs w:val="26"/>
        </w:rPr>
        <w:t>, 371 N.C. 742, 747</w:t>
      </w:r>
      <w:r w:rsidR="00534FA4" w:rsidRPr="001D4958">
        <w:rPr>
          <w:color w:val="000000" w:themeColor="text1"/>
          <w:szCs w:val="26"/>
        </w:rPr>
        <w:t>-48</w:t>
      </w:r>
      <w:r w:rsidRPr="001D4958">
        <w:rPr>
          <w:color w:val="000000" w:themeColor="text1"/>
          <w:szCs w:val="26"/>
        </w:rPr>
        <w:t>, 821 S.E.2d 402, 406 (2018)</w:t>
      </w:r>
      <w:r w:rsidRPr="001D4958">
        <w:rPr>
          <w:color w:val="000000" w:themeColor="text1"/>
          <w:szCs w:val="26"/>
        </w:rPr>
        <w:fldChar w:fldCharType="begin"/>
      </w:r>
      <w:r w:rsidRPr="001D4958">
        <w:rPr>
          <w:color w:val="000000" w:themeColor="text1"/>
          <w:szCs w:val="26"/>
        </w:rPr>
        <w:instrText xml:space="preserve"> TA \l "</w:instrText>
      </w:r>
      <w:r w:rsidRPr="001D4958">
        <w:rPr>
          <w:i/>
          <w:iCs/>
          <w:color w:val="000000" w:themeColor="text1"/>
          <w:szCs w:val="26"/>
        </w:rPr>
        <w:instrText>State v. Meadows</w:instrText>
      </w:r>
      <w:r w:rsidRPr="001D4958">
        <w:rPr>
          <w:color w:val="000000" w:themeColor="text1"/>
          <w:szCs w:val="26"/>
        </w:rPr>
        <w:instrText xml:space="preserve">, 371 N.C. 742, 747, 821 S.E.2d 402, 406 (2018)" \s "State v. Meadows, 371 N.C. 742, 747, 821 S.E.2d 402, 406 (2018)" \c 1 </w:instrText>
      </w:r>
      <w:r w:rsidRPr="001D4958">
        <w:rPr>
          <w:color w:val="000000" w:themeColor="text1"/>
          <w:szCs w:val="26"/>
        </w:rPr>
        <w:fldChar w:fldCharType="end"/>
      </w:r>
      <w:r w:rsidRPr="001D4958">
        <w:rPr>
          <w:color w:val="000000" w:themeColor="text1"/>
          <w:szCs w:val="26"/>
        </w:rPr>
        <w:t xml:space="preserve">. This exception exists because trial courts know or should know that a defendant is seeking the minimum or least punitive sentence possible. </w:t>
      </w:r>
      <w:r w:rsidRPr="001D4958">
        <w:rPr>
          <w:i/>
          <w:iCs/>
          <w:color w:val="000000" w:themeColor="text1"/>
          <w:szCs w:val="26"/>
        </w:rPr>
        <w:t>Id</w:t>
      </w:r>
      <w:r w:rsidRPr="001D4958">
        <w:rPr>
          <w:color w:val="000000" w:themeColor="text1"/>
          <w:szCs w:val="26"/>
        </w:rPr>
        <w:t xml:space="preserve">. Thus, there is no need to object to a sentencing issue to preserve the question for appellate review. </w:t>
      </w:r>
      <w:r w:rsidRPr="001D4958">
        <w:rPr>
          <w:i/>
          <w:iCs/>
          <w:color w:val="000000" w:themeColor="text1"/>
          <w:szCs w:val="26"/>
        </w:rPr>
        <w:t>Id</w:t>
      </w:r>
      <w:r w:rsidRPr="001D4958">
        <w:rPr>
          <w:color w:val="000000" w:themeColor="text1"/>
          <w:szCs w:val="26"/>
        </w:rPr>
        <w:t>. 371 N.C. at 746, 821 S.E.2d at 405</w:t>
      </w:r>
      <w:r w:rsidRPr="001D4958">
        <w:rPr>
          <w:color w:val="000000" w:themeColor="text1"/>
          <w:szCs w:val="26"/>
        </w:rPr>
        <w:fldChar w:fldCharType="begin"/>
      </w:r>
      <w:r w:rsidRPr="001D4958">
        <w:rPr>
          <w:color w:val="000000" w:themeColor="text1"/>
          <w:szCs w:val="26"/>
        </w:rPr>
        <w:instrText xml:space="preserve"> TA \l "371 N.C. at 746, 821 S.E.2d at 405" \s "371 N.C. at 746, 821 S.E.2d at 405" \c 1 </w:instrText>
      </w:r>
      <w:r w:rsidRPr="001D4958">
        <w:rPr>
          <w:color w:val="000000" w:themeColor="text1"/>
          <w:szCs w:val="26"/>
        </w:rPr>
        <w:fldChar w:fldCharType="end"/>
      </w:r>
      <w:r w:rsidRPr="001D4958">
        <w:rPr>
          <w:color w:val="000000" w:themeColor="text1"/>
          <w:szCs w:val="26"/>
        </w:rPr>
        <w:t xml:space="preserve">. Therefore, although Mr. </w:t>
      </w:r>
      <w:r w:rsidR="00B327BE" w:rsidRPr="001D4958">
        <w:rPr>
          <w:color w:val="000000" w:themeColor="text1"/>
          <w:szCs w:val="26"/>
        </w:rPr>
        <w:t>Taylor</w:t>
      </w:r>
      <w:r w:rsidRPr="001D4958">
        <w:rPr>
          <w:color w:val="000000" w:themeColor="text1"/>
          <w:szCs w:val="26"/>
        </w:rPr>
        <w:t xml:space="preserve"> did not object to the trial court</w:t>
      </w:r>
      <w:r w:rsidR="004F5673" w:rsidRPr="001D4958">
        <w:rPr>
          <w:color w:val="000000" w:themeColor="text1"/>
          <w:szCs w:val="26"/>
        </w:rPr>
        <w:t>’</w:t>
      </w:r>
      <w:r w:rsidRPr="001D4958">
        <w:rPr>
          <w:color w:val="000000" w:themeColor="text1"/>
          <w:szCs w:val="26"/>
        </w:rPr>
        <w:t xml:space="preserve">s imposition of a different sentence than that which the parties agreed upon in the plea arrangement, the issue is preserved. </w:t>
      </w:r>
    </w:p>
    <w:p w14:paraId="58626208" w14:textId="3793D9E2" w:rsidR="00214F46" w:rsidRPr="001D4958" w:rsidRDefault="00214F46" w:rsidP="00214F46">
      <w:pPr>
        <w:rPr>
          <w:color w:val="000000" w:themeColor="text1"/>
          <w:szCs w:val="26"/>
        </w:rPr>
      </w:pPr>
      <w:r w:rsidRPr="001D4958">
        <w:rPr>
          <w:color w:val="000000" w:themeColor="text1"/>
          <w:szCs w:val="26"/>
        </w:rPr>
        <w:t>Moreover, N.C.G.S. § 15A-1024</w:t>
      </w:r>
      <w:r w:rsidRPr="001D4958">
        <w:rPr>
          <w:color w:val="000000" w:themeColor="text1"/>
          <w:szCs w:val="26"/>
        </w:rPr>
        <w:fldChar w:fldCharType="begin"/>
      </w:r>
      <w:r w:rsidRPr="001D4958">
        <w:rPr>
          <w:color w:val="000000" w:themeColor="text1"/>
          <w:szCs w:val="26"/>
        </w:rPr>
        <w:instrText xml:space="preserve"> TA \s "N.C.G.S. § 15A-1024" </w:instrText>
      </w:r>
      <w:r w:rsidRPr="001D4958">
        <w:rPr>
          <w:color w:val="000000" w:themeColor="text1"/>
          <w:szCs w:val="26"/>
        </w:rPr>
        <w:fldChar w:fldCharType="end"/>
      </w:r>
      <w:r w:rsidRPr="001D4958">
        <w:rPr>
          <w:color w:val="000000" w:themeColor="text1"/>
          <w:szCs w:val="26"/>
        </w:rPr>
        <w:t xml:space="preserve"> creates a statutory mandate for judges. When the parties have entered into a plea arrangement and the judge, for any reason, determines to impose a sentence other than that provided for in the arrangement, </w:t>
      </w:r>
      <w:r w:rsidR="004F5673" w:rsidRPr="001D4958">
        <w:rPr>
          <w:color w:val="000000" w:themeColor="text1"/>
          <w:szCs w:val="26"/>
        </w:rPr>
        <w:t>“</w:t>
      </w:r>
      <w:r w:rsidRPr="001D4958">
        <w:rPr>
          <w:color w:val="000000" w:themeColor="text1"/>
          <w:szCs w:val="26"/>
        </w:rPr>
        <w:t>the procedure mandated in N.C. Gen. Stat. § 15A-1024</w:t>
      </w:r>
      <w:r w:rsidR="004F5673" w:rsidRPr="001D4958">
        <w:rPr>
          <w:color w:val="000000" w:themeColor="text1"/>
          <w:szCs w:val="26"/>
        </w:rPr>
        <w:t>”</w:t>
      </w:r>
      <w:r w:rsidRPr="001D4958">
        <w:rPr>
          <w:color w:val="000000" w:themeColor="text1"/>
          <w:szCs w:val="26"/>
        </w:rPr>
        <w:t xml:space="preserve"> requires the judge to inform the defendant of his right to withdraw his plea. </w:t>
      </w:r>
      <w:r w:rsidRPr="001D4958">
        <w:rPr>
          <w:i/>
          <w:iCs/>
          <w:color w:val="000000" w:themeColor="text1"/>
          <w:szCs w:val="26"/>
        </w:rPr>
        <w:t>Rhodes</w:t>
      </w:r>
      <w:r w:rsidRPr="001D4958">
        <w:rPr>
          <w:color w:val="000000" w:themeColor="text1"/>
          <w:szCs w:val="26"/>
        </w:rPr>
        <w:t>, 163 N.C. App. at 195, 592 S.E.2d at 733</w:t>
      </w:r>
      <w:r w:rsidRPr="001D4958">
        <w:rPr>
          <w:color w:val="000000" w:themeColor="text1"/>
          <w:szCs w:val="26"/>
        </w:rPr>
        <w:fldChar w:fldCharType="begin"/>
      </w:r>
      <w:r w:rsidRPr="001D4958">
        <w:rPr>
          <w:color w:val="000000" w:themeColor="text1"/>
          <w:szCs w:val="26"/>
        </w:rPr>
        <w:instrText xml:space="preserve"> TA \l "</w:instrText>
      </w:r>
      <w:r w:rsidRPr="001D4958">
        <w:rPr>
          <w:i/>
          <w:iCs/>
          <w:color w:val="000000" w:themeColor="text1"/>
          <w:szCs w:val="26"/>
        </w:rPr>
        <w:instrText>Rhodes</w:instrText>
      </w:r>
      <w:r w:rsidRPr="001D4958">
        <w:rPr>
          <w:color w:val="000000" w:themeColor="text1"/>
          <w:szCs w:val="26"/>
        </w:rPr>
        <w:instrText xml:space="preserve">, 163 N.C. App. at 195, 592 S.E.2d at 733" \s "Rhodes, 163 N.C. App. at 195, 592 S.E.2d at 733" \c 1 </w:instrText>
      </w:r>
      <w:r w:rsidRPr="001D4958">
        <w:rPr>
          <w:color w:val="000000" w:themeColor="text1"/>
          <w:szCs w:val="26"/>
        </w:rPr>
        <w:fldChar w:fldCharType="end"/>
      </w:r>
      <w:r w:rsidRPr="001D4958">
        <w:rPr>
          <w:color w:val="000000" w:themeColor="text1"/>
          <w:szCs w:val="26"/>
        </w:rPr>
        <w:t>. When a trial court acts contrary to a statutory mandate, the right to appeal the court</w:t>
      </w:r>
      <w:r w:rsidR="004F5673" w:rsidRPr="001D4958">
        <w:rPr>
          <w:color w:val="000000" w:themeColor="text1"/>
          <w:szCs w:val="26"/>
        </w:rPr>
        <w:t>’</w:t>
      </w:r>
      <w:r w:rsidRPr="001D4958">
        <w:rPr>
          <w:color w:val="000000" w:themeColor="text1"/>
          <w:szCs w:val="26"/>
        </w:rPr>
        <w:t xml:space="preserve">s action is preserved, notwithstanding the failure of the appealing party to object at trial. </w:t>
      </w:r>
      <w:r w:rsidRPr="001D4958">
        <w:rPr>
          <w:i/>
          <w:iCs/>
          <w:color w:val="000000" w:themeColor="text1"/>
          <w:szCs w:val="26"/>
        </w:rPr>
        <w:t xml:space="preserve">State v. </w:t>
      </w:r>
      <w:proofErr w:type="spellStart"/>
      <w:r w:rsidRPr="001D4958">
        <w:rPr>
          <w:i/>
          <w:iCs/>
          <w:color w:val="000000" w:themeColor="text1"/>
          <w:szCs w:val="26"/>
        </w:rPr>
        <w:t>Golphin</w:t>
      </w:r>
      <w:proofErr w:type="spellEnd"/>
      <w:r w:rsidRPr="001D4958">
        <w:rPr>
          <w:color w:val="000000" w:themeColor="text1"/>
          <w:szCs w:val="26"/>
        </w:rPr>
        <w:t>, 352 N.C. 364, 411, 533 S.E.2d 168, 202 (2000)</w:t>
      </w:r>
      <w:r w:rsidRPr="001D4958">
        <w:rPr>
          <w:color w:val="000000" w:themeColor="text1"/>
          <w:szCs w:val="26"/>
        </w:rPr>
        <w:fldChar w:fldCharType="begin"/>
      </w:r>
      <w:r w:rsidRPr="001D4958">
        <w:rPr>
          <w:color w:val="000000" w:themeColor="text1"/>
          <w:szCs w:val="26"/>
        </w:rPr>
        <w:instrText xml:space="preserve"> TA \l "</w:instrText>
      </w:r>
      <w:r w:rsidRPr="001D4958">
        <w:rPr>
          <w:i/>
          <w:iCs/>
          <w:color w:val="000000" w:themeColor="text1"/>
          <w:szCs w:val="26"/>
        </w:rPr>
        <w:instrText>State v. Golphin</w:instrText>
      </w:r>
      <w:r w:rsidRPr="001D4958">
        <w:rPr>
          <w:color w:val="000000" w:themeColor="text1"/>
          <w:szCs w:val="26"/>
        </w:rPr>
        <w:instrText xml:space="preserve">, 352 N.C. 364, 411, 533 S.E.2d 168, 202 (2000)" \s "State v. Golphin, 352 N.C. 364, 411, 533 S.E.2d 168, 202 (2000)" \c 1 </w:instrText>
      </w:r>
      <w:r w:rsidRPr="001D4958">
        <w:rPr>
          <w:color w:val="000000" w:themeColor="text1"/>
          <w:szCs w:val="26"/>
        </w:rPr>
        <w:fldChar w:fldCharType="end"/>
      </w:r>
      <w:r w:rsidRPr="001D4958">
        <w:rPr>
          <w:color w:val="000000" w:themeColor="text1"/>
          <w:szCs w:val="26"/>
        </w:rPr>
        <w:t>. Therefore, although trial counsel did not object to the trial court</w:t>
      </w:r>
      <w:r w:rsidR="004F5673" w:rsidRPr="001D4958">
        <w:rPr>
          <w:color w:val="000000" w:themeColor="text1"/>
          <w:szCs w:val="26"/>
        </w:rPr>
        <w:t>’</w:t>
      </w:r>
      <w:r w:rsidRPr="001D4958">
        <w:rPr>
          <w:color w:val="000000" w:themeColor="text1"/>
          <w:szCs w:val="26"/>
        </w:rPr>
        <w:t xml:space="preserve">s imposition of a different sentence than that which the parties agreed upon in the plea arrangement, the </w:t>
      </w:r>
      <w:r w:rsidRPr="001D4958">
        <w:rPr>
          <w:color w:val="000000" w:themeColor="text1"/>
          <w:szCs w:val="26"/>
        </w:rPr>
        <w:lastRenderedPageBreak/>
        <w:t xml:space="preserve">issue is preserved. </w:t>
      </w:r>
    </w:p>
    <w:p w14:paraId="5157BD5F" w14:textId="0F72FF34" w:rsidR="00214F46" w:rsidRPr="001D4958" w:rsidRDefault="00214F46" w:rsidP="00214F46">
      <w:pPr>
        <w:rPr>
          <w:color w:val="000000" w:themeColor="text1"/>
          <w:szCs w:val="26"/>
        </w:rPr>
      </w:pPr>
      <w:r w:rsidRPr="001D4958">
        <w:rPr>
          <w:color w:val="000000" w:themeColor="text1"/>
          <w:szCs w:val="26"/>
        </w:rPr>
        <w:t xml:space="preserve">In addition to being preserved as a matter of law, Mr. </w:t>
      </w:r>
      <w:r w:rsidR="00B327BE" w:rsidRPr="001D4958">
        <w:rPr>
          <w:color w:val="000000" w:themeColor="text1"/>
          <w:szCs w:val="26"/>
        </w:rPr>
        <w:t>Taylor</w:t>
      </w:r>
      <w:r w:rsidRPr="001D4958">
        <w:rPr>
          <w:color w:val="000000" w:themeColor="text1"/>
          <w:szCs w:val="26"/>
        </w:rPr>
        <w:t xml:space="preserve"> is not required to prove prejudice. This Court recently addressed the question whether a harmless or prejudicial error analysis is applicable to a violation of N.C.G.S. § 15A-1024</w:t>
      </w:r>
      <w:r w:rsidR="00B41727" w:rsidRPr="001D4958">
        <w:rPr>
          <w:color w:val="000000" w:themeColor="text1"/>
          <w:szCs w:val="26"/>
        </w:rPr>
        <w:fldChar w:fldCharType="begin"/>
      </w:r>
      <w:r w:rsidR="00B41727" w:rsidRPr="001D4958">
        <w:rPr>
          <w:color w:val="000000" w:themeColor="text1"/>
        </w:rPr>
        <w:instrText xml:space="preserve"> TA \s "N.C.G.S. § 15A-1024" </w:instrText>
      </w:r>
      <w:r w:rsidR="00B41727" w:rsidRPr="001D4958">
        <w:rPr>
          <w:color w:val="000000" w:themeColor="text1"/>
          <w:szCs w:val="26"/>
        </w:rPr>
        <w:fldChar w:fldCharType="end"/>
      </w:r>
      <w:r w:rsidRPr="001D4958">
        <w:rPr>
          <w:color w:val="000000" w:themeColor="text1"/>
          <w:szCs w:val="26"/>
        </w:rPr>
        <w:t xml:space="preserve">. </w:t>
      </w:r>
      <w:r w:rsidRPr="001D4958">
        <w:rPr>
          <w:i/>
          <w:iCs/>
          <w:color w:val="000000" w:themeColor="text1"/>
          <w:szCs w:val="26"/>
        </w:rPr>
        <w:t>Marsh</w:t>
      </w:r>
      <w:r w:rsidRPr="001D4958">
        <w:rPr>
          <w:color w:val="000000" w:themeColor="text1"/>
          <w:szCs w:val="26"/>
        </w:rPr>
        <w:t>, 265 N.C. App. at 656, 829 S.E.2d at 248</w:t>
      </w:r>
      <w:r w:rsidRPr="001D4958">
        <w:rPr>
          <w:color w:val="000000" w:themeColor="text1"/>
          <w:szCs w:val="26"/>
        </w:rPr>
        <w:fldChar w:fldCharType="begin"/>
      </w:r>
      <w:r w:rsidRPr="001D4958">
        <w:rPr>
          <w:color w:val="000000" w:themeColor="text1"/>
          <w:szCs w:val="26"/>
        </w:rPr>
        <w:instrText xml:space="preserve"> TA \l "</w:instrText>
      </w:r>
      <w:r w:rsidRPr="001D4958">
        <w:rPr>
          <w:i/>
          <w:iCs/>
          <w:color w:val="000000" w:themeColor="text1"/>
          <w:szCs w:val="26"/>
        </w:rPr>
        <w:instrText>Marsh</w:instrText>
      </w:r>
      <w:r w:rsidRPr="001D4958">
        <w:rPr>
          <w:color w:val="000000" w:themeColor="text1"/>
          <w:szCs w:val="26"/>
        </w:rPr>
        <w:instrText xml:space="preserve">, 265 N.C. App. at 656, 829 S.E.2d at 248" \s "Marsh, 265 N.C. App. at 656, 829 S.E.2d at 248" \c 1 </w:instrText>
      </w:r>
      <w:r w:rsidRPr="001D4958">
        <w:rPr>
          <w:color w:val="000000" w:themeColor="text1"/>
          <w:szCs w:val="26"/>
        </w:rPr>
        <w:fldChar w:fldCharType="end"/>
      </w:r>
      <w:r w:rsidRPr="001D4958">
        <w:rPr>
          <w:color w:val="000000" w:themeColor="text1"/>
          <w:szCs w:val="26"/>
        </w:rPr>
        <w:t>. This Court held that neither harmless error analysis nor proof of prejudicial error are required in cases involving N.C.G.S. § 15A-1024</w:t>
      </w:r>
      <w:r w:rsidRPr="001D4958">
        <w:rPr>
          <w:color w:val="000000" w:themeColor="text1"/>
          <w:szCs w:val="26"/>
        </w:rPr>
        <w:fldChar w:fldCharType="begin"/>
      </w:r>
      <w:r w:rsidRPr="001D4958">
        <w:rPr>
          <w:color w:val="000000" w:themeColor="text1"/>
          <w:szCs w:val="26"/>
        </w:rPr>
        <w:instrText xml:space="preserve"> TA \s "N.C.G.S. § 15A-1024" </w:instrText>
      </w:r>
      <w:r w:rsidRPr="001D4958">
        <w:rPr>
          <w:color w:val="000000" w:themeColor="text1"/>
          <w:szCs w:val="26"/>
        </w:rPr>
        <w:fldChar w:fldCharType="end"/>
      </w:r>
      <w:r w:rsidRPr="001D4958">
        <w:rPr>
          <w:color w:val="000000" w:themeColor="text1"/>
          <w:szCs w:val="26"/>
        </w:rPr>
        <w:t xml:space="preserve">, </w:t>
      </w:r>
      <w:r w:rsidR="004F5673" w:rsidRPr="001D4958">
        <w:rPr>
          <w:color w:val="000000" w:themeColor="text1"/>
          <w:szCs w:val="26"/>
        </w:rPr>
        <w:t>“</w:t>
      </w:r>
      <w:r w:rsidRPr="001D4958">
        <w:rPr>
          <w:color w:val="000000" w:themeColor="text1"/>
          <w:szCs w:val="26"/>
        </w:rPr>
        <w:t>as plea arrangements are contractual in nature.</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Id</w:t>
      </w:r>
      <w:r w:rsidRPr="001D4958">
        <w:rPr>
          <w:color w:val="000000" w:themeColor="text1"/>
          <w:szCs w:val="26"/>
        </w:rPr>
        <w:t>.</w:t>
      </w:r>
      <w:r w:rsidR="00534FA4" w:rsidRPr="001D4958">
        <w:rPr>
          <w:color w:val="000000" w:themeColor="text1"/>
          <w:szCs w:val="26"/>
        </w:rPr>
        <w:t xml:space="preserve"> </w:t>
      </w:r>
      <w:r w:rsidRPr="001D4958">
        <w:rPr>
          <w:color w:val="000000" w:themeColor="text1"/>
          <w:szCs w:val="26"/>
        </w:rPr>
        <w:t xml:space="preserve">Therefore, if there is </w:t>
      </w:r>
      <w:r w:rsidR="004F5673" w:rsidRPr="001D4958">
        <w:rPr>
          <w:color w:val="000000" w:themeColor="text1"/>
          <w:szCs w:val="26"/>
        </w:rPr>
        <w:t>“</w:t>
      </w:r>
      <w:r w:rsidRPr="001D4958">
        <w:rPr>
          <w:color w:val="000000" w:themeColor="text1"/>
          <w:szCs w:val="26"/>
        </w:rPr>
        <w:t>any change at all concerning the substance of the sentence imposed</w:t>
      </w:r>
      <w:r w:rsidR="004F5673" w:rsidRPr="001D4958">
        <w:rPr>
          <w:color w:val="000000" w:themeColor="text1"/>
          <w:szCs w:val="26"/>
        </w:rPr>
        <w:t>”</w:t>
      </w:r>
      <w:r w:rsidRPr="001D4958">
        <w:rPr>
          <w:color w:val="000000" w:themeColor="text1"/>
          <w:szCs w:val="26"/>
        </w:rPr>
        <w:t xml:space="preserve"> the trial court is </w:t>
      </w:r>
      <w:r w:rsidR="004F5673" w:rsidRPr="001D4958">
        <w:rPr>
          <w:color w:val="000000" w:themeColor="text1"/>
          <w:szCs w:val="26"/>
        </w:rPr>
        <w:t>“</w:t>
      </w:r>
      <w:r w:rsidRPr="001D4958">
        <w:rPr>
          <w:color w:val="000000" w:themeColor="text1"/>
          <w:szCs w:val="26"/>
        </w:rPr>
        <w:t>required to inform Defendant of his right to withdraw his guilty plea pursuant to Section 15A-1024.</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Id</w:t>
      </w:r>
      <w:r w:rsidRPr="001D4958">
        <w:rPr>
          <w:color w:val="000000" w:themeColor="text1"/>
          <w:szCs w:val="26"/>
        </w:rPr>
        <w:t xml:space="preserve">. </w:t>
      </w:r>
      <w:r w:rsidR="00534FA4" w:rsidRPr="001D4958">
        <w:rPr>
          <w:color w:val="000000" w:themeColor="text1"/>
          <w:szCs w:val="26"/>
        </w:rPr>
        <w:t xml:space="preserve">(cleaned up). </w:t>
      </w:r>
      <w:r w:rsidRPr="001D4958">
        <w:rPr>
          <w:color w:val="000000" w:themeColor="text1"/>
          <w:szCs w:val="26"/>
        </w:rPr>
        <w:t xml:space="preserve">The failure of a trial court to do so requires vacatur of the sentence imposed, without proof of </w:t>
      </w:r>
      <w:r w:rsidR="004F5673" w:rsidRPr="001D4958">
        <w:rPr>
          <w:color w:val="000000" w:themeColor="text1"/>
          <w:szCs w:val="26"/>
        </w:rPr>
        <w:t>“</w:t>
      </w:r>
      <w:r w:rsidRPr="001D4958">
        <w:rPr>
          <w:color w:val="000000" w:themeColor="text1"/>
          <w:szCs w:val="26"/>
        </w:rPr>
        <w:t>a showing of abuse of discretion, procedural conduct prejudicial to defendant, circumstances which manifest inherent unfairness and injustice, or conduct which offends the public sense of fair play.</w:t>
      </w:r>
      <w:r w:rsidR="004F5673" w:rsidRPr="001D4958">
        <w:rPr>
          <w:color w:val="000000" w:themeColor="text1"/>
          <w:szCs w:val="26"/>
        </w:rPr>
        <w:t>”</w:t>
      </w:r>
      <w:r w:rsidRPr="001D4958">
        <w:rPr>
          <w:color w:val="000000" w:themeColor="text1"/>
          <w:szCs w:val="26"/>
        </w:rPr>
        <w:t xml:space="preserve"> </w:t>
      </w:r>
      <w:r w:rsidRPr="001D4958">
        <w:rPr>
          <w:i/>
          <w:iCs/>
          <w:color w:val="000000" w:themeColor="text1"/>
          <w:szCs w:val="26"/>
        </w:rPr>
        <w:t>Id</w:t>
      </w:r>
      <w:r w:rsidRPr="001D4958">
        <w:rPr>
          <w:color w:val="000000" w:themeColor="text1"/>
          <w:szCs w:val="26"/>
        </w:rPr>
        <w:t>.</w:t>
      </w:r>
      <w:r w:rsidR="00EC2F08" w:rsidRPr="001D4958">
        <w:rPr>
          <w:color w:val="000000" w:themeColor="text1"/>
          <w:szCs w:val="26"/>
        </w:rPr>
        <w:fldChar w:fldCharType="begin"/>
      </w:r>
      <w:r w:rsidR="00EC2F08" w:rsidRPr="001D4958">
        <w:rPr>
          <w:color w:val="000000" w:themeColor="text1"/>
        </w:rPr>
        <w:instrText xml:space="preserve"> TA \s "Id." </w:instrText>
      </w:r>
      <w:r w:rsidR="00EC2F08" w:rsidRPr="001D4958">
        <w:rPr>
          <w:color w:val="000000" w:themeColor="text1"/>
          <w:szCs w:val="26"/>
        </w:rPr>
        <w:fldChar w:fldCharType="end"/>
      </w:r>
      <w:r w:rsidRPr="001D4958">
        <w:rPr>
          <w:color w:val="000000" w:themeColor="text1"/>
          <w:szCs w:val="26"/>
        </w:rPr>
        <w:t xml:space="preserve"> (cleaned up). </w:t>
      </w:r>
    </w:p>
    <w:p w14:paraId="2E08D801" w14:textId="4020E71C" w:rsidR="00214F46" w:rsidRPr="001D4958" w:rsidRDefault="00214F46" w:rsidP="00214F46">
      <w:pPr>
        <w:rPr>
          <w:color w:val="000000" w:themeColor="text1"/>
          <w:szCs w:val="26"/>
        </w:rPr>
      </w:pPr>
      <w:r w:rsidRPr="001D4958">
        <w:rPr>
          <w:color w:val="000000" w:themeColor="text1"/>
          <w:szCs w:val="26"/>
        </w:rPr>
        <w:t xml:space="preserve">Finally, although not required to prove prejudice, Mr. </w:t>
      </w:r>
      <w:r w:rsidR="00B327BE" w:rsidRPr="001D4958">
        <w:rPr>
          <w:color w:val="000000" w:themeColor="text1"/>
          <w:szCs w:val="26"/>
        </w:rPr>
        <w:t>Taylor</w:t>
      </w:r>
      <w:r w:rsidRPr="001D4958">
        <w:rPr>
          <w:color w:val="000000" w:themeColor="text1"/>
          <w:szCs w:val="26"/>
        </w:rPr>
        <w:t xml:space="preserve"> unquestionably was prejudiced. The sentence imposed by the trial court is more punitive than the sentence agreed to by the parties, as it </w:t>
      </w:r>
      <w:r w:rsidR="00B327BE" w:rsidRPr="001D4958">
        <w:rPr>
          <w:color w:val="000000" w:themeColor="text1"/>
          <w:szCs w:val="26"/>
        </w:rPr>
        <w:t>effectively doubled the amount of prison time Mr. Taylor, a then-72-year-old man</w:t>
      </w:r>
      <w:r w:rsidR="00D94AD8" w:rsidRPr="001D4958">
        <w:rPr>
          <w:color w:val="000000" w:themeColor="text1"/>
          <w:szCs w:val="26"/>
        </w:rPr>
        <w:t>,</w:t>
      </w:r>
      <w:r w:rsidR="00B327BE" w:rsidRPr="001D4958">
        <w:rPr>
          <w:color w:val="000000" w:themeColor="text1"/>
          <w:szCs w:val="26"/>
        </w:rPr>
        <w:t xml:space="preserve"> </w:t>
      </w:r>
      <w:r w:rsidR="00D94AD8" w:rsidRPr="001D4958">
        <w:rPr>
          <w:color w:val="000000" w:themeColor="text1"/>
          <w:szCs w:val="26"/>
        </w:rPr>
        <w:t xml:space="preserve">agreed to face when negotiating his plea. </w:t>
      </w:r>
      <w:r w:rsidR="00A248BD" w:rsidRPr="001D4958">
        <w:rPr>
          <w:color w:val="000000" w:themeColor="text1"/>
          <w:szCs w:val="26"/>
        </w:rPr>
        <w:t>(</w:t>
      </w:r>
      <w:proofErr w:type="spellStart"/>
      <w:r w:rsidR="00A248BD" w:rsidRPr="001D4958">
        <w:rPr>
          <w:color w:val="000000" w:themeColor="text1"/>
          <w:szCs w:val="26"/>
        </w:rPr>
        <w:t>Tp</w:t>
      </w:r>
      <w:proofErr w:type="spellEnd"/>
      <w:r w:rsidR="00A248BD" w:rsidRPr="001D4958">
        <w:rPr>
          <w:color w:val="000000" w:themeColor="text1"/>
          <w:szCs w:val="26"/>
        </w:rPr>
        <w:t xml:space="preserve"> 4). </w:t>
      </w:r>
      <w:r w:rsidR="00D94AD8" w:rsidRPr="001D4958">
        <w:rPr>
          <w:color w:val="000000" w:themeColor="text1"/>
          <w:szCs w:val="26"/>
        </w:rPr>
        <w:t xml:space="preserve">Mr. Taylor gave notice of appeal as well as filing a motion for appropriate relief soon after his judgments were </w:t>
      </w:r>
      <w:r w:rsidR="00D94AD8" w:rsidRPr="001D4958">
        <w:rPr>
          <w:color w:val="000000" w:themeColor="text1"/>
          <w:szCs w:val="26"/>
        </w:rPr>
        <w:lastRenderedPageBreak/>
        <w:t>entered, claiming the trial court erred by failing to comply with N.C.G.S. § 15A-1024 and evidencing the prejudice he suffered as a result. (</w:t>
      </w:r>
      <w:proofErr w:type="spellStart"/>
      <w:r w:rsidR="00D94AD8" w:rsidRPr="001D4958">
        <w:rPr>
          <w:color w:val="000000" w:themeColor="text1"/>
          <w:szCs w:val="26"/>
        </w:rPr>
        <w:t>Rpp</w:t>
      </w:r>
      <w:proofErr w:type="spellEnd"/>
      <w:r w:rsidR="00D94AD8" w:rsidRPr="001D4958">
        <w:rPr>
          <w:color w:val="000000" w:themeColor="text1"/>
          <w:szCs w:val="26"/>
        </w:rPr>
        <w:t xml:space="preserve"> 34-57).</w:t>
      </w:r>
    </w:p>
    <w:p w14:paraId="245366D2" w14:textId="77777777" w:rsidR="00214F46" w:rsidRPr="001D4958" w:rsidRDefault="00214F46" w:rsidP="00214F46">
      <w:pPr>
        <w:pStyle w:val="Heading3"/>
        <w:rPr>
          <w:rFonts w:eastAsia="Times New Roman"/>
          <w:color w:val="000000" w:themeColor="text1"/>
          <w:szCs w:val="26"/>
        </w:rPr>
      </w:pPr>
      <w:bookmarkStart w:id="39" w:name="_Toc503990252"/>
      <w:bookmarkStart w:id="40" w:name="_Toc505494711"/>
      <w:bookmarkStart w:id="41" w:name="_Toc15393846"/>
      <w:bookmarkStart w:id="42" w:name="_Toc16158660"/>
      <w:r w:rsidRPr="001D4958">
        <w:rPr>
          <w:rFonts w:eastAsia="Times New Roman"/>
          <w:color w:val="000000" w:themeColor="text1"/>
          <w:szCs w:val="26"/>
        </w:rPr>
        <w:t xml:space="preserve">Mr. Roberts is entitled to a new sentencing hearing. </w:t>
      </w:r>
      <w:bookmarkEnd w:id="39"/>
      <w:bookmarkEnd w:id="40"/>
      <w:bookmarkEnd w:id="41"/>
      <w:bookmarkEnd w:id="42"/>
    </w:p>
    <w:p w14:paraId="2E9C5291" w14:textId="6240A6FB" w:rsidR="00214F46" w:rsidRPr="001D4958" w:rsidRDefault="00214F46" w:rsidP="00214F46">
      <w:pPr>
        <w:rPr>
          <w:color w:val="000000" w:themeColor="text1"/>
          <w:szCs w:val="26"/>
        </w:rPr>
      </w:pPr>
      <w:r w:rsidRPr="001D4958">
        <w:rPr>
          <w:color w:val="000000" w:themeColor="text1"/>
          <w:szCs w:val="26"/>
        </w:rPr>
        <w:t>When the trial court fails to inform the defendant of his right to withdraw his guilty plea, as required by N.C.G.S. § 15A-1024</w:t>
      </w:r>
      <w:r w:rsidR="00B41727" w:rsidRPr="001D4958">
        <w:rPr>
          <w:color w:val="000000" w:themeColor="text1"/>
          <w:szCs w:val="26"/>
        </w:rPr>
        <w:fldChar w:fldCharType="begin"/>
      </w:r>
      <w:r w:rsidR="00B41727" w:rsidRPr="001D4958">
        <w:rPr>
          <w:color w:val="000000" w:themeColor="text1"/>
        </w:rPr>
        <w:instrText xml:space="preserve"> TA \s "N.C.G.S. § 15A-1024" </w:instrText>
      </w:r>
      <w:r w:rsidR="00B41727" w:rsidRPr="001D4958">
        <w:rPr>
          <w:color w:val="000000" w:themeColor="text1"/>
          <w:szCs w:val="26"/>
        </w:rPr>
        <w:fldChar w:fldCharType="end"/>
      </w:r>
      <w:r w:rsidRPr="001D4958">
        <w:rPr>
          <w:color w:val="000000" w:themeColor="text1"/>
          <w:szCs w:val="26"/>
        </w:rPr>
        <w:t xml:space="preserve">, the sentence imposed must be vacated and the matter remanded to the trial court. </w:t>
      </w:r>
      <w:r w:rsidRPr="001D4958">
        <w:rPr>
          <w:i/>
          <w:iCs/>
          <w:color w:val="000000" w:themeColor="text1"/>
          <w:szCs w:val="26"/>
        </w:rPr>
        <w:t>Rhodes</w:t>
      </w:r>
      <w:r w:rsidRPr="001D4958">
        <w:rPr>
          <w:color w:val="000000" w:themeColor="text1"/>
          <w:szCs w:val="26"/>
        </w:rPr>
        <w:t>, 163 N.C. App. at 195, 592 S.E.2d at 733</w:t>
      </w:r>
      <w:r w:rsidRPr="001D4958">
        <w:rPr>
          <w:color w:val="000000" w:themeColor="text1"/>
          <w:szCs w:val="26"/>
        </w:rPr>
        <w:fldChar w:fldCharType="begin"/>
      </w:r>
      <w:r w:rsidRPr="001D4958">
        <w:rPr>
          <w:color w:val="000000" w:themeColor="text1"/>
          <w:szCs w:val="26"/>
        </w:rPr>
        <w:instrText xml:space="preserve"> TA \s "Rhodes, 163 N.C. App. at 195, 592 S.E.2d at 733" </w:instrText>
      </w:r>
      <w:r w:rsidRPr="001D4958">
        <w:rPr>
          <w:color w:val="000000" w:themeColor="text1"/>
          <w:szCs w:val="26"/>
        </w:rPr>
        <w:fldChar w:fldCharType="end"/>
      </w:r>
      <w:r w:rsidRPr="001D4958">
        <w:rPr>
          <w:color w:val="000000" w:themeColor="text1"/>
          <w:szCs w:val="26"/>
        </w:rPr>
        <w:t>. N.C.G.S. § 15A-1024</w:t>
      </w:r>
      <w:r w:rsidRPr="001D4958">
        <w:rPr>
          <w:color w:val="000000" w:themeColor="text1"/>
          <w:szCs w:val="26"/>
        </w:rPr>
        <w:fldChar w:fldCharType="begin"/>
      </w:r>
      <w:r w:rsidRPr="001D4958">
        <w:rPr>
          <w:color w:val="000000" w:themeColor="text1"/>
          <w:szCs w:val="26"/>
        </w:rPr>
        <w:instrText xml:space="preserve"> TA \s "N.C.G.S. § 15A-1024" </w:instrText>
      </w:r>
      <w:r w:rsidRPr="001D4958">
        <w:rPr>
          <w:color w:val="000000" w:themeColor="text1"/>
          <w:szCs w:val="26"/>
        </w:rPr>
        <w:fldChar w:fldCharType="end"/>
      </w:r>
      <w:r w:rsidRPr="001D4958">
        <w:rPr>
          <w:color w:val="000000" w:themeColor="text1"/>
          <w:szCs w:val="26"/>
        </w:rPr>
        <w:t xml:space="preserve"> entitles the defendant to withdraw his plea if the judge deviates from the plea arrangement entered into by the parties. This Court should vacate the trial court</w:t>
      </w:r>
      <w:r w:rsidR="004F5673" w:rsidRPr="001D4958">
        <w:rPr>
          <w:color w:val="000000" w:themeColor="text1"/>
          <w:szCs w:val="26"/>
        </w:rPr>
        <w:t>’</w:t>
      </w:r>
      <w:r w:rsidRPr="001D4958">
        <w:rPr>
          <w:color w:val="000000" w:themeColor="text1"/>
          <w:szCs w:val="26"/>
        </w:rPr>
        <w:t>s sentence and remand for a new sentencing hearing during which the trial court can choose to either impose the agreed-upon sentence, or to persist in imposing a different sentence but comply with the terms of N.C.G.S. § 15A-1024</w:t>
      </w:r>
      <w:r w:rsidRPr="001D4958">
        <w:rPr>
          <w:color w:val="000000" w:themeColor="text1"/>
          <w:szCs w:val="26"/>
        </w:rPr>
        <w:fldChar w:fldCharType="begin"/>
      </w:r>
      <w:r w:rsidRPr="001D4958">
        <w:rPr>
          <w:color w:val="000000" w:themeColor="text1"/>
          <w:szCs w:val="26"/>
        </w:rPr>
        <w:instrText xml:space="preserve"> TA \s "N.C.G.S. § 15A-1024" </w:instrText>
      </w:r>
      <w:r w:rsidRPr="001D4958">
        <w:rPr>
          <w:color w:val="000000" w:themeColor="text1"/>
          <w:szCs w:val="26"/>
        </w:rPr>
        <w:fldChar w:fldCharType="end"/>
      </w:r>
      <w:r w:rsidRPr="001D4958">
        <w:rPr>
          <w:color w:val="000000" w:themeColor="text1"/>
          <w:szCs w:val="26"/>
        </w:rPr>
        <w:t xml:space="preserve">. </w:t>
      </w:r>
    </w:p>
    <w:p w14:paraId="3E185B12" w14:textId="3E3AB21A" w:rsidR="00214F46" w:rsidRPr="001D4958" w:rsidRDefault="00214F46" w:rsidP="00214F46">
      <w:pPr>
        <w:rPr>
          <w:color w:val="000000" w:themeColor="text1"/>
          <w:szCs w:val="26"/>
        </w:rPr>
      </w:pPr>
      <w:r w:rsidRPr="001D4958">
        <w:rPr>
          <w:color w:val="000000" w:themeColor="text1"/>
          <w:szCs w:val="26"/>
        </w:rPr>
        <w:t xml:space="preserve">Mr. </w:t>
      </w:r>
      <w:r w:rsidR="00B327BE" w:rsidRPr="001D4958">
        <w:rPr>
          <w:color w:val="000000" w:themeColor="text1"/>
          <w:szCs w:val="26"/>
        </w:rPr>
        <w:t>Taylor</w:t>
      </w:r>
      <w:r w:rsidRPr="001D4958">
        <w:rPr>
          <w:color w:val="000000" w:themeColor="text1"/>
          <w:szCs w:val="26"/>
        </w:rPr>
        <w:t xml:space="preserve"> and the State entered into a plea arrangement that provided for a specific sentence disposition. When the trial court chose to impose a different sentence than the one agreed upon by the parties, North Carolina law required it to inform Mr. </w:t>
      </w:r>
      <w:r w:rsidR="00B327BE" w:rsidRPr="001D4958">
        <w:rPr>
          <w:color w:val="000000" w:themeColor="text1"/>
          <w:szCs w:val="26"/>
        </w:rPr>
        <w:t>Taylor</w:t>
      </w:r>
      <w:r w:rsidRPr="001D4958">
        <w:rPr>
          <w:color w:val="000000" w:themeColor="text1"/>
          <w:szCs w:val="26"/>
        </w:rPr>
        <w:t xml:space="preserve"> of his right to withdraw his plea and continue the case to the next session of court. The trial court</w:t>
      </w:r>
      <w:r w:rsidR="004F5673" w:rsidRPr="001D4958">
        <w:rPr>
          <w:color w:val="000000" w:themeColor="text1"/>
          <w:szCs w:val="26"/>
        </w:rPr>
        <w:t>’</w:t>
      </w:r>
      <w:r w:rsidRPr="001D4958">
        <w:rPr>
          <w:color w:val="000000" w:themeColor="text1"/>
          <w:szCs w:val="26"/>
        </w:rPr>
        <w:t xml:space="preserve">s failure to do so constitutes reversible error. </w:t>
      </w:r>
    </w:p>
    <w:p w14:paraId="04F737A6" w14:textId="77777777" w:rsidR="00B542FE" w:rsidRPr="001D4958" w:rsidRDefault="00B542FE" w:rsidP="0048414B">
      <w:pPr>
        <w:pStyle w:val="Heading1"/>
        <w:rPr>
          <w:color w:val="000000" w:themeColor="text1"/>
        </w:rPr>
      </w:pPr>
      <w:bookmarkStart w:id="43" w:name="_Toc503990254"/>
      <w:bookmarkStart w:id="44" w:name="_Toc505494713"/>
      <w:bookmarkStart w:id="45" w:name="_Toc15393848"/>
      <w:bookmarkStart w:id="46" w:name="_Toc16158662"/>
      <w:r w:rsidRPr="001D4958">
        <w:rPr>
          <w:color w:val="000000" w:themeColor="text1"/>
        </w:rPr>
        <w:t>CONCLUSION</w:t>
      </w:r>
      <w:bookmarkEnd w:id="43"/>
      <w:bookmarkEnd w:id="44"/>
      <w:bookmarkEnd w:id="45"/>
      <w:bookmarkEnd w:id="46"/>
    </w:p>
    <w:p w14:paraId="1B1E8EA2" w14:textId="2D17746C" w:rsidR="00776C8C" w:rsidRPr="001D4958" w:rsidRDefault="00776C8C" w:rsidP="00776C8C">
      <w:pPr>
        <w:pStyle w:val="WW-Default"/>
        <w:spacing w:line="480" w:lineRule="auto"/>
        <w:ind w:firstLine="720"/>
        <w:jc w:val="both"/>
        <w:rPr>
          <w:rFonts w:ascii="Century Schoolbook" w:hAnsi="Century Schoolbook" w:cs="Times New Roman"/>
          <w:b/>
          <w:color w:val="000000" w:themeColor="text1"/>
          <w:sz w:val="26"/>
          <w:szCs w:val="26"/>
          <w:lang w:eastAsia="ar-SA" w:bidi="ar-SA"/>
        </w:rPr>
      </w:pPr>
      <w:r w:rsidRPr="001D4958">
        <w:rPr>
          <w:rFonts w:ascii="Century Schoolbook" w:hAnsi="Century Schoolbook" w:cs="Times New Roman"/>
          <w:color w:val="000000" w:themeColor="text1"/>
          <w:sz w:val="26"/>
          <w:szCs w:val="26"/>
          <w:lang w:eastAsia="ar-SA" w:bidi="ar-SA"/>
        </w:rPr>
        <w:t xml:space="preserve">For the foregoing reasons and authorities, </w:t>
      </w:r>
      <w:r w:rsidR="00D94AD8" w:rsidRPr="001D4958">
        <w:rPr>
          <w:rFonts w:ascii="Century Schoolbook" w:hAnsi="Century Schoolbook" w:cs="Times New Roman"/>
          <w:color w:val="000000" w:themeColor="text1"/>
          <w:sz w:val="26"/>
          <w:szCs w:val="26"/>
          <w:lang w:eastAsia="ar-SA" w:bidi="ar-SA"/>
        </w:rPr>
        <w:t xml:space="preserve">Mr. Taylor </w:t>
      </w:r>
      <w:r w:rsidRPr="001D4958">
        <w:rPr>
          <w:rFonts w:ascii="Century Schoolbook" w:hAnsi="Century Schoolbook" w:cs="Times New Roman"/>
          <w:color w:val="000000" w:themeColor="text1"/>
          <w:sz w:val="26"/>
          <w:szCs w:val="26"/>
          <w:lang w:eastAsia="ar-SA" w:bidi="ar-SA"/>
        </w:rPr>
        <w:t xml:space="preserve">respectfully requests this Court to vacate his </w:t>
      </w:r>
      <w:r w:rsidR="00D94AD8" w:rsidRPr="001D4958">
        <w:rPr>
          <w:rFonts w:ascii="Century Schoolbook" w:hAnsi="Century Schoolbook" w:cs="Times New Roman"/>
          <w:color w:val="000000" w:themeColor="text1"/>
          <w:sz w:val="26"/>
          <w:szCs w:val="26"/>
          <w:lang w:eastAsia="ar-SA" w:bidi="ar-SA"/>
        </w:rPr>
        <w:t>judgments and commitments in this matter</w:t>
      </w:r>
      <w:r w:rsidR="002873C0" w:rsidRPr="001D4958">
        <w:rPr>
          <w:rFonts w:ascii="Century Schoolbook" w:hAnsi="Century Schoolbook" w:cs="Times New Roman"/>
          <w:color w:val="000000" w:themeColor="text1"/>
          <w:sz w:val="26"/>
          <w:szCs w:val="26"/>
          <w:lang w:eastAsia="ar-SA" w:bidi="ar-SA"/>
        </w:rPr>
        <w:t xml:space="preserve"> </w:t>
      </w:r>
      <w:r w:rsidR="002873C0" w:rsidRPr="001D4958">
        <w:rPr>
          <w:rFonts w:ascii="Century Schoolbook" w:hAnsi="Century Schoolbook" w:cs="Times New Roman"/>
          <w:color w:val="000000" w:themeColor="text1"/>
          <w:sz w:val="26"/>
          <w:szCs w:val="26"/>
          <w:lang w:eastAsia="ar-SA" w:bidi="ar-SA"/>
        </w:rPr>
        <w:lastRenderedPageBreak/>
        <w:t>and remand for any further necessary proceedings</w:t>
      </w:r>
      <w:r w:rsidRPr="001D4958">
        <w:rPr>
          <w:rFonts w:ascii="Century Schoolbook" w:hAnsi="Century Schoolbook" w:cs="Times New Roman"/>
          <w:color w:val="000000" w:themeColor="text1"/>
          <w:sz w:val="26"/>
          <w:szCs w:val="26"/>
          <w:lang w:eastAsia="ar-SA" w:bidi="ar-SA"/>
        </w:rPr>
        <w:t xml:space="preserve">. </w:t>
      </w:r>
    </w:p>
    <w:p w14:paraId="7E52A095" w14:textId="38425E4C" w:rsidR="00776C8C" w:rsidRPr="001D4958" w:rsidRDefault="00776C8C" w:rsidP="00776C8C">
      <w:pPr>
        <w:pStyle w:val="WW-Default"/>
        <w:spacing w:line="480" w:lineRule="auto"/>
        <w:ind w:firstLine="720"/>
        <w:jc w:val="both"/>
        <w:rPr>
          <w:rFonts w:ascii="Century Schoolbook" w:hAnsi="Century Schoolbook" w:cs="Times New Roman"/>
          <w:color w:val="000000" w:themeColor="text1"/>
          <w:sz w:val="26"/>
          <w:szCs w:val="26"/>
          <w:u w:val="single"/>
        </w:rPr>
      </w:pPr>
      <w:r w:rsidRPr="001D4958">
        <w:rPr>
          <w:rFonts w:ascii="Century Schoolbook" w:hAnsi="Century Schoolbook" w:cs="Times New Roman"/>
          <w:color w:val="000000" w:themeColor="text1"/>
          <w:sz w:val="26"/>
          <w:szCs w:val="26"/>
        </w:rPr>
        <w:t xml:space="preserve">Respectfully submitted this, the </w:t>
      </w:r>
      <w:r w:rsidR="00D94AD8" w:rsidRPr="001D4958">
        <w:rPr>
          <w:rFonts w:ascii="Century Schoolbook" w:hAnsi="Century Schoolbook" w:cs="Times New Roman"/>
          <w:color w:val="000000" w:themeColor="text1"/>
          <w:sz w:val="26"/>
          <w:szCs w:val="26"/>
        </w:rPr>
        <w:t>17th</w:t>
      </w:r>
      <w:r w:rsidRPr="001D4958">
        <w:rPr>
          <w:rFonts w:ascii="Century Schoolbook" w:hAnsi="Century Schoolbook" w:cs="Times New Roman"/>
          <w:color w:val="000000" w:themeColor="text1"/>
          <w:sz w:val="26"/>
          <w:szCs w:val="26"/>
        </w:rPr>
        <w:t xml:space="preserve"> day of </w:t>
      </w:r>
      <w:r w:rsidR="00D94AD8" w:rsidRPr="001D4958">
        <w:rPr>
          <w:rFonts w:ascii="Century Schoolbook" w:hAnsi="Century Schoolbook" w:cs="Times New Roman"/>
          <w:color w:val="000000" w:themeColor="text1"/>
          <w:sz w:val="26"/>
          <w:szCs w:val="26"/>
        </w:rPr>
        <w:t>June</w:t>
      </w:r>
      <w:r w:rsidRPr="001D4958">
        <w:rPr>
          <w:rFonts w:ascii="Century Schoolbook" w:hAnsi="Century Schoolbook" w:cs="Times New Roman"/>
          <w:color w:val="000000" w:themeColor="text1"/>
          <w:sz w:val="26"/>
          <w:szCs w:val="26"/>
        </w:rPr>
        <w:t>, 20</w:t>
      </w:r>
      <w:r w:rsidR="00D94AD8" w:rsidRPr="001D4958">
        <w:rPr>
          <w:rFonts w:ascii="Century Schoolbook" w:hAnsi="Century Schoolbook" w:cs="Times New Roman"/>
          <w:color w:val="000000" w:themeColor="text1"/>
          <w:sz w:val="26"/>
          <w:szCs w:val="26"/>
        </w:rPr>
        <w:t>21</w:t>
      </w:r>
      <w:r w:rsidRPr="001D4958">
        <w:rPr>
          <w:rFonts w:ascii="Century Schoolbook" w:hAnsi="Century Schoolbook" w:cs="Times New Roman"/>
          <w:color w:val="000000" w:themeColor="text1"/>
          <w:sz w:val="26"/>
          <w:szCs w:val="26"/>
        </w:rPr>
        <w:t>.</w:t>
      </w:r>
    </w:p>
    <w:p w14:paraId="42E77C20" w14:textId="77777777" w:rsidR="00A62B96" w:rsidRPr="001D4958" w:rsidRDefault="00503187" w:rsidP="00A62B96">
      <w:pPr>
        <w:spacing w:line="240" w:lineRule="auto"/>
        <w:rPr>
          <w:color w:val="000000" w:themeColor="text1"/>
          <w:szCs w:val="26"/>
          <w:u w:val="single"/>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r>
      <w:r w:rsidR="00A62B96" w:rsidRPr="001D4958">
        <w:rPr>
          <w:color w:val="000000" w:themeColor="text1"/>
          <w:szCs w:val="26"/>
          <w:u w:val="single"/>
        </w:rPr>
        <w:t>Electronically Submitted</w:t>
      </w:r>
    </w:p>
    <w:p w14:paraId="4591A52D"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Sterling Rozear</w:t>
      </w:r>
    </w:p>
    <w:p w14:paraId="7F7A891C"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Assistant Appellate Defender</w:t>
      </w:r>
    </w:p>
    <w:p w14:paraId="1AEAE83E"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 xml:space="preserve">North Carolina State Bar No. 40043 </w:t>
      </w:r>
    </w:p>
    <w:p w14:paraId="40DC49BF"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sterling.p.rozear@nccourts.org</w:t>
      </w:r>
    </w:p>
    <w:p w14:paraId="5E05F934"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r>
    </w:p>
    <w:p w14:paraId="26363169"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Glenn Gerding</w:t>
      </w:r>
    </w:p>
    <w:p w14:paraId="081243BE"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Appellate Defender</w:t>
      </w:r>
    </w:p>
    <w:p w14:paraId="3FBD8526"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North Carolina State Bar No. 23124</w:t>
      </w:r>
    </w:p>
    <w:p w14:paraId="64A9D453"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Office of the Appellate Defender</w:t>
      </w:r>
    </w:p>
    <w:p w14:paraId="624365F7"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123 West Main Street, Suite 500</w:t>
      </w:r>
    </w:p>
    <w:p w14:paraId="4EABB18F"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Durham, North Carolina 27701</w:t>
      </w:r>
    </w:p>
    <w:p w14:paraId="2BC7AC51" w14:textId="77777777" w:rsidR="00A62B96" w:rsidRPr="001D4958" w:rsidRDefault="00A62B96" w:rsidP="00A62B96">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919.354.7210</w:t>
      </w:r>
    </w:p>
    <w:p w14:paraId="262A7273" w14:textId="77777777" w:rsidR="00A62B96" w:rsidRPr="001D4958" w:rsidRDefault="00A62B96" w:rsidP="00A62B96">
      <w:pPr>
        <w:spacing w:line="240" w:lineRule="auto"/>
        <w:rPr>
          <w:color w:val="000000" w:themeColor="text1"/>
          <w:szCs w:val="26"/>
        </w:rPr>
      </w:pPr>
    </w:p>
    <w:p w14:paraId="45756325" w14:textId="77777777" w:rsidR="00A62B96" w:rsidRPr="001D4958" w:rsidRDefault="00A62B96" w:rsidP="00A62B96">
      <w:pPr>
        <w:spacing w:line="240" w:lineRule="auto"/>
        <w:rPr>
          <w:color w:val="000000" w:themeColor="text1"/>
          <w:szCs w:val="26"/>
        </w:rPr>
      </w:pPr>
    </w:p>
    <w:p w14:paraId="43695337" w14:textId="77777777" w:rsidR="00A62B96" w:rsidRPr="001D4958" w:rsidRDefault="00A62B96" w:rsidP="00A62B96">
      <w:pPr>
        <w:spacing w:line="240" w:lineRule="auto"/>
        <w:rPr>
          <w:i/>
          <w:iCs/>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i/>
          <w:iCs/>
          <w:color w:val="000000" w:themeColor="text1"/>
          <w:szCs w:val="26"/>
        </w:rPr>
        <w:t>Attorneys for Defendant-Appellant</w:t>
      </w:r>
    </w:p>
    <w:p w14:paraId="3AAA377A" w14:textId="77777777" w:rsidR="002D4BBA" w:rsidRPr="001D4958" w:rsidRDefault="002D4BBA" w:rsidP="00A62B96">
      <w:pPr>
        <w:spacing w:line="240" w:lineRule="auto"/>
        <w:rPr>
          <w:color w:val="000000" w:themeColor="text1"/>
          <w:szCs w:val="26"/>
        </w:rPr>
      </w:pPr>
      <w:r w:rsidRPr="001D4958">
        <w:rPr>
          <w:color w:val="000000" w:themeColor="text1"/>
          <w:szCs w:val="26"/>
        </w:rPr>
        <w:br w:type="page"/>
      </w:r>
    </w:p>
    <w:p w14:paraId="2F1F1CA3" w14:textId="77777777" w:rsidR="002D4BBA" w:rsidRPr="001D4958" w:rsidRDefault="002D4BBA" w:rsidP="0048414B">
      <w:pPr>
        <w:pStyle w:val="Heading1"/>
        <w:rPr>
          <w:color w:val="000000" w:themeColor="text1"/>
        </w:rPr>
      </w:pPr>
      <w:bookmarkStart w:id="47" w:name="_Toc503990255"/>
      <w:bookmarkStart w:id="48" w:name="_Toc505494714"/>
      <w:bookmarkStart w:id="49" w:name="_Toc15393849"/>
      <w:bookmarkStart w:id="50" w:name="_Toc16158663"/>
      <w:r w:rsidRPr="001D4958">
        <w:rPr>
          <w:color w:val="000000" w:themeColor="text1"/>
        </w:rPr>
        <w:lastRenderedPageBreak/>
        <w:t>CERTIFICATE OF COMPLIANCE WITH RULE 28(J)(2)</w:t>
      </w:r>
      <w:bookmarkEnd w:id="47"/>
      <w:bookmarkEnd w:id="48"/>
      <w:bookmarkEnd w:id="49"/>
      <w:bookmarkEnd w:id="50"/>
    </w:p>
    <w:p w14:paraId="579A6078" w14:textId="6AAB16D6" w:rsidR="002D4BBA" w:rsidRPr="001D4958" w:rsidRDefault="002D4BBA" w:rsidP="00387DD3">
      <w:pPr>
        <w:spacing w:line="240" w:lineRule="auto"/>
        <w:rPr>
          <w:color w:val="000000" w:themeColor="text1"/>
          <w:szCs w:val="26"/>
        </w:rPr>
      </w:pPr>
      <w:r w:rsidRPr="001D4958">
        <w:rPr>
          <w:color w:val="000000" w:themeColor="text1"/>
          <w:szCs w:val="26"/>
        </w:rPr>
        <w:t>I hereby certify that Defendant-Appellant</w:t>
      </w:r>
      <w:r w:rsidR="004F5673" w:rsidRPr="001D4958">
        <w:rPr>
          <w:color w:val="000000" w:themeColor="text1"/>
          <w:szCs w:val="26"/>
        </w:rPr>
        <w:t>’</w:t>
      </w:r>
      <w:r w:rsidRPr="001D4958">
        <w:rPr>
          <w:color w:val="000000" w:themeColor="text1"/>
          <w:szCs w:val="26"/>
        </w:rPr>
        <w:t xml:space="preserve">s Brief is in compliance with Rule 28(j)(2) of the North Carolina Rules of Appellate Procedure in that it is printed in </w:t>
      </w:r>
      <w:r w:rsidR="00177C93" w:rsidRPr="001D4958">
        <w:rPr>
          <w:color w:val="000000" w:themeColor="text1"/>
          <w:szCs w:val="26"/>
        </w:rPr>
        <w:t>thirteen</w:t>
      </w:r>
      <w:r w:rsidRPr="001D4958">
        <w:rPr>
          <w:color w:val="000000" w:themeColor="text1"/>
          <w:szCs w:val="26"/>
        </w:rPr>
        <w:t>-point Century Schoolbook font and the body of the brief, including footnotes and citations, contains no more than 8,750 words as indicated by Microsoft Word, the program used to prepare the brief.</w:t>
      </w:r>
    </w:p>
    <w:p w14:paraId="5873D1D4" w14:textId="77777777" w:rsidR="002D4BBA" w:rsidRPr="001D4958" w:rsidRDefault="002D4BBA" w:rsidP="00503187">
      <w:pPr>
        <w:rPr>
          <w:color w:val="000000" w:themeColor="text1"/>
          <w:szCs w:val="26"/>
        </w:rPr>
      </w:pPr>
    </w:p>
    <w:p w14:paraId="6E45A3FB" w14:textId="6EBFD5AC" w:rsidR="002D4BBA" w:rsidRPr="001D4958" w:rsidRDefault="002D4BBA" w:rsidP="002D4BBA">
      <w:pPr>
        <w:pStyle w:val="WW-Default"/>
        <w:spacing w:line="480" w:lineRule="auto"/>
        <w:ind w:firstLine="720"/>
        <w:jc w:val="both"/>
        <w:rPr>
          <w:rFonts w:ascii="Century Schoolbook" w:hAnsi="Century Schoolbook" w:cs="Times New Roman"/>
          <w:color w:val="000000" w:themeColor="text1"/>
          <w:sz w:val="26"/>
          <w:szCs w:val="26"/>
          <w:u w:val="single"/>
        </w:rPr>
      </w:pPr>
      <w:r w:rsidRPr="001D4958">
        <w:rPr>
          <w:rFonts w:ascii="Century Schoolbook" w:hAnsi="Century Schoolbook" w:cs="Times New Roman"/>
          <w:color w:val="000000" w:themeColor="text1"/>
          <w:sz w:val="26"/>
          <w:szCs w:val="26"/>
        </w:rPr>
        <w:t xml:space="preserve">This, the </w:t>
      </w:r>
      <w:r w:rsidR="00D94AD8" w:rsidRPr="001D4958">
        <w:rPr>
          <w:rFonts w:ascii="Century Schoolbook" w:hAnsi="Century Schoolbook" w:cs="Times New Roman"/>
          <w:color w:val="000000" w:themeColor="text1"/>
          <w:sz w:val="26"/>
          <w:szCs w:val="26"/>
        </w:rPr>
        <w:t>17th</w:t>
      </w:r>
      <w:r w:rsidRPr="001D4958">
        <w:rPr>
          <w:rFonts w:ascii="Century Schoolbook" w:hAnsi="Century Schoolbook" w:cs="Times New Roman"/>
          <w:color w:val="000000" w:themeColor="text1"/>
          <w:sz w:val="26"/>
          <w:szCs w:val="26"/>
        </w:rPr>
        <w:t xml:space="preserve"> day of </w:t>
      </w:r>
      <w:r w:rsidR="00D94AD8" w:rsidRPr="001D4958">
        <w:rPr>
          <w:rFonts w:ascii="Century Schoolbook" w:hAnsi="Century Schoolbook" w:cs="Times New Roman"/>
          <w:color w:val="000000" w:themeColor="text1"/>
          <w:sz w:val="26"/>
          <w:szCs w:val="26"/>
        </w:rPr>
        <w:t xml:space="preserve">June </w:t>
      </w:r>
      <w:r w:rsidRPr="001D4958">
        <w:rPr>
          <w:rFonts w:ascii="Century Schoolbook" w:hAnsi="Century Schoolbook" w:cs="Times New Roman"/>
          <w:color w:val="000000" w:themeColor="text1"/>
          <w:sz w:val="26"/>
          <w:szCs w:val="26"/>
        </w:rPr>
        <w:t>20</w:t>
      </w:r>
      <w:r w:rsidR="00D94AD8" w:rsidRPr="001D4958">
        <w:rPr>
          <w:rFonts w:ascii="Century Schoolbook" w:hAnsi="Century Schoolbook" w:cs="Times New Roman"/>
          <w:color w:val="000000" w:themeColor="text1"/>
          <w:sz w:val="26"/>
          <w:szCs w:val="26"/>
        </w:rPr>
        <w:t>21</w:t>
      </w:r>
      <w:r w:rsidRPr="001D4958">
        <w:rPr>
          <w:rFonts w:ascii="Century Schoolbook" w:hAnsi="Century Schoolbook" w:cs="Times New Roman"/>
          <w:color w:val="000000" w:themeColor="text1"/>
          <w:sz w:val="26"/>
          <w:szCs w:val="26"/>
        </w:rPr>
        <w:t>.</w:t>
      </w:r>
    </w:p>
    <w:p w14:paraId="00B0B897" w14:textId="77777777" w:rsidR="00177C93" w:rsidRPr="001D4958" w:rsidRDefault="00177C93" w:rsidP="00387DD3">
      <w:pPr>
        <w:spacing w:line="240" w:lineRule="auto"/>
        <w:rPr>
          <w:color w:val="000000" w:themeColor="text1"/>
          <w:szCs w:val="26"/>
          <w:u w:val="single"/>
        </w:rPr>
      </w:pPr>
      <w:r w:rsidRPr="001D4958">
        <w:rPr>
          <w:color w:val="000000" w:themeColor="text1"/>
          <w:szCs w:val="26"/>
        </w:rPr>
        <w:tab/>
      </w:r>
      <w:r w:rsidRPr="001D4958">
        <w:rPr>
          <w:color w:val="000000" w:themeColor="text1"/>
          <w:szCs w:val="26"/>
        </w:rPr>
        <w:tab/>
      </w:r>
      <w:r w:rsidRPr="001D4958">
        <w:rPr>
          <w:color w:val="000000" w:themeColor="text1"/>
          <w:szCs w:val="26"/>
        </w:rPr>
        <w:tab/>
      </w:r>
      <w:r w:rsidR="00387DD3" w:rsidRPr="001D4958">
        <w:rPr>
          <w:color w:val="000000" w:themeColor="text1"/>
          <w:szCs w:val="26"/>
        </w:rPr>
        <w:tab/>
      </w:r>
      <w:r w:rsidRPr="001D4958">
        <w:rPr>
          <w:color w:val="000000" w:themeColor="text1"/>
          <w:szCs w:val="26"/>
          <w:u w:val="single"/>
        </w:rPr>
        <w:t>Electronically Submitted</w:t>
      </w:r>
    </w:p>
    <w:p w14:paraId="16A63B9F" w14:textId="77777777" w:rsidR="00177C93" w:rsidRPr="001D4958" w:rsidRDefault="00177C93" w:rsidP="00387DD3">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00387DD3" w:rsidRPr="001D4958">
        <w:rPr>
          <w:color w:val="000000" w:themeColor="text1"/>
          <w:szCs w:val="26"/>
        </w:rPr>
        <w:tab/>
      </w:r>
      <w:r w:rsidRPr="001D4958">
        <w:rPr>
          <w:color w:val="000000" w:themeColor="text1"/>
          <w:szCs w:val="26"/>
        </w:rPr>
        <w:t>Sterling Rozear</w:t>
      </w:r>
    </w:p>
    <w:p w14:paraId="0249F02C" w14:textId="77777777" w:rsidR="00177C93" w:rsidRPr="001D4958" w:rsidRDefault="00177C93" w:rsidP="00387DD3">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Assistant Appellate Defender</w:t>
      </w:r>
    </w:p>
    <w:p w14:paraId="698F89CF" w14:textId="77777777" w:rsidR="002D4BBA" w:rsidRPr="001D4958" w:rsidRDefault="002D4BBA" w:rsidP="00503187">
      <w:pPr>
        <w:rPr>
          <w:color w:val="000000" w:themeColor="text1"/>
          <w:szCs w:val="26"/>
        </w:rPr>
      </w:pPr>
      <w:r w:rsidRPr="001D4958">
        <w:rPr>
          <w:color w:val="000000" w:themeColor="text1"/>
          <w:szCs w:val="26"/>
        </w:rPr>
        <w:br w:type="page"/>
      </w:r>
    </w:p>
    <w:p w14:paraId="42A6A6C7" w14:textId="77777777" w:rsidR="002D4BBA" w:rsidRPr="001D4958" w:rsidRDefault="002D4BBA" w:rsidP="0048414B">
      <w:pPr>
        <w:pStyle w:val="Heading1"/>
        <w:rPr>
          <w:color w:val="000000" w:themeColor="text1"/>
        </w:rPr>
      </w:pPr>
      <w:bookmarkStart w:id="51" w:name="_Toc505456217"/>
      <w:bookmarkStart w:id="52" w:name="_Toc505458121"/>
      <w:bookmarkStart w:id="53" w:name="_Toc505494715"/>
      <w:bookmarkStart w:id="54" w:name="_Toc15393850"/>
      <w:bookmarkStart w:id="55" w:name="_Toc16158664"/>
      <w:r w:rsidRPr="001D4958">
        <w:rPr>
          <w:color w:val="000000" w:themeColor="text1"/>
        </w:rPr>
        <w:lastRenderedPageBreak/>
        <w:t>CERTIFICATE OF SERVICE</w:t>
      </w:r>
      <w:bookmarkEnd w:id="51"/>
      <w:bookmarkEnd w:id="52"/>
      <w:bookmarkEnd w:id="53"/>
      <w:bookmarkEnd w:id="54"/>
      <w:bookmarkEnd w:id="55"/>
    </w:p>
    <w:p w14:paraId="0E58E78E" w14:textId="2497495D" w:rsidR="00CA31B6" w:rsidRPr="001D4958" w:rsidRDefault="00CA31B6" w:rsidP="00387DD3">
      <w:pPr>
        <w:spacing w:line="240" w:lineRule="auto"/>
        <w:rPr>
          <w:color w:val="000000" w:themeColor="text1"/>
          <w:szCs w:val="26"/>
        </w:rPr>
      </w:pPr>
      <w:r w:rsidRPr="001D4958">
        <w:rPr>
          <w:color w:val="000000" w:themeColor="text1"/>
          <w:szCs w:val="26"/>
        </w:rPr>
        <w:t>I hereby certify that</w:t>
      </w:r>
      <w:r w:rsidR="00177C93" w:rsidRPr="001D4958">
        <w:rPr>
          <w:color w:val="000000" w:themeColor="text1"/>
          <w:szCs w:val="26"/>
        </w:rPr>
        <w:t xml:space="preserve"> the original</w:t>
      </w:r>
      <w:r w:rsidRPr="001D4958">
        <w:rPr>
          <w:color w:val="000000" w:themeColor="text1"/>
          <w:szCs w:val="26"/>
        </w:rPr>
        <w:t xml:space="preserve"> Defendant-Appellant</w:t>
      </w:r>
      <w:r w:rsidR="004F5673" w:rsidRPr="001D4958">
        <w:rPr>
          <w:color w:val="000000" w:themeColor="text1"/>
          <w:szCs w:val="26"/>
        </w:rPr>
        <w:t>’</w:t>
      </w:r>
      <w:r w:rsidRPr="001D4958">
        <w:rPr>
          <w:color w:val="000000" w:themeColor="text1"/>
          <w:szCs w:val="26"/>
        </w:rPr>
        <w:t>s Brief has been</w:t>
      </w:r>
      <w:r w:rsidR="00177C93" w:rsidRPr="001D4958">
        <w:rPr>
          <w:color w:val="000000" w:themeColor="text1"/>
          <w:szCs w:val="26"/>
        </w:rPr>
        <w:t xml:space="preserve"> duly</w:t>
      </w:r>
      <w:r w:rsidRPr="001D4958">
        <w:rPr>
          <w:color w:val="000000" w:themeColor="text1"/>
          <w:szCs w:val="26"/>
        </w:rPr>
        <w:t xml:space="preserve"> filed</w:t>
      </w:r>
      <w:r w:rsidR="00177C93" w:rsidRPr="001D4958">
        <w:rPr>
          <w:color w:val="000000" w:themeColor="text1"/>
          <w:szCs w:val="26"/>
        </w:rPr>
        <w:t>,</w:t>
      </w:r>
      <w:r w:rsidRPr="001D4958">
        <w:rPr>
          <w:color w:val="000000" w:themeColor="text1"/>
          <w:szCs w:val="26"/>
        </w:rPr>
        <w:t xml:space="preserve"> pursuant to Rule 26</w:t>
      </w:r>
      <w:r w:rsidR="00177C93" w:rsidRPr="001D4958">
        <w:rPr>
          <w:color w:val="000000" w:themeColor="text1"/>
          <w:szCs w:val="26"/>
        </w:rPr>
        <w:t>, by electronic means</w:t>
      </w:r>
      <w:r w:rsidRPr="001D4958">
        <w:rPr>
          <w:color w:val="000000" w:themeColor="text1"/>
          <w:szCs w:val="26"/>
        </w:rPr>
        <w:t xml:space="preserve"> with the Clerk of the North Carolina Court of Appeals.</w:t>
      </w:r>
    </w:p>
    <w:p w14:paraId="03B7DC1A" w14:textId="77777777" w:rsidR="00CA31B6" w:rsidRPr="001D4958" w:rsidRDefault="00CA31B6" w:rsidP="00387DD3">
      <w:pPr>
        <w:spacing w:line="240" w:lineRule="auto"/>
        <w:rPr>
          <w:color w:val="000000" w:themeColor="text1"/>
          <w:szCs w:val="26"/>
        </w:rPr>
      </w:pPr>
    </w:p>
    <w:p w14:paraId="3F8376AF" w14:textId="7F94F87A" w:rsidR="00CA31B6" w:rsidRPr="001D4958" w:rsidRDefault="00CA31B6" w:rsidP="00387DD3">
      <w:pPr>
        <w:spacing w:line="240" w:lineRule="auto"/>
        <w:rPr>
          <w:color w:val="000000" w:themeColor="text1"/>
          <w:szCs w:val="26"/>
        </w:rPr>
      </w:pPr>
      <w:r w:rsidRPr="001D4958">
        <w:rPr>
          <w:color w:val="000000" w:themeColor="text1"/>
          <w:szCs w:val="26"/>
        </w:rPr>
        <w:t xml:space="preserve">I further certify that a copy of the </w:t>
      </w:r>
      <w:r w:rsidR="00177C93" w:rsidRPr="001D4958">
        <w:rPr>
          <w:color w:val="000000" w:themeColor="text1"/>
          <w:szCs w:val="26"/>
        </w:rPr>
        <w:t>foregoing</w:t>
      </w:r>
      <w:r w:rsidRPr="001D4958">
        <w:rPr>
          <w:color w:val="000000" w:themeColor="text1"/>
          <w:szCs w:val="26"/>
        </w:rPr>
        <w:t xml:space="preserve"> Brief has been served upon </w:t>
      </w:r>
      <w:r w:rsidR="004F5673" w:rsidRPr="001D4958">
        <w:rPr>
          <w:color w:val="000000" w:themeColor="text1"/>
          <w:szCs w:val="26"/>
        </w:rPr>
        <w:t>Kayla D. Britt</w:t>
      </w:r>
      <w:r w:rsidRPr="001D4958">
        <w:rPr>
          <w:color w:val="000000" w:themeColor="text1"/>
          <w:szCs w:val="26"/>
        </w:rPr>
        <w:t xml:space="preserve">, Assistant Attorney General, by sending it electronically to </w:t>
      </w:r>
      <w:r w:rsidR="00CE191A" w:rsidRPr="001D4958">
        <w:rPr>
          <w:color w:val="000000" w:themeColor="text1"/>
          <w:szCs w:val="26"/>
        </w:rPr>
        <w:t>the following</w:t>
      </w:r>
      <w:r w:rsidRPr="001D4958">
        <w:rPr>
          <w:color w:val="000000" w:themeColor="text1"/>
          <w:szCs w:val="26"/>
        </w:rPr>
        <w:t xml:space="preserve"> current email address, </w:t>
      </w:r>
      <w:r w:rsidR="004F5673" w:rsidRPr="001D4958">
        <w:rPr>
          <w:color w:val="000000" w:themeColor="text1"/>
          <w:szCs w:val="26"/>
        </w:rPr>
        <w:t>kbritt</w:t>
      </w:r>
      <w:r w:rsidRPr="001D4958">
        <w:rPr>
          <w:color w:val="000000" w:themeColor="text1"/>
          <w:szCs w:val="26"/>
        </w:rPr>
        <w:t>@ncdoj.gov</w:t>
      </w:r>
      <w:r w:rsidR="00177C93" w:rsidRPr="001D4958">
        <w:rPr>
          <w:color w:val="000000" w:themeColor="text1"/>
          <w:szCs w:val="26"/>
        </w:rPr>
        <w:t>.</w:t>
      </w:r>
    </w:p>
    <w:p w14:paraId="316CFBFB" w14:textId="77777777" w:rsidR="00CA31B6" w:rsidRPr="001D4958" w:rsidRDefault="00CA31B6" w:rsidP="00503187">
      <w:pPr>
        <w:rPr>
          <w:color w:val="000000" w:themeColor="text1"/>
          <w:szCs w:val="26"/>
        </w:rPr>
      </w:pPr>
    </w:p>
    <w:p w14:paraId="3D0B8EF2" w14:textId="39446956" w:rsidR="00177C93" w:rsidRPr="001D4958" w:rsidRDefault="00CA31B6" w:rsidP="00503187">
      <w:pPr>
        <w:rPr>
          <w:color w:val="000000" w:themeColor="text1"/>
          <w:szCs w:val="26"/>
        </w:rPr>
      </w:pPr>
      <w:r w:rsidRPr="001D4958">
        <w:rPr>
          <w:color w:val="000000" w:themeColor="text1"/>
          <w:szCs w:val="26"/>
        </w:rPr>
        <w:t xml:space="preserve">This, the </w:t>
      </w:r>
      <w:r w:rsidR="00D94AD8" w:rsidRPr="001D4958">
        <w:rPr>
          <w:color w:val="000000" w:themeColor="text1"/>
          <w:szCs w:val="26"/>
        </w:rPr>
        <w:t>17th</w:t>
      </w:r>
      <w:r w:rsidRPr="001D4958">
        <w:rPr>
          <w:color w:val="000000" w:themeColor="text1"/>
          <w:szCs w:val="26"/>
        </w:rPr>
        <w:t xml:space="preserve"> day of </w:t>
      </w:r>
      <w:r w:rsidR="00D94AD8" w:rsidRPr="001D4958">
        <w:rPr>
          <w:color w:val="000000" w:themeColor="text1"/>
          <w:szCs w:val="26"/>
        </w:rPr>
        <w:t xml:space="preserve">June, </w:t>
      </w:r>
      <w:r w:rsidRPr="001D4958">
        <w:rPr>
          <w:color w:val="000000" w:themeColor="text1"/>
          <w:szCs w:val="26"/>
        </w:rPr>
        <w:t>20</w:t>
      </w:r>
      <w:r w:rsidR="00D94AD8" w:rsidRPr="001D4958">
        <w:rPr>
          <w:color w:val="000000" w:themeColor="text1"/>
          <w:szCs w:val="26"/>
        </w:rPr>
        <w:t>21</w:t>
      </w:r>
      <w:r w:rsidRPr="001D4958">
        <w:rPr>
          <w:color w:val="000000" w:themeColor="text1"/>
          <w:szCs w:val="26"/>
        </w:rPr>
        <w:t>.</w:t>
      </w:r>
    </w:p>
    <w:p w14:paraId="7F77ADAE" w14:textId="77777777" w:rsidR="00177C93" w:rsidRPr="001D4958" w:rsidRDefault="00177C93" w:rsidP="00387DD3">
      <w:pPr>
        <w:spacing w:line="240" w:lineRule="auto"/>
        <w:rPr>
          <w:color w:val="000000" w:themeColor="text1"/>
          <w:szCs w:val="26"/>
          <w:u w:val="single"/>
        </w:rPr>
      </w:pPr>
      <w:r w:rsidRPr="001D4958">
        <w:rPr>
          <w:color w:val="000000" w:themeColor="text1"/>
          <w:szCs w:val="26"/>
        </w:rPr>
        <w:tab/>
      </w:r>
      <w:r w:rsidRPr="001D4958">
        <w:rPr>
          <w:color w:val="000000" w:themeColor="text1"/>
          <w:szCs w:val="26"/>
        </w:rPr>
        <w:tab/>
      </w:r>
      <w:r w:rsidRPr="001D4958">
        <w:rPr>
          <w:color w:val="000000" w:themeColor="text1"/>
          <w:szCs w:val="26"/>
        </w:rPr>
        <w:tab/>
      </w:r>
      <w:r w:rsidR="00387DD3" w:rsidRPr="001D4958">
        <w:rPr>
          <w:color w:val="000000" w:themeColor="text1"/>
          <w:szCs w:val="26"/>
        </w:rPr>
        <w:tab/>
      </w:r>
      <w:r w:rsidRPr="001D4958">
        <w:rPr>
          <w:color w:val="000000" w:themeColor="text1"/>
          <w:szCs w:val="26"/>
          <w:u w:val="single"/>
        </w:rPr>
        <w:t>Electronically Submitted</w:t>
      </w:r>
    </w:p>
    <w:p w14:paraId="2D4EEF43" w14:textId="77777777" w:rsidR="00177C93" w:rsidRPr="001D4958" w:rsidRDefault="00177C93" w:rsidP="00387DD3">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00387DD3" w:rsidRPr="001D4958">
        <w:rPr>
          <w:color w:val="000000" w:themeColor="text1"/>
          <w:szCs w:val="26"/>
        </w:rPr>
        <w:tab/>
      </w:r>
      <w:r w:rsidRPr="001D4958">
        <w:rPr>
          <w:color w:val="000000" w:themeColor="text1"/>
          <w:szCs w:val="26"/>
        </w:rPr>
        <w:t>Sterling Rozear</w:t>
      </w:r>
    </w:p>
    <w:p w14:paraId="483DAB57" w14:textId="77777777" w:rsidR="00177C93" w:rsidRPr="001D4958" w:rsidRDefault="00177C93" w:rsidP="00387DD3">
      <w:pPr>
        <w:spacing w:line="240" w:lineRule="auto"/>
        <w:rPr>
          <w:color w:val="000000" w:themeColor="text1"/>
          <w:szCs w:val="26"/>
        </w:rPr>
      </w:pPr>
      <w:r w:rsidRPr="001D4958">
        <w:rPr>
          <w:color w:val="000000" w:themeColor="text1"/>
          <w:szCs w:val="26"/>
        </w:rPr>
        <w:tab/>
      </w:r>
      <w:r w:rsidRPr="001D4958">
        <w:rPr>
          <w:color w:val="000000" w:themeColor="text1"/>
          <w:szCs w:val="26"/>
        </w:rPr>
        <w:tab/>
      </w:r>
      <w:r w:rsidRPr="001D4958">
        <w:rPr>
          <w:color w:val="000000" w:themeColor="text1"/>
          <w:szCs w:val="26"/>
        </w:rPr>
        <w:tab/>
      </w:r>
      <w:r w:rsidRPr="001D4958">
        <w:rPr>
          <w:color w:val="000000" w:themeColor="text1"/>
          <w:szCs w:val="26"/>
        </w:rPr>
        <w:tab/>
        <w:t>Assistant Appellate Defender</w:t>
      </w:r>
    </w:p>
    <w:p w14:paraId="00E305D2" w14:textId="0D2C61CE" w:rsidR="00D94AD8" w:rsidRPr="001D4958" w:rsidRDefault="00D94AD8">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color w:val="000000" w:themeColor="text1"/>
          <w:szCs w:val="26"/>
        </w:rPr>
      </w:pPr>
      <w:r w:rsidRPr="001D4958">
        <w:rPr>
          <w:color w:val="000000" w:themeColor="text1"/>
          <w:szCs w:val="26"/>
        </w:rPr>
        <w:br w:type="page"/>
      </w:r>
    </w:p>
    <w:p w14:paraId="2A5F88E8" w14:textId="77777777" w:rsidR="00D94AD8" w:rsidRPr="001D4958" w:rsidRDefault="00D94AD8" w:rsidP="00D94AD8">
      <w:pPr>
        <w:pStyle w:val="WW-Default"/>
        <w:tabs>
          <w:tab w:val="right" w:pos="936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lastRenderedPageBreak/>
        <w:t>No. COA21-277</w:t>
      </w:r>
      <w:r w:rsidRPr="001D4958">
        <w:rPr>
          <w:rFonts w:ascii="Century Schoolbook" w:hAnsi="Century Schoolbook" w:cs="Times New Roman"/>
          <w:color w:val="000000" w:themeColor="text1"/>
          <w:sz w:val="26"/>
          <w:szCs w:val="26"/>
        </w:rPr>
        <w:tab/>
        <w:t xml:space="preserve">FOURTH DISTRICT </w:t>
      </w:r>
    </w:p>
    <w:p w14:paraId="2E13F171" w14:textId="77777777" w:rsidR="00D94AD8" w:rsidRPr="001D4958" w:rsidRDefault="00D94AD8" w:rsidP="00D94AD8">
      <w:pPr>
        <w:pStyle w:val="WW-Default"/>
        <w:jc w:val="center"/>
        <w:rPr>
          <w:rFonts w:ascii="Century Schoolbook" w:hAnsi="Century Schoolbook" w:cs="Times New Roman"/>
          <w:color w:val="000000" w:themeColor="text1"/>
          <w:sz w:val="26"/>
          <w:szCs w:val="26"/>
        </w:rPr>
      </w:pPr>
    </w:p>
    <w:p w14:paraId="4E2248A1" w14:textId="77777777" w:rsidR="00D94AD8" w:rsidRPr="001D4958" w:rsidRDefault="00D94AD8" w:rsidP="00D94AD8">
      <w:pPr>
        <w:pStyle w:val="WW-Default"/>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NORTH CAROLINA COURT OF APPEALS</w:t>
      </w:r>
    </w:p>
    <w:p w14:paraId="14491465" w14:textId="77777777" w:rsidR="00D94AD8" w:rsidRPr="001D4958" w:rsidRDefault="00D94AD8" w:rsidP="00D94AD8">
      <w:pPr>
        <w:pStyle w:val="WW-Default"/>
        <w:jc w:val="center"/>
        <w:rPr>
          <w:rFonts w:ascii="Century Schoolbook" w:hAnsi="Century Schoolbook" w:cs="Times New Roman"/>
          <w:color w:val="000000" w:themeColor="text1"/>
          <w:sz w:val="26"/>
          <w:szCs w:val="26"/>
        </w:rPr>
      </w:pPr>
    </w:p>
    <w:p w14:paraId="52A01A3E" w14:textId="77777777" w:rsidR="00D94AD8" w:rsidRPr="001D4958" w:rsidRDefault="00D94AD8" w:rsidP="00D94AD8">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t>
      </w:r>
    </w:p>
    <w:p w14:paraId="631B9529" w14:textId="77777777" w:rsidR="00D94AD8" w:rsidRPr="001D4958" w:rsidRDefault="00D94AD8" w:rsidP="00D94AD8">
      <w:pPr>
        <w:pStyle w:val="WW-Default"/>
        <w:jc w:val="center"/>
        <w:rPr>
          <w:rFonts w:ascii="Century Schoolbook" w:hAnsi="Century Schoolbook" w:cs="Times New Roman"/>
          <w:color w:val="000000" w:themeColor="text1"/>
          <w:sz w:val="26"/>
          <w:szCs w:val="26"/>
        </w:rPr>
      </w:pPr>
    </w:p>
    <w:p w14:paraId="34364187" w14:textId="77777777" w:rsidR="00D94AD8" w:rsidRPr="001D4958" w:rsidRDefault="00D94AD8" w:rsidP="00D94AD8">
      <w:pPr>
        <w:pStyle w:val="WW-Default"/>
        <w:tabs>
          <w:tab w:val="left" w:pos="468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STATE OF NORTH CAROLINA</w:t>
      </w:r>
      <w:r w:rsidRPr="001D4958">
        <w:rPr>
          <w:rFonts w:ascii="Century Schoolbook" w:hAnsi="Century Schoolbook" w:cs="Times New Roman"/>
          <w:color w:val="000000" w:themeColor="text1"/>
          <w:sz w:val="26"/>
          <w:szCs w:val="26"/>
        </w:rPr>
        <w:tab/>
        <w:t>)</w:t>
      </w:r>
    </w:p>
    <w:p w14:paraId="207CA6A5" w14:textId="77777777" w:rsidR="00D94AD8" w:rsidRPr="001D4958" w:rsidRDefault="00D94AD8" w:rsidP="00D94AD8">
      <w:pPr>
        <w:pStyle w:val="WW-Default"/>
        <w:tabs>
          <w:tab w:val="left" w:pos="468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ab/>
        <w:t>)</w:t>
      </w:r>
    </w:p>
    <w:p w14:paraId="6911D02C" w14:textId="77777777" w:rsidR="00D94AD8" w:rsidRPr="001D4958" w:rsidRDefault="00D94AD8" w:rsidP="00D94AD8">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1D4958">
        <w:rPr>
          <w:rFonts w:ascii="Century Schoolbook" w:hAnsi="Century Schoolbook" w:cs="Times New Roman"/>
          <w:color w:val="000000" w:themeColor="text1"/>
          <w:sz w:val="26"/>
          <w:szCs w:val="26"/>
        </w:rPr>
        <w:t>v.</w:t>
      </w:r>
      <w:r w:rsidRPr="001D4958">
        <w:rPr>
          <w:rFonts w:ascii="Century Schoolbook" w:hAnsi="Century Schoolbook" w:cs="Times New Roman"/>
          <w:color w:val="000000" w:themeColor="text1"/>
          <w:sz w:val="26"/>
          <w:szCs w:val="26"/>
        </w:rPr>
        <w:tab/>
        <w:t>)</w:t>
      </w:r>
      <w:r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u w:val="single"/>
        </w:rPr>
        <w:t>From Duplin County</w:t>
      </w:r>
    </w:p>
    <w:p w14:paraId="6B6C05B8" w14:textId="77777777" w:rsidR="00D94AD8" w:rsidRPr="001D4958" w:rsidRDefault="00D94AD8" w:rsidP="00D94AD8">
      <w:pPr>
        <w:pStyle w:val="WW-Default"/>
        <w:tabs>
          <w:tab w:val="left" w:pos="4680"/>
        </w:tabs>
        <w:jc w:val="both"/>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ab/>
        <w:t>)</w:t>
      </w:r>
      <w:r w:rsidRPr="001D4958">
        <w:rPr>
          <w:rFonts w:ascii="Century Schoolbook" w:hAnsi="Century Schoolbook" w:cs="Times New Roman"/>
          <w:color w:val="000000" w:themeColor="text1"/>
          <w:sz w:val="26"/>
          <w:szCs w:val="26"/>
        </w:rPr>
        <w:tab/>
      </w:r>
      <w:r w:rsidRPr="001D4958">
        <w:rPr>
          <w:rFonts w:ascii="Century Schoolbook" w:hAnsi="Century Schoolbook" w:cs="Times New Roman"/>
          <w:color w:val="000000" w:themeColor="text1"/>
          <w:sz w:val="26"/>
          <w:szCs w:val="26"/>
        </w:rPr>
        <w:tab/>
      </w:r>
    </w:p>
    <w:p w14:paraId="2A24469A" w14:textId="77777777" w:rsidR="00D94AD8" w:rsidRPr="001D4958" w:rsidRDefault="00D94AD8" w:rsidP="00D94AD8">
      <w:pPr>
        <w:pStyle w:val="WW-Default"/>
        <w:tabs>
          <w:tab w:val="left" w:pos="4680"/>
        </w:tabs>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WILLIAM TAYLOR</w:t>
      </w:r>
      <w:r w:rsidRPr="001D4958">
        <w:rPr>
          <w:rFonts w:ascii="Century Schoolbook" w:hAnsi="Century Schoolbook" w:cs="Times New Roman"/>
          <w:color w:val="000000" w:themeColor="text1"/>
          <w:sz w:val="26"/>
          <w:szCs w:val="26"/>
        </w:rPr>
        <w:tab/>
        <w:t>)</w:t>
      </w:r>
    </w:p>
    <w:p w14:paraId="4CB54501" w14:textId="77777777" w:rsidR="00D94AD8" w:rsidRPr="001D4958" w:rsidRDefault="00D94AD8" w:rsidP="00D94AD8">
      <w:pPr>
        <w:pStyle w:val="WW-Default"/>
        <w:jc w:val="center"/>
        <w:rPr>
          <w:rFonts w:ascii="Century Schoolbook" w:hAnsi="Century Schoolbook" w:cs="Times New Roman"/>
          <w:color w:val="000000" w:themeColor="text1"/>
          <w:sz w:val="26"/>
          <w:szCs w:val="26"/>
        </w:rPr>
      </w:pPr>
    </w:p>
    <w:p w14:paraId="61252701" w14:textId="77777777" w:rsidR="00D94AD8" w:rsidRPr="001D4958" w:rsidRDefault="00D94AD8" w:rsidP="00D94AD8">
      <w:pPr>
        <w:pStyle w:val="WW-Default"/>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t>
      </w:r>
    </w:p>
    <w:p w14:paraId="695643ED" w14:textId="77777777" w:rsidR="00D94AD8" w:rsidRPr="001D4958" w:rsidRDefault="00D94AD8" w:rsidP="00D94AD8">
      <w:pPr>
        <w:pStyle w:val="WW-Default"/>
        <w:jc w:val="center"/>
        <w:rPr>
          <w:rFonts w:ascii="Century Schoolbook" w:hAnsi="Century Schoolbook" w:cs="Times New Roman"/>
          <w:color w:val="000000" w:themeColor="text1"/>
          <w:sz w:val="26"/>
          <w:szCs w:val="26"/>
          <w:u w:val="single"/>
        </w:rPr>
      </w:pPr>
    </w:p>
    <w:p w14:paraId="2D78D0E3" w14:textId="4E46BA1C" w:rsidR="00D94AD8" w:rsidRPr="001D4958" w:rsidRDefault="00D94AD8" w:rsidP="00D94AD8">
      <w:pPr>
        <w:pStyle w:val="WW-Default"/>
        <w:jc w:val="center"/>
        <w:rPr>
          <w:rFonts w:ascii="Century Schoolbook" w:hAnsi="Century Schoolbook" w:cs="Times New Roman"/>
          <w:b/>
          <w:color w:val="000000" w:themeColor="text1"/>
          <w:sz w:val="26"/>
          <w:szCs w:val="26"/>
        </w:rPr>
      </w:pPr>
      <w:r w:rsidRPr="001D4958">
        <w:rPr>
          <w:rFonts w:ascii="Century Schoolbook" w:hAnsi="Century Schoolbook" w:cs="Times New Roman"/>
          <w:b/>
          <w:color w:val="000000" w:themeColor="text1"/>
          <w:sz w:val="26"/>
          <w:szCs w:val="26"/>
          <w:u w:val="single"/>
        </w:rPr>
        <w:t>APPENDIX TO DEFENDANT-APPELLANT</w:t>
      </w:r>
      <w:r w:rsidR="004F5673" w:rsidRPr="001D4958">
        <w:rPr>
          <w:rFonts w:ascii="Century Schoolbook" w:hAnsi="Century Schoolbook" w:cs="Times New Roman"/>
          <w:b/>
          <w:color w:val="000000" w:themeColor="text1"/>
          <w:sz w:val="26"/>
          <w:szCs w:val="26"/>
          <w:u w:val="single"/>
        </w:rPr>
        <w:t>’</w:t>
      </w:r>
      <w:r w:rsidRPr="001D4958">
        <w:rPr>
          <w:rFonts w:ascii="Century Schoolbook" w:hAnsi="Century Schoolbook" w:cs="Times New Roman"/>
          <w:b/>
          <w:color w:val="000000" w:themeColor="text1"/>
          <w:sz w:val="26"/>
          <w:szCs w:val="26"/>
          <w:u w:val="single"/>
        </w:rPr>
        <w:t>S BRIEF</w:t>
      </w:r>
    </w:p>
    <w:p w14:paraId="0EF25CA0" w14:textId="77777777" w:rsidR="00D94AD8" w:rsidRPr="001D4958" w:rsidRDefault="00D94AD8" w:rsidP="00D94AD8">
      <w:pPr>
        <w:pStyle w:val="WW-Default"/>
        <w:jc w:val="center"/>
        <w:rPr>
          <w:rFonts w:ascii="Century Schoolbook" w:hAnsi="Century Schoolbook" w:cs="Times New Roman"/>
          <w:color w:val="000000" w:themeColor="text1"/>
          <w:sz w:val="26"/>
          <w:szCs w:val="26"/>
        </w:rPr>
      </w:pPr>
    </w:p>
    <w:p w14:paraId="02D81688" w14:textId="77777777" w:rsidR="00D94AD8" w:rsidRPr="001D4958" w:rsidRDefault="00D94AD8" w:rsidP="00D94AD8">
      <w:pPr>
        <w:pStyle w:val="WW-Default"/>
        <w:jc w:val="center"/>
        <w:rPr>
          <w:rFonts w:ascii="Century Schoolbook" w:hAnsi="Century Schoolbook" w:cs="Times New Roman"/>
          <w:color w:val="000000" w:themeColor="text1"/>
          <w:sz w:val="26"/>
          <w:szCs w:val="26"/>
        </w:rPr>
      </w:pPr>
      <w:r w:rsidRPr="001D4958">
        <w:rPr>
          <w:rFonts w:ascii="Century Schoolbook" w:hAnsi="Century Schoolbook" w:cs="Times New Roman"/>
          <w:color w:val="000000" w:themeColor="text1"/>
          <w:sz w:val="26"/>
          <w:szCs w:val="26"/>
        </w:rPr>
        <w:t>****************************************************</w:t>
      </w:r>
    </w:p>
    <w:p w14:paraId="1C1CA4D2" w14:textId="77777777" w:rsidR="00E25F49" w:rsidRPr="001D4958" w:rsidRDefault="00E25F49" w:rsidP="00E25F49">
      <w:pPr>
        <w:widowControl/>
        <w:tabs>
          <w:tab w:val="clear" w:pos="720"/>
          <w:tab w:val="clear" w:pos="1440"/>
          <w:tab w:val="clear" w:pos="2160"/>
          <w:tab w:val="clear" w:pos="2880"/>
          <w:tab w:val="clear" w:pos="4680"/>
          <w:tab w:val="clear" w:pos="7200"/>
          <w:tab w:val="right" w:leader="dot" w:pos="9360"/>
        </w:tabs>
        <w:suppressAutoHyphens w:val="0"/>
        <w:autoSpaceDE w:val="0"/>
        <w:autoSpaceDN w:val="0"/>
        <w:adjustRightInd w:val="0"/>
        <w:snapToGrid w:val="0"/>
        <w:spacing w:after="240" w:line="240" w:lineRule="auto"/>
        <w:ind w:firstLine="0"/>
        <w:contextualSpacing w:val="0"/>
        <w:jc w:val="left"/>
        <w:rPr>
          <w:rFonts w:cs="TT227t00"/>
          <w:color w:val="000000" w:themeColor="text1"/>
          <w:kern w:val="0"/>
          <w:szCs w:val="26"/>
        </w:rPr>
      </w:pPr>
    </w:p>
    <w:p w14:paraId="7959C9B5" w14:textId="77777777" w:rsidR="00E25F49" w:rsidRPr="001D4958" w:rsidRDefault="00E25F49" w:rsidP="0032256D">
      <w:pPr>
        <w:widowControl/>
        <w:tabs>
          <w:tab w:val="clear" w:pos="720"/>
          <w:tab w:val="clear" w:pos="1440"/>
          <w:tab w:val="clear" w:pos="2160"/>
          <w:tab w:val="clear" w:pos="2880"/>
          <w:tab w:val="clear" w:pos="4680"/>
          <w:tab w:val="clear" w:pos="7200"/>
          <w:tab w:val="right" w:leader="dot" w:pos="9360"/>
        </w:tabs>
        <w:suppressAutoHyphens w:val="0"/>
        <w:autoSpaceDE w:val="0"/>
        <w:autoSpaceDN w:val="0"/>
        <w:adjustRightInd w:val="0"/>
        <w:snapToGrid w:val="0"/>
        <w:spacing w:line="240" w:lineRule="auto"/>
        <w:ind w:firstLine="0"/>
        <w:contextualSpacing w:val="0"/>
        <w:jc w:val="left"/>
        <w:rPr>
          <w:color w:val="000000" w:themeColor="text1"/>
          <w:szCs w:val="26"/>
        </w:rPr>
      </w:pPr>
      <w:r w:rsidRPr="001D4958">
        <w:rPr>
          <w:i/>
          <w:iCs/>
          <w:color w:val="000000" w:themeColor="text1"/>
          <w:szCs w:val="26"/>
        </w:rPr>
        <w:t>In re A.D.S.</w:t>
      </w:r>
      <w:r w:rsidRPr="001D4958">
        <w:rPr>
          <w:color w:val="000000" w:themeColor="text1"/>
          <w:szCs w:val="26"/>
        </w:rPr>
        <w:t xml:space="preserve">, </w:t>
      </w:r>
    </w:p>
    <w:p w14:paraId="7F96F0C3" w14:textId="77777777" w:rsidR="0032256D" w:rsidRPr="001D4958" w:rsidRDefault="00E25F49" w:rsidP="0032256D">
      <w:pPr>
        <w:widowControl/>
        <w:tabs>
          <w:tab w:val="clear" w:pos="1440"/>
          <w:tab w:val="clear" w:pos="2160"/>
          <w:tab w:val="clear" w:pos="2880"/>
          <w:tab w:val="clear" w:pos="4680"/>
          <w:tab w:val="clear" w:pos="7200"/>
          <w:tab w:val="right" w:leader="dot" w:pos="9360"/>
        </w:tabs>
        <w:suppressAutoHyphens w:val="0"/>
        <w:autoSpaceDE w:val="0"/>
        <w:autoSpaceDN w:val="0"/>
        <w:adjustRightInd w:val="0"/>
        <w:snapToGrid w:val="0"/>
        <w:spacing w:line="240" w:lineRule="auto"/>
        <w:ind w:firstLine="0"/>
        <w:contextualSpacing w:val="0"/>
        <w:jc w:val="left"/>
        <w:rPr>
          <w:color w:val="000000" w:themeColor="text1"/>
          <w:szCs w:val="26"/>
        </w:rPr>
      </w:pPr>
      <w:r w:rsidRPr="001D4958">
        <w:rPr>
          <w:color w:val="000000" w:themeColor="text1"/>
          <w:szCs w:val="26"/>
        </w:rPr>
        <w:tab/>
        <w:t xml:space="preserve">2020 N.C. App. LEXIS 21 </w:t>
      </w:r>
    </w:p>
    <w:p w14:paraId="052453C0" w14:textId="5C9F76E7" w:rsidR="0032256D" w:rsidRPr="001D4958" w:rsidRDefault="0032256D" w:rsidP="0032256D">
      <w:pPr>
        <w:widowControl/>
        <w:tabs>
          <w:tab w:val="clear" w:pos="1440"/>
          <w:tab w:val="clear" w:pos="2160"/>
          <w:tab w:val="clear" w:pos="2880"/>
          <w:tab w:val="clear" w:pos="4680"/>
          <w:tab w:val="clear" w:pos="7200"/>
          <w:tab w:val="right" w:leader="dot" w:pos="9360"/>
        </w:tabs>
        <w:suppressAutoHyphens w:val="0"/>
        <w:autoSpaceDE w:val="0"/>
        <w:autoSpaceDN w:val="0"/>
        <w:adjustRightInd w:val="0"/>
        <w:snapToGrid w:val="0"/>
        <w:spacing w:line="240" w:lineRule="auto"/>
        <w:ind w:firstLine="0"/>
        <w:contextualSpacing w:val="0"/>
        <w:jc w:val="left"/>
        <w:rPr>
          <w:color w:val="000000" w:themeColor="text1"/>
          <w:szCs w:val="26"/>
        </w:rPr>
      </w:pPr>
      <w:r w:rsidRPr="001D4958">
        <w:rPr>
          <w:color w:val="000000" w:themeColor="text1"/>
          <w:szCs w:val="26"/>
        </w:rPr>
        <w:tab/>
      </w:r>
      <w:r w:rsidR="00E25F49" w:rsidRPr="001D4958">
        <w:rPr>
          <w:color w:val="000000" w:themeColor="text1"/>
          <w:szCs w:val="26"/>
        </w:rPr>
        <w:t>(N.C. Ct. App. 2020) (unpublished)</w:t>
      </w:r>
      <w:r w:rsidR="00E25F49" w:rsidRPr="001D4958">
        <w:rPr>
          <w:color w:val="000000" w:themeColor="text1"/>
          <w:szCs w:val="26"/>
        </w:rPr>
        <w:tab/>
        <w:t>App. 1-</w:t>
      </w:r>
      <w:r w:rsidRPr="001D4958">
        <w:rPr>
          <w:color w:val="000000" w:themeColor="text1"/>
          <w:szCs w:val="26"/>
        </w:rPr>
        <w:t>5</w:t>
      </w:r>
    </w:p>
    <w:p w14:paraId="37591D8A" w14:textId="70CF176A" w:rsidR="0032256D" w:rsidRPr="001D4958" w:rsidRDefault="0032256D" w:rsidP="0032256D">
      <w:pPr>
        <w:widowControl/>
        <w:tabs>
          <w:tab w:val="clear" w:pos="1440"/>
          <w:tab w:val="clear" w:pos="2160"/>
          <w:tab w:val="clear" w:pos="2880"/>
          <w:tab w:val="clear" w:pos="4680"/>
          <w:tab w:val="clear" w:pos="7200"/>
          <w:tab w:val="right" w:leader="dot" w:pos="9360"/>
        </w:tabs>
        <w:suppressAutoHyphens w:val="0"/>
        <w:autoSpaceDE w:val="0"/>
        <w:autoSpaceDN w:val="0"/>
        <w:adjustRightInd w:val="0"/>
        <w:snapToGrid w:val="0"/>
        <w:spacing w:line="240" w:lineRule="auto"/>
        <w:ind w:firstLine="0"/>
        <w:contextualSpacing w:val="0"/>
        <w:jc w:val="left"/>
        <w:rPr>
          <w:color w:val="000000" w:themeColor="text1"/>
          <w:szCs w:val="26"/>
        </w:rPr>
      </w:pPr>
    </w:p>
    <w:p w14:paraId="020E1B2C" w14:textId="447B2EB6" w:rsidR="0032256D" w:rsidRPr="001D4958" w:rsidRDefault="0032256D" w:rsidP="0032256D">
      <w:pPr>
        <w:widowControl/>
        <w:tabs>
          <w:tab w:val="clear" w:pos="720"/>
          <w:tab w:val="clear" w:pos="1440"/>
          <w:tab w:val="clear" w:pos="2160"/>
          <w:tab w:val="clear" w:pos="2880"/>
          <w:tab w:val="clear" w:pos="4680"/>
          <w:tab w:val="clear" w:pos="7200"/>
          <w:tab w:val="right" w:leader="dot" w:pos="9360"/>
        </w:tabs>
        <w:suppressAutoHyphens w:val="0"/>
        <w:autoSpaceDE w:val="0"/>
        <w:autoSpaceDN w:val="0"/>
        <w:adjustRightInd w:val="0"/>
        <w:snapToGrid w:val="0"/>
        <w:spacing w:line="240" w:lineRule="auto"/>
        <w:ind w:firstLine="0"/>
        <w:contextualSpacing w:val="0"/>
        <w:jc w:val="left"/>
        <w:rPr>
          <w:color w:val="000000" w:themeColor="text1"/>
          <w:szCs w:val="26"/>
        </w:rPr>
      </w:pPr>
      <w:r w:rsidRPr="001D4958">
        <w:rPr>
          <w:i/>
          <w:iCs/>
          <w:color w:val="000000" w:themeColor="text1"/>
          <w:szCs w:val="26"/>
        </w:rPr>
        <w:t>State v. Lewis</w:t>
      </w:r>
      <w:r w:rsidRPr="001D4958">
        <w:rPr>
          <w:color w:val="000000" w:themeColor="text1"/>
          <w:szCs w:val="26"/>
        </w:rPr>
        <w:t xml:space="preserve">, </w:t>
      </w:r>
    </w:p>
    <w:p w14:paraId="2BFA2482" w14:textId="77777777" w:rsidR="0032256D" w:rsidRPr="001D4958" w:rsidRDefault="0032256D" w:rsidP="0032256D">
      <w:pPr>
        <w:widowControl/>
        <w:tabs>
          <w:tab w:val="clear" w:pos="1440"/>
          <w:tab w:val="clear" w:pos="2160"/>
          <w:tab w:val="clear" w:pos="2880"/>
          <w:tab w:val="clear" w:pos="4680"/>
          <w:tab w:val="clear" w:pos="7200"/>
          <w:tab w:val="right" w:leader="dot" w:pos="9360"/>
        </w:tabs>
        <w:suppressAutoHyphens w:val="0"/>
        <w:autoSpaceDE w:val="0"/>
        <w:autoSpaceDN w:val="0"/>
        <w:adjustRightInd w:val="0"/>
        <w:snapToGrid w:val="0"/>
        <w:spacing w:line="240" w:lineRule="auto"/>
        <w:ind w:firstLine="0"/>
        <w:contextualSpacing w:val="0"/>
        <w:jc w:val="left"/>
        <w:rPr>
          <w:color w:val="000000" w:themeColor="text1"/>
          <w:szCs w:val="26"/>
        </w:rPr>
      </w:pPr>
      <w:r w:rsidRPr="001D4958">
        <w:rPr>
          <w:color w:val="000000" w:themeColor="text1"/>
          <w:szCs w:val="26"/>
        </w:rPr>
        <w:tab/>
        <w:t xml:space="preserve">2013 N.C. App. LEXIS 362 </w:t>
      </w:r>
    </w:p>
    <w:p w14:paraId="72350B19" w14:textId="365747CC" w:rsidR="0032256D" w:rsidRPr="001D4958" w:rsidRDefault="0032256D" w:rsidP="0032256D">
      <w:pPr>
        <w:widowControl/>
        <w:tabs>
          <w:tab w:val="clear" w:pos="1440"/>
          <w:tab w:val="clear" w:pos="2160"/>
          <w:tab w:val="clear" w:pos="2880"/>
          <w:tab w:val="clear" w:pos="4680"/>
          <w:tab w:val="clear" w:pos="7200"/>
          <w:tab w:val="right" w:leader="dot" w:pos="9360"/>
        </w:tabs>
        <w:suppressAutoHyphens w:val="0"/>
        <w:autoSpaceDE w:val="0"/>
        <w:autoSpaceDN w:val="0"/>
        <w:adjustRightInd w:val="0"/>
        <w:snapToGrid w:val="0"/>
        <w:spacing w:line="240" w:lineRule="auto"/>
        <w:ind w:firstLine="0"/>
        <w:contextualSpacing w:val="0"/>
        <w:jc w:val="left"/>
        <w:rPr>
          <w:rFonts w:cs="TT227t00"/>
          <w:color w:val="000000" w:themeColor="text1"/>
          <w:kern w:val="0"/>
          <w:szCs w:val="26"/>
        </w:rPr>
      </w:pPr>
      <w:r w:rsidRPr="001D4958">
        <w:rPr>
          <w:color w:val="000000" w:themeColor="text1"/>
          <w:szCs w:val="26"/>
        </w:rPr>
        <w:tab/>
        <w:t>(N.C. Ct. App. 2013)</w:t>
      </w:r>
      <w:r w:rsidRPr="001D4958">
        <w:rPr>
          <w:i/>
          <w:iCs/>
          <w:color w:val="000000" w:themeColor="text1"/>
          <w:szCs w:val="26"/>
        </w:rPr>
        <w:t xml:space="preserve"> </w:t>
      </w:r>
      <w:r w:rsidRPr="001D4958">
        <w:rPr>
          <w:color w:val="000000" w:themeColor="text1"/>
          <w:szCs w:val="26"/>
        </w:rPr>
        <w:t>(unpublished)</w:t>
      </w:r>
      <w:r w:rsidRPr="001D4958">
        <w:rPr>
          <w:color w:val="000000" w:themeColor="text1"/>
          <w:szCs w:val="26"/>
        </w:rPr>
        <w:tab/>
        <w:t>App. 6-14</w:t>
      </w:r>
    </w:p>
    <w:p w14:paraId="20B2AFC7" w14:textId="77777777" w:rsidR="0032256D" w:rsidRPr="001D4958" w:rsidRDefault="0032256D" w:rsidP="0032256D">
      <w:pPr>
        <w:widowControl/>
        <w:tabs>
          <w:tab w:val="clear" w:pos="1440"/>
          <w:tab w:val="clear" w:pos="2160"/>
          <w:tab w:val="clear" w:pos="2880"/>
          <w:tab w:val="clear" w:pos="4680"/>
          <w:tab w:val="clear" w:pos="7200"/>
          <w:tab w:val="right" w:leader="dot" w:pos="9360"/>
        </w:tabs>
        <w:suppressAutoHyphens w:val="0"/>
        <w:autoSpaceDE w:val="0"/>
        <w:autoSpaceDN w:val="0"/>
        <w:adjustRightInd w:val="0"/>
        <w:snapToGrid w:val="0"/>
        <w:spacing w:after="240" w:line="240" w:lineRule="auto"/>
        <w:ind w:firstLine="0"/>
        <w:contextualSpacing w:val="0"/>
        <w:jc w:val="left"/>
        <w:rPr>
          <w:i/>
          <w:iCs/>
          <w:color w:val="000000" w:themeColor="text1"/>
          <w:szCs w:val="26"/>
        </w:rPr>
      </w:pPr>
    </w:p>
    <w:p w14:paraId="7D59BBA6" w14:textId="77777777" w:rsidR="00E25F49" w:rsidRPr="001D4958" w:rsidRDefault="00E25F49" w:rsidP="00E25F49">
      <w:pPr>
        <w:ind w:firstLine="0"/>
        <w:rPr>
          <w:color w:val="000000" w:themeColor="text1"/>
          <w:szCs w:val="26"/>
        </w:rPr>
      </w:pPr>
    </w:p>
    <w:p w14:paraId="0E0F202D" w14:textId="1C7ECFFF" w:rsidR="00BE6D04" w:rsidRPr="001D4958" w:rsidRDefault="00BE6D04" w:rsidP="00503187">
      <w:pPr>
        <w:rPr>
          <w:color w:val="000000" w:themeColor="text1"/>
          <w:szCs w:val="26"/>
        </w:rPr>
      </w:pPr>
    </w:p>
    <w:p w14:paraId="2563C1B2" w14:textId="7F0A80F5" w:rsidR="00787FF6" w:rsidRPr="001D4958" w:rsidRDefault="00787FF6" w:rsidP="00503187">
      <w:pPr>
        <w:rPr>
          <w:color w:val="000000" w:themeColor="text1"/>
          <w:szCs w:val="26"/>
        </w:rPr>
      </w:pPr>
    </w:p>
    <w:sectPr w:rsidR="00787FF6" w:rsidRPr="001D4958" w:rsidSect="00BF0874">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31767" w14:textId="77777777" w:rsidR="00FB3941" w:rsidRDefault="00FB3941" w:rsidP="00503187">
      <w:r>
        <w:separator/>
      </w:r>
    </w:p>
    <w:p w14:paraId="60259139" w14:textId="77777777" w:rsidR="00FB3941" w:rsidRDefault="00FB3941" w:rsidP="00503187"/>
  </w:endnote>
  <w:endnote w:type="continuationSeparator" w:id="0">
    <w:p w14:paraId="0B082E78" w14:textId="77777777" w:rsidR="00FB3941" w:rsidRDefault="00FB3941" w:rsidP="00503187">
      <w:r>
        <w:continuationSeparator/>
      </w:r>
    </w:p>
    <w:p w14:paraId="53EB6D63" w14:textId="77777777" w:rsidR="00FB3941" w:rsidRDefault="00FB3941" w:rsidP="0050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227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2FB45" w14:textId="77777777" w:rsidR="00FB3941" w:rsidRDefault="00FB3941" w:rsidP="00503187">
      <w:r>
        <w:separator/>
      </w:r>
    </w:p>
    <w:p w14:paraId="104E3F77" w14:textId="77777777" w:rsidR="00FB3941" w:rsidRDefault="00FB3941" w:rsidP="00503187"/>
  </w:footnote>
  <w:footnote w:type="continuationSeparator" w:id="0">
    <w:p w14:paraId="12E44386" w14:textId="77777777" w:rsidR="00FB3941" w:rsidRDefault="00FB3941" w:rsidP="00503187">
      <w:r>
        <w:continuationSeparator/>
      </w:r>
    </w:p>
    <w:p w14:paraId="59FF318D" w14:textId="77777777" w:rsidR="00FB3941" w:rsidRDefault="00FB3941" w:rsidP="00503187"/>
  </w:footnote>
  <w:footnote w:id="1">
    <w:p w14:paraId="1E5EE5D0" w14:textId="6516FED9" w:rsidR="00FB3941" w:rsidRDefault="00FB3941">
      <w:pPr>
        <w:pStyle w:val="FootnoteText"/>
      </w:pPr>
      <w:r>
        <w:rPr>
          <w:rStyle w:val="FootnoteReference"/>
        </w:rPr>
        <w:footnoteRef/>
      </w:r>
      <w:r>
        <w:t xml:space="preserve"> Mr. Fennell’s first name is not provided in the transcript.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B1BE0" w14:textId="77777777" w:rsidR="00FB3941" w:rsidRPr="00BF0874" w:rsidRDefault="00FB3941" w:rsidP="00503187">
    <w:pPr>
      <w:pStyle w:val="Headers"/>
    </w:pPr>
    <w:r>
      <w:t>-</w:t>
    </w:r>
    <w:r>
      <w:fldChar w:fldCharType="begin"/>
    </w:r>
    <w:r>
      <w:instrText xml:space="preserve"> PAGE   \* MERGEFORMAT </w:instrText>
    </w:r>
    <w:r>
      <w:fldChar w:fldCharType="separate"/>
    </w:r>
    <w:r>
      <w:rPr>
        <w:noProof/>
      </w:rPr>
      <w:t>5</w:t>
    </w:r>
    <w:r>
      <w:rPr>
        <w:noProof/>
      </w:rPr>
      <w:fldChar w:fldCharType="end"/>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2"/>
    <w:lvl w:ilvl="0">
      <w:start w:val="1"/>
      <w:numFmt w:val="none"/>
      <w:suff w:val="nothing"/>
      <w:lvlText w:val=""/>
      <w:lvlJc w:val="left"/>
      <w:pPr>
        <w:tabs>
          <w:tab w:val="num" w:pos="4032"/>
        </w:tabs>
        <w:ind w:left="4032" w:hanging="432"/>
      </w:pPr>
      <w:rPr>
        <w:rFonts w:cs="Times New Roman"/>
      </w:rPr>
    </w:lvl>
    <w:lvl w:ilvl="1">
      <w:start w:val="1"/>
      <w:numFmt w:val="none"/>
      <w:suff w:val="nothing"/>
      <w:lvlText w:val=""/>
      <w:lvlJc w:val="left"/>
      <w:pPr>
        <w:tabs>
          <w:tab w:val="num" w:pos="4176"/>
        </w:tabs>
        <w:ind w:left="4176" w:hanging="576"/>
      </w:pPr>
      <w:rPr>
        <w:rFonts w:cs="Times New Roman"/>
      </w:rPr>
    </w:lvl>
    <w:lvl w:ilvl="2">
      <w:start w:val="1"/>
      <w:numFmt w:val="none"/>
      <w:suff w:val="nothing"/>
      <w:lvlText w:val=""/>
      <w:lvlJc w:val="left"/>
      <w:pPr>
        <w:tabs>
          <w:tab w:val="num" w:pos="4320"/>
        </w:tabs>
        <w:ind w:left="4320" w:hanging="720"/>
      </w:pPr>
      <w:rPr>
        <w:rFonts w:cs="Times New Roman"/>
      </w:rPr>
    </w:lvl>
    <w:lvl w:ilvl="3">
      <w:start w:val="1"/>
      <w:numFmt w:val="none"/>
      <w:suff w:val="nothing"/>
      <w:lvlText w:val=""/>
      <w:lvlJc w:val="left"/>
      <w:pPr>
        <w:tabs>
          <w:tab w:val="num" w:pos="4464"/>
        </w:tabs>
        <w:ind w:left="4464" w:hanging="864"/>
      </w:pPr>
      <w:rPr>
        <w:rFonts w:cs="Times New Roman"/>
      </w:rPr>
    </w:lvl>
    <w:lvl w:ilvl="4">
      <w:start w:val="1"/>
      <w:numFmt w:val="none"/>
      <w:suff w:val="nothing"/>
      <w:lvlText w:val=""/>
      <w:lvlJc w:val="left"/>
      <w:pPr>
        <w:tabs>
          <w:tab w:val="num" w:pos="4608"/>
        </w:tabs>
        <w:ind w:left="4608" w:hanging="1008"/>
      </w:pPr>
      <w:rPr>
        <w:rFonts w:cs="Times New Roman"/>
      </w:rPr>
    </w:lvl>
    <w:lvl w:ilvl="5">
      <w:start w:val="1"/>
      <w:numFmt w:val="none"/>
      <w:suff w:val="nothing"/>
      <w:lvlText w:val=""/>
      <w:lvlJc w:val="left"/>
      <w:pPr>
        <w:tabs>
          <w:tab w:val="num" w:pos="4752"/>
        </w:tabs>
        <w:ind w:left="4752" w:hanging="1152"/>
      </w:pPr>
      <w:rPr>
        <w:rFonts w:cs="Times New Roman"/>
      </w:rPr>
    </w:lvl>
    <w:lvl w:ilvl="6">
      <w:start w:val="1"/>
      <w:numFmt w:val="none"/>
      <w:suff w:val="nothing"/>
      <w:lvlText w:val=""/>
      <w:lvlJc w:val="left"/>
      <w:pPr>
        <w:tabs>
          <w:tab w:val="num" w:pos="4896"/>
        </w:tabs>
        <w:ind w:left="4896" w:hanging="1296"/>
      </w:pPr>
      <w:rPr>
        <w:rFonts w:cs="Times New Roman"/>
      </w:rPr>
    </w:lvl>
    <w:lvl w:ilvl="7">
      <w:start w:val="1"/>
      <w:numFmt w:val="none"/>
      <w:suff w:val="nothing"/>
      <w:lvlText w:val=""/>
      <w:lvlJc w:val="left"/>
      <w:pPr>
        <w:tabs>
          <w:tab w:val="num" w:pos="5040"/>
        </w:tabs>
        <w:ind w:left="5040" w:hanging="1440"/>
      </w:pPr>
      <w:rPr>
        <w:rFonts w:cs="Times New Roman"/>
      </w:rPr>
    </w:lvl>
    <w:lvl w:ilvl="8">
      <w:start w:val="1"/>
      <w:numFmt w:val="none"/>
      <w:suff w:val="nothing"/>
      <w:lvlText w:val=""/>
      <w:lvlJc w:val="left"/>
      <w:pPr>
        <w:tabs>
          <w:tab w:val="num" w:pos="5184"/>
        </w:tabs>
        <w:ind w:left="5184" w:hanging="1584"/>
      </w:pPr>
      <w:rPr>
        <w:rFonts w:cs="Times New Roman"/>
      </w:rPr>
    </w:lvl>
  </w:abstractNum>
  <w:abstractNum w:abstractNumId="1" w15:restartNumberingAfterBreak="0">
    <w:nsid w:val="00000006"/>
    <w:multiLevelType w:val="multilevel"/>
    <w:tmpl w:val="AABEB4FC"/>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A423951"/>
    <w:multiLevelType w:val="hybridMultilevel"/>
    <w:tmpl w:val="691487A2"/>
    <w:lvl w:ilvl="0" w:tplc="3A0C35EE">
      <w:start w:val="1"/>
      <w:numFmt w:val="upperLetter"/>
      <w:pStyle w:val="Heading3"/>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7322"/>
    <w:multiLevelType w:val="hybridMultilevel"/>
    <w:tmpl w:val="350A2F88"/>
    <w:lvl w:ilvl="0" w:tplc="725E11B8">
      <w:start w:val="1"/>
      <w:numFmt w:val="lowerRoman"/>
      <w:pStyle w:val="Heading4"/>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172B82"/>
    <w:multiLevelType w:val="hybridMultilevel"/>
    <w:tmpl w:val="E9CE4556"/>
    <w:lvl w:ilvl="0" w:tplc="6FB630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71354"/>
    <w:multiLevelType w:val="hybridMultilevel"/>
    <w:tmpl w:val="54A6F1E6"/>
    <w:lvl w:ilvl="0" w:tplc="68527F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B857B9"/>
    <w:multiLevelType w:val="hybridMultilevel"/>
    <w:tmpl w:val="F168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F0152"/>
    <w:multiLevelType w:val="hybridMultilevel"/>
    <w:tmpl w:val="74961E72"/>
    <w:lvl w:ilvl="0" w:tplc="26C48DC6">
      <w:start w:val="1"/>
      <w:numFmt w:val="upperRoman"/>
      <w:pStyle w:val="Heading2"/>
      <w:lvlText w:val="%1."/>
      <w:lvlJc w:val="right"/>
      <w:pPr>
        <w:tabs>
          <w:tab w:val="num" w:pos="720"/>
        </w:tabs>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 w:numId="5">
    <w:abstractNumId w:val="7"/>
  </w:num>
  <w:num w:numId="6">
    <w:abstractNumId w:val="3"/>
  </w:num>
  <w:num w:numId="7">
    <w:abstractNumId w:val="5"/>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6"/>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50"/>
    <w:rsid w:val="00016747"/>
    <w:rsid w:val="00031BE1"/>
    <w:rsid w:val="00040A6E"/>
    <w:rsid w:val="000677D8"/>
    <w:rsid w:val="000711B5"/>
    <w:rsid w:val="00071EC6"/>
    <w:rsid w:val="000D3256"/>
    <w:rsid w:val="000D423F"/>
    <w:rsid w:val="000E465E"/>
    <w:rsid w:val="000F1F49"/>
    <w:rsid w:val="000F55F6"/>
    <w:rsid w:val="00121C5F"/>
    <w:rsid w:val="00125486"/>
    <w:rsid w:val="00133201"/>
    <w:rsid w:val="00177C93"/>
    <w:rsid w:val="00191BB0"/>
    <w:rsid w:val="001A7816"/>
    <w:rsid w:val="001D2F07"/>
    <w:rsid w:val="001D4958"/>
    <w:rsid w:val="001D7BE9"/>
    <w:rsid w:val="001E2751"/>
    <w:rsid w:val="001E458A"/>
    <w:rsid w:val="001E5DEC"/>
    <w:rsid w:val="001F6AF6"/>
    <w:rsid w:val="0021400E"/>
    <w:rsid w:val="00214F46"/>
    <w:rsid w:val="00230DB0"/>
    <w:rsid w:val="002571A3"/>
    <w:rsid w:val="002873C0"/>
    <w:rsid w:val="002A750C"/>
    <w:rsid w:val="002C0D67"/>
    <w:rsid w:val="002C1662"/>
    <w:rsid w:val="002D4BBA"/>
    <w:rsid w:val="002D5A1A"/>
    <w:rsid w:val="00320B50"/>
    <w:rsid w:val="0032256D"/>
    <w:rsid w:val="00324E82"/>
    <w:rsid w:val="00352D0E"/>
    <w:rsid w:val="00360974"/>
    <w:rsid w:val="0036530B"/>
    <w:rsid w:val="00370997"/>
    <w:rsid w:val="00373D4E"/>
    <w:rsid w:val="00387D43"/>
    <w:rsid w:val="00387DD3"/>
    <w:rsid w:val="00394C69"/>
    <w:rsid w:val="003D5E4E"/>
    <w:rsid w:val="003F661F"/>
    <w:rsid w:val="00435734"/>
    <w:rsid w:val="00457878"/>
    <w:rsid w:val="0047236A"/>
    <w:rsid w:val="0048414B"/>
    <w:rsid w:val="004A46B3"/>
    <w:rsid w:val="004D28F2"/>
    <w:rsid w:val="004D598B"/>
    <w:rsid w:val="004D764B"/>
    <w:rsid w:val="004F2756"/>
    <w:rsid w:val="004F5673"/>
    <w:rsid w:val="004F77AD"/>
    <w:rsid w:val="00503187"/>
    <w:rsid w:val="00504243"/>
    <w:rsid w:val="005133BE"/>
    <w:rsid w:val="005218E2"/>
    <w:rsid w:val="00534FA4"/>
    <w:rsid w:val="0054677F"/>
    <w:rsid w:val="00553134"/>
    <w:rsid w:val="0057601C"/>
    <w:rsid w:val="0059638D"/>
    <w:rsid w:val="005A268C"/>
    <w:rsid w:val="005A27E9"/>
    <w:rsid w:val="005C0036"/>
    <w:rsid w:val="005D1E6D"/>
    <w:rsid w:val="005E4A7F"/>
    <w:rsid w:val="005F3050"/>
    <w:rsid w:val="005F691E"/>
    <w:rsid w:val="00602FD5"/>
    <w:rsid w:val="00653FA3"/>
    <w:rsid w:val="00674F90"/>
    <w:rsid w:val="00677088"/>
    <w:rsid w:val="00681503"/>
    <w:rsid w:val="006E62DB"/>
    <w:rsid w:val="006F308E"/>
    <w:rsid w:val="007231E9"/>
    <w:rsid w:val="00751EF6"/>
    <w:rsid w:val="00776C8C"/>
    <w:rsid w:val="00787FF6"/>
    <w:rsid w:val="007A3507"/>
    <w:rsid w:val="007B13DA"/>
    <w:rsid w:val="007B34D3"/>
    <w:rsid w:val="007B5F64"/>
    <w:rsid w:val="007B68BE"/>
    <w:rsid w:val="00813CB9"/>
    <w:rsid w:val="00823862"/>
    <w:rsid w:val="00837A0D"/>
    <w:rsid w:val="00845BD4"/>
    <w:rsid w:val="00883043"/>
    <w:rsid w:val="0088324B"/>
    <w:rsid w:val="00886817"/>
    <w:rsid w:val="00886E01"/>
    <w:rsid w:val="008B46D4"/>
    <w:rsid w:val="008D1291"/>
    <w:rsid w:val="008D739E"/>
    <w:rsid w:val="008D752A"/>
    <w:rsid w:val="008F2940"/>
    <w:rsid w:val="009224B1"/>
    <w:rsid w:val="00934032"/>
    <w:rsid w:val="00951DC2"/>
    <w:rsid w:val="00972D69"/>
    <w:rsid w:val="00983B71"/>
    <w:rsid w:val="00994866"/>
    <w:rsid w:val="009A2334"/>
    <w:rsid w:val="009B2F5F"/>
    <w:rsid w:val="009D325D"/>
    <w:rsid w:val="00A076DE"/>
    <w:rsid w:val="00A11A57"/>
    <w:rsid w:val="00A145D9"/>
    <w:rsid w:val="00A16440"/>
    <w:rsid w:val="00A248BD"/>
    <w:rsid w:val="00A305BB"/>
    <w:rsid w:val="00A33453"/>
    <w:rsid w:val="00A35F9A"/>
    <w:rsid w:val="00A62B96"/>
    <w:rsid w:val="00AA6371"/>
    <w:rsid w:val="00AB0DB8"/>
    <w:rsid w:val="00AB4AF1"/>
    <w:rsid w:val="00AB6E4F"/>
    <w:rsid w:val="00AC21A0"/>
    <w:rsid w:val="00AE2D0C"/>
    <w:rsid w:val="00B327BE"/>
    <w:rsid w:val="00B41727"/>
    <w:rsid w:val="00B458DD"/>
    <w:rsid w:val="00B542FE"/>
    <w:rsid w:val="00B76B3B"/>
    <w:rsid w:val="00B77E94"/>
    <w:rsid w:val="00B82DC6"/>
    <w:rsid w:val="00B90944"/>
    <w:rsid w:val="00B93BA3"/>
    <w:rsid w:val="00BE6D04"/>
    <w:rsid w:val="00BE7DA9"/>
    <w:rsid w:val="00BF0874"/>
    <w:rsid w:val="00BF3E8F"/>
    <w:rsid w:val="00BF5334"/>
    <w:rsid w:val="00C8368D"/>
    <w:rsid w:val="00C84426"/>
    <w:rsid w:val="00C9256C"/>
    <w:rsid w:val="00CA209A"/>
    <w:rsid w:val="00CA31B6"/>
    <w:rsid w:val="00CE191A"/>
    <w:rsid w:val="00CF428D"/>
    <w:rsid w:val="00D045C9"/>
    <w:rsid w:val="00D21A02"/>
    <w:rsid w:val="00D33A37"/>
    <w:rsid w:val="00D559C8"/>
    <w:rsid w:val="00D94AD8"/>
    <w:rsid w:val="00D97F5A"/>
    <w:rsid w:val="00DA1F11"/>
    <w:rsid w:val="00DB64FD"/>
    <w:rsid w:val="00DC668A"/>
    <w:rsid w:val="00DE20EA"/>
    <w:rsid w:val="00DE41B8"/>
    <w:rsid w:val="00DF4D2C"/>
    <w:rsid w:val="00E17221"/>
    <w:rsid w:val="00E251BF"/>
    <w:rsid w:val="00E25F49"/>
    <w:rsid w:val="00E318ED"/>
    <w:rsid w:val="00E32524"/>
    <w:rsid w:val="00E33E9A"/>
    <w:rsid w:val="00E343F8"/>
    <w:rsid w:val="00E37DC9"/>
    <w:rsid w:val="00E46779"/>
    <w:rsid w:val="00E57803"/>
    <w:rsid w:val="00E57AFD"/>
    <w:rsid w:val="00E7208D"/>
    <w:rsid w:val="00E76CDE"/>
    <w:rsid w:val="00EA1BD2"/>
    <w:rsid w:val="00EB6637"/>
    <w:rsid w:val="00EC2E15"/>
    <w:rsid w:val="00EC2F08"/>
    <w:rsid w:val="00EE1F77"/>
    <w:rsid w:val="00EF752C"/>
    <w:rsid w:val="00F05776"/>
    <w:rsid w:val="00F23871"/>
    <w:rsid w:val="00F70A55"/>
    <w:rsid w:val="00F9021E"/>
    <w:rsid w:val="00FB3941"/>
    <w:rsid w:val="00FB3FF9"/>
    <w:rsid w:val="00FC0FAE"/>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4D97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F1"/>
    <w:pPr>
      <w:widowControl w:val="0"/>
      <w:tabs>
        <w:tab w:val="left" w:pos="720"/>
        <w:tab w:val="left" w:pos="1440"/>
        <w:tab w:val="left" w:pos="2160"/>
        <w:tab w:val="left" w:pos="2880"/>
        <w:tab w:val="left" w:pos="4680"/>
        <w:tab w:val="left" w:pos="7200"/>
      </w:tabs>
      <w:suppressAutoHyphens/>
      <w:spacing w:line="480" w:lineRule="auto"/>
      <w:ind w:firstLine="720"/>
      <w:contextualSpacing/>
      <w:jc w:val="both"/>
    </w:pPr>
    <w:rPr>
      <w:rFonts w:ascii="Century Schoolbook" w:eastAsia="Times New Roman" w:hAnsi="Century Schoolbook" w:cs="Times New Roman"/>
      <w:color w:val="000000"/>
      <w:kern w:val="1"/>
      <w:sz w:val="26"/>
      <w:szCs w:val="28"/>
    </w:rPr>
  </w:style>
  <w:style w:type="paragraph" w:styleId="Heading1">
    <w:name w:val="heading 1"/>
    <w:basedOn w:val="Normal"/>
    <w:next w:val="Normal"/>
    <w:link w:val="Heading1Char"/>
    <w:uiPriority w:val="9"/>
    <w:qFormat/>
    <w:rsid w:val="0048414B"/>
    <w:pPr>
      <w:numPr>
        <w:numId w:val="1"/>
      </w:numPr>
      <w:tabs>
        <w:tab w:val="left" w:pos="0"/>
      </w:tabs>
      <w:spacing w:after="280" w:line="240" w:lineRule="auto"/>
      <w:ind w:left="0" w:firstLine="0"/>
      <w:jc w:val="center"/>
      <w:outlineLvl w:val="0"/>
    </w:pPr>
    <w:rPr>
      <w:b/>
      <w:bCs/>
      <w:szCs w:val="26"/>
      <w:u w:val="single"/>
    </w:rPr>
  </w:style>
  <w:style w:type="paragraph" w:styleId="Heading2">
    <w:name w:val="heading 2"/>
    <w:basedOn w:val="Normal"/>
    <w:next w:val="Normal"/>
    <w:link w:val="Heading2Char"/>
    <w:uiPriority w:val="9"/>
    <w:qFormat/>
    <w:rsid w:val="0059638D"/>
    <w:pPr>
      <w:numPr>
        <w:numId w:val="5"/>
      </w:numPr>
      <w:tabs>
        <w:tab w:val="clear" w:pos="720"/>
        <w:tab w:val="left" w:pos="0"/>
      </w:tabs>
      <w:spacing w:after="280" w:line="240" w:lineRule="auto"/>
      <w:outlineLvl w:val="1"/>
    </w:pPr>
    <w:rPr>
      <w:b/>
      <w:bCs/>
      <w:szCs w:val="26"/>
    </w:rPr>
  </w:style>
  <w:style w:type="paragraph" w:styleId="Heading3">
    <w:name w:val="heading 3"/>
    <w:basedOn w:val="Normal"/>
    <w:next w:val="Normal"/>
    <w:link w:val="Heading3Char"/>
    <w:uiPriority w:val="9"/>
    <w:unhideWhenUsed/>
    <w:qFormat/>
    <w:rsid w:val="0059638D"/>
    <w:pPr>
      <w:keepNext/>
      <w:keepLines/>
      <w:numPr>
        <w:numId w:val="4"/>
      </w:numPr>
      <w:spacing w:after="280" w:line="240" w:lineRule="auto"/>
      <w:outlineLvl w:val="2"/>
    </w:pPr>
    <w:rPr>
      <w:rFonts w:eastAsiaTheme="majorEastAsia" w:cstheme="majorBidi"/>
      <w:szCs w:val="24"/>
      <w:u w:val="single"/>
    </w:rPr>
  </w:style>
  <w:style w:type="paragraph" w:styleId="Heading4">
    <w:name w:val="heading 4"/>
    <w:basedOn w:val="Normal"/>
    <w:next w:val="Normal"/>
    <w:link w:val="Heading4Char"/>
    <w:uiPriority w:val="9"/>
    <w:qFormat/>
    <w:rsid w:val="0059638D"/>
    <w:pPr>
      <w:numPr>
        <w:numId w:val="6"/>
      </w:numPr>
      <w:tabs>
        <w:tab w:val="clear" w:pos="1440"/>
      </w:tabs>
      <w:spacing w:after="280" w:line="240" w:lineRule="auto"/>
      <w:outlineLvl w:val="3"/>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B542FE"/>
    <w:pPr>
      <w:widowControl w:val="0"/>
      <w:suppressAutoHyphens/>
      <w:autoSpaceDE w:val="0"/>
    </w:pPr>
    <w:rPr>
      <w:rFonts w:ascii="TimesNewRomanPSMT" w:eastAsia="Times New Roman" w:hAnsi="TimesNewRomanPSMT" w:cs="TimesNewRomanPSMT"/>
      <w:kern w:val="1"/>
      <w:sz w:val="24"/>
      <w:szCs w:val="24"/>
      <w:lang w:eastAsia="hi-IN" w:bidi="hi-IN"/>
    </w:rPr>
  </w:style>
  <w:style w:type="character" w:customStyle="1" w:styleId="Heading1Char">
    <w:name w:val="Heading 1 Char"/>
    <w:basedOn w:val="DefaultParagraphFont"/>
    <w:link w:val="Heading1"/>
    <w:uiPriority w:val="9"/>
    <w:rsid w:val="0048414B"/>
    <w:rPr>
      <w:rFonts w:ascii="Century Schoolbook" w:eastAsia="Times New Roman" w:hAnsi="Century Schoolbook" w:cs="Times New Roman"/>
      <w:b/>
      <w:bCs/>
      <w:color w:val="000000"/>
      <w:kern w:val="1"/>
      <w:sz w:val="26"/>
      <w:szCs w:val="26"/>
      <w:u w:val="single"/>
    </w:rPr>
  </w:style>
  <w:style w:type="character" w:customStyle="1" w:styleId="Heading2Char">
    <w:name w:val="Heading 2 Char"/>
    <w:basedOn w:val="DefaultParagraphFont"/>
    <w:link w:val="Heading2"/>
    <w:uiPriority w:val="9"/>
    <w:rsid w:val="0059638D"/>
    <w:rPr>
      <w:rFonts w:ascii="Century Schoolbook" w:eastAsia="Times New Roman" w:hAnsi="Century Schoolbook" w:cs="Times New Roman"/>
      <w:b/>
      <w:bCs/>
      <w:color w:val="000000"/>
      <w:kern w:val="1"/>
      <w:sz w:val="26"/>
      <w:szCs w:val="26"/>
    </w:rPr>
  </w:style>
  <w:style w:type="character" w:customStyle="1" w:styleId="Heading4Char">
    <w:name w:val="Heading 4 Char"/>
    <w:basedOn w:val="DefaultParagraphFont"/>
    <w:link w:val="Heading4"/>
    <w:uiPriority w:val="9"/>
    <w:rsid w:val="0059638D"/>
    <w:rPr>
      <w:rFonts w:ascii="Century Schoolbook" w:eastAsia="Times New Roman" w:hAnsi="Century Schoolbook" w:cs="Times New Roman"/>
      <w:bCs/>
      <w:i/>
      <w:iCs/>
      <w:color w:val="000000"/>
      <w:kern w:val="1"/>
      <w:sz w:val="26"/>
      <w:szCs w:val="26"/>
    </w:rPr>
  </w:style>
  <w:style w:type="paragraph" w:styleId="FootnoteText">
    <w:name w:val="footnote text"/>
    <w:basedOn w:val="Normal"/>
    <w:link w:val="FootnoteTextChar"/>
    <w:uiPriority w:val="99"/>
    <w:unhideWhenUsed/>
    <w:rsid w:val="00AB4AF1"/>
    <w:pPr>
      <w:spacing w:line="240" w:lineRule="auto"/>
    </w:pPr>
    <w:rPr>
      <w:szCs w:val="20"/>
    </w:rPr>
  </w:style>
  <w:style w:type="character" w:customStyle="1" w:styleId="FootnoteTextChar">
    <w:name w:val="Footnote Text Char"/>
    <w:basedOn w:val="DefaultParagraphFont"/>
    <w:link w:val="FootnoteText"/>
    <w:uiPriority w:val="99"/>
    <w:rsid w:val="00AB4AF1"/>
    <w:rPr>
      <w:rFonts w:ascii="Century Schoolbook" w:eastAsia="Times New Roman" w:hAnsi="Century Schoolbook" w:cs="Times New Roman"/>
      <w:color w:val="000000"/>
      <w:kern w:val="1"/>
      <w:sz w:val="26"/>
      <w:szCs w:val="20"/>
    </w:rPr>
  </w:style>
  <w:style w:type="character" w:styleId="FootnoteReference">
    <w:name w:val="footnote reference"/>
    <w:uiPriority w:val="99"/>
    <w:rsid w:val="00B542FE"/>
    <w:rPr>
      <w:rFonts w:cs="Times New Roman"/>
      <w:vertAlign w:val="superscript"/>
    </w:rPr>
  </w:style>
  <w:style w:type="character" w:customStyle="1" w:styleId="Heading3Char">
    <w:name w:val="Heading 3 Char"/>
    <w:basedOn w:val="DefaultParagraphFont"/>
    <w:link w:val="Heading3"/>
    <w:uiPriority w:val="9"/>
    <w:rsid w:val="0059638D"/>
    <w:rPr>
      <w:rFonts w:ascii="Century Schoolbook" w:eastAsiaTheme="majorEastAsia" w:hAnsi="Century Schoolbook" w:cstheme="majorBidi"/>
      <w:color w:val="000000"/>
      <w:kern w:val="1"/>
      <w:sz w:val="26"/>
      <w:szCs w:val="24"/>
      <w:u w:val="single"/>
    </w:rPr>
  </w:style>
  <w:style w:type="character" w:styleId="Hyperlink">
    <w:name w:val="Hyperlink"/>
    <w:basedOn w:val="DefaultParagraphFont"/>
    <w:uiPriority w:val="99"/>
    <w:unhideWhenUsed/>
    <w:rsid w:val="00776C8C"/>
    <w:rPr>
      <w:color w:val="0563C1" w:themeColor="hyperlink"/>
      <w:u w:val="single"/>
    </w:rPr>
  </w:style>
  <w:style w:type="paragraph" w:styleId="BodyText">
    <w:name w:val="Body Text"/>
    <w:basedOn w:val="Normal"/>
    <w:link w:val="BodyTextChar"/>
    <w:uiPriority w:val="99"/>
    <w:unhideWhenUsed/>
    <w:rsid w:val="00B542FE"/>
    <w:pPr>
      <w:spacing w:after="120"/>
    </w:pPr>
  </w:style>
  <w:style w:type="character" w:customStyle="1" w:styleId="BodyTextChar">
    <w:name w:val="Body Text Char"/>
    <w:basedOn w:val="DefaultParagraphFont"/>
    <w:link w:val="BodyText"/>
    <w:uiPriority w:val="99"/>
    <w:rsid w:val="00B542FE"/>
  </w:style>
  <w:style w:type="paragraph" w:styleId="TOC1">
    <w:name w:val="toc 1"/>
    <w:basedOn w:val="Normal"/>
    <w:next w:val="Normal"/>
    <w:autoRedefine/>
    <w:uiPriority w:val="39"/>
    <w:unhideWhenUsed/>
    <w:rsid w:val="00D21A02"/>
    <w:pPr>
      <w:tabs>
        <w:tab w:val="clear" w:pos="720"/>
        <w:tab w:val="clear" w:pos="1440"/>
        <w:tab w:val="clear" w:pos="2160"/>
        <w:tab w:val="clear" w:pos="2880"/>
        <w:tab w:val="clear" w:pos="4680"/>
        <w:tab w:val="right" w:leader="dot" w:pos="7200"/>
      </w:tabs>
      <w:spacing w:after="280" w:line="240" w:lineRule="auto"/>
      <w:ind w:right="720" w:firstLine="0"/>
      <w:contextualSpacing w:val="0"/>
    </w:pPr>
    <w:rPr>
      <w:rFonts w:cs="Mangal"/>
      <w:szCs w:val="25"/>
    </w:rPr>
  </w:style>
  <w:style w:type="paragraph" w:styleId="TOC2">
    <w:name w:val="toc 2"/>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720" w:right="720" w:hanging="360"/>
      <w:contextualSpacing w:val="0"/>
    </w:pPr>
    <w:rPr>
      <w:rFonts w:cs="Mangal"/>
      <w:szCs w:val="25"/>
    </w:rPr>
  </w:style>
  <w:style w:type="paragraph" w:styleId="TOC3">
    <w:name w:val="toc 3"/>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1440" w:right="720" w:hanging="720"/>
      <w:contextualSpacing w:val="0"/>
    </w:pPr>
    <w:rPr>
      <w:rFonts w:cs="Mangal"/>
      <w:szCs w:val="25"/>
    </w:rPr>
  </w:style>
  <w:style w:type="paragraph" w:styleId="TOC4">
    <w:name w:val="toc 4"/>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2160" w:right="720" w:hanging="1080"/>
      <w:contextualSpacing w:val="0"/>
    </w:pPr>
    <w:rPr>
      <w:rFonts w:cs="Mangal"/>
      <w:szCs w:val="25"/>
    </w:rPr>
  </w:style>
  <w:style w:type="paragraph" w:styleId="TOAHeading">
    <w:name w:val="toa heading"/>
    <w:basedOn w:val="Normal"/>
    <w:next w:val="Normal"/>
    <w:uiPriority w:val="99"/>
    <w:unhideWhenUsed/>
    <w:rsid w:val="00E57803"/>
    <w:pPr>
      <w:ind w:firstLine="0"/>
      <w:contextualSpacing w:val="0"/>
      <w:jc w:val="center"/>
    </w:pPr>
    <w:rPr>
      <w:rFonts w:eastAsiaTheme="majorEastAsia" w:cs="Mangal"/>
      <w:b/>
      <w:bCs/>
      <w:szCs w:val="21"/>
    </w:rPr>
  </w:style>
  <w:style w:type="paragraph" w:styleId="TableofAuthorities">
    <w:name w:val="table of authorities"/>
    <w:basedOn w:val="Normal"/>
    <w:next w:val="Normal"/>
    <w:autoRedefine/>
    <w:uiPriority w:val="99"/>
    <w:unhideWhenUsed/>
    <w:rsid w:val="00B90944"/>
    <w:pPr>
      <w:tabs>
        <w:tab w:val="clear" w:pos="720"/>
        <w:tab w:val="clear" w:pos="1440"/>
        <w:tab w:val="clear" w:pos="2160"/>
        <w:tab w:val="clear" w:pos="2880"/>
        <w:tab w:val="clear" w:pos="4680"/>
        <w:tab w:val="clear" w:pos="7200"/>
        <w:tab w:val="right" w:leader="dot" w:pos="7190"/>
      </w:tabs>
      <w:spacing w:line="240" w:lineRule="auto"/>
      <w:ind w:left="720" w:hanging="720"/>
      <w:contextualSpacing w:val="0"/>
      <w:jc w:val="left"/>
    </w:pPr>
    <w:rPr>
      <w:rFonts w:cs="Mangal"/>
      <w:szCs w:val="25"/>
    </w:rPr>
  </w:style>
  <w:style w:type="paragraph" w:styleId="ListParagraph">
    <w:name w:val="List Paragraph"/>
    <w:basedOn w:val="Normal"/>
    <w:link w:val="ListParagraphChar"/>
    <w:uiPriority w:val="34"/>
    <w:qFormat/>
    <w:rsid w:val="00CA31B6"/>
    <w:pPr>
      <w:ind w:left="720"/>
    </w:pPr>
    <w:rPr>
      <w:color w:val="auto"/>
    </w:rPr>
  </w:style>
  <w:style w:type="character" w:customStyle="1" w:styleId="ListParagraphChar">
    <w:name w:val="List Paragraph Char"/>
    <w:basedOn w:val="DefaultParagraphFont"/>
    <w:link w:val="ListParagraph"/>
    <w:uiPriority w:val="34"/>
    <w:rsid w:val="00CA31B6"/>
    <w:rPr>
      <w:rFonts w:ascii="Century Schoolbook" w:eastAsia="Times New Roman" w:hAnsi="Century Schoolbook" w:cs="Times New Roman"/>
      <w:kern w:val="1"/>
      <w:sz w:val="28"/>
      <w:szCs w:val="28"/>
      <w:lang w:eastAsia="hi-IN" w:bidi="hi-IN"/>
    </w:rPr>
  </w:style>
  <w:style w:type="paragraph" w:styleId="Header">
    <w:name w:val="header"/>
    <w:basedOn w:val="Normal"/>
    <w:link w:val="HeaderChar"/>
    <w:uiPriority w:val="99"/>
    <w:unhideWhenUsed/>
    <w:rsid w:val="00BF0874"/>
    <w:pPr>
      <w:tabs>
        <w:tab w:val="clear" w:pos="720"/>
        <w:tab w:val="center" w:pos="4680"/>
        <w:tab w:val="right" w:pos="9360"/>
      </w:tabs>
      <w:spacing w:line="240" w:lineRule="auto"/>
    </w:pPr>
    <w:rPr>
      <w:rFonts w:cs="Mangal"/>
      <w:szCs w:val="25"/>
    </w:rPr>
  </w:style>
  <w:style w:type="character" w:customStyle="1" w:styleId="HeaderChar">
    <w:name w:val="Header Char"/>
    <w:basedOn w:val="DefaultParagraphFont"/>
    <w:link w:val="Header"/>
    <w:uiPriority w:val="99"/>
    <w:rsid w:val="00BF0874"/>
    <w:rPr>
      <w:rFonts w:ascii="Century Schoolbook" w:eastAsia="Times New Roman" w:hAnsi="Century Schoolbook" w:cs="Mangal"/>
      <w:color w:val="000000"/>
      <w:kern w:val="1"/>
      <w:sz w:val="28"/>
      <w:szCs w:val="25"/>
      <w:lang w:eastAsia="hi-IN" w:bidi="hi-IN"/>
    </w:rPr>
  </w:style>
  <w:style w:type="paragraph" w:styleId="Footer">
    <w:name w:val="footer"/>
    <w:basedOn w:val="Normal"/>
    <w:link w:val="FooterChar"/>
    <w:uiPriority w:val="99"/>
    <w:unhideWhenUsed/>
    <w:rsid w:val="00BF0874"/>
    <w:pPr>
      <w:tabs>
        <w:tab w:val="clear" w:pos="720"/>
        <w:tab w:val="center" w:pos="4680"/>
        <w:tab w:val="right" w:pos="9360"/>
      </w:tabs>
      <w:spacing w:line="240" w:lineRule="auto"/>
    </w:pPr>
    <w:rPr>
      <w:rFonts w:cs="Mangal"/>
      <w:szCs w:val="25"/>
    </w:rPr>
  </w:style>
  <w:style w:type="character" w:customStyle="1" w:styleId="FooterChar">
    <w:name w:val="Footer Char"/>
    <w:basedOn w:val="DefaultParagraphFont"/>
    <w:link w:val="Footer"/>
    <w:uiPriority w:val="99"/>
    <w:rsid w:val="00BF0874"/>
    <w:rPr>
      <w:rFonts w:ascii="Century Schoolbook" w:eastAsia="Times New Roman" w:hAnsi="Century Schoolbook" w:cs="Mangal"/>
      <w:color w:val="000000"/>
      <w:kern w:val="1"/>
      <w:sz w:val="28"/>
      <w:szCs w:val="25"/>
      <w:lang w:eastAsia="hi-IN" w:bidi="hi-IN"/>
    </w:rPr>
  </w:style>
  <w:style w:type="paragraph" w:customStyle="1" w:styleId="DefaultText">
    <w:name w:val="Default Text"/>
    <w:basedOn w:val="Normal"/>
    <w:link w:val="DefaultTextChar"/>
    <w:rsid w:val="00D33A37"/>
    <w:rPr>
      <w:szCs w:val="26"/>
    </w:rPr>
  </w:style>
  <w:style w:type="paragraph" w:customStyle="1" w:styleId="Headers">
    <w:name w:val="Headers"/>
    <w:basedOn w:val="Header"/>
    <w:link w:val="HeadersChar"/>
    <w:qFormat/>
    <w:rsid w:val="00D33A37"/>
    <w:pPr>
      <w:ind w:firstLine="0"/>
      <w:jc w:val="center"/>
    </w:pPr>
  </w:style>
  <w:style w:type="character" w:customStyle="1" w:styleId="DefaultTextChar">
    <w:name w:val="Default Text Char"/>
    <w:basedOn w:val="DefaultParagraphFont"/>
    <w:link w:val="DefaultText"/>
    <w:rsid w:val="00D33A37"/>
    <w:rPr>
      <w:rFonts w:ascii="Century Schoolbook" w:eastAsia="Times New Roman" w:hAnsi="Century Schoolbook" w:cs="Times New Roman"/>
      <w:color w:val="000000"/>
      <w:kern w:val="1"/>
      <w:sz w:val="26"/>
      <w:szCs w:val="26"/>
      <w:lang w:eastAsia="hi-IN" w:bidi="hi-IN"/>
    </w:rPr>
  </w:style>
  <w:style w:type="character" w:customStyle="1" w:styleId="HeadersChar">
    <w:name w:val="Headers Char"/>
    <w:basedOn w:val="HeaderChar"/>
    <w:link w:val="Headers"/>
    <w:rsid w:val="00D33A37"/>
    <w:rPr>
      <w:rFonts w:ascii="Century Schoolbook" w:eastAsia="Times New Roman" w:hAnsi="Century Schoolbook" w:cs="Mangal"/>
      <w:color w:val="000000"/>
      <w:kern w:val="1"/>
      <w:sz w:val="26"/>
      <w:szCs w:val="25"/>
      <w:lang w:eastAsia="hi-IN" w:bidi="hi-IN"/>
    </w:rPr>
  </w:style>
  <w:style w:type="character" w:styleId="CommentReference">
    <w:name w:val="annotation reference"/>
    <w:basedOn w:val="DefaultParagraphFont"/>
    <w:uiPriority w:val="99"/>
    <w:semiHidden/>
    <w:unhideWhenUsed/>
    <w:rsid w:val="005F3050"/>
    <w:rPr>
      <w:sz w:val="16"/>
      <w:szCs w:val="16"/>
    </w:rPr>
  </w:style>
  <w:style w:type="paragraph" w:styleId="CommentText">
    <w:name w:val="annotation text"/>
    <w:basedOn w:val="Normal"/>
    <w:link w:val="CommentTextChar"/>
    <w:uiPriority w:val="99"/>
    <w:unhideWhenUsed/>
    <w:rsid w:val="005F3050"/>
    <w:pPr>
      <w:spacing w:line="240" w:lineRule="auto"/>
    </w:pPr>
    <w:rPr>
      <w:sz w:val="20"/>
      <w:szCs w:val="20"/>
    </w:rPr>
  </w:style>
  <w:style w:type="character" w:customStyle="1" w:styleId="CommentTextChar">
    <w:name w:val="Comment Text Char"/>
    <w:basedOn w:val="DefaultParagraphFont"/>
    <w:link w:val="CommentText"/>
    <w:uiPriority w:val="99"/>
    <w:rsid w:val="005F3050"/>
    <w:rPr>
      <w:rFonts w:ascii="Century Schoolbook" w:eastAsia="Times New Roman" w:hAnsi="Century Schoolbook" w:cs="Times New Roman"/>
      <w:color w:val="000000"/>
      <w:kern w:val="1"/>
      <w:sz w:val="20"/>
      <w:szCs w:val="20"/>
    </w:rPr>
  </w:style>
  <w:style w:type="paragraph" w:styleId="CommentSubject">
    <w:name w:val="annotation subject"/>
    <w:basedOn w:val="CommentText"/>
    <w:next w:val="CommentText"/>
    <w:link w:val="CommentSubjectChar"/>
    <w:uiPriority w:val="99"/>
    <w:semiHidden/>
    <w:unhideWhenUsed/>
    <w:rsid w:val="005F3050"/>
    <w:rPr>
      <w:b/>
      <w:bCs/>
    </w:rPr>
  </w:style>
  <w:style w:type="character" w:customStyle="1" w:styleId="CommentSubjectChar">
    <w:name w:val="Comment Subject Char"/>
    <w:basedOn w:val="CommentTextChar"/>
    <w:link w:val="CommentSubject"/>
    <w:uiPriority w:val="99"/>
    <w:semiHidden/>
    <w:rsid w:val="005F3050"/>
    <w:rPr>
      <w:rFonts w:ascii="Century Schoolbook" w:eastAsia="Times New Roman" w:hAnsi="Century Schoolbook" w:cs="Times New Roman"/>
      <w:b/>
      <w:bCs/>
      <w:color w:val="000000"/>
      <w:kern w:val="1"/>
      <w:sz w:val="20"/>
      <w:szCs w:val="20"/>
    </w:rPr>
  </w:style>
  <w:style w:type="paragraph" w:styleId="BalloonText">
    <w:name w:val="Balloon Text"/>
    <w:basedOn w:val="Normal"/>
    <w:link w:val="BalloonTextChar"/>
    <w:uiPriority w:val="99"/>
    <w:semiHidden/>
    <w:unhideWhenUsed/>
    <w:rsid w:val="005F30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050"/>
    <w:rPr>
      <w:rFonts w:ascii="Segoe UI" w:eastAsia="Times New Roman" w:hAnsi="Segoe UI" w:cs="Segoe UI"/>
      <w:color w:val="000000"/>
      <w:kern w:val="1"/>
      <w:sz w:val="18"/>
      <w:szCs w:val="18"/>
    </w:rPr>
  </w:style>
  <w:style w:type="character" w:customStyle="1" w:styleId="ssparacontent">
    <w:name w:val="ss_paracontent"/>
    <w:basedOn w:val="DefaultParagraphFont"/>
    <w:rsid w:val="00681503"/>
  </w:style>
  <w:style w:type="character" w:customStyle="1" w:styleId="ssit">
    <w:name w:val="ss_it"/>
    <w:basedOn w:val="DefaultParagraphFont"/>
    <w:rsid w:val="00681503"/>
  </w:style>
  <w:style w:type="paragraph" w:styleId="NormalWeb">
    <w:name w:val="Normal (Web)"/>
    <w:basedOn w:val="Normal"/>
    <w:uiPriority w:val="99"/>
    <w:semiHidden/>
    <w:unhideWhenUsed/>
    <w:rsid w:val="00504243"/>
    <w:pPr>
      <w:widowControl/>
      <w:tabs>
        <w:tab w:val="clear" w:pos="720"/>
        <w:tab w:val="clear" w:pos="1440"/>
        <w:tab w:val="clear" w:pos="2160"/>
        <w:tab w:val="clear" w:pos="2880"/>
        <w:tab w:val="clear" w:pos="4680"/>
        <w:tab w:val="clear" w:pos="7200"/>
      </w:tabs>
      <w:suppressAutoHyphens w:val="0"/>
      <w:spacing w:before="100" w:beforeAutospacing="1" w:after="100" w:afterAutospacing="1" w:line="240" w:lineRule="auto"/>
      <w:ind w:firstLine="0"/>
      <w:contextualSpacing w:val="0"/>
      <w:jc w:val="left"/>
    </w:pPr>
    <w:rPr>
      <w:rFonts w:ascii="Times New Roman" w:hAnsi="Times New Roman"/>
      <w:color w:val="auto"/>
      <w:kern w:val="0"/>
      <w:sz w:val="24"/>
      <w:szCs w:val="24"/>
    </w:rPr>
  </w:style>
  <w:style w:type="character" w:customStyle="1" w:styleId="sssh">
    <w:name w:val="ss_sh"/>
    <w:basedOn w:val="DefaultParagraphFont"/>
    <w:rsid w:val="00504243"/>
  </w:style>
  <w:style w:type="character" w:customStyle="1" w:styleId="ssrfcpassagedeactivated">
    <w:name w:val="ss_rfcpassage_deactivated"/>
    <w:basedOn w:val="DefaultParagraphFont"/>
    <w:rsid w:val="00504243"/>
  </w:style>
  <w:style w:type="character" w:customStyle="1" w:styleId="ssrfcsection">
    <w:name w:val="ss_rfcsection"/>
    <w:basedOn w:val="DefaultParagraphFont"/>
    <w:rsid w:val="00DA1F11"/>
  </w:style>
  <w:style w:type="character" w:customStyle="1" w:styleId="ssib">
    <w:name w:val="ss_ib"/>
    <w:basedOn w:val="DefaultParagraphFont"/>
    <w:rsid w:val="00DA1F11"/>
  </w:style>
  <w:style w:type="paragraph" w:styleId="NoSpacing">
    <w:name w:val="No Spacing"/>
    <w:uiPriority w:val="1"/>
    <w:qFormat/>
    <w:rsid w:val="002571A3"/>
    <w:pPr>
      <w:widowControl w:val="0"/>
      <w:tabs>
        <w:tab w:val="left" w:pos="720"/>
        <w:tab w:val="left" w:pos="1440"/>
        <w:tab w:val="left" w:pos="2160"/>
        <w:tab w:val="left" w:pos="2880"/>
        <w:tab w:val="left" w:pos="4680"/>
        <w:tab w:val="left" w:pos="7200"/>
      </w:tabs>
      <w:suppressAutoHyphens/>
      <w:ind w:firstLine="720"/>
      <w:contextualSpacing/>
      <w:jc w:val="both"/>
    </w:pPr>
    <w:rPr>
      <w:rFonts w:ascii="Century Schoolbook" w:eastAsia="Times New Roman" w:hAnsi="Century Schoolbook" w:cs="Times New Roman"/>
      <w:color w:val="000000"/>
      <w:kern w:val="1"/>
      <w:sz w:val="26"/>
      <w:szCs w:val="28"/>
    </w:rPr>
  </w:style>
  <w:style w:type="character" w:customStyle="1" w:styleId="ssleftalign">
    <w:name w:val="ss_leftalign"/>
    <w:basedOn w:val="DefaultParagraphFont"/>
    <w:rsid w:val="00D0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000">
      <w:bodyDiv w:val="1"/>
      <w:marLeft w:val="0"/>
      <w:marRight w:val="0"/>
      <w:marTop w:val="0"/>
      <w:marBottom w:val="0"/>
      <w:divBdr>
        <w:top w:val="none" w:sz="0" w:space="0" w:color="auto"/>
        <w:left w:val="none" w:sz="0" w:space="0" w:color="auto"/>
        <w:bottom w:val="none" w:sz="0" w:space="0" w:color="auto"/>
        <w:right w:val="none" w:sz="0" w:space="0" w:color="auto"/>
      </w:divBdr>
      <w:divsChild>
        <w:div w:id="1759787756">
          <w:marLeft w:val="0"/>
          <w:marRight w:val="0"/>
          <w:marTop w:val="0"/>
          <w:marBottom w:val="0"/>
          <w:divBdr>
            <w:top w:val="none" w:sz="0" w:space="0" w:color="auto"/>
            <w:left w:val="none" w:sz="0" w:space="0" w:color="auto"/>
            <w:bottom w:val="none" w:sz="0" w:space="0" w:color="auto"/>
            <w:right w:val="none" w:sz="0" w:space="0" w:color="auto"/>
          </w:divBdr>
        </w:div>
      </w:divsChild>
    </w:div>
    <w:div w:id="54279343">
      <w:bodyDiv w:val="1"/>
      <w:marLeft w:val="0"/>
      <w:marRight w:val="0"/>
      <w:marTop w:val="0"/>
      <w:marBottom w:val="0"/>
      <w:divBdr>
        <w:top w:val="none" w:sz="0" w:space="0" w:color="auto"/>
        <w:left w:val="none" w:sz="0" w:space="0" w:color="auto"/>
        <w:bottom w:val="none" w:sz="0" w:space="0" w:color="auto"/>
        <w:right w:val="none" w:sz="0" w:space="0" w:color="auto"/>
      </w:divBdr>
      <w:divsChild>
        <w:div w:id="1814181341">
          <w:marLeft w:val="0"/>
          <w:marRight w:val="0"/>
          <w:marTop w:val="0"/>
          <w:marBottom w:val="0"/>
          <w:divBdr>
            <w:top w:val="none" w:sz="0" w:space="0" w:color="auto"/>
            <w:left w:val="none" w:sz="0" w:space="0" w:color="auto"/>
            <w:bottom w:val="none" w:sz="0" w:space="0" w:color="auto"/>
            <w:right w:val="none" w:sz="0" w:space="0" w:color="auto"/>
          </w:divBdr>
        </w:div>
      </w:divsChild>
    </w:div>
    <w:div w:id="157575006">
      <w:bodyDiv w:val="1"/>
      <w:marLeft w:val="0"/>
      <w:marRight w:val="0"/>
      <w:marTop w:val="0"/>
      <w:marBottom w:val="0"/>
      <w:divBdr>
        <w:top w:val="none" w:sz="0" w:space="0" w:color="auto"/>
        <w:left w:val="none" w:sz="0" w:space="0" w:color="auto"/>
        <w:bottom w:val="none" w:sz="0" w:space="0" w:color="auto"/>
        <w:right w:val="none" w:sz="0" w:space="0" w:color="auto"/>
      </w:divBdr>
      <w:divsChild>
        <w:div w:id="1614364400">
          <w:marLeft w:val="0"/>
          <w:marRight w:val="0"/>
          <w:marTop w:val="0"/>
          <w:marBottom w:val="0"/>
          <w:divBdr>
            <w:top w:val="none" w:sz="0" w:space="0" w:color="auto"/>
            <w:left w:val="none" w:sz="0" w:space="0" w:color="auto"/>
            <w:bottom w:val="none" w:sz="0" w:space="0" w:color="auto"/>
            <w:right w:val="none" w:sz="0" w:space="0" w:color="auto"/>
          </w:divBdr>
        </w:div>
      </w:divsChild>
    </w:div>
    <w:div w:id="163857578">
      <w:bodyDiv w:val="1"/>
      <w:marLeft w:val="0"/>
      <w:marRight w:val="0"/>
      <w:marTop w:val="0"/>
      <w:marBottom w:val="0"/>
      <w:divBdr>
        <w:top w:val="none" w:sz="0" w:space="0" w:color="auto"/>
        <w:left w:val="none" w:sz="0" w:space="0" w:color="auto"/>
        <w:bottom w:val="none" w:sz="0" w:space="0" w:color="auto"/>
        <w:right w:val="none" w:sz="0" w:space="0" w:color="auto"/>
      </w:divBdr>
      <w:divsChild>
        <w:div w:id="867715905">
          <w:marLeft w:val="0"/>
          <w:marRight w:val="0"/>
          <w:marTop w:val="0"/>
          <w:marBottom w:val="0"/>
          <w:divBdr>
            <w:top w:val="none" w:sz="0" w:space="0" w:color="auto"/>
            <w:left w:val="none" w:sz="0" w:space="0" w:color="auto"/>
            <w:bottom w:val="none" w:sz="0" w:space="0" w:color="auto"/>
            <w:right w:val="none" w:sz="0" w:space="0" w:color="auto"/>
          </w:divBdr>
        </w:div>
      </w:divsChild>
    </w:div>
    <w:div w:id="226383701">
      <w:bodyDiv w:val="1"/>
      <w:marLeft w:val="0"/>
      <w:marRight w:val="0"/>
      <w:marTop w:val="0"/>
      <w:marBottom w:val="0"/>
      <w:divBdr>
        <w:top w:val="none" w:sz="0" w:space="0" w:color="auto"/>
        <w:left w:val="none" w:sz="0" w:space="0" w:color="auto"/>
        <w:bottom w:val="none" w:sz="0" w:space="0" w:color="auto"/>
        <w:right w:val="none" w:sz="0" w:space="0" w:color="auto"/>
      </w:divBdr>
      <w:divsChild>
        <w:div w:id="1217274537">
          <w:marLeft w:val="0"/>
          <w:marRight w:val="0"/>
          <w:marTop w:val="0"/>
          <w:marBottom w:val="0"/>
          <w:divBdr>
            <w:top w:val="none" w:sz="0" w:space="0" w:color="auto"/>
            <w:left w:val="none" w:sz="0" w:space="0" w:color="auto"/>
            <w:bottom w:val="none" w:sz="0" w:space="0" w:color="auto"/>
            <w:right w:val="none" w:sz="0" w:space="0" w:color="auto"/>
          </w:divBdr>
          <w:divsChild>
            <w:div w:id="1933510872">
              <w:marLeft w:val="0"/>
              <w:marRight w:val="0"/>
              <w:marTop w:val="0"/>
              <w:marBottom w:val="0"/>
              <w:divBdr>
                <w:top w:val="none" w:sz="0" w:space="0" w:color="auto"/>
                <w:left w:val="none" w:sz="0" w:space="0" w:color="auto"/>
                <w:bottom w:val="none" w:sz="0" w:space="0" w:color="auto"/>
                <w:right w:val="none" w:sz="0" w:space="0" w:color="auto"/>
              </w:divBdr>
            </w:div>
          </w:divsChild>
        </w:div>
        <w:div w:id="1732921457">
          <w:marLeft w:val="0"/>
          <w:marRight w:val="0"/>
          <w:marTop w:val="0"/>
          <w:marBottom w:val="0"/>
          <w:divBdr>
            <w:top w:val="none" w:sz="0" w:space="0" w:color="auto"/>
            <w:left w:val="none" w:sz="0" w:space="0" w:color="auto"/>
            <w:bottom w:val="none" w:sz="0" w:space="0" w:color="auto"/>
            <w:right w:val="none" w:sz="0" w:space="0" w:color="auto"/>
          </w:divBdr>
          <w:divsChild>
            <w:div w:id="724719718">
              <w:marLeft w:val="0"/>
              <w:marRight w:val="0"/>
              <w:marTop w:val="0"/>
              <w:marBottom w:val="0"/>
              <w:divBdr>
                <w:top w:val="none" w:sz="0" w:space="0" w:color="auto"/>
                <w:left w:val="none" w:sz="0" w:space="0" w:color="auto"/>
                <w:bottom w:val="none" w:sz="0" w:space="0" w:color="auto"/>
                <w:right w:val="none" w:sz="0" w:space="0" w:color="auto"/>
              </w:divBdr>
              <w:divsChild>
                <w:div w:id="421144243">
                  <w:marLeft w:val="0"/>
                  <w:marRight w:val="0"/>
                  <w:marTop w:val="0"/>
                  <w:marBottom w:val="0"/>
                  <w:divBdr>
                    <w:top w:val="none" w:sz="0" w:space="0" w:color="auto"/>
                    <w:left w:val="none" w:sz="0" w:space="0" w:color="auto"/>
                    <w:bottom w:val="none" w:sz="0" w:space="0" w:color="auto"/>
                    <w:right w:val="none" w:sz="0" w:space="0" w:color="auto"/>
                  </w:divBdr>
                  <w:divsChild>
                    <w:div w:id="267080427">
                      <w:marLeft w:val="0"/>
                      <w:marRight w:val="0"/>
                      <w:marTop w:val="0"/>
                      <w:marBottom w:val="0"/>
                      <w:divBdr>
                        <w:top w:val="none" w:sz="0" w:space="0" w:color="auto"/>
                        <w:left w:val="none" w:sz="0" w:space="0" w:color="auto"/>
                        <w:bottom w:val="none" w:sz="0" w:space="0" w:color="auto"/>
                        <w:right w:val="none" w:sz="0" w:space="0" w:color="auto"/>
                      </w:divBdr>
                      <w:divsChild>
                        <w:div w:id="1364675213">
                          <w:marLeft w:val="0"/>
                          <w:marRight w:val="0"/>
                          <w:marTop w:val="0"/>
                          <w:marBottom w:val="0"/>
                          <w:divBdr>
                            <w:top w:val="none" w:sz="0" w:space="0" w:color="auto"/>
                            <w:left w:val="none" w:sz="0" w:space="0" w:color="auto"/>
                            <w:bottom w:val="none" w:sz="0" w:space="0" w:color="auto"/>
                            <w:right w:val="none" w:sz="0" w:space="0" w:color="auto"/>
                          </w:divBdr>
                          <w:divsChild>
                            <w:div w:id="1974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60296">
      <w:bodyDiv w:val="1"/>
      <w:marLeft w:val="0"/>
      <w:marRight w:val="0"/>
      <w:marTop w:val="0"/>
      <w:marBottom w:val="0"/>
      <w:divBdr>
        <w:top w:val="none" w:sz="0" w:space="0" w:color="auto"/>
        <w:left w:val="none" w:sz="0" w:space="0" w:color="auto"/>
        <w:bottom w:val="none" w:sz="0" w:space="0" w:color="auto"/>
        <w:right w:val="none" w:sz="0" w:space="0" w:color="auto"/>
      </w:divBdr>
      <w:divsChild>
        <w:div w:id="1952542798">
          <w:marLeft w:val="0"/>
          <w:marRight w:val="0"/>
          <w:marTop w:val="0"/>
          <w:marBottom w:val="0"/>
          <w:divBdr>
            <w:top w:val="none" w:sz="0" w:space="0" w:color="auto"/>
            <w:left w:val="none" w:sz="0" w:space="0" w:color="auto"/>
            <w:bottom w:val="none" w:sz="0" w:space="0" w:color="auto"/>
            <w:right w:val="none" w:sz="0" w:space="0" w:color="auto"/>
          </w:divBdr>
        </w:div>
      </w:divsChild>
    </w:div>
    <w:div w:id="395321680">
      <w:bodyDiv w:val="1"/>
      <w:marLeft w:val="0"/>
      <w:marRight w:val="0"/>
      <w:marTop w:val="0"/>
      <w:marBottom w:val="0"/>
      <w:divBdr>
        <w:top w:val="none" w:sz="0" w:space="0" w:color="auto"/>
        <w:left w:val="none" w:sz="0" w:space="0" w:color="auto"/>
        <w:bottom w:val="none" w:sz="0" w:space="0" w:color="auto"/>
        <w:right w:val="none" w:sz="0" w:space="0" w:color="auto"/>
      </w:divBdr>
      <w:divsChild>
        <w:div w:id="2044355321">
          <w:marLeft w:val="0"/>
          <w:marRight w:val="0"/>
          <w:marTop w:val="0"/>
          <w:marBottom w:val="0"/>
          <w:divBdr>
            <w:top w:val="none" w:sz="0" w:space="0" w:color="auto"/>
            <w:left w:val="none" w:sz="0" w:space="0" w:color="auto"/>
            <w:bottom w:val="none" w:sz="0" w:space="0" w:color="auto"/>
            <w:right w:val="none" w:sz="0" w:space="0" w:color="auto"/>
          </w:divBdr>
        </w:div>
      </w:divsChild>
    </w:div>
    <w:div w:id="453017101">
      <w:bodyDiv w:val="1"/>
      <w:marLeft w:val="0"/>
      <w:marRight w:val="0"/>
      <w:marTop w:val="0"/>
      <w:marBottom w:val="0"/>
      <w:divBdr>
        <w:top w:val="none" w:sz="0" w:space="0" w:color="auto"/>
        <w:left w:val="none" w:sz="0" w:space="0" w:color="auto"/>
        <w:bottom w:val="none" w:sz="0" w:space="0" w:color="auto"/>
        <w:right w:val="none" w:sz="0" w:space="0" w:color="auto"/>
      </w:divBdr>
      <w:divsChild>
        <w:div w:id="1467895581">
          <w:marLeft w:val="0"/>
          <w:marRight w:val="0"/>
          <w:marTop w:val="0"/>
          <w:marBottom w:val="0"/>
          <w:divBdr>
            <w:top w:val="none" w:sz="0" w:space="0" w:color="auto"/>
            <w:left w:val="none" w:sz="0" w:space="0" w:color="auto"/>
            <w:bottom w:val="none" w:sz="0" w:space="0" w:color="auto"/>
            <w:right w:val="none" w:sz="0" w:space="0" w:color="auto"/>
          </w:divBdr>
        </w:div>
      </w:divsChild>
    </w:div>
    <w:div w:id="488448232">
      <w:bodyDiv w:val="1"/>
      <w:marLeft w:val="0"/>
      <w:marRight w:val="0"/>
      <w:marTop w:val="0"/>
      <w:marBottom w:val="0"/>
      <w:divBdr>
        <w:top w:val="none" w:sz="0" w:space="0" w:color="auto"/>
        <w:left w:val="none" w:sz="0" w:space="0" w:color="auto"/>
        <w:bottom w:val="none" w:sz="0" w:space="0" w:color="auto"/>
        <w:right w:val="none" w:sz="0" w:space="0" w:color="auto"/>
      </w:divBdr>
      <w:divsChild>
        <w:div w:id="1060597415">
          <w:marLeft w:val="0"/>
          <w:marRight w:val="0"/>
          <w:marTop w:val="0"/>
          <w:marBottom w:val="0"/>
          <w:divBdr>
            <w:top w:val="none" w:sz="0" w:space="0" w:color="auto"/>
            <w:left w:val="none" w:sz="0" w:space="0" w:color="auto"/>
            <w:bottom w:val="none" w:sz="0" w:space="0" w:color="auto"/>
            <w:right w:val="none" w:sz="0" w:space="0" w:color="auto"/>
          </w:divBdr>
        </w:div>
      </w:divsChild>
    </w:div>
    <w:div w:id="539704112">
      <w:bodyDiv w:val="1"/>
      <w:marLeft w:val="0"/>
      <w:marRight w:val="0"/>
      <w:marTop w:val="0"/>
      <w:marBottom w:val="0"/>
      <w:divBdr>
        <w:top w:val="none" w:sz="0" w:space="0" w:color="auto"/>
        <w:left w:val="none" w:sz="0" w:space="0" w:color="auto"/>
        <w:bottom w:val="none" w:sz="0" w:space="0" w:color="auto"/>
        <w:right w:val="none" w:sz="0" w:space="0" w:color="auto"/>
      </w:divBdr>
      <w:divsChild>
        <w:div w:id="1834374708">
          <w:marLeft w:val="0"/>
          <w:marRight w:val="0"/>
          <w:marTop w:val="0"/>
          <w:marBottom w:val="0"/>
          <w:divBdr>
            <w:top w:val="none" w:sz="0" w:space="0" w:color="auto"/>
            <w:left w:val="none" w:sz="0" w:space="0" w:color="auto"/>
            <w:bottom w:val="none" w:sz="0" w:space="0" w:color="auto"/>
            <w:right w:val="none" w:sz="0" w:space="0" w:color="auto"/>
          </w:divBdr>
        </w:div>
      </w:divsChild>
    </w:div>
    <w:div w:id="551238173">
      <w:bodyDiv w:val="1"/>
      <w:marLeft w:val="0"/>
      <w:marRight w:val="0"/>
      <w:marTop w:val="0"/>
      <w:marBottom w:val="0"/>
      <w:divBdr>
        <w:top w:val="none" w:sz="0" w:space="0" w:color="auto"/>
        <w:left w:val="none" w:sz="0" w:space="0" w:color="auto"/>
        <w:bottom w:val="none" w:sz="0" w:space="0" w:color="auto"/>
        <w:right w:val="none" w:sz="0" w:space="0" w:color="auto"/>
      </w:divBdr>
      <w:divsChild>
        <w:div w:id="1413699387">
          <w:marLeft w:val="0"/>
          <w:marRight w:val="0"/>
          <w:marTop w:val="0"/>
          <w:marBottom w:val="0"/>
          <w:divBdr>
            <w:top w:val="none" w:sz="0" w:space="0" w:color="auto"/>
            <w:left w:val="none" w:sz="0" w:space="0" w:color="auto"/>
            <w:bottom w:val="none" w:sz="0" w:space="0" w:color="auto"/>
            <w:right w:val="none" w:sz="0" w:space="0" w:color="auto"/>
          </w:divBdr>
        </w:div>
      </w:divsChild>
    </w:div>
    <w:div w:id="658929037">
      <w:bodyDiv w:val="1"/>
      <w:marLeft w:val="0"/>
      <w:marRight w:val="0"/>
      <w:marTop w:val="0"/>
      <w:marBottom w:val="0"/>
      <w:divBdr>
        <w:top w:val="none" w:sz="0" w:space="0" w:color="auto"/>
        <w:left w:val="none" w:sz="0" w:space="0" w:color="auto"/>
        <w:bottom w:val="none" w:sz="0" w:space="0" w:color="auto"/>
        <w:right w:val="none" w:sz="0" w:space="0" w:color="auto"/>
      </w:divBdr>
      <w:divsChild>
        <w:div w:id="1018309563">
          <w:marLeft w:val="0"/>
          <w:marRight w:val="0"/>
          <w:marTop w:val="0"/>
          <w:marBottom w:val="0"/>
          <w:divBdr>
            <w:top w:val="none" w:sz="0" w:space="0" w:color="auto"/>
            <w:left w:val="none" w:sz="0" w:space="0" w:color="auto"/>
            <w:bottom w:val="none" w:sz="0" w:space="0" w:color="auto"/>
            <w:right w:val="none" w:sz="0" w:space="0" w:color="auto"/>
          </w:divBdr>
        </w:div>
      </w:divsChild>
    </w:div>
    <w:div w:id="808673525">
      <w:bodyDiv w:val="1"/>
      <w:marLeft w:val="0"/>
      <w:marRight w:val="0"/>
      <w:marTop w:val="0"/>
      <w:marBottom w:val="0"/>
      <w:divBdr>
        <w:top w:val="none" w:sz="0" w:space="0" w:color="auto"/>
        <w:left w:val="none" w:sz="0" w:space="0" w:color="auto"/>
        <w:bottom w:val="none" w:sz="0" w:space="0" w:color="auto"/>
        <w:right w:val="none" w:sz="0" w:space="0" w:color="auto"/>
      </w:divBdr>
      <w:divsChild>
        <w:div w:id="717243194">
          <w:marLeft w:val="0"/>
          <w:marRight w:val="0"/>
          <w:marTop w:val="0"/>
          <w:marBottom w:val="0"/>
          <w:divBdr>
            <w:top w:val="none" w:sz="0" w:space="0" w:color="auto"/>
            <w:left w:val="none" w:sz="0" w:space="0" w:color="auto"/>
            <w:bottom w:val="none" w:sz="0" w:space="0" w:color="auto"/>
            <w:right w:val="none" w:sz="0" w:space="0" w:color="auto"/>
          </w:divBdr>
        </w:div>
      </w:divsChild>
    </w:div>
    <w:div w:id="964853398">
      <w:bodyDiv w:val="1"/>
      <w:marLeft w:val="0"/>
      <w:marRight w:val="0"/>
      <w:marTop w:val="0"/>
      <w:marBottom w:val="0"/>
      <w:divBdr>
        <w:top w:val="none" w:sz="0" w:space="0" w:color="auto"/>
        <w:left w:val="none" w:sz="0" w:space="0" w:color="auto"/>
        <w:bottom w:val="none" w:sz="0" w:space="0" w:color="auto"/>
        <w:right w:val="none" w:sz="0" w:space="0" w:color="auto"/>
      </w:divBdr>
      <w:divsChild>
        <w:div w:id="899511849">
          <w:marLeft w:val="0"/>
          <w:marRight w:val="0"/>
          <w:marTop w:val="0"/>
          <w:marBottom w:val="0"/>
          <w:divBdr>
            <w:top w:val="none" w:sz="0" w:space="0" w:color="auto"/>
            <w:left w:val="none" w:sz="0" w:space="0" w:color="auto"/>
            <w:bottom w:val="none" w:sz="0" w:space="0" w:color="auto"/>
            <w:right w:val="none" w:sz="0" w:space="0" w:color="auto"/>
          </w:divBdr>
        </w:div>
      </w:divsChild>
    </w:div>
    <w:div w:id="1075082756">
      <w:bodyDiv w:val="1"/>
      <w:marLeft w:val="0"/>
      <w:marRight w:val="0"/>
      <w:marTop w:val="0"/>
      <w:marBottom w:val="0"/>
      <w:divBdr>
        <w:top w:val="none" w:sz="0" w:space="0" w:color="auto"/>
        <w:left w:val="none" w:sz="0" w:space="0" w:color="auto"/>
        <w:bottom w:val="none" w:sz="0" w:space="0" w:color="auto"/>
        <w:right w:val="none" w:sz="0" w:space="0" w:color="auto"/>
      </w:divBdr>
      <w:divsChild>
        <w:div w:id="1376200345">
          <w:marLeft w:val="0"/>
          <w:marRight w:val="0"/>
          <w:marTop w:val="0"/>
          <w:marBottom w:val="0"/>
          <w:divBdr>
            <w:top w:val="none" w:sz="0" w:space="0" w:color="auto"/>
            <w:left w:val="none" w:sz="0" w:space="0" w:color="auto"/>
            <w:bottom w:val="none" w:sz="0" w:space="0" w:color="auto"/>
            <w:right w:val="none" w:sz="0" w:space="0" w:color="auto"/>
          </w:divBdr>
        </w:div>
      </w:divsChild>
    </w:div>
    <w:div w:id="1100759083">
      <w:bodyDiv w:val="1"/>
      <w:marLeft w:val="0"/>
      <w:marRight w:val="0"/>
      <w:marTop w:val="0"/>
      <w:marBottom w:val="0"/>
      <w:divBdr>
        <w:top w:val="none" w:sz="0" w:space="0" w:color="auto"/>
        <w:left w:val="none" w:sz="0" w:space="0" w:color="auto"/>
        <w:bottom w:val="none" w:sz="0" w:space="0" w:color="auto"/>
        <w:right w:val="none" w:sz="0" w:space="0" w:color="auto"/>
      </w:divBdr>
      <w:divsChild>
        <w:div w:id="1332945904">
          <w:marLeft w:val="0"/>
          <w:marRight w:val="0"/>
          <w:marTop w:val="0"/>
          <w:marBottom w:val="0"/>
          <w:divBdr>
            <w:top w:val="none" w:sz="0" w:space="0" w:color="auto"/>
            <w:left w:val="none" w:sz="0" w:space="0" w:color="auto"/>
            <w:bottom w:val="none" w:sz="0" w:space="0" w:color="auto"/>
            <w:right w:val="none" w:sz="0" w:space="0" w:color="auto"/>
          </w:divBdr>
        </w:div>
      </w:divsChild>
    </w:div>
    <w:div w:id="1421753547">
      <w:bodyDiv w:val="1"/>
      <w:marLeft w:val="0"/>
      <w:marRight w:val="0"/>
      <w:marTop w:val="0"/>
      <w:marBottom w:val="0"/>
      <w:divBdr>
        <w:top w:val="none" w:sz="0" w:space="0" w:color="auto"/>
        <w:left w:val="none" w:sz="0" w:space="0" w:color="auto"/>
        <w:bottom w:val="none" w:sz="0" w:space="0" w:color="auto"/>
        <w:right w:val="none" w:sz="0" w:space="0" w:color="auto"/>
      </w:divBdr>
      <w:divsChild>
        <w:div w:id="1473056628">
          <w:marLeft w:val="0"/>
          <w:marRight w:val="0"/>
          <w:marTop w:val="0"/>
          <w:marBottom w:val="0"/>
          <w:divBdr>
            <w:top w:val="none" w:sz="0" w:space="0" w:color="auto"/>
            <w:left w:val="none" w:sz="0" w:space="0" w:color="auto"/>
            <w:bottom w:val="none" w:sz="0" w:space="0" w:color="auto"/>
            <w:right w:val="none" w:sz="0" w:space="0" w:color="auto"/>
          </w:divBdr>
        </w:div>
      </w:divsChild>
    </w:div>
    <w:div w:id="1480266496">
      <w:bodyDiv w:val="1"/>
      <w:marLeft w:val="0"/>
      <w:marRight w:val="0"/>
      <w:marTop w:val="0"/>
      <w:marBottom w:val="0"/>
      <w:divBdr>
        <w:top w:val="none" w:sz="0" w:space="0" w:color="auto"/>
        <w:left w:val="none" w:sz="0" w:space="0" w:color="auto"/>
        <w:bottom w:val="none" w:sz="0" w:space="0" w:color="auto"/>
        <w:right w:val="none" w:sz="0" w:space="0" w:color="auto"/>
      </w:divBdr>
      <w:divsChild>
        <w:div w:id="427578960">
          <w:marLeft w:val="0"/>
          <w:marRight w:val="0"/>
          <w:marTop w:val="0"/>
          <w:marBottom w:val="0"/>
          <w:divBdr>
            <w:top w:val="none" w:sz="0" w:space="0" w:color="auto"/>
            <w:left w:val="none" w:sz="0" w:space="0" w:color="auto"/>
            <w:bottom w:val="none" w:sz="0" w:space="0" w:color="auto"/>
            <w:right w:val="none" w:sz="0" w:space="0" w:color="auto"/>
          </w:divBdr>
        </w:div>
      </w:divsChild>
    </w:div>
    <w:div w:id="1484741195">
      <w:bodyDiv w:val="1"/>
      <w:marLeft w:val="0"/>
      <w:marRight w:val="0"/>
      <w:marTop w:val="0"/>
      <w:marBottom w:val="0"/>
      <w:divBdr>
        <w:top w:val="none" w:sz="0" w:space="0" w:color="auto"/>
        <w:left w:val="none" w:sz="0" w:space="0" w:color="auto"/>
        <w:bottom w:val="none" w:sz="0" w:space="0" w:color="auto"/>
        <w:right w:val="none" w:sz="0" w:space="0" w:color="auto"/>
      </w:divBdr>
      <w:divsChild>
        <w:div w:id="1823544637">
          <w:marLeft w:val="0"/>
          <w:marRight w:val="0"/>
          <w:marTop w:val="0"/>
          <w:marBottom w:val="0"/>
          <w:divBdr>
            <w:top w:val="none" w:sz="0" w:space="0" w:color="auto"/>
            <w:left w:val="none" w:sz="0" w:space="0" w:color="auto"/>
            <w:bottom w:val="none" w:sz="0" w:space="0" w:color="auto"/>
            <w:right w:val="none" w:sz="0" w:space="0" w:color="auto"/>
          </w:divBdr>
        </w:div>
      </w:divsChild>
    </w:div>
    <w:div w:id="1565683207">
      <w:bodyDiv w:val="1"/>
      <w:marLeft w:val="0"/>
      <w:marRight w:val="0"/>
      <w:marTop w:val="0"/>
      <w:marBottom w:val="0"/>
      <w:divBdr>
        <w:top w:val="none" w:sz="0" w:space="0" w:color="auto"/>
        <w:left w:val="none" w:sz="0" w:space="0" w:color="auto"/>
        <w:bottom w:val="none" w:sz="0" w:space="0" w:color="auto"/>
        <w:right w:val="none" w:sz="0" w:space="0" w:color="auto"/>
      </w:divBdr>
      <w:divsChild>
        <w:div w:id="1500075150">
          <w:marLeft w:val="0"/>
          <w:marRight w:val="0"/>
          <w:marTop w:val="0"/>
          <w:marBottom w:val="0"/>
          <w:divBdr>
            <w:top w:val="none" w:sz="0" w:space="0" w:color="auto"/>
            <w:left w:val="none" w:sz="0" w:space="0" w:color="auto"/>
            <w:bottom w:val="none" w:sz="0" w:space="0" w:color="auto"/>
            <w:right w:val="none" w:sz="0" w:space="0" w:color="auto"/>
          </w:divBdr>
        </w:div>
      </w:divsChild>
    </w:div>
    <w:div w:id="1572152885">
      <w:bodyDiv w:val="1"/>
      <w:marLeft w:val="0"/>
      <w:marRight w:val="0"/>
      <w:marTop w:val="0"/>
      <w:marBottom w:val="0"/>
      <w:divBdr>
        <w:top w:val="none" w:sz="0" w:space="0" w:color="auto"/>
        <w:left w:val="none" w:sz="0" w:space="0" w:color="auto"/>
        <w:bottom w:val="none" w:sz="0" w:space="0" w:color="auto"/>
        <w:right w:val="none" w:sz="0" w:space="0" w:color="auto"/>
      </w:divBdr>
      <w:divsChild>
        <w:div w:id="1617828958">
          <w:marLeft w:val="0"/>
          <w:marRight w:val="0"/>
          <w:marTop w:val="0"/>
          <w:marBottom w:val="0"/>
          <w:divBdr>
            <w:top w:val="none" w:sz="0" w:space="0" w:color="auto"/>
            <w:left w:val="none" w:sz="0" w:space="0" w:color="auto"/>
            <w:bottom w:val="none" w:sz="0" w:space="0" w:color="auto"/>
            <w:right w:val="none" w:sz="0" w:space="0" w:color="auto"/>
          </w:divBdr>
        </w:div>
      </w:divsChild>
    </w:div>
    <w:div w:id="1839808909">
      <w:bodyDiv w:val="1"/>
      <w:marLeft w:val="0"/>
      <w:marRight w:val="0"/>
      <w:marTop w:val="0"/>
      <w:marBottom w:val="0"/>
      <w:divBdr>
        <w:top w:val="none" w:sz="0" w:space="0" w:color="auto"/>
        <w:left w:val="none" w:sz="0" w:space="0" w:color="auto"/>
        <w:bottom w:val="none" w:sz="0" w:space="0" w:color="auto"/>
        <w:right w:val="none" w:sz="0" w:space="0" w:color="auto"/>
      </w:divBdr>
      <w:divsChild>
        <w:div w:id="1400516998">
          <w:marLeft w:val="0"/>
          <w:marRight w:val="0"/>
          <w:marTop w:val="0"/>
          <w:marBottom w:val="0"/>
          <w:divBdr>
            <w:top w:val="none" w:sz="0" w:space="0" w:color="auto"/>
            <w:left w:val="none" w:sz="0" w:space="0" w:color="auto"/>
            <w:bottom w:val="none" w:sz="0" w:space="0" w:color="auto"/>
            <w:right w:val="none" w:sz="0" w:space="0" w:color="auto"/>
          </w:divBdr>
        </w:div>
      </w:divsChild>
    </w:div>
    <w:div w:id="1840726630">
      <w:bodyDiv w:val="1"/>
      <w:marLeft w:val="0"/>
      <w:marRight w:val="0"/>
      <w:marTop w:val="0"/>
      <w:marBottom w:val="0"/>
      <w:divBdr>
        <w:top w:val="none" w:sz="0" w:space="0" w:color="auto"/>
        <w:left w:val="none" w:sz="0" w:space="0" w:color="auto"/>
        <w:bottom w:val="none" w:sz="0" w:space="0" w:color="auto"/>
        <w:right w:val="none" w:sz="0" w:space="0" w:color="auto"/>
      </w:divBdr>
      <w:divsChild>
        <w:div w:id="1321619271">
          <w:marLeft w:val="0"/>
          <w:marRight w:val="0"/>
          <w:marTop w:val="0"/>
          <w:marBottom w:val="0"/>
          <w:divBdr>
            <w:top w:val="none" w:sz="0" w:space="0" w:color="auto"/>
            <w:left w:val="none" w:sz="0" w:space="0" w:color="auto"/>
            <w:bottom w:val="none" w:sz="0" w:space="0" w:color="auto"/>
            <w:right w:val="none" w:sz="0" w:space="0" w:color="auto"/>
          </w:divBdr>
        </w:div>
      </w:divsChild>
    </w:div>
    <w:div w:id="1928534946">
      <w:bodyDiv w:val="1"/>
      <w:marLeft w:val="0"/>
      <w:marRight w:val="0"/>
      <w:marTop w:val="0"/>
      <w:marBottom w:val="0"/>
      <w:divBdr>
        <w:top w:val="none" w:sz="0" w:space="0" w:color="auto"/>
        <w:left w:val="none" w:sz="0" w:space="0" w:color="auto"/>
        <w:bottom w:val="none" w:sz="0" w:space="0" w:color="auto"/>
        <w:right w:val="none" w:sz="0" w:space="0" w:color="auto"/>
      </w:divBdr>
      <w:divsChild>
        <w:div w:id="477453251">
          <w:marLeft w:val="0"/>
          <w:marRight w:val="0"/>
          <w:marTop w:val="0"/>
          <w:marBottom w:val="0"/>
          <w:divBdr>
            <w:top w:val="none" w:sz="0" w:space="0" w:color="auto"/>
            <w:left w:val="none" w:sz="0" w:space="0" w:color="auto"/>
            <w:bottom w:val="none" w:sz="0" w:space="0" w:color="auto"/>
            <w:right w:val="none" w:sz="0" w:space="0" w:color="auto"/>
          </w:divBdr>
        </w:div>
      </w:divsChild>
    </w:div>
    <w:div w:id="1962611255">
      <w:bodyDiv w:val="1"/>
      <w:marLeft w:val="0"/>
      <w:marRight w:val="0"/>
      <w:marTop w:val="0"/>
      <w:marBottom w:val="0"/>
      <w:divBdr>
        <w:top w:val="none" w:sz="0" w:space="0" w:color="auto"/>
        <w:left w:val="none" w:sz="0" w:space="0" w:color="auto"/>
        <w:bottom w:val="none" w:sz="0" w:space="0" w:color="auto"/>
        <w:right w:val="none" w:sz="0" w:space="0" w:color="auto"/>
      </w:divBdr>
      <w:divsChild>
        <w:div w:id="72876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SPR\OneDrive%20-%20North%20Carolina%20Administrative%20Office%20of%20the%20Courts\Documents\Templates%20and%20Go-Bys\Templates\COA%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582D-D604-473D-A8EB-7A837DFC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Brief Template</Template>
  <TotalTime>0</TotalTime>
  <Pages>44</Pages>
  <Words>9904</Words>
  <Characters>56453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2021-06-17T00:55:00Z</dcterms:created>
  <dcterms:modified xsi:type="dcterms:W3CDTF">2021-06-17T20:36:00Z</dcterms:modified>
</cp:coreProperties>
</file>