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AA48" w14:textId="430A0560" w:rsidR="00373E9C" w:rsidRPr="009A1B62" w:rsidRDefault="00373E9C" w:rsidP="005F6A82">
      <w:pPr>
        <w:pStyle w:val="PlainText"/>
        <w:jc w:val="both"/>
        <w:rPr>
          <w:rFonts w:ascii="Century Schoolbook" w:hAnsi="Century Schoolbook"/>
          <w:b/>
          <w:color w:val="000000" w:themeColor="text1"/>
          <w:sz w:val="28"/>
          <w:szCs w:val="28"/>
        </w:rPr>
      </w:pPr>
      <w:bookmarkStart w:id="0" w:name="_Hlk30673909"/>
      <w:r w:rsidRPr="009A1B62">
        <w:rPr>
          <w:rFonts w:ascii="Century Schoolbook" w:eastAsia="Times New Roman" w:hAnsi="Century Schoolbook"/>
          <w:color w:val="000000" w:themeColor="text1"/>
          <w:sz w:val="28"/>
          <w:szCs w:val="28"/>
        </w:rPr>
        <w:t xml:space="preserve">No. </w:t>
      </w:r>
      <w:r w:rsidR="00F46640" w:rsidRPr="009A1B62">
        <w:rPr>
          <w:rFonts w:ascii="Century Schoolbook" w:eastAsia="Times New Roman" w:hAnsi="Century Schoolbook"/>
          <w:color w:val="000000" w:themeColor="text1"/>
          <w:sz w:val="28"/>
          <w:szCs w:val="28"/>
        </w:rPr>
        <w:t>COA</w:t>
      </w:r>
      <w:r w:rsidR="00676B38" w:rsidRPr="009A1B62">
        <w:rPr>
          <w:rFonts w:ascii="Century Schoolbook" w:eastAsia="Times New Roman" w:hAnsi="Century Schoolbook"/>
          <w:color w:val="000000" w:themeColor="text1"/>
          <w:sz w:val="28"/>
          <w:szCs w:val="28"/>
        </w:rPr>
        <w:t xml:space="preserve"> </w:t>
      </w:r>
      <w:r w:rsidR="00ED4678">
        <w:rPr>
          <w:rFonts w:ascii="Century Schoolbook" w:eastAsia="Times New Roman" w:hAnsi="Century Schoolbook"/>
          <w:color w:val="000000" w:themeColor="text1"/>
          <w:sz w:val="28"/>
          <w:szCs w:val="28"/>
        </w:rPr>
        <w:t>20-781</w:t>
      </w:r>
      <w:r w:rsidRPr="009A1B62">
        <w:rPr>
          <w:rFonts w:ascii="Century Schoolbook" w:eastAsia="Times New Roman" w:hAnsi="Century Schoolbook"/>
          <w:color w:val="000000" w:themeColor="text1"/>
          <w:sz w:val="28"/>
          <w:szCs w:val="28"/>
        </w:rPr>
        <w:tab/>
        <w:t xml:space="preserve"> </w:t>
      </w:r>
      <w:r w:rsidR="00D55585">
        <w:rPr>
          <w:rFonts w:ascii="Century Schoolbook" w:eastAsia="Times New Roman" w:hAnsi="Century Schoolbook"/>
          <w:color w:val="000000" w:themeColor="text1"/>
          <w:sz w:val="28"/>
          <w:szCs w:val="28"/>
        </w:rPr>
        <w:t xml:space="preserve">                 TWENTY</w:t>
      </w:r>
      <w:r w:rsidR="00D55585">
        <w:rPr>
          <w:rFonts w:ascii="Century Schoolbook" w:eastAsia="Times New Roman" w:hAnsi="Century Schoolbook"/>
          <w:color w:val="000000" w:themeColor="text1"/>
          <w:sz w:val="28"/>
          <w:szCs w:val="28"/>
        </w:rPr>
        <w:noBreakHyphen/>
        <w:t>S</w:t>
      </w:r>
      <w:r w:rsidR="00ED4678">
        <w:rPr>
          <w:rFonts w:ascii="Century Schoolbook" w:eastAsia="Times New Roman" w:hAnsi="Century Schoolbook"/>
          <w:color w:val="000000" w:themeColor="text1"/>
          <w:sz w:val="28"/>
          <w:szCs w:val="28"/>
        </w:rPr>
        <w:t>EVEN</w:t>
      </w:r>
      <w:r w:rsidR="00D55585">
        <w:rPr>
          <w:rFonts w:ascii="Century Schoolbook" w:eastAsia="Times New Roman" w:hAnsi="Century Schoolbook"/>
          <w:color w:val="000000" w:themeColor="text1"/>
          <w:sz w:val="28"/>
          <w:szCs w:val="28"/>
        </w:rPr>
        <w:t>TH</w:t>
      </w:r>
      <w:r w:rsidR="00676B38" w:rsidRPr="009A1B62">
        <w:rPr>
          <w:rFonts w:ascii="Century Schoolbook" w:eastAsia="Times New Roman" w:hAnsi="Century Schoolbook"/>
          <w:color w:val="000000" w:themeColor="text1"/>
          <w:sz w:val="28"/>
          <w:szCs w:val="28"/>
        </w:rPr>
        <w:t xml:space="preserve"> JUDICIAL</w:t>
      </w:r>
      <w:r w:rsidRPr="009A1B62">
        <w:rPr>
          <w:rFonts w:ascii="Century Schoolbook" w:eastAsia="Times New Roman" w:hAnsi="Century Schoolbook"/>
          <w:color w:val="000000" w:themeColor="text1"/>
          <w:sz w:val="28"/>
          <w:szCs w:val="28"/>
        </w:rPr>
        <w:t xml:space="preserve"> DISTRICT</w:t>
      </w:r>
    </w:p>
    <w:p w14:paraId="100A78BB"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7CC6590C"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60532DA0"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NORTH CAROLINA COURT OF APPEALS</w:t>
      </w:r>
    </w:p>
    <w:p w14:paraId="720A2E29"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p>
    <w:p w14:paraId="0B99CF56"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26B3D436" w14:textId="77777777" w:rsidR="00373E9C" w:rsidRPr="009A1B62" w:rsidRDefault="00373E9C" w:rsidP="005650DF">
      <w:pPr>
        <w:spacing w:after="0" w:line="240" w:lineRule="auto"/>
        <w:rPr>
          <w:rFonts w:ascii="Century Schoolbook" w:eastAsia="Times New Roman" w:hAnsi="Century Schoolbook" w:cs="Times New Roman"/>
          <w:color w:val="000000" w:themeColor="text1"/>
          <w:sz w:val="28"/>
          <w:szCs w:val="28"/>
        </w:rPr>
      </w:pPr>
    </w:p>
    <w:p w14:paraId="5BE0D769"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STATE OF NORTH CAROLINA</w:t>
      </w:r>
      <w:r w:rsidRPr="009A1B62">
        <w:rPr>
          <w:rFonts w:ascii="Century Schoolbook" w:eastAsia="Times New Roman" w:hAnsi="Century Schoolbook" w:cs="Times New Roman"/>
          <w:color w:val="000000" w:themeColor="text1"/>
          <w:sz w:val="28"/>
          <w:szCs w:val="28"/>
        </w:rPr>
        <w:tab/>
        <w:t>)</w:t>
      </w:r>
      <w:r w:rsidRPr="009A1B62">
        <w:rPr>
          <w:rFonts w:ascii="Century Schoolbook" w:eastAsia="Times New Roman" w:hAnsi="Century Schoolbook" w:cs="Times New Roman"/>
          <w:color w:val="000000" w:themeColor="text1"/>
          <w:sz w:val="28"/>
          <w:szCs w:val="28"/>
        </w:rPr>
        <w:tab/>
        <w:t xml:space="preserve"> </w:t>
      </w:r>
    </w:p>
    <w:p w14:paraId="5BB4AF09"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ab/>
        <w:t>)</w:t>
      </w:r>
    </w:p>
    <w:p w14:paraId="3DABC895" w14:textId="4C7D0CFA"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v.</w:t>
      </w:r>
      <w:r w:rsidRPr="009A1B62">
        <w:rPr>
          <w:rFonts w:ascii="Century Schoolbook" w:eastAsia="Times New Roman" w:hAnsi="Century Schoolbook" w:cs="Times New Roman"/>
          <w:color w:val="000000" w:themeColor="text1"/>
          <w:sz w:val="28"/>
          <w:szCs w:val="28"/>
        </w:rPr>
        <w:tab/>
        <w:t xml:space="preserve">)          </w:t>
      </w:r>
      <w:r w:rsidRPr="009A1B62">
        <w:rPr>
          <w:rFonts w:ascii="Century Schoolbook" w:eastAsia="Times New Roman" w:hAnsi="Century Schoolbook" w:cs="Times New Roman"/>
          <w:color w:val="000000" w:themeColor="text1"/>
          <w:sz w:val="28"/>
          <w:szCs w:val="28"/>
          <w:u w:val="single"/>
        </w:rPr>
        <w:t xml:space="preserve">From </w:t>
      </w:r>
      <w:r w:rsidR="00ED4678">
        <w:rPr>
          <w:rFonts w:ascii="Century Schoolbook" w:eastAsia="Times New Roman" w:hAnsi="Century Schoolbook" w:cs="Times New Roman"/>
          <w:color w:val="000000" w:themeColor="text1"/>
          <w:sz w:val="28"/>
          <w:szCs w:val="28"/>
          <w:u w:val="single"/>
        </w:rPr>
        <w:t>Lincoln</w:t>
      </w:r>
      <w:r w:rsidR="00A94E95" w:rsidRPr="009A1B62">
        <w:rPr>
          <w:rFonts w:ascii="Century Schoolbook" w:eastAsia="Times New Roman" w:hAnsi="Century Schoolbook" w:cs="Times New Roman"/>
          <w:color w:val="000000" w:themeColor="text1"/>
          <w:sz w:val="28"/>
          <w:szCs w:val="28"/>
          <w:u w:val="single"/>
        </w:rPr>
        <w:t xml:space="preserve"> County</w:t>
      </w:r>
    </w:p>
    <w:p w14:paraId="023ACD94" w14:textId="77777777" w:rsidR="00373E9C" w:rsidRPr="009A1B62" w:rsidRDefault="00373E9C" w:rsidP="005650DF">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w:t>
      </w:r>
      <w:r w:rsidRPr="009A1B62">
        <w:rPr>
          <w:rFonts w:ascii="Century Schoolbook" w:eastAsia="Times New Roman" w:hAnsi="Century Schoolbook" w:cs="Times New Roman"/>
          <w:color w:val="000000" w:themeColor="text1"/>
          <w:sz w:val="28"/>
          <w:szCs w:val="28"/>
        </w:rPr>
        <w:tab/>
        <w:t xml:space="preserve">)                                                                         </w:t>
      </w:r>
    </w:p>
    <w:p w14:paraId="24ED6B41" w14:textId="35FC4402" w:rsidR="00373E9C" w:rsidRPr="009A1B62" w:rsidRDefault="00ED4678" w:rsidP="005650DF">
      <w:pPr>
        <w:tabs>
          <w:tab w:val="left" w:pos="4860"/>
        </w:tabs>
        <w:spacing w:after="0" w:line="240" w:lineRule="auto"/>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ROBERT BRADLEY CRANFORD</w:t>
      </w:r>
      <w:r w:rsidR="003A79CE" w:rsidRPr="009A1B62">
        <w:rPr>
          <w:rFonts w:ascii="Century Schoolbook" w:eastAsia="Times New Roman" w:hAnsi="Century Schoolbook" w:cs="Times New Roman"/>
          <w:color w:val="000000" w:themeColor="text1"/>
          <w:sz w:val="28"/>
          <w:szCs w:val="28"/>
        </w:rPr>
        <w:tab/>
      </w:r>
      <w:r w:rsidR="00373E9C" w:rsidRPr="009A1B62">
        <w:rPr>
          <w:rFonts w:ascii="Century Schoolbook" w:eastAsia="Times New Roman" w:hAnsi="Century Schoolbook" w:cs="Times New Roman"/>
          <w:color w:val="000000" w:themeColor="text1"/>
          <w:sz w:val="28"/>
          <w:szCs w:val="28"/>
        </w:rPr>
        <w:t xml:space="preserve">) </w:t>
      </w:r>
    </w:p>
    <w:p w14:paraId="433850D7" w14:textId="77777777" w:rsidR="00373E9C" w:rsidRPr="009A1B62" w:rsidRDefault="00373E9C" w:rsidP="00373E9C">
      <w:pPr>
        <w:tabs>
          <w:tab w:val="left" w:pos="4680"/>
        </w:tabs>
        <w:spacing w:after="0" w:line="240" w:lineRule="auto"/>
        <w:rPr>
          <w:rFonts w:ascii="Century Schoolbook" w:eastAsia="Times New Roman" w:hAnsi="Century Schoolbook" w:cs="Times New Roman"/>
          <w:color w:val="000000" w:themeColor="text1"/>
          <w:sz w:val="28"/>
          <w:szCs w:val="28"/>
        </w:rPr>
      </w:pPr>
    </w:p>
    <w:p w14:paraId="628229BC" w14:textId="77777777" w:rsidR="00373E9C" w:rsidRPr="009A1B62" w:rsidRDefault="00373E9C" w:rsidP="00373E9C">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36880523"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1B39E283" w14:textId="18D9940D" w:rsidR="00373E9C" w:rsidRPr="009A1B62" w:rsidRDefault="00373E9C" w:rsidP="00373E9C">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w:t>
      </w:r>
      <w:r w:rsidR="002D2A23" w:rsidRPr="009A1B62">
        <w:rPr>
          <w:rFonts w:ascii="Century Schoolbook" w:eastAsia="Times New Roman" w:hAnsi="Century Schoolbook" w:cs="Times New Roman"/>
          <w:color w:val="000000" w:themeColor="text1"/>
          <w:sz w:val="28"/>
          <w:szCs w:val="28"/>
          <w:u w:val="single"/>
        </w:rPr>
        <w:t>’</w:t>
      </w:r>
      <w:r w:rsidRPr="009A1B62">
        <w:rPr>
          <w:rFonts w:ascii="Century Schoolbook" w:eastAsia="Times New Roman" w:hAnsi="Century Schoolbook" w:cs="Times New Roman"/>
          <w:color w:val="000000" w:themeColor="text1"/>
          <w:sz w:val="28"/>
          <w:szCs w:val="28"/>
          <w:u w:val="single"/>
        </w:rPr>
        <w:t>S BRIEF</w:t>
      </w:r>
    </w:p>
    <w:p w14:paraId="16B38A6B" w14:textId="77777777" w:rsidR="00373E9C" w:rsidRPr="009A1B62" w:rsidRDefault="00373E9C" w:rsidP="00373E9C">
      <w:pPr>
        <w:spacing w:after="0" w:line="240" w:lineRule="auto"/>
        <w:rPr>
          <w:rFonts w:ascii="Century Schoolbook" w:eastAsia="Times New Roman" w:hAnsi="Century Schoolbook" w:cs="Times New Roman"/>
          <w:color w:val="000000" w:themeColor="text1"/>
          <w:sz w:val="28"/>
          <w:szCs w:val="28"/>
        </w:rPr>
      </w:pPr>
    </w:p>
    <w:p w14:paraId="00D1E1A6" w14:textId="77777777" w:rsidR="00373E9C" w:rsidRPr="009A1B62" w:rsidRDefault="00373E9C" w:rsidP="00373E9C">
      <w:pPr>
        <w:spacing w:after="12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bookmarkEnd w:id="0"/>
    <w:p w14:paraId="59380CAA" w14:textId="77777777" w:rsidR="005F6A82" w:rsidRPr="009A1B62" w:rsidRDefault="005F6A82" w:rsidP="005650DF">
      <w:pPr>
        <w:pStyle w:val="PlainText"/>
        <w:rPr>
          <w:rFonts w:ascii="Century Schoolbook" w:hAnsi="Century Schoolbook"/>
          <w:b/>
          <w:color w:val="000000" w:themeColor="text1"/>
          <w:sz w:val="28"/>
          <w:szCs w:val="28"/>
        </w:rPr>
      </w:pPr>
    </w:p>
    <w:p w14:paraId="24860B4E" w14:textId="77777777" w:rsidR="00070E72" w:rsidRPr="009A1B62" w:rsidRDefault="00070E72" w:rsidP="003A79CE">
      <w:pPr>
        <w:spacing w:after="0" w:line="240" w:lineRule="auto"/>
        <w:jc w:val="center"/>
        <w:rPr>
          <w:rFonts w:ascii="Century Schoolbook" w:eastAsia="Times New Roman" w:hAnsi="Century Schoolbook" w:cs="Times New Roman"/>
          <w:b/>
          <w:color w:val="000000" w:themeColor="text1"/>
          <w:sz w:val="28"/>
          <w:szCs w:val="28"/>
          <w:u w:val="single"/>
        </w:rPr>
        <w:sectPr w:rsidR="00070E72" w:rsidRPr="009A1B62" w:rsidSect="00432A26">
          <w:headerReference w:type="default" r:id="rId8"/>
          <w:pgSz w:w="12240" w:h="15840"/>
          <w:pgMar w:top="1440" w:right="1440" w:bottom="1440" w:left="1440" w:header="720" w:footer="720" w:gutter="0"/>
          <w:pgNumType w:fmt="lowerRoman" w:start="1"/>
          <w:cols w:space="720"/>
          <w:titlePg/>
          <w:docGrid w:linePitch="360"/>
        </w:sectPr>
      </w:pPr>
    </w:p>
    <w:p w14:paraId="679DBF8D" w14:textId="31E233FB" w:rsidR="00927753" w:rsidRPr="009A1B62" w:rsidRDefault="00927753" w:rsidP="00A8106A">
      <w:pPr>
        <w:pStyle w:val="PlainText"/>
        <w:jc w:val="center"/>
        <w:rPr>
          <w:rFonts w:ascii="Century Schoolbook" w:eastAsia="Times New Roman" w:hAnsi="Century Schoolbook"/>
          <w:b/>
          <w:color w:val="000000" w:themeColor="text1"/>
          <w:sz w:val="28"/>
          <w:szCs w:val="28"/>
          <w:u w:val="single"/>
        </w:rPr>
      </w:pPr>
      <w:r w:rsidRPr="00732F7E">
        <w:rPr>
          <w:rFonts w:ascii="Century Schoolbook" w:eastAsia="Times New Roman" w:hAnsi="Century Schoolbook"/>
          <w:b/>
          <w:color w:val="000000" w:themeColor="text1"/>
          <w:sz w:val="28"/>
          <w:szCs w:val="28"/>
          <w:u w:val="single"/>
        </w:rPr>
        <w:lastRenderedPageBreak/>
        <w:t>INDEX</w:t>
      </w:r>
    </w:p>
    <w:p w14:paraId="6AE6C852" w14:textId="77777777" w:rsidR="00A8106A" w:rsidRPr="009A1B62" w:rsidRDefault="00A8106A" w:rsidP="00676B38">
      <w:pPr>
        <w:pStyle w:val="PlainText"/>
        <w:jc w:val="both"/>
        <w:rPr>
          <w:rFonts w:ascii="Century Schoolbook" w:eastAsia="Times New Roman" w:hAnsi="Century Schoolbook"/>
          <w:color w:val="000000" w:themeColor="text1"/>
          <w:sz w:val="28"/>
          <w:szCs w:val="28"/>
        </w:rPr>
      </w:pPr>
    </w:p>
    <w:p w14:paraId="694FB511" w14:textId="7C1984A5" w:rsidR="00927753"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TABLE OF AUTHORITIES</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i</w:t>
      </w:r>
      <w:r w:rsidR="00846548">
        <w:rPr>
          <w:rFonts w:ascii="Century Schoolbook" w:eastAsia="Times New Roman" w:hAnsi="Century Schoolbook"/>
          <w:color w:val="000000" w:themeColor="text1"/>
          <w:sz w:val="28"/>
          <w:szCs w:val="28"/>
        </w:rPr>
        <w:t>v</w:t>
      </w:r>
    </w:p>
    <w:p w14:paraId="45F3CAAC"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317B50B2" w14:textId="72CF41A3"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ISSUE</w:t>
      </w:r>
      <w:r w:rsidR="00B91ABD">
        <w:rPr>
          <w:rFonts w:ascii="Century Schoolbook" w:eastAsia="Times New Roman" w:hAnsi="Century Schoolbook"/>
          <w:color w:val="000000" w:themeColor="text1"/>
          <w:sz w:val="28"/>
          <w:szCs w:val="28"/>
        </w:rPr>
        <w:t>S</w:t>
      </w:r>
      <w:r w:rsidRPr="009A1B62">
        <w:rPr>
          <w:rFonts w:ascii="Century Schoolbook" w:eastAsia="Times New Roman" w:hAnsi="Century Schoolbook"/>
          <w:color w:val="000000" w:themeColor="text1"/>
          <w:sz w:val="28"/>
          <w:szCs w:val="28"/>
        </w:rPr>
        <w:t xml:space="preserve"> PRESENTED</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1</w:t>
      </w:r>
    </w:p>
    <w:p w14:paraId="34B3068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A08271F" w14:textId="1416015B"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STATEMENT OF THE CASE</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2</w:t>
      </w:r>
    </w:p>
    <w:p w14:paraId="530DF49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840B010" w14:textId="2B3EAC58"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GROUNDS FOR APPELLATE REVIEW</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3</w:t>
      </w:r>
    </w:p>
    <w:p w14:paraId="596CD0EB"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2275CC4E" w14:textId="30407F56" w:rsidR="002B0562" w:rsidRPr="009A1B62" w:rsidRDefault="002E1097" w:rsidP="00A8106A">
      <w:pPr>
        <w:pStyle w:val="PlainText"/>
        <w:tabs>
          <w:tab w:val="right" w:leader="dot" w:pos="7200"/>
        </w:tabs>
        <w:jc w:val="both"/>
        <w:rPr>
          <w:rFonts w:ascii="Century Schoolbook" w:eastAsia="Times New Roman" w:hAnsi="Century Schoolbook"/>
          <w:color w:val="000000" w:themeColor="text1"/>
          <w:sz w:val="28"/>
          <w:szCs w:val="28"/>
        </w:rPr>
      </w:pPr>
      <w:r>
        <w:rPr>
          <w:rFonts w:ascii="Century Schoolbook" w:eastAsia="Times New Roman" w:hAnsi="Century Schoolbook"/>
          <w:color w:val="000000" w:themeColor="text1"/>
          <w:sz w:val="28"/>
          <w:szCs w:val="28"/>
        </w:rPr>
        <w:t xml:space="preserve"> </w:t>
      </w:r>
      <w:r w:rsidR="00AB2018" w:rsidRPr="009A1B62">
        <w:rPr>
          <w:rFonts w:ascii="Century Schoolbook" w:eastAsia="Times New Roman" w:hAnsi="Century Schoolbook"/>
          <w:color w:val="000000" w:themeColor="text1"/>
          <w:sz w:val="28"/>
          <w:szCs w:val="28"/>
        </w:rPr>
        <w:t>STATEMENT OF THE FACTS</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4</w:t>
      </w:r>
    </w:p>
    <w:p w14:paraId="3E97AA94"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79435B88" w14:textId="728BA8EE" w:rsidR="00AB2018" w:rsidRPr="009A1B62" w:rsidRDefault="00AB2018"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ARGUMENT</w:t>
      </w:r>
      <w:r w:rsidR="00A8106A" w:rsidRPr="009A1B62">
        <w:rPr>
          <w:rFonts w:ascii="Century Schoolbook" w:eastAsia="Times New Roman" w:hAnsi="Century Schoolbook"/>
          <w:color w:val="000000" w:themeColor="text1"/>
          <w:sz w:val="28"/>
          <w:szCs w:val="28"/>
        </w:rPr>
        <w:tab/>
      </w:r>
      <w:r w:rsidR="00732F7E">
        <w:rPr>
          <w:rFonts w:ascii="Century Schoolbook" w:eastAsia="Times New Roman" w:hAnsi="Century Schoolbook"/>
          <w:color w:val="000000" w:themeColor="text1"/>
          <w:sz w:val="28"/>
          <w:szCs w:val="28"/>
        </w:rPr>
        <w:t>12</w:t>
      </w:r>
    </w:p>
    <w:p w14:paraId="10F808BD"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04AFF470" w14:textId="0BD5B10D" w:rsidR="00B91ABD" w:rsidRDefault="00732F7E" w:rsidP="00B91ABD">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r w:rsidRPr="00732F7E">
        <w:rPr>
          <w:rFonts w:ascii="Century Schoolbook" w:eastAsia="Times New Roman" w:hAnsi="Century Schoolbook" w:cs="Times New Roman"/>
          <w:bCs/>
          <w:color w:val="000000" w:themeColor="text1"/>
          <w:sz w:val="28"/>
          <w:szCs w:val="28"/>
        </w:rPr>
        <w:t>The trial court erred by denying Mr. Cranford’s motion to dismiss where the photographs at issue—while pornographic—were not “obscene” within the meaning of N.C. Gen. Stat. § 14</w:t>
      </w:r>
      <w:r w:rsidRPr="00732F7E">
        <w:rPr>
          <w:rFonts w:ascii="Century Schoolbook" w:eastAsia="Times New Roman" w:hAnsi="Century Schoolbook" w:cs="Times New Roman"/>
          <w:bCs/>
          <w:color w:val="000000" w:themeColor="text1"/>
          <w:sz w:val="28"/>
          <w:szCs w:val="28"/>
        </w:rPr>
        <w:noBreakHyphen/>
        <w:t>190.1 and the First Amendment</w:t>
      </w:r>
      <w:r w:rsidRPr="00732F7E">
        <w:rPr>
          <w:rFonts w:ascii="Century Schoolbook" w:eastAsia="Times New Roman" w:hAnsi="Century Schoolbook" w:cs="Times New Roman"/>
          <w:bCs/>
          <w:color w:val="000000" w:themeColor="text1"/>
          <w:sz w:val="28"/>
          <w:szCs w:val="28"/>
        </w:rPr>
        <w:tab/>
        <w:t>12</w:t>
      </w:r>
    </w:p>
    <w:p w14:paraId="1FF5EFE7" w14:textId="7816FDA4" w:rsidR="00732F7E" w:rsidRDefault="00732F7E" w:rsidP="00732F7E">
      <w:p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p>
    <w:p w14:paraId="250D6E3F" w14:textId="404DE793" w:rsidR="00732F7E" w:rsidRDefault="00732F7E"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A.</w:t>
      </w:r>
      <w:r>
        <w:rPr>
          <w:rFonts w:ascii="Century Schoolbook" w:eastAsia="Times New Roman" w:hAnsi="Century Schoolbook" w:cs="Times New Roman"/>
          <w:bCs/>
          <w:color w:val="000000" w:themeColor="text1"/>
          <w:sz w:val="28"/>
          <w:szCs w:val="28"/>
        </w:rPr>
        <w:tab/>
        <w:t>Preservation and the standard of review</w:t>
      </w:r>
      <w:r>
        <w:rPr>
          <w:rFonts w:ascii="Century Schoolbook" w:eastAsia="Times New Roman" w:hAnsi="Century Schoolbook" w:cs="Times New Roman"/>
          <w:bCs/>
          <w:color w:val="000000" w:themeColor="text1"/>
          <w:sz w:val="28"/>
          <w:szCs w:val="28"/>
        </w:rPr>
        <w:tab/>
        <w:t>13</w:t>
      </w:r>
    </w:p>
    <w:p w14:paraId="07B9CC8B" w14:textId="7DE8B7AD" w:rsidR="00732F7E" w:rsidRDefault="00732F7E"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63DB571D" w14:textId="6D582328" w:rsidR="00732F7E" w:rsidRDefault="00732F7E" w:rsidP="00732F7E">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B.</w:t>
      </w:r>
      <w:r>
        <w:rPr>
          <w:rFonts w:ascii="Century Schoolbook" w:eastAsia="Times New Roman" w:hAnsi="Century Schoolbook" w:cs="Times New Roman"/>
          <w:bCs/>
          <w:color w:val="000000" w:themeColor="text1"/>
          <w:sz w:val="28"/>
          <w:szCs w:val="28"/>
        </w:rPr>
        <w:tab/>
      </w:r>
      <w:r w:rsidRPr="00732F7E">
        <w:rPr>
          <w:rFonts w:ascii="Century Schoolbook" w:eastAsia="Times New Roman" w:hAnsi="Century Schoolbook" w:cs="Times New Roman"/>
          <w:bCs/>
          <w:color w:val="000000" w:themeColor="text1"/>
          <w:sz w:val="28"/>
          <w:szCs w:val="28"/>
        </w:rPr>
        <w:t>The trial court should have dismissed the charges, or</w:t>
      </w:r>
      <w:r w:rsidRPr="00732F7E">
        <w:rPr>
          <w:rFonts w:ascii="Century Schoolbook" w:hAnsi="Century Schoolbook"/>
          <w:bCs/>
          <w:color w:val="000000" w:themeColor="text1"/>
          <w:sz w:val="28"/>
          <w:szCs w:val="28"/>
        </w:rPr>
        <w:t xml:space="preserve"> found Mr. Cranford not guilty, because the photos at issue were not legally obscene</w:t>
      </w:r>
      <w:r w:rsidRPr="00732F7E">
        <w:rPr>
          <w:rFonts w:ascii="Century Schoolbook" w:hAnsi="Century Schoolbook"/>
          <w:bCs/>
          <w:color w:val="000000" w:themeColor="text1"/>
          <w:sz w:val="28"/>
          <w:szCs w:val="28"/>
        </w:rPr>
        <w:tab/>
      </w:r>
      <w:r>
        <w:rPr>
          <w:rFonts w:ascii="Century Schoolbook" w:hAnsi="Century Schoolbook"/>
          <w:bCs/>
          <w:color w:val="000000" w:themeColor="text1"/>
          <w:sz w:val="28"/>
          <w:szCs w:val="28"/>
        </w:rPr>
        <w:t>14</w:t>
      </w:r>
    </w:p>
    <w:p w14:paraId="6949A206" w14:textId="18F6730E" w:rsidR="00732F7E" w:rsidRDefault="00732F7E"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41A89AD4" w14:textId="7806C89C" w:rsidR="00732F7E" w:rsidRDefault="00732F7E" w:rsidP="00732F7E">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C.</w:t>
      </w:r>
      <w:r>
        <w:rPr>
          <w:rFonts w:ascii="Century Schoolbook" w:eastAsia="Times New Roman" w:hAnsi="Century Schoolbook" w:cs="Times New Roman"/>
          <w:bCs/>
          <w:color w:val="000000" w:themeColor="text1"/>
          <w:sz w:val="28"/>
          <w:szCs w:val="28"/>
        </w:rPr>
        <w:tab/>
      </w:r>
      <w:r w:rsidRPr="00732F7E">
        <w:rPr>
          <w:rFonts w:ascii="Century Schoolbook" w:eastAsia="Times New Roman" w:hAnsi="Century Schoolbook" w:cs="Times New Roman"/>
          <w:bCs/>
          <w:color w:val="000000" w:themeColor="text1"/>
          <w:sz w:val="28"/>
          <w:szCs w:val="28"/>
        </w:rPr>
        <w:t xml:space="preserve">Should </w:t>
      </w:r>
      <w:r w:rsidRPr="00732F7E">
        <w:rPr>
          <w:rFonts w:ascii="Century Schoolbook" w:hAnsi="Century Schoolbook"/>
          <w:bCs/>
          <w:color w:val="000000" w:themeColor="text1"/>
          <w:sz w:val="28"/>
          <w:szCs w:val="28"/>
        </w:rPr>
        <w:t>this Court conclude that a rational finder of fact, applying the correct legal standards, could find that one or more photos were obscene but that others were not, the appropriate remedy is a new trial</w:t>
      </w:r>
      <w:r>
        <w:rPr>
          <w:rFonts w:ascii="Century Schoolbook" w:hAnsi="Century Schoolbook"/>
          <w:bCs/>
          <w:color w:val="000000" w:themeColor="text1"/>
          <w:sz w:val="28"/>
          <w:szCs w:val="28"/>
        </w:rPr>
        <w:tab/>
        <w:t>22</w:t>
      </w:r>
    </w:p>
    <w:p w14:paraId="374B074D" w14:textId="5463EDE9" w:rsidR="00732F7E" w:rsidRDefault="00732F7E"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18AAF4CA" w14:textId="5260CE2A" w:rsidR="00732F7E" w:rsidRDefault="00D028B7" w:rsidP="00D028B7">
      <w:pPr>
        <w:tabs>
          <w:tab w:val="right" w:leader="dot" w:pos="7200"/>
        </w:tabs>
        <w:spacing w:after="0" w:line="240" w:lineRule="auto"/>
        <w:ind w:left="144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lastRenderedPageBreak/>
        <w:t>II.</w:t>
      </w:r>
      <w:r>
        <w:rPr>
          <w:rFonts w:ascii="Century Schoolbook" w:eastAsia="Times New Roman" w:hAnsi="Century Schoolbook" w:cs="Times New Roman"/>
          <w:bCs/>
          <w:color w:val="000000" w:themeColor="text1"/>
          <w:sz w:val="28"/>
          <w:szCs w:val="28"/>
        </w:rPr>
        <w:tab/>
      </w:r>
      <w:r w:rsidRPr="00D028B7">
        <w:rPr>
          <w:rFonts w:ascii="Century Schoolbook" w:eastAsia="Times New Roman" w:hAnsi="Century Schoolbook" w:cs="Times New Roman"/>
          <w:bCs/>
          <w:color w:val="000000" w:themeColor="text1"/>
          <w:sz w:val="28"/>
          <w:szCs w:val="28"/>
        </w:rPr>
        <w:t>The trial court’s judgment should be reversed because its findings of fact were insufficient to support its determination that the photos at issue were “obscene” within the meaning of N.C. Gen. Stat. § 14-190.1 and the First Amendment</w:t>
      </w:r>
      <w:r w:rsidRPr="00D028B7">
        <w:rPr>
          <w:rFonts w:ascii="Century Schoolbook" w:eastAsia="Times New Roman" w:hAnsi="Century Schoolbook" w:cs="Times New Roman"/>
          <w:bCs/>
          <w:color w:val="000000" w:themeColor="text1"/>
          <w:sz w:val="28"/>
          <w:szCs w:val="28"/>
        </w:rPr>
        <w:tab/>
        <w:t>24</w:t>
      </w:r>
    </w:p>
    <w:p w14:paraId="66D20489" w14:textId="2204EF76" w:rsidR="00D028B7" w:rsidRDefault="00D028B7" w:rsidP="00D028B7">
      <w:pPr>
        <w:tabs>
          <w:tab w:val="right" w:leader="dot" w:pos="7200"/>
        </w:tabs>
        <w:spacing w:after="0" w:line="240" w:lineRule="auto"/>
        <w:ind w:left="1440" w:right="720" w:hanging="720"/>
        <w:jc w:val="both"/>
        <w:rPr>
          <w:rFonts w:ascii="Century Schoolbook" w:eastAsia="Times New Roman" w:hAnsi="Century Schoolbook" w:cs="Times New Roman"/>
          <w:bCs/>
          <w:color w:val="000000" w:themeColor="text1"/>
          <w:sz w:val="28"/>
          <w:szCs w:val="28"/>
        </w:rPr>
      </w:pPr>
    </w:p>
    <w:p w14:paraId="326346BA" w14:textId="26B920E6" w:rsid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A.</w:t>
      </w:r>
      <w:r>
        <w:rPr>
          <w:rFonts w:ascii="Century Schoolbook" w:eastAsia="Times New Roman" w:hAnsi="Century Schoolbook" w:cs="Times New Roman"/>
          <w:bCs/>
          <w:color w:val="000000" w:themeColor="text1"/>
          <w:sz w:val="28"/>
          <w:szCs w:val="28"/>
        </w:rPr>
        <w:tab/>
        <w:t>Standard of review</w:t>
      </w:r>
      <w:r>
        <w:rPr>
          <w:rFonts w:ascii="Century Schoolbook" w:eastAsia="Times New Roman" w:hAnsi="Century Schoolbook" w:cs="Times New Roman"/>
          <w:bCs/>
          <w:color w:val="000000" w:themeColor="text1"/>
          <w:sz w:val="28"/>
          <w:szCs w:val="28"/>
        </w:rPr>
        <w:tab/>
        <w:t>25</w:t>
      </w:r>
    </w:p>
    <w:p w14:paraId="272FEC9A" w14:textId="749489A3" w:rsid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01712D2D" w14:textId="5F91BBB3" w:rsidR="00D028B7" w:rsidRDefault="00D028B7" w:rsidP="00D028B7">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B.</w:t>
      </w:r>
      <w:r>
        <w:rPr>
          <w:rFonts w:ascii="Century Schoolbook" w:eastAsia="Times New Roman" w:hAnsi="Century Schoolbook" w:cs="Times New Roman"/>
          <w:bCs/>
          <w:color w:val="000000" w:themeColor="text1"/>
          <w:sz w:val="28"/>
          <w:szCs w:val="28"/>
        </w:rPr>
        <w:tab/>
        <w:t xml:space="preserve">The judgment </w:t>
      </w:r>
      <w:r w:rsidRPr="00D028B7">
        <w:rPr>
          <w:rFonts w:ascii="Century Schoolbook" w:hAnsi="Century Schoolbook"/>
          <w:bCs/>
          <w:color w:val="000000" w:themeColor="text1"/>
          <w:sz w:val="28"/>
          <w:szCs w:val="28"/>
        </w:rPr>
        <w:t>should be reversed because the trial court’s findings of fact omitted several essential elements of the offense</w:t>
      </w:r>
      <w:r w:rsidRPr="00D028B7">
        <w:rPr>
          <w:rFonts w:ascii="Century Schoolbook" w:hAnsi="Century Schoolbook"/>
          <w:bCs/>
          <w:color w:val="000000" w:themeColor="text1"/>
          <w:sz w:val="28"/>
          <w:szCs w:val="28"/>
        </w:rPr>
        <w:tab/>
        <w:t>26</w:t>
      </w:r>
    </w:p>
    <w:p w14:paraId="74DAA5E8" w14:textId="031B9F75" w:rsid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55C10DD0" w14:textId="7DB5C934" w:rsidR="00D028B7" w:rsidRDefault="00D028B7" w:rsidP="00D028B7">
      <w:pPr>
        <w:tabs>
          <w:tab w:val="right" w:leader="dot" w:pos="7200"/>
        </w:tabs>
        <w:spacing w:after="0" w:line="240" w:lineRule="auto"/>
        <w:ind w:left="144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III.</w:t>
      </w:r>
      <w:r>
        <w:rPr>
          <w:rFonts w:ascii="Century Schoolbook" w:eastAsia="Times New Roman" w:hAnsi="Century Schoolbook" w:cs="Times New Roman"/>
          <w:bCs/>
          <w:color w:val="000000" w:themeColor="text1"/>
          <w:sz w:val="28"/>
          <w:szCs w:val="28"/>
        </w:rPr>
        <w:tab/>
        <w:t xml:space="preserve">The trial court </w:t>
      </w:r>
      <w:r w:rsidRPr="00D028B7">
        <w:rPr>
          <w:rFonts w:ascii="Century Schoolbook" w:eastAsia="Times New Roman" w:hAnsi="Century Schoolbook" w:cs="Times New Roman"/>
          <w:bCs/>
          <w:color w:val="000000" w:themeColor="text1"/>
          <w:sz w:val="28"/>
          <w:szCs w:val="28"/>
        </w:rPr>
        <w:t>reversibly erred where (1) it failed to hold a substantive in-court, on-the-record colloquy with Mr. Cranford personally regarding the waiver of his right to a trial by jury; (2) it consented to a bench trial where the record does not show that Mr. Cranford’s waiver was knowing and voluntary; and (3) it held the bench trial the day after the waiver, where N.C. Gen. Stat. § 15A-1201(e) grants defendants a 10-day period during which they can revoke their waiver</w:t>
      </w:r>
      <w:r>
        <w:rPr>
          <w:rFonts w:ascii="Century Schoolbook" w:eastAsia="Times New Roman" w:hAnsi="Century Schoolbook" w:cs="Times New Roman"/>
          <w:bCs/>
          <w:color w:val="000000" w:themeColor="text1"/>
          <w:sz w:val="28"/>
          <w:szCs w:val="28"/>
        </w:rPr>
        <w:tab/>
        <w:t>29</w:t>
      </w:r>
    </w:p>
    <w:p w14:paraId="41F4BAD0" w14:textId="64AF9F31" w:rsidR="00D028B7" w:rsidRDefault="00D028B7" w:rsidP="00D028B7">
      <w:pPr>
        <w:tabs>
          <w:tab w:val="right" w:leader="dot" w:pos="7200"/>
        </w:tabs>
        <w:spacing w:after="0" w:line="240" w:lineRule="auto"/>
        <w:ind w:left="1440" w:right="720" w:hanging="720"/>
        <w:jc w:val="both"/>
        <w:rPr>
          <w:rFonts w:ascii="Century Schoolbook" w:eastAsia="Times New Roman" w:hAnsi="Century Schoolbook" w:cs="Times New Roman"/>
          <w:bCs/>
          <w:color w:val="000000" w:themeColor="text1"/>
          <w:sz w:val="28"/>
          <w:szCs w:val="28"/>
        </w:rPr>
      </w:pPr>
    </w:p>
    <w:p w14:paraId="407B0EA4" w14:textId="2EC23897" w:rsid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A.</w:t>
      </w:r>
      <w:r>
        <w:rPr>
          <w:rFonts w:ascii="Century Schoolbook" w:eastAsia="Times New Roman" w:hAnsi="Century Schoolbook" w:cs="Times New Roman"/>
          <w:bCs/>
          <w:color w:val="000000" w:themeColor="text1"/>
          <w:sz w:val="28"/>
          <w:szCs w:val="28"/>
        </w:rPr>
        <w:tab/>
        <w:t>Standard of review</w:t>
      </w:r>
      <w:r>
        <w:rPr>
          <w:rFonts w:ascii="Century Schoolbook" w:eastAsia="Times New Roman" w:hAnsi="Century Schoolbook" w:cs="Times New Roman"/>
          <w:bCs/>
          <w:color w:val="000000" w:themeColor="text1"/>
          <w:sz w:val="28"/>
          <w:szCs w:val="28"/>
        </w:rPr>
        <w:tab/>
        <w:t>30</w:t>
      </w:r>
    </w:p>
    <w:p w14:paraId="6C01CCC6" w14:textId="1C19B28E" w:rsid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37B2365E" w14:textId="77777777" w:rsidR="00D028B7" w:rsidRDefault="00D028B7" w:rsidP="00D028B7">
      <w:pPr>
        <w:tabs>
          <w:tab w:val="right" w:leader="dot" w:pos="7200"/>
        </w:tabs>
        <w:spacing w:after="0" w:line="240" w:lineRule="auto"/>
        <w:ind w:left="2160" w:right="720" w:hanging="720"/>
        <w:jc w:val="both"/>
        <w:rPr>
          <w:rFonts w:ascii="Century Schoolbook" w:hAnsi="Century Schoolbook"/>
          <w:bCs/>
          <w:color w:val="000000" w:themeColor="text1"/>
          <w:sz w:val="28"/>
          <w:szCs w:val="28"/>
        </w:rPr>
      </w:pPr>
      <w:r>
        <w:rPr>
          <w:rFonts w:ascii="Century Schoolbook" w:eastAsia="Times New Roman" w:hAnsi="Century Schoolbook" w:cs="Times New Roman"/>
          <w:bCs/>
          <w:color w:val="000000" w:themeColor="text1"/>
          <w:sz w:val="28"/>
          <w:szCs w:val="28"/>
        </w:rPr>
        <w:t>B.</w:t>
      </w:r>
      <w:r>
        <w:rPr>
          <w:rFonts w:ascii="Century Schoolbook" w:eastAsia="Times New Roman" w:hAnsi="Century Schoolbook" w:cs="Times New Roman"/>
          <w:bCs/>
          <w:color w:val="000000" w:themeColor="text1"/>
          <w:sz w:val="28"/>
          <w:szCs w:val="28"/>
        </w:rPr>
        <w:tab/>
        <w:t xml:space="preserve">The trial court </w:t>
      </w:r>
      <w:r w:rsidRPr="00D028B7">
        <w:rPr>
          <w:rFonts w:ascii="Century Schoolbook" w:hAnsi="Century Schoolbook"/>
          <w:bCs/>
          <w:color w:val="000000" w:themeColor="text1"/>
          <w:sz w:val="28"/>
          <w:szCs w:val="28"/>
        </w:rPr>
        <w:t xml:space="preserve">erred in multiple ways by failing to conduct a substantive in-court colloquy with Mr. Cranford regarding the waiver of his right to trial by </w:t>
      </w:r>
    </w:p>
    <w:p w14:paraId="20E3B759" w14:textId="4ADC87FE" w:rsidR="00D028B7" w:rsidRPr="00D028B7" w:rsidRDefault="00D028B7" w:rsidP="00D028B7">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tab/>
      </w:r>
      <w:r w:rsidRPr="00D028B7">
        <w:rPr>
          <w:rFonts w:ascii="Century Schoolbook" w:hAnsi="Century Schoolbook"/>
          <w:bCs/>
          <w:color w:val="000000" w:themeColor="text1"/>
          <w:sz w:val="28"/>
          <w:szCs w:val="28"/>
        </w:rPr>
        <w:t>jury</w:t>
      </w:r>
      <w:r w:rsidRPr="00D028B7">
        <w:rPr>
          <w:rFonts w:ascii="Century Schoolbook" w:hAnsi="Century Schoolbook"/>
          <w:bCs/>
          <w:color w:val="000000" w:themeColor="text1"/>
          <w:sz w:val="28"/>
          <w:szCs w:val="28"/>
        </w:rPr>
        <w:tab/>
        <w:t>30</w:t>
      </w:r>
    </w:p>
    <w:p w14:paraId="64CD403D" w14:textId="0959FEEF" w:rsidR="00732F7E" w:rsidRDefault="00732F7E"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5C95BA44" w14:textId="0E58FE90" w:rsidR="00D028B7" w:rsidRDefault="00D028B7"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lastRenderedPageBreak/>
        <w:t>C.</w:t>
      </w:r>
      <w:r>
        <w:rPr>
          <w:rFonts w:ascii="Century Schoolbook" w:eastAsia="Times New Roman" w:hAnsi="Century Schoolbook" w:cs="Times New Roman"/>
          <w:bCs/>
          <w:color w:val="000000" w:themeColor="text1"/>
          <w:sz w:val="28"/>
          <w:szCs w:val="28"/>
        </w:rPr>
        <w:tab/>
        <w:t>These errors were both structural and prejudicial</w:t>
      </w:r>
      <w:r>
        <w:rPr>
          <w:rFonts w:ascii="Century Schoolbook" w:eastAsia="Times New Roman" w:hAnsi="Century Schoolbook" w:cs="Times New Roman"/>
          <w:bCs/>
          <w:color w:val="000000" w:themeColor="text1"/>
          <w:sz w:val="28"/>
          <w:szCs w:val="28"/>
        </w:rPr>
        <w:tab/>
        <w:t>35</w:t>
      </w:r>
    </w:p>
    <w:p w14:paraId="072A8FBD" w14:textId="06D90CB2" w:rsidR="00D028B7" w:rsidRDefault="00D028B7" w:rsidP="00732F7E">
      <w:pPr>
        <w:tabs>
          <w:tab w:val="right" w:leader="dot" w:pos="7200"/>
        </w:tabs>
        <w:spacing w:after="0" w:line="240" w:lineRule="auto"/>
        <w:ind w:left="2160" w:right="720" w:hanging="720"/>
        <w:jc w:val="both"/>
        <w:rPr>
          <w:rFonts w:ascii="Century Schoolbook" w:eastAsia="Times New Roman" w:hAnsi="Century Schoolbook" w:cs="Times New Roman"/>
          <w:bCs/>
          <w:color w:val="000000" w:themeColor="text1"/>
          <w:sz w:val="28"/>
          <w:szCs w:val="28"/>
        </w:rPr>
      </w:pPr>
    </w:p>
    <w:p w14:paraId="1B62F564" w14:textId="53B43634"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CONCLUSION</w:t>
      </w:r>
      <w:r w:rsidR="00F736D6" w:rsidRPr="009A1B62">
        <w:rPr>
          <w:rFonts w:ascii="Century Schoolbook" w:eastAsia="Times New Roman" w:hAnsi="Century Schoolbook"/>
          <w:color w:val="000000" w:themeColor="text1"/>
          <w:sz w:val="28"/>
          <w:szCs w:val="28"/>
        </w:rPr>
        <w:tab/>
      </w:r>
      <w:r w:rsidR="00D028B7">
        <w:rPr>
          <w:rFonts w:ascii="Century Schoolbook" w:eastAsia="Times New Roman" w:hAnsi="Century Schoolbook"/>
          <w:color w:val="000000" w:themeColor="text1"/>
          <w:sz w:val="28"/>
          <w:szCs w:val="28"/>
        </w:rPr>
        <w:t>37</w:t>
      </w:r>
    </w:p>
    <w:p w14:paraId="1DA21FBA"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08DABB01" w14:textId="77777777" w:rsidR="00F736D6"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CERTIFICATE OF COMPLIANCE WITH N.C. R. </w:t>
      </w:r>
    </w:p>
    <w:p w14:paraId="6D45C3CC" w14:textId="143C84FE"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APP. P. 28</w:t>
      </w:r>
      <w:r w:rsidR="00F736D6" w:rsidRPr="009A1B62">
        <w:rPr>
          <w:rFonts w:ascii="Century Schoolbook" w:eastAsia="Times New Roman" w:hAnsi="Century Schoolbook"/>
          <w:color w:val="000000" w:themeColor="text1"/>
          <w:sz w:val="28"/>
          <w:szCs w:val="28"/>
        </w:rPr>
        <w:tab/>
      </w:r>
      <w:r w:rsidR="00D028B7">
        <w:rPr>
          <w:rFonts w:ascii="Century Schoolbook" w:eastAsia="Times New Roman" w:hAnsi="Century Schoolbook"/>
          <w:color w:val="000000" w:themeColor="text1"/>
          <w:sz w:val="28"/>
          <w:szCs w:val="28"/>
        </w:rPr>
        <w:t>38</w:t>
      </w:r>
    </w:p>
    <w:p w14:paraId="56898EEC" w14:textId="77777777" w:rsid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p>
    <w:p w14:paraId="6C10230E" w14:textId="1219B736" w:rsidR="006D7238" w:rsidRP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r w:rsidRPr="006D7238">
        <w:rPr>
          <w:rFonts w:ascii="Century Schoolbook" w:eastAsia="Times New Roman" w:hAnsi="Century Schoolbook"/>
          <w:color w:val="000000" w:themeColor="text1"/>
          <w:sz w:val="28"/>
          <w:szCs w:val="28"/>
        </w:rPr>
        <w:t>CERTIFICATE OF FILING AND SERVICE</w:t>
      </w:r>
      <w:r w:rsidR="00F97ADB">
        <w:rPr>
          <w:rFonts w:ascii="Century Schoolbook" w:eastAsia="Times New Roman" w:hAnsi="Century Schoolbook"/>
          <w:color w:val="000000" w:themeColor="text1"/>
          <w:sz w:val="28"/>
          <w:szCs w:val="28"/>
        </w:rPr>
        <w:tab/>
      </w:r>
      <w:r w:rsidR="00D028B7">
        <w:rPr>
          <w:rFonts w:ascii="Century Schoolbook" w:eastAsia="Times New Roman" w:hAnsi="Century Schoolbook"/>
          <w:color w:val="000000" w:themeColor="text1"/>
          <w:sz w:val="28"/>
          <w:szCs w:val="28"/>
        </w:rPr>
        <w:t>38</w:t>
      </w:r>
    </w:p>
    <w:p w14:paraId="29CA6AA7" w14:textId="6D2ED6FC" w:rsidR="00A104F6" w:rsidRPr="009A1B62" w:rsidRDefault="00A104F6" w:rsidP="00676B38">
      <w:pPr>
        <w:pStyle w:val="PlainText"/>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br w:type="page"/>
      </w:r>
    </w:p>
    <w:p w14:paraId="1F9F9C41" w14:textId="54DA8958" w:rsidR="00927753" w:rsidRPr="009A1B62" w:rsidRDefault="00B965AE" w:rsidP="00A005F7">
      <w:pPr>
        <w:pStyle w:val="PlainText"/>
        <w:jc w:val="center"/>
        <w:rPr>
          <w:rFonts w:ascii="Century Schoolbook" w:eastAsia="Times New Roman" w:hAnsi="Century Schoolbook"/>
          <w:b/>
          <w:color w:val="000000" w:themeColor="text1"/>
          <w:sz w:val="28"/>
          <w:szCs w:val="28"/>
          <w:u w:val="single"/>
        </w:rPr>
      </w:pPr>
      <w:r w:rsidRPr="00732F7E">
        <w:rPr>
          <w:rFonts w:ascii="Century Schoolbook" w:eastAsia="Times New Roman" w:hAnsi="Century Schoolbook"/>
          <w:b/>
          <w:color w:val="000000" w:themeColor="text1"/>
          <w:sz w:val="28"/>
          <w:szCs w:val="28"/>
          <w:u w:val="single"/>
        </w:rPr>
        <w:lastRenderedPageBreak/>
        <w:t>TABLE OF AUTHORITIES</w:t>
      </w:r>
    </w:p>
    <w:p w14:paraId="76CDD341" w14:textId="77777777" w:rsidR="00E00D57" w:rsidRDefault="00E00D57" w:rsidP="00E00D57">
      <w:pPr>
        <w:pStyle w:val="TOAHeading"/>
        <w:tabs>
          <w:tab w:val="right" w:leader="dot" w:pos="7190"/>
        </w:tabs>
        <w:spacing w:before="0" w:after="0"/>
        <w:jc w:val="center"/>
        <w:rPr>
          <w:rFonts w:ascii="Century Schoolbook" w:eastAsia="Times New Roman" w:hAnsi="Century Schoolbook"/>
          <w:color w:val="000000" w:themeColor="text1"/>
          <w:sz w:val="28"/>
          <w:szCs w:val="28"/>
        </w:rPr>
      </w:pPr>
    </w:p>
    <w:p w14:paraId="16FD6E5C" w14:textId="01AA2158" w:rsidR="004200B6" w:rsidRPr="00E00D57" w:rsidRDefault="004200B6" w:rsidP="0093585D">
      <w:pPr>
        <w:pStyle w:val="TOAHeading"/>
        <w:tabs>
          <w:tab w:val="right" w:leader="dot" w:pos="7200"/>
        </w:tabs>
        <w:spacing w:before="0" w:after="0" w:line="240" w:lineRule="auto"/>
        <w:ind w:left="720" w:hanging="720"/>
        <w:jc w:val="center"/>
        <w:rPr>
          <w:rFonts w:ascii="Century Schoolbook" w:eastAsiaTheme="minorEastAsia" w:hAnsi="Century Schoolbook" w:cstheme="minorBidi"/>
          <w:b w:val="0"/>
          <w:bCs w:val="0"/>
          <w:noProof/>
          <w:sz w:val="28"/>
          <w:szCs w:val="28"/>
          <w:u w:val="single"/>
        </w:rPr>
      </w:pPr>
      <w:r w:rsidRPr="00E00D57">
        <w:rPr>
          <w:rFonts w:ascii="Century Schoolbook" w:eastAsia="Times New Roman" w:hAnsi="Century Schoolbook"/>
          <w:color w:val="000000" w:themeColor="text1"/>
          <w:sz w:val="28"/>
          <w:szCs w:val="28"/>
        </w:rPr>
        <w:fldChar w:fldCharType="begin"/>
      </w:r>
      <w:r w:rsidRPr="00E00D57">
        <w:rPr>
          <w:rFonts w:ascii="Century Schoolbook" w:eastAsia="Times New Roman" w:hAnsi="Century Schoolbook"/>
          <w:color w:val="000000" w:themeColor="text1"/>
          <w:sz w:val="28"/>
          <w:szCs w:val="28"/>
        </w:rPr>
        <w:instrText xml:space="preserve"> TOA \h \c "1" \p </w:instrText>
      </w:r>
      <w:r w:rsidRPr="00E00D57">
        <w:rPr>
          <w:rFonts w:ascii="Century Schoolbook" w:eastAsia="Times New Roman" w:hAnsi="Century Schoolbook"/>
          <w:color w:val="000000" w:themeColor="text1"/>
          <w:sz w:val="28"/>
          <w:szCs w:val="28"/>
        </w:rPr>
        <w:fldChar w:fldCharType="separate"/>
      </w:r>
      <w:r w:rsidR="00E00D57" w:rsidRPr="00E00D57">
        <w:rPr>
          <w:rFonts w:ascii="Century Schoolbook" w:hAnsi="Century Schoolbook"/>
          <w:noProof/>
          <w:sz w:val="28"/>
          <w:szCs w:val="28"/>
          <w:u w:val="single"/>
        </w:rPr>
        <w:t>CASES</w:t>
      </w:r>
    </w:p>
    <w:p w14:paraId="7AD32F29"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1692D50F"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Ashcroft v. ACLU</w:t>
      </w:r>
      <w:r w:rsidRPr="00E00D57">
        <w:rPr>
          <w:rFonts w:ascii="Century Schoolbook" w:hAnsi="Century Schoolbook"/>
          <w:noProof/>
          <w:sz w:val="28"/>
          <w:szCs w:val="28"/>
        </w:rPr>
        <w:t xml:space="preserve">, </w:t>
      </w:r>
    </w:p>
    <w:p w14:paraId="137F8509" w14:textId="620CDE0A"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535 U.S. 564 (2002)</w:t>
      </w:r>
      <w:r w:rsidR="004200B6" w:rsidRPr="00E00D57">
        <w:rPr>
          <w:rFonts w:ascii="Century Schoolbook" w:hAnsi="Century Schoolbook"/>
          <w:noProof/>
          <w:sz w:val="28"/>
          <w:szCs w:val="28"/>
        </w:rPr>
        <w:tab/>
      </w:r>
      <w:r w:rsidR="00710910">
        <w:rPr>
          <w:rFonts w:ascii="Century Schoolbook" w:hAnsi="Century Schoolbook"/>
          <w:noProof/>
          <w:sz w:val="28"/>
          <w:szCs w:val="28"/>
        </w:rPr>
        <w:t>15-</w:t>
      </w:r>
      <w:r w:rsidR="004200B6" w:rsidRPr="00E00D57">
        <w:rPr>
          <w:rFonts w:ascii="Century Schoolbook" w:hAnsi="Century Schoolbook"/>
          <w:noProof/>
          <w:sz w:val="28"/>
          <w:szCs w:val="28"/>
        </w:rPr>
        <w:t>16</w:t>
      </w:r>
    </w:p>
    <w:p w14:paraId="32BE0C23"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0C843C66"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Ashcroft v. Free Speech Coalition</w:t>
      </w:r>
      <w:r w:rsidRPr="00E00D57">
        <w:rPr>
          <w:rFonts w:ascii="Century Schoolbook" w:hAnsi="Century Schoolbook"/>
          <w:bCs/>
          <w:noProof/>
          <w:color w:val="000000" w:themeColor="text1"/>
          <w:sz w:val="28"/>
          <w:szCs w:val="28"/>
        </w:rPr>
        <w:t xml:space="preserve">, </w:t>
      </w:r>
    </w:p>
    <w:p w14:paraId="1E1F53EF" w14:textId="5AA24263"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535 U.S. 234 (2002)</w:t>
      </w:r>
      <w:r w:rsidR="004200B6" w:rsidRPr="00E00D57">
        <w:rPr>
          <w:rFonts w:ascii="Century Schoolbook" w:hAnsi="Century Schoolbook"/>
          <w:noProof/>
          <w:sz w:val="28"/>
          <w:szCs w:val="28"/>
        </w:rPr>
        <w:tab/>
        <w:t>19, 21</w:t>
      </w:r>
    </w:p>
    <w:p w14:paraId="3A8EDACD"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510D61CD"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Brockett v. Spokane Arcades</w:t>
      </w:r>
      <w:r w:rsidRPr="00E00D57">
        <w:rPr>
          <w:rFonts w:ascii="Century Schoolbook" w:hAnsi="Century Schoolbook"/>
          <w:noProof/>
          <w:sz w:val="28"/>
          <w:szCs w:val="28"/>
        </w:rPr>
        <w:t xml:space="preserve">, </w:t>
      </w:r>
    </w:p>
    <w:p w14:paraId="32E3AB00" w14:textId="272FA184"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472 U.S. 491 (1985).</w:t>
      </w:r>
      <w:r w:rsidR="004200B6" w:rsidRPr="00E00D57">
        <w:rPr>
          <w:rFonts w:ascii="Century Schoolbook" w:hAnsi="Century Schoolbook"/>
          <w:noProof/>
          <w:sz w:val="28"/>
          <w:szCs w:val="28"/>
        </w:rPr>
        <w:tab/>
        <w:t>20</w:t>
      </w:r>
    </w:p>
    <w:p w14:paraId="0866663B"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07BE6059"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Compare</w:t>
      </w:r>
      <w:r w:rsidRPr="00E00D57">
        <w:rPr>
          <w:rFonts w:ascii="Century Schoolbook" w:hAnsi="Century Schoolbook"/>
          <w:noProof/>
          <w:sz w:val="28"/>
          <w:szCs w:val="28"/>
        </w:rPr>
        <w:t xml:space="preserve"> </w:t>
      </w:r>
      <w:r w:rsidRPr="00E00D57">
        <w:rPr>
          <w:rFonts w:ascii="Century Schoolbook" w:hAnsi="Century Schoolbook"/>
          <w:i/>
          <w:iCs/>
          <w:noProof/>
          <w:sz w:val="28"/>
          <w:szCs w:val="28"/>
        </w:rPr>
        <w:t>Memoirs v. Massachusetts</w:t>
      </w:r>
      <w:r w:rsidRPr="00E00D57">
        <w:rPr>
          <w:rFonts w:ascii="Century Schoolbook" w:hAnsi="Century Schoolbook"/>
          <w:noProof/>
          <w:sz w:val="28"/>
          <w:szCs w:val="28"/>
        </w:rPr>
        <w:t xml:space="preserve">, </w:t>
      </w:r>
    </w:p>
    <w:p w14:paraId="6323FB29" w14:textId="4C2606C1"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383 U.S. 413 (1966)</w:t>
      </w:r>
      <w:r w:rsidR="004200B6" w:rsidRPr="00E00D57">
        <w:rPr>
          <w:rFonts w:ascii="Century Schoolbook" w:hAnsi="Century Schoolbook"/>
          <w:noProof/>
          <w:sz w:val="28"/>
          <w:szCs w:val="28"/>
        </w:rPr>
        <w:tab/>
        <w:t>15</w:t>
      </w:r>
    </w:p>
    <w:p w14:paraId="6F8F1BAF"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5BCECAA4"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Griffin v. United States</w:t>
      </w:r>
      <w:r w:rsidRPr="00E00D57">
        <w:rPr>
          <w:rFonts w:ascii="Century Schoolbook" w:hAnsi="Century Schoolbook"/>
          <w:noProof/>
          <w:sz w:val="28"/>
          <w:szCs w:val="28"/>
        </w:rPr>
        <w:t xml:space="preserve">, </w:t>
      </w:r>
    </w:p>
    <w:p w14:paraId="76673DC4" w14:textId="4C491742"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502 U.S. 46 (1991)</w:t>
      </w:r>
      <w:r w:rsidR="004200B6" w:rsidRPr="00E00D57">
        <w:rPr>
          <w:rFonts w:ascii="Century Schoolbook" w:hAnsi="Century Schoolbook"/>
          <w:noProof/>
          <w:sz w:val="28"/>
          <w:szCs w:val="28"/>
        </w:rPr>
        <w:tab/>
        <w:t>23</w:t>
      </w:r>
    </w:p>
    <w:p w14:paraId="2ECF6498"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4AE1B603"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E00D57">
        <w:rPr>
          <w:rFonts w:ascii="Century Schoolbook" w:hAnsi="Century Schoolbook"/>
          <w:i/>
          <w:iCs/>
          <w:noProof/>
          <w:color w:val="000000" w:themeColor="text1"/>
          <w:sz w:val="28"/>
          <w:szCs w:val="28"/>
        </w:rPr>
        <w:t>In re Wade</w:t>
      </w:r>
      <w:r w:rsidRPr="00E00D57">
        <w:rPr>
          <w:rFonts w:ascii="Century Schoolbook" w:hAnsi="Century Schoolbook"/>
          <w:noProof/>
          <w:color w:val="000000" w:themeColor="text1"/>
          <w:sz w:val="28"/>
          <w:szCs w:val="28"/>
        </w:rPr>
        <w:t xml:space="preserve">, </w:t>
      </w:r>
    </w:p>
    <w:p w14:paraId="71B97B4A" w14:textId="6C65676E"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4200B6" w:rsidRPr="00E00D57">
        <w:rPr>
          <w:rFonts w:ascii="Century Schoolbook" w:hAnsi="Century Schoolbook"/>
          <w:noProof/>
          <w:color w:val="000000" w:themeColor="text1"/>
          <w:sz w:val="28"/>
          <w:szCs w:val="28"/>
        </w:rPr>
        <w:t>67 N.C. App. 708, 313 S.E.2d 862 (1984)</w:t>
      </w:r>
      <w:r w:rsidR="004200B6" w:rsidRPr="00E00D57">
        <w:rPr>
          <w:rFonts w:ascii="Century Schoolbook" w:hAnsi="Century Schoolbook"/>
          <w:noProof/>
          <w:sz w:val="28"/>
          <w:szCs w:val="28"/>
        </w:rPr>
        <w:tab/>
        <w:t>28</w:t>
      </w:r>
    </w:p>
    <w:p w14:paraId="39C9BB0C"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23E11035"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Interstate Circuit, Inc. v. Dallas</w:t>
      </w:r>
      <w:r w:rsidRPr="00E00D57">
        <w:rPr>
          <w:rFonts w:ascii="Century Schoolbook" w:hAnsi="Century Schoolbook"/>
          <w:noProof/>
          <w:sz w:val="28"/>
          <w:szCs w:val="28"/>
        </w:rPr>
        <w:t xml:space="preserve">, </w:t>
      </w:r>
    </w:p>
    <w:p w14:paraId="73BBC615" w14:textId="44D5360A"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390 U.S. 676 (1968)</w:t>
      </w:r>
      <w:r w:rsidR="004200B6" w:rsidRPr="00E00D57">
        <w:rPr>
          <w:rFonts w:ascii="Century Schoolbook" w:hAnsi="Century Schoolbook"/>
          <w:noProof/>
          <w:sz w:val="28"/>
          <w:szCs w:val="28"/>
        </w:rPr>
        <w:tab/>
        <w:t>16</w:t>
      </w:r>
    </w:p>
    <w:p w14:paraId="6C0B1EE6"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694FF001"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Jenkins v. Georgia</w:t>
      </w:r>
      <w:r w:rsidRPr="00E00D57">
        <w:rPr>
          <w:rFonts w:ascii="Century Schoolbook" w:hAnsi="Century Schoolbook"/>
          <w:noProof/>
          <w:sz w:val="28"/>
          <w:szCs w:val="28"/>
        </w:rPr>
        <w:t xml:space="preserve">, </w:t>
      </w:r>
    </w:p>
    <w:p w14:paraId="05AB0BBE" w14:textId="065B4B8C"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418 U.S. 153 (1974)</w:t>
      </w:r>
      <w:r w:rsidR="004200B6" w:rsidRPr="00E00D57">
        <w:rPr>
          <w:rFonts w:ascii="Century Schoolbook" w:hAnsi="Century Schoolbook"/>
          <w:noProof/>
          <w:sz w:val="28"/>
          <w:szCs w:val="28"/>
        </w:rPr>
        <w:tab/>
        <w:t>15, 22</w:t>
      </w:r>
    </w:p>
    <w:p w14:paraId="72C1CF7E"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47F67F27"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Miller v. California</w:t>
      </w:r>
      <w:r w:rsidRPr="00E00D57">
        <w:rPr>
          <w:rFonts w:ascii="Century Schoolbook" w:hAnsi="Century Schoolbook"/>
          <w:noProof/>
          <w:sz w:val="28"/>
          <w:szCs w:val="28"/>
        </w:rPr>
        <w:t xml:space="preserve">, </w:t>
      </w:r>
    </w:p>
    <w:p w14:paraId="0DEE3219" w14:textId="1774FBF6"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413 U.S. 15 (1973)</w:t>
      </w:r>
      <w:r w:rsidR="004200B6" w:rsidRPr="00E00D57">
        <w:rPr>
          <w:rFonts w:ascii="Century Schoolbook" w:hAnsi="Century Schoolbook"/>
          <w:noProof/>
          <w:sz w:val="28"/>
          <w:szCs w:val="28"/>
        </w:rPr>
        <w:tab/>
        <w:t>16</w:t>
      </w:r>
    </w:p>
    <w:p w14:paraId="533137CD"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15EC5B95"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Pope v. Illinois</w:t>
      </w:r>
      <w:r w:rsidRPr="00E00D57">
        <w:rPr>
          <w:rFonts w:ascii="Century Schoolbook" w:hAnsi="Century Schoolbook"/>
          <w:noProof/>
          <w:sz w:val="28"/>
          <w:szCs w:val="28"/>
        </w:rPr>
        <w:t xml:space="preserve">, </w:t>
      </w:r>
    </w:p>
    <w:p w14:paraId="060493CC" w14:textId="5DD4E6B5"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481 U.S. 497 (1987)</w:t>
      </w:r>
      <w:r w:rsidR="004200B6" w:rsidRPr="00E00D57">
        <w:rPr>
          <w:rFonts w:ascii="Century Schoolbook" w:hAnsi="Century Schoolbook"/>
          <w:noProof/>
          <w:sz w:val="28"/>
          <w:szCs w:val="28"/>
        </w:rPr>
        <w:tab/>
        <w:t>18</w:t>
      </w:r>
    </w:p>
    <w:p w14:paraId="22C0DD43"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69387105"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Roth v. United States</w:t>
      </w:r>
      <w:r w:rsidRPr="00E00D57">
        <w:rPr>
          <w:rFonts w:ascii="Century Schoolbook" w:hAnsi="Century Schoolbook"/>
          <w:noProof/>
          <w:sz w:val="28"/>
          <w:szCs w:val="28"/>
        </w:rPr>
        <w:t xml:space="preserve">, </w:t>
      </w:r>
    </w:p>
    <w:p w14:paraId="78A69AC0" w14:textId="7997C6A5"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354 U.S. 476 (1957)</w:t>
      </w:r>
      <w:r w:rsidR="004200B6" w:rsidRPr="00E00D57">
        <w:rPr>
          <w:rFonts w:ascii="Century Schoolbook" w:hAnsi="Century Schoolbook"/>
          <w:noProof/>
          <w:sz w:val="28"/>
          <w:szCs w:val="28"/>
        </w:rPr>
        <w:tab/>
        <w:t>15, 20</w:t>
      </w:r>
    </w:p>
    <w:p w14:paraId="63B9DE96"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0FF94CF0"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Smith v. United States</w:t>
      </w:r>
      <w:r w:rsidRPr="00E00D57">
        <w:rPr>
          <w:rFonts w:ascii="Century Schoolbook" w:hAnsi="Century Schoolbook"/>
          <w:noProof/>
          <w:sz w:val="28"/>
          <w:szCs w:val="28"/>
        </w:rPr>
        <w:t xml:space="preserve">, </w:t>
      </w:r>
    </w:p>
    <w:p w14:paraId="2A8BA6F2" w14:textId="46490D71"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431 U.S. 291 (1977)</w:t>
      </w:r>
      <w:r w:rsidR="004200B6" w:rsidRPr="00E00D57">
        <w:rPr>
          <w:rFonts w:ascii="Century Schoolbook" w:hAnsi="Century Schoolbook"/>
          <w:noProof/>
          <w:sz w:val="28"/>
          <w:szCs w:val="28"/>
        </w:rPr>
        <w:tab/>
        <w:t>18</w:t>
      </w:r>
    </w:p>
    <w:p w14:paraId="3D7C6C05"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noProof/>
          <w:sz w:val="28"/>
          <w:szCs w:val="28"/>
        </w:rPr>
        <w:lastRenderedPageBreak/>
        <w:t>State v. Bagley</w:t>
      </w:r>
      <w:r w:rsidRPr="00E00D57">
        <w:rPr>
          <w:rFonts w:ascii="Century Schoolbook" w:hAnsi="Century Schoolbook"/>
          <w:noProof/>
          <w:sz w:val="28"/>
          <w:szCs w:val="28"/>
        </w:rPr>
        <w:t xml:space="preserve">, </w:t>
      </w:r>
    </w:p>
    <w:p w14:paraId="4A905AAB" w14:textId="3B43DD58"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183 N.C. App. 514, 644 S.E.2d 615 (2007)</w:t>
      </w:r>
      <w:r w:rsidR="004200B6" w:rsidRPr="00E00D57">
        <w:rPr>
          <w:rFonts w:ascii="Century Schoolbook" w:hAnsi="Century Schoolbook"/>
          <w:noProof/>
          <w:sz w:val="28"/>
          <w:szCs w:val="28"/>
        </w:rPr>
        <w:tab/>
        <w:t>14</w:t>
      </w:r>
    </w:p>
    <w:p w14:paraId="35FE0B9D" w14:textId="77777777" w:rsidR="00E00D57" w:rsidRDefault="00E00D57" w:rsidP="0093585D">
      <w:pPr>
        <w:pStyle w:val="TableofAuthorities"/>
        <w:tabs>
          <w:tab w:val="right" w:leader="dot" w:pos="7200"/>
        </w:tabs>
        <w:spacing w:line="240" w:lineRule="auto"/>
        <w:ind w:left="720" w:hanging="720"/>
        <w:rPr>
          <w:rFonts w:ascii="Century Schoolbook" w:hAnsi="Century Schoolbook"/>
          <w:i/>
          <w:noProof/>
          <w:sz w:val="28"/>
          <w:szCs w:val="28"/>
        </w:rPr>
      </w:pPr>
    </w:p>
    <w:p w14:paraId="56D14902"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noProof/>
          <w:sz w:val="28"/>
          <w:szCs w:val="28"/>
        </w:rPr>
        <w:t>State v. Biber</w:t>
      </w:r>
      <w:r w:rsidRPr="00E00D57">
        <w:rPr>
          <w:rFonts w:ascii="Century Schoolbook" w:hAnsi="Century Schoolbook"/>
          <w:noProof/>
          <w:sz w:val="28"/>
          <w:szCs w:val="28"/>
        </w:rPr>
        <w:t xml:space="preserve">, </w:t>
      </w:r>
    </w:p>
    <w:p w14:paraId="1EF33A46" w14:textId="1096D0F5"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365 N.C. 162, 712 S.E.2d 874 (2011)</w:t>
      </w:r>
      <w:r w:rsidR="004200B6" w:rsidRPr="00E00D57">
        <w:rPr>
          <w:rFonts w:ascii="Century Schoolbook" w:hAnsi="Century Schoolbook"/>
          <w:noProof/>
          <w:sz w:val="28"/>
          <w:szCs w:val="28"/>
        </w:rPr>
        <w:tab/>
        <w:t>14</w:t>
      </w:r>
    </w:p>
    <w:p w14:paraId="00F69732"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7A8B81DA"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State v. Boderick</w:t>
      </w:r>
      <w:r w:rsidRPr="00E00D57">
        <w:rPr>
          <w:rFonts w:ascii="Century Schoolbook" w:hAnsi="Century Schoolbook"/>
          <w:bCs/>
          <w:noProof/>
          <w:color w:val="000000" w:themeColor="text1"/>
          <w:sz w:val="28"/>
          <w:szCs w:val="28"/>
        </w:rPr>
        <w:t xml:space="preserve">, </w:t>
      </w:r>
    </w:p>
    <w:p w14:paraId="740F5556" w14:textId="33699594"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258 N.C. App. 516, 812 S.E.2d 889 (2018)</w:t>
      </w:r>
      <w:r w:rsidR="004200B6" w:rsidRPr="00E00D57">
        <w:rPr>
          <w:rFonts w:ascii="Century Schoolbook" w:hAnsi="Century Schoolbook"/>
          <w:noProof/>
          <w:sz w:val="28"/>
          <w:szCs w:val="28"/>
        </w:rPr>
        <w:tab/>
        <w:t>30, 35</w:t>
      </w:r>
    </w:p>
    <w:p w14:paraId="67C4CDAA"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349E458B"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E00D57">
        <w:rPr>
          <w:rFonts w:ascii="Century Schoolbook" w:hAnsi="Century Schoolbook"/>
          <w:i/>
          <w:iCs/>
          <w:noProof/>
          <w:color w:val="000000" w:themeColor="text1"/>
          <w:sz w:val="28"/>
          <w:szCs w:val="28"/>
        </w:rPr>
        <w:t>State v. Bryant</w:t>
      </w:r>
      <w:r w:rsidRPr="00E00D57">
        <w:rPr>
          <w:rFonts w:ascii="Century Schoolbook" w:hAnsi="Century Schoolbook"/>
          <w:noProof/>
          <w:color w:val="000000" w:themeColor="text1"/>
          <w:sz w:val="28"/>
          <w:szCs w:val="28"/>
        </w:rPr>
        <w:t xml:space="preserve">, </w:t>
      </w:r>
    </w:p>
    <w:p w14:paraId="0B49B024" w14:textId="36DEC22F"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4200B6" w:rsidRPr="00E00D57">
        <w:rPr>
          <w:rFonts w:ascii="Century Schoolbook" w:hAnsi="Century Schoolbook"/>
          <w:noProof/>
          <w:color w:val="000000" w:themeColor="text1"/>
          <w:sz w:val="28"/>
          <w:szCs w:val="28"/>
        </w:rPr>
        <w:t>20 N.C. App. 223, 201 S.E.2d 211 (1973)</w:t>
      </w:r>
      <w:r w:rsidR="004200B6" w:rsidRPr="00E00D57">
        <w:rPr>
          <w:rFonts w:ascii="Century Schoolbook" w:hAnsi="Century Schoolbook"/>
          <w:noProof/>
          <w:sz w:val="28"/>
          <w:szCs w:val="28"/>
        </w:rPr>
        <w:tab/>
        <w:t>9</w:t>
      </w:r>
    </w:p>
    <w:p w14:paraId="63B3C386"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2B98FD3E"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State v. Cheeks</w:t>
      </w:r>
      <w:r w:rsidRPr="00E00D57">
        <w:rPr>
          <w:rFonts w:ascii="Century Schoolbook" w:hAnsi="Century Schoolbook"/>
          <w:bCs/>
          <w:noProof/>
          <w:color w:val="000000" w:themeColor="text1"/>
          <w:sz w:val="28"/>
          <w:szCs w:val="28"/>
        </w:rPr>
        <w:t xml:space="preserve">, </w:t>
      </w:r>
    </w:p>
    <w:p w14:paraId="09B77C6E" w14:textId="77777777" w:rsidR="00092276" w:rsidRDefault="0093585D"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 xml:space="preserve">267 N.C. App. 579, 833 S.E.2d 660, (2019), </w:t>
      </w:r>
    </w:p>
    <w:p w14:paraId="24F71E23" w14:textId="5F2D38D0" w:rsidR="004200B6" w:rsidRPr="00E00D57" w:rsidRDefault="00092276"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i/>
          <w:iCs/>
          <w:noProof/>
          <w:color w:val="000000" w:themeColor="text1"/>
          <w:sz w:val="28"/>
          <w:szCs w:val="28"/>
        </w:rPr>
        <w:t>appeal docketed</w:t>
      </w:r>
      <w:r w:rsidR="004200B6" w:rsidRPr="00E00D57">
        <w:rPr>
          <w:rFonts w:ascii="Century Schoolbook" w:hAnsi="Century Schoolbook"/>
          <w:bCs/>
          <w:noProof/>
          <w:color w:val="000000" w:themeColor="text1"/>
          <w:sz w:val="28"/>
          <w:szCs w:val="28"/>
        </w:rPr>
        <w:t xml:space="preserve"> 421P19</w:t>
      </w:r>
      <w:r w:rsidR="004200B6" w:rsidRPr="00E00D57">
        <w:rPr>
          <w:rFonts w:ascii="Century Schoolbook" w:hAnsi="Century Schoolbook"/>
          <w:noProof/>
          <w:sz w:val="28"/>
          <w:szCs w:val="28"/>
        </w:rPr>
        <w:tab/>
        <w:t>25</w:t>
      </w:r>
    </w:p>
    <w:p w14:paraId="55CB4DE2" w14:textId="77777777" w:rsidR="00E00D57" w:rsidRDefault="00E00D57" w:rsidP="0093585D">
      <w:pPr>
        <w:pStyle w:val="TableofAuthorities"/>
        <w:tabs>
          <w:tab w:val="right" w:leader="dot" w:pos="7200"/>
        </w:tabs>
        <w:spacing w:line="240" w:lineRule="auto"/>
        <w:ind w:left="720" w:hanging="720"/>
        <w:rPr>
          <w:rFonts w:ascii="Century Schoolbook" w:hAnsi="Century Schoolbook"/>
          <w:i/>
          <w:noProof/>
          <w:sz w:val="28"/>
          <w:szCs w:val="28"/>
        </w:rPr>
      </w:pPr>
    </w:p>
    <w:p w14:paraId="5FB82E11"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noProof/>
          <w:sz w:val="28"/>
          <w:szCs w:val="28"/>
        </w:rPr>
        <w:t>State v. Crockett</w:t>
      </w:r>
      <w:r w:rsidRPr="00E00D57">
        <w:rPr>
          <w:rFonts w:ascii="Century Schoolbook" w:hAnsi="Century Schoolbook"/>
          <w:noProof/>
          <w:sz w:val="28"/>
          <w:szCs w:val="28"/>
        </w:rPr>
        <w:t xml:space="preserve">, </w:t>
      </w:r>
    </w:p>
    <w:p w14:paraId="374BDC03" w14:textId="5416E790"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368 N.C. 717, 782 S.E.2d 878 (2016)</w:t>
      </w:r>
      <w:r w:rsidR="004200B6" w:rsidRPr="00E00D57">
        <w:rPr>
          <w:rFonts w:ascii="Century Schoolbook" w:hAnsi="Century Schoolbook"/>
          <w:noProof/>
          <w:sz w:val="28"/>
          <w:szCs w:val="28"/>
        </w:rPr>
        <w:tab/>
        <w:t>14, 15</w:t>
      </w:r>
    </w:p>
    <w:p w14:paraId="54279B11"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6E41C5D3"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E00D57">
        <w:rPr>
          <w:rFonts w:ascii="Century Schoolbook" w:hAnsi="Century Schoolbook"/>
          <w:i/>
          <w:iCs/>
          <w:noProof/>
          <w:color w:val="000000" w:themeColor="text1"/>
          <w:sz w:val="28"/>
          <w:szCs w:val="28"/>
        </w:rPr>
        <w:t>State v. Golder</w:t>
      </w:r>
      <w:r w:rsidRPr="00E00D57">
        <w:rPr>
          <w:rFonts w:ascii="Century Schoolbook" w:hAnsi="Century Schoolbook"/>
          <w:noProof/>
          <w:color w:val="000000" w:themeColor="text1"/>
          <w:sz w:val="28"/>
          <w:szCs w:val="28"/>
        </w:rPr>
        <w:t xml:space="preserve">, </w:t>
      </w:r>
    </w:p>
    <w:p w14:paraId="74443AE0" w14:textId="0643E4AC"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4200B6" w:rsidRPr="00E00D57">
        <w:rPr>
          <w:rFonts w:ascii="Century Schoolbook" w:hAnsi="Century Schoolbook"/>
          <w:noProof/>
          <w:color w:val="000000" w:themeColor="text1"/>
          <w:sz w:val="28"/>
          <w:szCs w:val="28"/>
        </w:rPr>
        <w:t>374 N.C. 238, 839 S.E.2d 782 (2020)</w:t>
      </w:r>
      <w:r w:rsidR="004200B6" w:rsidRPr="00E00D57">
        <w:rPr>
          <w:rFonts w:ascii="Century Schoolbook" w:hAnsi="Century Schoolbook"/>
          <w:noProof/>
          <w:sz w:val="28"/>
          <w:szCs w:val="28"/>
        </w:rPr>
        <w:tab/>
        <w:t>13</w:t>
      </w:r>
    </w:p>
    <w:p w14:paraId="2F709F32"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color w:val="000000" w:themeColor="text1"/>
          <w:sz w:val="28"/>
          <w:szCs w:val="28"/>
        </w:rPr>
      </w:pPr>
    </w:p>
    <w:p w14:paraId="209A0EEA"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color w:val="000000" w:themeColor="text1"/>
          <w:sz w:val="28"/>
          <w:szCs w:val="28"/>
        </w:rPr>
      </w:pPr>
      <w:r w:rsidRPr="00E00D57">
        <w:rPr>
          <w:rFonts w:ascii="Century Schoolbook" w:hAnsi="Century Schoolbook"/>
          <w:i/>
          <w:iCs/>
          <w:noProof/>
          <w:color w:val="000000" w:themeColor="text1"/>
          <w:sz w:val="28"/>
          <w:szCs w:val="28"/>
        </w:rPr>
        <w:t>State v. Hamer</w:t>
      </w:r>
      <w:r w:rsidRPr="00E00D57">
        <w:rPr>
          <w:rFonts w:ascii="Century Schoolbook" w:hAnsi="Century Schoolbook"/>
          <w:noProof/>
          <w:color w:val="000000" w:themeColor="text1"/>
          <w:sz w:val="28"/>
          <w:szCs w:val="28"/>
        </w:rPr>
        <w:t xml:space="preserve">, </w:t>
      </w:r>
    </w:p>
    <w:p w14:paraId="789390C4" w14:textId="707D7497"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4200B6" w:rsidRPr="00E00D57">
        <w:rPr>
          <w:rFonts w:ascii="Century Schoolbook" w:hAnsi="Century Schoolbook"/>
          <w:noProof/>
          <w:color w:val="000000" w:themeColor="text1"/>
          <w:sz w:val="28"/>
          <w:szCs w:val="28"/>
        </w:rPr>
        <w:t>845 S.E.2d 846 (N.C. Ct. App. 2020)</w:t>
      </w:r>
      <w:r w:rsidR="00DF2F38" w:rsidRPr="00DF2F38">
        <w:rPr>
          <w:rFonts w:ascii="Century Schoolbook" w:hAnsi="Century Schoolbook"/>
          <w:noProof/>
          <w:color w:val="000000" w:themeColor="text1"/>
          <w:sz w:val="28"/>
          <w:szCs w:val="28"/>
        </w:rPr>
        <w:t xml:space="preserve">, </w:t>
      </w:r>
      <w:r w:rsidR="00DF2F38" w:rsidRPr="00DF2F38">
        <w:rPr>
          <w:rFonts w:ascii="Century Schoolbook" w:hAnsi="Century Schoolbook"/>
          <w:i/>
          <w:iCs/>
          <w:color w:val="000000" w:themeColor="text1"/>
          <w:sz w:val="28"/>
          <w:szCs w:val="28"/>
        </w:rPr>
        <w:t>appeal docketed</w:t>
      </w:r>
      <w:r w:rsidR="00DF2F38" w:rsidRPr="00DF2F38">
        <w:rPr>
          <w:rFonts w:ascii="Century Schoolbook" w:hAnsi="Century Schoolbook"/>
          <w:color w:val="000000" w:themeColor="text1"/>
          <w:sz w:val="28"/>
          <w:szCs w:val="28"/>
        </w:rPr>
        <w:t xml:space="preserve"> 279A20</w:t>
      </w:r>
      <w:r w:rsidR="004200B6" w:rsidRPr="00E00D57">
        <w:rPr>
          <w:rFonts w:ascii="Century Schoolbook" w:hAnsi="Century Schoolbook"/>
          <w:noProof/>
          <w:sz w:val="28"/>
          <w:szCs w:val="28"/>
        </w:rPr>
        <w:tab/>
        <w:t>35</w:t>
      </w:r>
    </w:p>
    <w:p w14:paraId="77FB38F4"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60FE0719"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State v. Johnston</w:t>
      </w:r>
      <w:r w:rsidRPr="00E00D57">
        <w:rPr>
          <w:rFonts w:ascii="Century Schoolbook" w:hAnsi="Century Schoolbook"/>
          <w:bCs/>
          <w:noProof/>
          <w:color w:val="000000" w:themeColor="text1"/>
          <w:sz w:val="28"/>
          <w:szCs w:val="28"/>
        </w:rPr>
        <w:t xml:space="preserve">, </w:t>
      </w:r>
    </w:p>
    <w:p w14:paraId="5025B6E6" w14:textId="7868FFE0"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123 N.C. App. 292, 473 S.E.2d 25 (1996)</w:t>
      </w:r>
      <w:r w:rsidR="004200B6" w:rsidRPr="00E00D57">
        <w:rPr>
          <w:rFonts w:ascii="Century Schoolbook" w:hAnsi="Century Schoolbook"/>
          <w:noProof/>
          <w:sz w:val="28"/>
          <w:szCs w:val="28"/>
        </w:rPr>
        <w:tab/>
        <w:t>20</w:t>
      </w:r>
    </w:p>
    <w:p w14:paraId="49009C6D"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437B066E"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State v. Mastor</w:t>
      </w:r>
      <w:r w:rsidRPr="00E00D57">
        <w:rPr>
          <w:rFonts w:ascii="Century Schoolbook" w:hAnsi="Century Schoolbook"/>
          <w:bCs/>
          <w:noProof/>
          <w:color w:val="000000" w:themeColor="text1"/>
          <w:sz w:val="28"/>
          <w:szCs w:val="28"/>
        </w:rPr>
        <w:t xml:space="preserve">, </w:t>
      </w:r>
    </w:p>
    <w:p w14:paraId="51E66D98" w14:textId="00DF26C9"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243 N.C. App. 476, 777 S.E.2d 516 (2015)</w:t>
      </w:r>
      <w:r w:rsidR="004200B6" w:rsidRPr="00E00D57">
        <w:rPr>
          <w:rFonts w:ascii="Century Schoolbook" w:hAnsi="Century Schoolbook"/>
          <w:noProof/>
          <w:sz w:val="28"/>
          <w:szCs w:val="28"/>
        </w:rPr>
        <w:tab/>
        <w:t>25</w:t>
      </w:r>
    </w:p>
    <w:p w14:paraId="73C818CE"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4D03E307"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State v. Rutledge</w:t>
      </w:r>
      <w:r w:rsidRPr="00E00D57">
        <w:rPr>
          <w:rFonts w:ascii="Century Schoolbook" w:hAnsi="Century Schoolbook"/>
          <w:bCs/>
          <w:noProof/>
          <w:color w:val="000000" w:themeColor="text1"/>
          <w:sz w:val="28"/>
          <w:szCs w:val="28"/>
        </w:rPr>
        <w:t xml:space="preserve">, </w:t>
      </w:r>
    </w:p>
    <w:p w14:paraId="4084F639" w14:textId="77777777" w:rsidR="00092276" w:rsidRDefault="0093585D"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 xml:space="preserve">267 N.C. App. 91, 832 S.E.2d 745 </w:t>
      </w:r>
    </w:p>
    <w:p w14:paraId="10074A78" w14:textId="47E6C4CB" w:rsidR="004200B6" w:rsidRPr="00E00D57" w:rsidRDefault="00092276"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(2019)</w:t>
      </w:r>
      <w:r w:rsidR="004200B6" w:rsidRPr="00E00D57">
        <w:rPr>
          <w:rFonts w:ascii="Century Schoolbook" w:hAnsi="Century Schoolbook"/>
          <w:noProof/>
          <w:sz w:val="28"/>
          <w:szCs w:val="28"/>
        </w:rPr>
        <w:tab/>
        <w:t>30, 34, 35</w:t>
      </w:r>
    </w:p>
    <w:p w14:paraId="028A1ED2"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3B3A31CC"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State v. Shackelford</w:t>
      </w:r>
      <w:r w:rsidRPr="00E00D57">
        <w:rPr>
          <w:rFonts w:ascii="Century Schoolbook" w:hAnsi="Century Schoolbook"/>
          <w:noProof/>
          <w:sz w:val="28"/>
          <w:szCs w:val="28"/>
        </w:rPr>
        <w:t xml:space="preserve">, </w:t>
      </w:r>
    </w:p>
    <w:p w14:paraId="02C0A6CE" w14:textId="29E30CEB"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264 N.C. App. 542, 825 S.E.2d 689 (2018)</w:t>
      </w:r>
      <w:r w:rsidR="004200B6" w:rsidRPr="00E00D57">
        <w:rPr>
          <w:rFonts w:ascii="Century Schoolbook" w:hAnsi="Century Schoolbook"/>
          <w:noProof/>
          <w:sz w:val="28"/>
          <w:szCs w:val="28"/>
        </w:rPr>
        <w:tab/>
        <w:t>23</w:t>
      </w:r>
    </w:p>
    <w:p w14:paraId="618E399C"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6958DA73" w14:textId="1145D26E"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lastRenderedPageBreak/>
        <w:t>State v. Watson</w:t>
      </w:r>
      <w:r w:rsidRPr="00E00D57">
        <w:rPr>
          <w:rFonts w:ascii="Century Schoolbook" w:hAnsi="Century Schoolbook"/>
          <w:noProof/>
          <w:sz w:val="28"/>
          <w:szCs w:val="28"/>
        </w:rPr>
        <w:t xml:space="preserve">, </w:t>
      </w:r>
    </w:p>
    <w:p w14:paraId="33CBCBB5" w14:textId="5E340B11"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88 N.C. App. 624, 364 S.E.2d 683 (1988).</w:t>
      </w:r>
      <w:r w:rsidR="004200B6" w:rsidRPr="00E00D57">
        <w:rPr>
          <w:rFonts w:ascii="Century Schoolbook" w:hAnsi="Century Schoolbook"/>
          <w:noProof/>
          <w:sz w:val="28"/>
          <w:szCs w:val="28"/>
        </w:rPr>
        <w:tab/>
        <w:t>18</w:t>
      </w:r>
    </w:p>
    <w:p w14:paraId="77E42767"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1C0F5FE2"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Stromberg v. California</w:t>
      </w:r>
      <w:r w:rsidRPr="00E00D57">
        <w:rPr>
          <w:rFonts w:ascii="Century Schoolbook" w:hAnsi="Century Schoolbook"/>
          <w:noProof/>
          <w:sz w:val="28"/>
          <w:szCs w:val="28"/>
        </w:rPr>
        <w:t xml:space="preserve">, </w:t>
      </w:r>
    </w:p>
    <w:p w14:paraId="2C52B24E" w14:textId="2C6E6535"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283 U.S. 359 (1931)</w:t>
      </w:r>
      <w:r w:rsidR="004200B6" w:rsidRPr="00E00D57">
        <w:rPr>
          <w:rFonts w:ascii="Century Schoolbook" w:hAnsi="Century Schoolbook"/>
          <w:noProof/>
          <w:sz w:val="28"/>
          <w:szCs w:val="28"/>
        </w:rPr>
        <w:tab/>
        <w:t>23</w:t>
      </w:r>
    </w:p>
    <w:p w14:paraId="566833F6"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074A3DB9"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United States v. Am. Library Ass’n</w:t>
      </w:r>
      <w:r w:rsidRPr="00E00D57">
        <w:rPr>
          <w:rFonts w:ascii="Century Schoolbook" w:hAnsi="Century Schoolbook"/>
          <w:bCs/>
          <w:noProof/>
          <w:color w:val="000000" w:themeColor="text1"/>
          <w:sz w:val="28"/>
          <w:szCs w:val="28"/>
        </w:rPr>
        <w:t xml:space="preserve">, </w:t>
      </w:r>
    </w:p>
    <w:p w14:paraId="7B8F12C1" w14:textId="6F680381"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539 U.S. 194 (2003)</w:t>
      </w:r>
      <w:r w:rsidR="004200B6" w:rsidRPr="00E00D57">
        <w:rPr>
          <w:rFonts w:ascii="Century Schoolbook" w:hAnsi="Century Schoolbook"/>
          <w:noProof/>
          <w:sz w:val="28"/>
          <w:szCs w:val="28"/>
        </w:rPr>
        <w:tab/>
        <w:t>18</w:t>
      </w:r>
    </w:p>
    <w:p w14:paraId="2EA2F5FD"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323C8070"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United States v. Shannon</w:t>
      </w:r>
      <w:r w:rsidRPr="00E00D57">
        <w:rPr>
          <w:rFonts w:ascii="Century Schoolbook" w:hAnsi="Century Schoolbook"/>
          <w:noProof/>
          <w:sz w:val="28"/>
          <w:szCs w:val="28"/>
        </w:rPr>
        <w:t xml:space="preserve">, </w:t>
      </w:r>
    </w:p>
    <w:p w14:paraId="3ACF6DB3" w14:textId="558DC5EA"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743 F.3d 496 (7th Cir. 2014)</w:t>
      </w:r>
      <w:r w:rsidR="004200B6" w:rsidRPr="00E00D57">
        <w:rPr>
          <w:rFonts w:ascii="Century Schoolbook" w:hAnsi="Century Schoolbook"/>
          <w:noProof/>
          <w:sz w:val="28"/>
          <w:szCs w:val="28"/>
        </w:rPr>
        <w:tab/>
        <w:t>19</w:t>
      </w:r>
    </w:p>
    <w:p w14:paraId="3C741607"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2C4E9199"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United States v. Van Donk</w:t>
      </w:r>
      <w:r w:rsidRPr="00E00D57">
        <w:rPr>
          <w:rFonts w:ascii="Century Schoolbook" w:hAnsi="Century Schoolbook"/>
          <w:noProof/>
          <w:sz w:val="28"/>
          <w:szCs w:val="28"/>
        </w:rPr>
        <w:t xml:space="preserve">, </w:t>
      </w:r>
    </w:p>
    <w:p w14:paraId="42B041F8" w14:textId="18B47159"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961 F.3d 314 (4th Cir. 2020)</w:t>
      </w:r>
      <w:r w:rsidR="004200B6" w:rsidRPr="00E00D57">
        <w:rPr>
          <w:rFonts w:ascii="Century Schoolbook" w:hAnsi="Century Schoolbook"/>
          <w:noProof/>
          <w:sz w:val="28"/>
          <w:szCs w:val="28"/>
        </w:rPr>
        <w:tab/>
        <w:t>19</w:t>
      </w:r>
    </w:p>
    <w:p w14:paraId="138462BA" w14:textId="77777777" w:rsidR="00E00D57" w:rsidRDefault="00E00D57" w:rsidP="0093585D">
      <w:pPr>
        <w:pStyle w:val="TableofAuthorities"/>
        <w:tabs>
          <w:tab w:val="right" w:leader="dot" w:pos="7200"/>
        </w:tabs>
        <w:spacing w:line="240" w:lineRule="auto"/>
        <w:ind w:left="720" w:hanging="720"/>
        <w:rPr>
          <w:rFonts w:ascii="Century Schoolbook" w:hAnsi="Century Schoolbook"/>
          <w:bCs/>
          <w:i/>
          <w:iCs/>
          <w:noProof/>
          <w:color w:val="000000" w:themeColor="text1"/>
          <w:sz w:val="28"/>
          <w:szCs w:val="28"/>
        </w:rPr>
      </w:pPr>
    </w:p>
    <w:p w14:paraId="2B22594A" w14:textId="77777777" w:rsidR="0093585D" w:rsidRDefault="004200B6" w:rsidP="0093585D">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E00D57">
        <w:rPr>
          <w:rFonts w:ascii="Century Schoolbook" w:hAnsi="Century Schoolbook"/>
          <w:bCs/>
          <w:i/>
          <w:iCs/>
          <w:noProof/>
          <w:color w:val="000000" w:themeColor="text1"/>
          <w:sz w:val="28"/>
          <w:szCs w:val="28"/>
        </w:rPr>
        <w:t>United States v. Williams</w:t>
      </w:r>
      <w:r w:rsidRPr="00E00D57">
        <w:rPr>
          <w:rFonts w:ascii="Century Schoolbook" w:hAnsi="Century Schoolbook"/>
          <w:bCs/>
          <w:noProof/>
          <w:color w:val="000000" w:themeColor="text1"/>
          <w:sz w:val="28"/>
          <w:szCs w:val="28"/>
        </w:rPr>
        <w:t xml:space="preserve">, </w:t>
      </w:r>
    </w:p>
    <w:p w14:paraId="7EDFAE0B" w14:textId="06348438"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4200B6" w:rsidRPr="00E00D57">
        <w:rPr>
          <w:rFonts w:ascii="Century Schoolbook" w:hAnsi="Century Schoolbook"/>
          <w:bCs/>
          <w:noProof/>
          <w:color w:val="000000" w:themeColor="text1"/>
          <w:sz w:val="28"/>
          <w:szCs w:val="28"/>
        </w:rPr>
        <w:t>553 U.S. 285 (2008)</w:t>
      </w:r>
      <w:r w:rsidR="004200B6" w:rsidRPr="00E00D57">
        <w:rPr>
          <w:rFonts w:ascii="Century Schoolbook" w:hAnsi="Century Schoolbook"/>
          <w:noProof/>
          <w:sz w:val="28"/>
          <w:szCs w:val="28"/>
        </w:rPr>
        <w:tab/>
        <w:t>19</w:t>
      </w:r>
    </w:p>
    <w:p w14:paraId="2CD4AC6E" w14:textId="77777777" w:rsidR="00E00D57" w:rsidRDefault="00E00D57" w:rsidP="0093585D">
      <w:pPr>
        <w:pStyle w:val="TableofAuthorities"/>
        <w:tabs>
          <w:tab w:val="right" w:leader="dot" w:pos="7200"/>
        </w:tabs>
        <w:spacing w:line="240" w:lineRule="auto"/>
        <w:ind w:left="720" w:hanging="720"/>
        <w:rPr>
          <w:rFonts w:ascii="Century Schoolbook" w:hAnsi="Century Schoolbook"/>
          <w:i/>
          <w:iCs/>
          <w:noProof/>
          <w:sz w:val="28"/>
          <w:szCs w:val="28"/>
        </w:rPr>
      </w:pPr>
    </w:p>
    <w:p w14:paraId="238A9933" w14:textId="77777777" w:rsidR="0093585D" w:rsidRDefault="004200B6" w:rsidP="0093585D">
      <w:pPr>
        <w:pStyle w:val="TableofAuthorities"/>
        <w:tabs>
          <w:tab w:val="right" w:leader="dot" w:pos="7200"/>
        </w:tabs>
        <w:spacing w:line="240" w:lineRule="auto"/>
        <w:ind w:left="720" w:hanging="720"/>
        <w:rPr>
          <w:rFonts w:ascii="Century Schoolbook" w:hAnsi="Century Schoolbook"/>
          <w:noProof/>
          <w:sz w:val="28"/>
          <w:szCs w:val="28"/>
        </w:rPr>
      </w:pPr>
      <w:r w:rsidRPr="00E00D57">
        <w:rPr>
          <w:rFonts w:ascii="Century Schoolbook" w:hAnsi="Century Schoolbook"/>
          <w:i/>
          <w:iCs/>
          <w:noProof/>
          <w:sz w:val="28"/>
          <w:szCs w:val="28"/>
        </w:rPr>
        <w:t>United States v. Wilson</w:t>
      </w:r>
      <w:r w:rsidRPr="00E00D57">
        <w:rPr>
          <w:rFonts w:ascii="Century Schoolbook" w:hAnsi="Century Schoolbook"/>
          <w:noProof/>
          <w:sz w:val="28"/>
          <w:szCs w:val="28"/>
        </w:rPr>
        <w:t xml:space="preserve">, </w:t>
      </w:r>
    </w:p>
    <w:p w14:paraId="6624CBDD" w14:textId="47623623" w:rsidR="004200B6" w:rsidRPr="00E00D57" w:rsidRDefault="0093585D" w:rsidP="0093585D">
      <w:pPr>
        <w:pStyle w:val="TableofAuthorities"/>
        <w:tabs>
          <w:tab w:val="right" w:leader="dot" w:pos="720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4200B6" w:rsidRPr="00E00D57">
        <w:rPr>
          <w:rFonts w:ascii="Century Schoolbook" w:hAnsi="Century Schoolbook"/>
          <w:noProof/>
          <w:sz w:val="28"/>
          <w:szCs w:val="28"/>
        </w:rPr>
        <w:t>565 F.3d 1059 (8th Cir. 2009)</w:t>
      </w:r>
      <w:r w:rsidR="004200B6" w:rsidRPr="00E00D57">
        <w:rPr>
          <w:rFonts w:ascii="Century Schoolbook" w:hAnsi="Century Schoolbook"/>
          <w:noProof/>
          <w:sz w:val="28"/>
          <w:szCs w:val="28"/>
        </w:rPr>
        <w:tab/>
        <w:t>20</w:t>
      </w:r>
    </w:p>
    <w:p w14:paraId="54B12D76" w14:textId="77777777" w:rsidR="00E00D57" w:rsidRPr="00092276" w:rsidRDefault="004200B6" w:rsidP="00E00D57">
      <w:pPr>
        <w:pStyle w:val="TOAHeading"/>
        <w:tabs>
          <w:tab w:val="right" w:leader="dot" w:pos="7190"/>
        </w:tabs>
        <w:spacing w:before="0" w:after="0"/>
        <w:rPr>
          <w:rFonts w:ascii="Century Schoolbook" w:eastAsia="Times New Roman" w:hAnsi="Century Schoolbook"/>
          <w:b w:val="0"/>
          <w:bCs w:val="0"/>
          <w:color w:val="000000" w:themeColor="text1"/>
          <w:sz w:val="28"/>
          <w:szCs w:val="28"/>
        </w:rPr>
      </w:pPr>
      <w:r w:rsidRPr="00E00D57">
        <w:rPr>
          <w:rFonts w:ascii="Century Schoolbook" w:eastAsia="Times New Roman" w:hAnsi="Century Schoolbook"/>
          <w:color w:val="000000" w:themeColor="text1"/>
          <w:sz w:val="28"/>
          <w:szCs w:val="28"/>
        </w:rPr>
        <w:fldChar w:fldCharType="end"/>
      </w:r>
    </w:p>
    <w:p w14:paraId="0FF5E238" w14:textId="77777777" w:rsidR="00035645" w:rsidRPr="00E00D57" w:rsidRDefault="00035645" w:rsidP="00035645">
      <w:pPr>
        <w:pStyle w:val="TOAHeading"/>
        <w:tabs>
          <w:tab w:val="right" w:leader="dot" w:pos="7200"/>
        </w:tabs>
        <w:spacing w:after="0" w:line="240" w:lineRule="auto"/>
        <w:jc w:val="center"/>
        <w:rPr>
          <w:rFonts w:ascii="Century Schoolbook" w:eastAsiaTheme="minorEastAsia" w:hAnsi="Century Schoolbook" w:cstheme="minorBidi"/>
          <w:b w:val="0"/>
          <w:bCs w:val="0"/>
          <w:noProof/>
          <w:sz w:val="28"/>
          <w:szCs w:val="28"/>
          <w:u w:val="single"/>
        </w:rPr>
      </w:pPr>
      <w:r w:rsidRPr="00E00D57">
        <w:rPr>
          <w:rFonts w:ascii="Century Schoolbook" w:eastAsia="Times New Roman" w:hAnsi="Century Schoolbook"/>
          <w:color w:val="000000" w:themeColor="text1"/>
          <w:sz w:val="28"/>
          <w:szCs w:val="28"/>
        </w:rPr>
        <w:fldChar w:fldCharType="begin"/>
      </w:r>
      <w:r w:rsidRPr="00E00D57">
        <w:rPr>
          <w:rFonts w:ascii="Century Schoolbook" w:eastAsia="Times New Roman" w:hAnsi="Century Schoolbook"/>
          <w:color w:val="000000" w:themeColor="text1"/>
          <w:sz w:val="28"/>
          <w:szCs w:val="28"/>
        </w:rPr>
        <w:instrText xml:space="preserve"> TOA \h \c "7" \p </w:instrText>
      </w:r>
      <w:r w:rsidRPr="00E00D57">
        <w:rPr>
          <w:rFonts w:ascii="Century Schoolbook" w:eastAsia="Times New Roman" w:hAnsi="Century Schoolbook"/>
          <w:color w:val="000000" w:themeColor="text1"/>
          <w:sz w:val="28"/>
          <w:szCs w:val="28"/>
        </w:rPr>
        <w:fldChar w:fldCharType="separate"/>
      </w:r>
      <w:r w:rsidRPr="00E00D57">
        <w:rPr>
          <w:rFonts w:ascii="Century Schoolbook" w:hAnsi="Century Schoolbook"/>
          <w:noProof/>
          <w:sz w:val="28"/>
          <w:szCs w:val="28"/>
          <w:u w:val="single"/>
        </w:rPr>
        <w:t>CONSTITUTIONAL PROVISIONS</w:t>
      </w:r>
    </w:p>
    <w:p w14:paraId="66F43E68" w14:textId="77777777" w:rsidR="00035645" w:rsidRDefault="00035645"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430B013C" w14:textId="21DE9FB4" w:rsidR="00035645" w:rsidRPr="00E00D57" w:rsidRDefault="00035645"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bCs/>
          <w:noProof/>
          <w:color w:val="000000" w:themeColor="text1"/>
          <w:sz w:val="28"/>
          <w:szCs w:val="28"/>
        </w:rPr>
        <w:t xml:space="preserve">N.C. Const. </w:t>
      </w:r>
      <w:r w:rsidRPr="00CB7D59">
        <w:rPr>
          <w:rFonts w:ascii="Century Schoolbook" w:hAnsi="Century Schoolbook"/>
          <w:bCs/>
          <w:noProof/>
          <w:color w:val="000000" w:themeColor="text1"/>
          <w:sz w:val="28"/>
          <w:szCs w:val="28"/>
        </w:rPr>
        <w:t>art. I, § 24</w:t>
      </w:r>
      <w:r w:rsidRPr="00E00D57">
        <w:rPr>
          <w:rFonts w:ascii="Century Schoolbook" w:hAnsi="Century Schoolbook"/>
          <w:noProof/>
          <w:sz w:val="28"/>
          <w:szCs w:val="28"/>
        </w:rPr>
        <w:tab/>
        <w:t>30</w:t>
      </w:r>
    </w:p>
    <w:p w14:paraId="1A89CF23" w14:textId="77777777" w:rsidR="00035645" w:rsidRPr="00035645" w:rsidRDefault="00035645" w:rsidP="00035645">
      <w:pPr>
        <w:pStyle w:val="TOAHeading"/>
        <w:tabs>
          <w:tab w:val="right" w:leader="dot" w:pos="7200"/>
        </w:tabs>
        <w:spacing w:before="0" w:after="0" w:line="240" w:lineRule="auto"/>
        <w:jc w:val="center"/>
        <w:rPr>
          <w:rFonts w:ascii="Century Schoolbook" w:eastAsia="Times New Roman" w:hAnsi="Century Schoolbook"/>
          <w:b w:val="0"/>
          <w:bCs w:val="0"/>
          <w:color w:val="000000" w:themeColor="text1"/>
          <w:sz w:val="28"/>
          <w:szCs w:val="28"/>
        </w:rPr>
      </w:pPr>
      <w:r w:rsidRPr="00E00D57">
        <w:rPr>
          <w:rFonts w:ascii="Century Schoolbook" w:eastAsia="Times New Roman" w:hAnsi="Century Schoolbook"/>
          <w:color w:val="000000" w:themeColor="text1"/>
          <w:sz w:val="28"/>
          <w:szCs w:val="28"/>
        </w:rPr>
        <w:fldChar w:fldCharType="end"/>
      </w:r>
    </w:p>
    <w:p w14:paraId="4FDB3C5A" w14:textId="3208E6C5" w:rsidR="004200B6" w:rsidRPr="00E00D57" w:rsidRDefault="004200B6" w:rsidP="00035645">
      <w:pPr>
        <w:pStyle w:val="TOAHeading"/>
        <w:tabs>
          <w:tab w:val="right" w:leader="dot" w:pos="7200"/>
        </w:tabs>
        <w:spacing w:after="0" w:line="240" w:lineRule="auto"/>
        <w:jc w:val="center"/>
        <w:rPr>
          <w:rFonts w:ascii="Century Schoolbook" w:eastAsiaTheme="minorEastAsia" w:hAnsi="Century Schoolbook" w:cstheme="minorBidi"/>
          <w:b w:val="0"/>
          <w:bCs w:val="0"/>
          <w:noProof/>
          <w:sz w:val="28"/>
          <w:szCs w:val="28"/>
          <w:u w:val="single"/>
        </w:rPr>
      </w:pPr>
      <w:r w:rsidRPr="00E00D57">
        <w:rPr>
          <w:rFonts w:ascii="Century Schoolbook" w:eastAsia="Times New Roman" w:hAnsi="Century Schoolbook"/>
          <w:color w:val="000000" w:themeColor="text1"/>
          <w:sz w:val="28"/>
          <w:szCs w:val="28"/>
        </w:rPr>
        <w:fldChar w:fldCharType="begin"/>
      </w:r>
      <w:r w:rsidRPr="00E00D57">
        <w:rPr>
          <w:rFonts w:ascii="Century Schoolbook" w:eastAsia="Times New Roman" w:hAnsi="Century Schoolbook"/>
          <w:color w:val="000000" w:themeColor="text1"/>
          <w:sz w:val="28"/>
          <w:szCs w:val="28"/>
        </w:rPr>
        <w:instrText xml:space="preserve"> TOA \h \c "2" \p </w:instrText>
      </w:r>
      <w:r w:rsidRPr="00E00D57">
        <w:rPr>
          <w:rFonts w:ascii="Century Schoolbook" w:eastAsia="Times New Roman" w:hAnsi="Century Schoolbook"/>
          <w:color w:val="000000" w:themeColor="text1"/>
          <w:sz w:val="28"/>
          <w:szCs w:val="28"/>
        </w:rPr>
        <w:fldChar w:fldCharType="separate"/>
      </w:r>
      <w:r w:rsidR="00E00D57" w:rsidRPr="00E00D57">
        <w:rPr>
          <w:rFonts w:ascii="Century Schoolbook" w:hAnsi="Century Schoolbook"/>
          <w:noProof/>
          <w:sz w:val="28"/>
          <w:szCs w:val="28"/>
          <w:u w:val="single"/>
        </w:rPr>
        <w:t>STATUTES</w:t>
      </w:r>
    </w:p>
    <w:p w14:paraId="2834977E"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28A726F5" w14:textId="22531945"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7A-27(b)</w:t>
      </w:r>
      <w:r w:rsidRPr="00E00D57">
        <w:rPr>
          <w:rFonts w:ascii="Century Schoolbook" w:hAnsi="Century Schoolbook"/>
          <w:noProof/>
          <w:sz w:val="28"/>
          <w:szCs w:val="28"/>
        </w:rPr>
        <w:tab/>
        <w:t>3</w:t>
      </w:r>
    </w:p>
    <w:p w14:paraId="36477855"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sz w:val="28"/>
          <w:szCs w:val="28"/>
        </w:rPr>
      </w:pPr>
    </w:p>
    <w:p w14:paraId="50B23B9F" w14:textId="77777777" w:rsidR="00035645" w:rsidRPr="00E00D57" w:rsidRDefault="00035645"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sz w:val="28"/>
          <w:szCs w:val="28"/>
        </w:rPr>
        <w:t>N.C. Gen. Stat. § 14-190.1(b).</w:t>
      </w:r>
      <w:r w:rsidRPr="00E00D57">
        <w:rPr>
          <w:rFonts w:ascii="Century Schoolbook" w:hAnsi="Century Schoolbook"/>
          <w:noProof/>
          <w:sz w:val="28"/>
          <w:szCs w:val="28"/>
        </w:rPr>
        <w:tab/>
        <w:t>17</w:t>
      </w:r>
    </w:p>
    <w:p w14:paraId="633BE83B" w14:textId="77777777" w:rsidR="00035645" w:rsidRDefault="00035645"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00FF36FE" w14:textId="2EC775BD"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14-190.1(b)(2).</w:t>
      </w:r>
      <w:r w:rsidRPr="00E00D57">
        <w:rPr>
          <w:rFonts w:ascii="Century Schoolbook" w:hAnsi="Century Schoolbook"/>
          <w:noProof/>
          <w:sz w:val="28"/>
          <w:szCs w:val="28"/>
        </w:rPr>
        <w:tab/>
        <w:t>2</w:t>
      </w:r>
      <w:r w:rsidR="00710910">
        <w:rPr>
          <w:rFonts w:ascii="Century Schoolbook" w:hAnsi="Century Schoolbook"/>
          <w:noProof/>
          <w:sz w:val="28"/>
          <w:szCs w:val="28"/>
        </w:rPr>
        <w:t>7</w:t>
      </w:r>
    </w:p>
    <w:p w14:paraId="3C30BCAE"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59ED6C3D" w14:textId="4211B3EF"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14-190.1(b)(3)</w:t>
      </w:r>
      <w:r w:rsidRPr="00E00D57">
        <w:rPr>
          <w:rFonts w:ascii="Century Schoolbook" w:hAnsi="Century Schoolbook"/>
          <w:noProof/>
          <w:sz w:val="28"/>
          <w:szCs w:val="28"/>
        </w:rPr>
        <w:tab/>
        <w:t>28</w:t>
      </w:r>
    </w:p>
    <w:p w14:paraId="3D7F5B47"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045E4252" w14:textId="34C3256B"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14-190.1(b)(4)</w:t>
      </w:r>
      <w:r w:rsidRPr="00E00D57">
        <w:rPr>
          <w:rFonts w:ascii="Century Schoolbook" w:hAnsi="Century Schoolbook"/>
          <w:noProof/>
          <w:sz w:val="28"/>
          <w:szCs w:val="28"/>
        </w:rPr>
        <w:tab/>
        <w:t>28</w:t>
      </w:r>
    </w:p>
    <w:p w14:paraId="4AA75C9D" w14:textId="77777777" w:rsidR="00710910" w:rsidRDefault="00710910"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6CE1CCF3" w14:textId="70716E74" w:rsidR="004200B6" w:rsidRPr="00035645" w:rsidRDefault="004200B6"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r w:rsidRPr="00035645">
        <w:rPr>
          <w:rFonts w:ascii="Century Schoolbook" w:hAnsi="Century Schoolbook"/>
          <w:bCs/>
          <w:noProof/>
          <w:color w:val="000000" w:themeColor="text1"/>
          <w:sz w:val="28"/>
          <w:szCs w:val="28"/>
        </w:rPr>
        <w:t>N.C. Gen. Stat. § 14</w:t>
      </w:r>
      <w:r w:rsidRPr="00035645">
        <w:rPr>
          <w:rFonts w:ascii="Century Schoolbook" w:hAnsi="Century Schoolbook"/>
          <w:bCs/>
          <w:noProof/>
          <w:color w:val="000000" w:themeColor="text1"/>
          <w:sz w:val="28"/>
          <w:szCs w:val="28"/>
        </w:rPr>
        <w:noBreakHyphen/>
        <w:t>190.1(c).</w:t>
      </w:r>
      <w:r w:rsidRPr="00035645">
        <w:rPr>
          <w:rFonts w:ascii="Century Schoolbook" w:hAnsi="Century Schoolbook"/>
          <w:bCs/>
          <w:noProof/>
          <w:color w:val="000000" w:themeColor="text1"/>
          <w:sz w:val="28"/>
          <w:szCs w:val="28"/>
        </w:rPr>
        <w:tab/>
        <w:t>17</w:t>
      </w:r>
    </w:p>
    <w:p w14:paraId="2D806D61" w14:textId="79C2820B"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bCs/>
          <w:noProof/>
          <w:color w:val="000000" w:themeColor="text1"/>
          <w:sz w:val="28"/>
          <w:szCs w:val="28"/>
        </w:rPr>
        <w:lastRenderedPageBreak/>
        <w:t>N.C. Gen. Stat. § 15A-1201(b).</w:t>
      </w:r>
      <w:r w:rsidRPr="00E00D57">
        <w:rPr>
          <w:rFonts w:ascii="Century Schoolbook" w:hAnsi="Century Schoolbook"/>
          <w:noProof/>
          <w:sz w:val="28"/>
          <w:szCs w:val="28"/>
        </w:rPr>
        <w:tab/>
        <w:t>31</w:t>
      </w:r>
    </w:p>
    <w:p w14:paraId="4AB26335" w14:textId="77777777" w:rsidR="00E00D57" w:rsidRDefault="00E00D57"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32F0F9AE" w14:textId="61BE4424"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bCs/>
          <w:noProof/>
          <w:color w:val="000000" w:themeColor="text1"/>
          <w:sz w:val="28"/>
          <w:szCs w:val="28"/>
        </w:rPr>
        <w:t>N.C. Gen. Stat. § 15A-1201(d)</w:t>
      </w:r>
      <w:r w:rsidRPr="00E00D57">
        <w:rPr>
          <w:rFonts w:ascii="Century Schoolbook" w:hAnsi="Century Schoolbook"/>
          <w:noProof/>
          <w:sz w:val="28"/>
          <w:szCs w:val="28"/>
        </w:rPr>
        <w:tab/>
      </w:r>
      <w:r w:rsidR="00710910">
        <w:rPr>
          <w:rFonts w:ascii="Century Schoolbook" w:hAnsi="Century Schoolbook"/>
          <w:noProof/>
          <w:sz w:val="28"/>
          <w:szCs w:val="28"/>
        </w:rPr>
        <w:t>31-</w:t>
      </w:r>
      <w:r w:rsidRPr="00E00D57">
        <w:rPr>
          <w:rFonts w:ascii="Century Schoolbook" w:hAnsi="Century Schoolbook"/>
          <w:noProof/>
          <w:sz w:val="28"/>
          <w:szCs w:val="28"/>
        </w:rPr>
        <w:t>32</w:t>
      </w:r>
    </w:p>
    <w:p w14:paraId="3E3D2083" w14:textId="77777777" w:rsidR="00E00D57" w:rsidRDefault="00E00D57"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61A76113" w14:textId="3894C457"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bCs/>
          <w:noProof/>
          <w:color w:val="000000" w:themeColor="text1"/>
          <w:sz w:val="28"/>
          <w:szCs w:val="28"/>
        </w:rPr>
        <w:t>N.C. Gen. Stat. § 15A</w:t>
      </w:r>
      <w:r w:rsidRPr="00E00D57">
        <w:rPr>
          <w:rFonts w:ascii="Century Schoolbook" w:hAnsi="Century Schoolbook"/>
          <w:bCs/>
          <w:noProof/>
          <w:color w:val="000000" w:themeColor="text1"/>
          <w:sz w:val="28"/>
          <w:szCs w:val="28"/>
        </w:rPr>
        <w:noBreakHyphen/>
        <w:t>1201(d)(1)</w:t>
      </w:r>
      <w:r w:rsidRPr="00E00D57">
        <w:rPr>
          <w:rFonts w:ascii="Century Schoolbook" w:hAnsi="Century Schoolbook"/>
          <w:noProof/>
          <w:sz w:val="28"/>
          <w:szCs w:val="28"/>
        </w:rPr>
        <w:tab/>
        <w:t>34</w:t>
      </w:r>
    </w:p>
    <w:p w14:paraId="25712C27" w14:textId="77777777" w:rsidR="00E00D57" w:rsidRDefault="00E00D57"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6D440013" w14:textId="4A151270"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bCs/>
          <w:noProof/>
          <w:color w:val="000000" w:themeColor="text1"/>
          <w:sz w:val="28"/>
          <w:szCs w:val="28"/>
        </w:rPr>
        <w:t>N.C. Gen. Stat. § 15A-1201(e).</w:t>
      </w:r>
      <w:r w:rsidRPr="00E00D57">
        <w:rPr>
          <w:rFonts w:ascii="Century Schoolbook" w:hAnsi="Century Schoolbook"/>
          <w:noProof/>
          <w:sz w:val="28"/>
          <w:szCs w:val="28"/>
        </w:rPr>
        <w:tab/>
        <w:t>32</w:t>
      </w:r>
    </w:p>
    <w:p w14:paraId="7DE91C6A"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64C3C180" w14:textId="01B7A95E"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15A</w:t>
      </w:r>
      <w:r w:rsidRPr="00E00D57">
        <w:rPr>
          <w:rFonts w:ascii="Century Schoolbook" w:hAnsi="Century Schoolbook"/>
          <w:noProof/>
          <w:color w:val="000000" w:themeColor="text1"/>
          <w:sz w:val="28"/>
          <w:szCs w:val="28"/>
        </w:rPr>
        <w:noBreakHyphen/>
        <w:t>1443</w:t>
      </w:r>
      <w:r w:rsidRPr="00E00D57">
        <w:rPr>
          <w:rFonts w:ascii="Century Schoolbook" w:hAnsi="Century Schoolbook"/>
          <w:noProof/>
          <w:sz w:val="28"/>
          <w:szCs w:val="28"/>
        </w:rPr>
        <w:tab/>
        <w:t>36</w:t>
      </w:r>
    </w:p>
    <w:p w14:paraId="15DFDC13"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44E33B38" w14:textId="51ABFFDF" w:rsidR="004200B6" w:rsidRPr="00E00D57" w:rsidRDefault="004200B6" w:rsidP="00035645">
      <w:pPr>
        <w:pStyle w:val="TableofAuthorities"/>
        <w:tabs>
          <w:tab w:val="right" w:leader="dot" w:pos="7200"/>
        </w:tabs>
        <w:spacing w:line="240" w:lineRule="auto"/>
        <w:ind w:left="0" w:firstLine="0"/>
        <w:rPr>
          <w:rFonts w:ascii="Century Schoolbook" w:hAnsi="Century Schoolbook"/>
          <w:noProof/>
          <w:sz w:val="28"/>
          <w:szCs w:val="28"/>
        </w:rPr>
      </w:pPr>
      <w:r w:rsidRPr="00E00D57">
        <w:rPr>
          <w:rFonts w:ascii="Century Schoolbook" w:hAnsi="Century Schoolbook"/>
          <w:noProof/>
          <w:color w:val="000000" w:themeColor="text1"/>
          <w:sz w:val="28"/>
          <w:szCs w:val="28"/>
        </w:rPr>
        <w:t>N.C. Gen. Stat. § 15A</w:t>
      </w:r>
      <w:r w:rsidRPr="00E00D57">
        <w:rPr>
          <w:rFonts w:ascii="Century Schoolbook" w:hAnsi="Century Schoolbook"/>
          <w:noProof/>
          <w:color w:val="000000" w:themeColor="text1"/>
          <w:sz w:val="28"/>
          <w:szCs w:val="28"/>
        </w:rPr>
        <w:noBreakHyphen/>
        <w:t>1444</w:t>
      </w:r>
      <w:r w:rsidRPr="00E00D57">
        <w:rPr>
          <w:rFonts w:ascii="Century Schoolbook" w:hAnsi="Century Schoolbook"/>
          <w:noProof/>
          <w:sz w:val="28"/>
          <w:szCs w:val="28"/>
        </w:rPr>
        <w:tab/>
        <w:t>3</w:t>
      </w:r>
    </w:p>
    <w:p w14:paraId="553D2CF6" w14:textId="77777777" w:rsidR="00E00D57" w:rsidRDefault="00E00D57" w:rsidP="00035645">
      <w:pPr>
        <w:pStyle w:val="TableofAuthorities"/>
        <w:tabs>
          <w:tab w:val="right" w:leader="dot" w:pos="7200"/>
        </w:tabs>
        <w:spacing w:line="240" w:lineRule="auto"/>
        <w:ind w:left="0" w:firstLine="0"/>
        <w:rPr>
          <w:rFonts w:ascii="Century Schoolbook" w:hAnsi="Century Schoolbook"/>
          <w:noProof/>
          <w:color w:val="000000" w:themeColor="text1"/>
          <w:sz w:val="28"/>
          <w:szCs w:val="28"/>
        </w:rPr>
      </w:pPr>
    </w:p>
    <w:p w14:paraId="77C1500B" w14:textId="770B37FE" w:rsidR="004200B6" w:rsidRPr="00E00D57" w:rsidRDefault="004200B6" w:rsidP="00035645">
      <w:pPr>
        <w:pStyle w:val="TOAHeading"/>
        <w:tabs>
          <w:tab w:val="right" w:leader="dot" w:pos="7200"/>
        </w:tabs>
        <w:spacing w:after="0" w:line="240" w:lineRule="auto"/>
        <w:jc w:val="center"/>
        <w:rPr>
          <w:rFonts w:ascii="Century Schoolbook" w:eastAsiaTheme="minorEastAsia" w:hAnsi="Century Schoolbook" w:cstheme="minorBidi"/>
          <w:b w:val="0"/>
          <w:bCs w:val="0"/>
          <w:noProof/>
          <w:sz w:val="28"/>
          <w:szCs w:val="28"/>
          <w:u w:val="single"/>
        </w:rPr>
      </w:pPr>
      <w:r w:rsidRPr="00E00D57">
        <w:rPr>
          <w:rFonts w:ascii="Century Schoolbook" w:eastAsia="Times New Roman" w:hAnsi="Century Schoolbook"/>
          <w:color w:val="000000" w:themeColor="text1"/>
          <w:sz w:val="28"/>
          <w:szCs w:val="28"/>
        </w:rPr>
        <w:fldChar w:fldCharType="end"/>
      </w:r>
      <w:r w:rsidRPr="00E00D57">
        <w:rPr>
          <w:rFonts w:ascii="Century Schoolbook" w:eastAsia="Times New Roman" w:hAnsi="Century Schoolbook"/>
          <w:color w:val="000000" w:themeColor="text1"/>
          <w:sz w:val="28"/>
          <w:szCs w:val="28"/>
        </w:rPr>
        <w:fldChar w:fldCharType="begin"/>
      </w:r>
      <w:r w:rsidRPr="00E00D57">
        <w:rPr>
          <w:rFonts w:ascii="Century Schoolbook" w:eastAsia="Times New Roman" w:hAnsi="Century Schoolbook"/>
          <w:color w:val="000000" w:themeColor="text1"/>
          <w:sz w:val="28"/>
          <w:szCs w:val="28"/>
        </w:rPr>
        <w:instrText xml:space="preserve"> TOA \h \c "3" \p </w:instrText>
      </w:r>
      <w:r w:rsidRPr="00E00D57">
        <w:rPr>
          <w:rFonts w:ascii="Century Schoolbook" w:eastAsia="Times New Roman" w:hAnsi="Century Schoolbook"/>
          <w:color w:val="000000" w:themeColor="text1"/>
          <w:sz w:val="28"/>
          <w:szCs w:val="28"/>
        </w:rPr>
        <w:fldChar w:fldCharType="separate"/>
      </w:r>
      <w:r w:rsidR="00E00D57" w:rsidRPr="00E00D57">
        <w:rPr>
          <w:rFonts w:ascii="Century Schoolbook" w:hAnsi="Century Schoolbook"/>
          <w:noProof/>
          <w:sz w:val="28"/>
          <w:szCs w:val="28"/>
          <w:u w:val="single"/>
        </w:rPr>
        <w:t>OTHER AUTHORITIES</w:t>
      </w:r>
    </w:p>
    <w:p w14:paraId="34430ED4" w14:textId="77777777" w:rsidR="00E00D57" w:rsidRDefault="00E00D57"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4E289B99" w14:textId="5B48F1A4" w:rsidR="004200B6" w:rsidRPr="000849B0" w:rsidRDefault="004200B6" w:rsidP="00035645">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r w:rsidRPr="00E00D57">
        <w:rPr>
          <w:rFonts w:ascii="Century Schoolbook" w:hAnsi="Century Schoolbook"/>
          <w:bCs/>
          <w:noProof/>
          <w:color w:val="000000" w:themeColor="text1"/>
          <w:sz w:val="28"/>
          <w:szCs w:val="28"/>
        </w:rPr>
        <w:t>N.C.P.J.I. 238.10B</w:t>
      </w:r>
      <w:r w:rsidRPr="000849B0">
        <w:rPr>
          <w:rFonts w:ascii="Century Schoolbook" w:hAnsi="Century Schoolbook"/>
          <w:bCs/>
          <w:noProof/>
          <w:color w:val="000000" w:themeColor="text1"/>
          <w:sz w:val="28"/>
          <w:szCs w:val="28"/>
        </w:rPr>
        <w:tab/>
        <w:t>21, 36</w:t>
      </w:r>
    </w:p>
    <w:p w14:paraId="186B153F" w14:textId="5F1ABE3E" w:rsidR="00710910" w:rsidRPr="000849B0" w:rsidRDefault="00710910" w:rsidP="000849B0">
      <w:pPr>
        <w:pStyle w:val="TableofAuthorities"/>
        <w:tabs>
          <w:tab w:val="right" w:leader="dot" w:pos="7200"/>
        </w:tabs>
        <w:spacing w:line="240" w:lineRule="auto"/>
        <w:ind w:left="0" w:firstLine="0"/>
        <w:rPr>
          <w:rFonts w:ascii="Century Schoolbook" w:hAnsi="Century Schoolbook"/>
          <w:bCs/>
          <w:noProof/>
          <w:color w:val="000000" w:themeColor="text1"/>
          <w:sz w:val="28"/>
          <w:szCs w:val="28"/>
        </w:rPr>
      </w:pPr>
    </w:p>
    <w:p w14:paraId="441F72D0" w14:textId="77777777" w:rsidR="000849B0" w:rsidRPr="000C40A1" w:rsidRDefault="000849B0" w:rsidP="000849B0">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0C40A1">
        <w:rPr>
          <w:rFonts w:ascii="Century Schoolbook" w:hAnsi="Century Schoolbook"/>
          <w:bCs/>
          <w:noProof/>
          <w:color w:val="000000" w:themeColor="text1"/>
          <w:sz w:val="28"/>
          <w:szCs w:val="28"/>
        </w:rPr>
        <w:t xml:space="preserve">Bob Woodward &amp; Scott Armstrong, </w:t>
      </w:r>
      <w:r w:rsidR="00710910" w:rsidRPr="000C40A1">
        <w:rPr>
          <w:rFonts w:ascii="Century Schoolbook" w:hAnsi="Century Schoolbook"/>
          <w:bCs/>
          <w:noProof/>
          <w:color w:val="000000" w:themeColor="text1"/>
          <w:sz w:val="28"/>
          <w:szCs w:val="28"/>
          <w:u w:val="single"/>
        </w:rPr>
        <w:t>The Brethren</w:t>
      </w:r>
      <w:r w:rsidRPr="000C40A1">
        <w:rPr>
          <w:rFonts w:ascii="Century Schoolbook" w:hAnsi="Century Schoolbook"/>
          <w:bCs/>
          <w:noProof/>
          <w:color w:val="000000" w:themeColor="text1"/>
          <w:sz w:val="28"/>
          <w:szCs w:val="28"/>
        </w:rPr>
        <w:t xml:space="preserve"> </w:t>
      </w:r>
    </w:p>
    <w:p w14:paraId="20013EBF" w14:textId="12C8A164" w:rsidR="00710910" w:rsidRPr="000849B0" w:rsidRDefault="000849B0" w:rsidP="000849B0">
      <w:pPr>
        <w:pStyle w:val="TableofAuthorities"/>
        <w:tabs>
          <w:tab w:val="right" w:leader="dot" w:pos="7200"/>
        </w:tabs>
        <w:spacing w:line="240" w:lineRule="auto"/>
        <w:ind w:left="720" w:hanging="720"/>
        <w:rPr>
          <w:rFonts w:ascii="Century Schoolbook" w:hAnsi="Century Schoolbook"/>
          <w:bCs/>
          <w:noProof/>
          <w:color w:val="000000" w:themeColor="text1"/>
          <w:sz w:val="28"/>
          <w:szCs w:val="28"/>
        </w:rPr>
      </w:pPr>
      <w:r w:rsidRPr="000C40A1">
        <w:rPr>
          <w:rFonts w:ascii="Century Schoolbook" w:hAnsi="Century Schoolbook"/>
          <w:bCs/>
          <w:noProof/>
          <w:color w:val="000000" w:themeColor="text1"/>
          <w:sz w:val="28"/>
          <w:szCs w:val="28"/>
        </w:rPr>
        <w:tab/>
        <w:t>(1st ed. 1979)</w:t>
      </w:r>
      <w:r w:rsidRPr="000C40A1">
        <w:rPr>
          <w:rFonts w:ascii="Century Schoolbook" w:hAnsi="Century Schoolbook"/>
          <w:bCs/>
          <w:noProof/>
          <w:color w:val="000000" w:themeColor="text1"/>
          <w:sz w:val="28"/>
          <w:szCs w:val="28"/>
        </w:rPr>
        <w:tab/>
        <w:t>22</w:t>
      </w:r>
    </w:p>
    <w:p w14:paraId="121E71E9" w14:textId="77777777" w:rsidR="00E00D57" w:rsidRPr="00A2151C" w:rsidRDefault="004200B6" w:rsidP="00035645">
      <w:pPr>
        <w:pStyle w:val="TOAHeading"/>
        <w:tabs>
          <w:tab w:val="right" w:leader="dot" w:pos="7200"/>
        </w:tabs>
        <w:spacing w:before="0" w:after="0" w:line="240" w:lineRule="auto"/>
        <w:rPr>
          <w:rFonts w:ascii="Century Schoolbook" w:eastAsia="Times New Roman" w:hAnsi="Century Schoolbook"/>
          <w:b w:val="0"/>
          <w:bCs w:val="0"/>
          <w:color w:val="000000" w:themeColor="text1"/>
          <w:sz w:val="28"/>
          <w:szCs w:val="28"/>
        </w:rPr>
      </w:pPr>
      <w:r w:rsidRPr="00E00D57">
        <w:rPr>
          <w:rFonts w:ascii="Century Schoolbook" w:eastAsia="Times New Roman" w:hAnsi="Century Schoolbook"/>
          <w:color w:val="000000" w:themeColor="text1"/>
          <w:sz w:val="28"/>
          <w:szCs w:val="28"/>
        </w:rPr>
        <w:fldChar w:fldCharType="end"/>
      </w:r>
    </w:p>
    <w:p w14:paraId="4F84BDC1" w14:textId="18019676" w:rsidR="00907889" w:rsidRPr="00A2151C" w:rsidRDefault="00907889" w:rsidP="00035645">
      <w:pPr>
        <w:pStyle w:val="TOAHeading"/>
        <w:tabs>
          <w:tab w:val="right" w:leader="dot" w:pos="7200"/>
        </w:tabs>
        <w:spacing w:before="0" w:after="0" w:line="240" w:lineRule="auto"/>
        <w:rPr>
          <w:rFonts w:ascii="Century Schoolbook" w:eastAsia="Times New Roman" w:hAnsi="Century Schoolbook"/>
          <w:b w:val="0"/>
          <w:bCs w:val="0"/>
          <w:color w:val="000000" w:themeColor="text1"/>
          <w:sz w:val="28"/>
          <w:szCs w:val="28"/>
        </w:rPr>
      </w:pPr>
    </w:p>
    <w:p w14:paraId="74D7E25B" w14:textId="75C6E771" w:rsidR="002E3E41" w:rsidRPr="002E3E41" w:rsidRDefault="00F9490A" w:rsidP="004200B6">
      <w:pPr>
        <w:pStyle w:val="TableofAuthorities"/>
        <w:tabs>
          <w:tab w:val="right" w:leader="dot" w:pos="7190"/>
        </w:tabs>
        <w:spacing w:line="240" w:lineRule="auto"/>
      </w:pPr>
      <w:r>
        <w:rPr>
          <w:rFonts w:ascii="Century Schoolbook" w:hAnsi="Century Schoolbook"/>
          <w:noProof/>
          <w:color w:val="000000" w:themeColor="text1"/>
          <w:sz w:val="28"/>
          <w:szCs w:val="28"/>
        </w:rPr>
        <w:t xml:space="preserve"> </w:t>
      </w:r>
    </w:p>
    <w:p w14:paraId="556A47C2" w14:textId="2CD028B7" w:rsidR="00D60701" w:rsidRPr="009A1B62" w:rsidRDefault="00D60701" w:rsidP="00676B38">
      <w:pPr>
        <w:pStyle w:val="PlainText"/>
        <w:jc w:val="both"/>
        <w:rPr>
          <w:rFonts w:ascii="Century Schoolbook" w:eastAsia="Times New Roman" w:hAnsi="Century Schoolbook"/>
          <w:color w:val="000000" w:themeColor="text1"/>
          <w:sz w:val="28"/>
          <w:szCs w:val="28"/>
        </w:rPr>
        <w:sectPr w:rsidR="00D60701" w:rsidRPr="009A1B62" w:rsidSect="00E32F90">
          <w:headerReference w:type="first" r:id="rId9"/>
          <w:pgSz w:w="12240" w:h="15840"/>
          <w:pgMar w:top="1296" w:right="2520" w:bottom="1296" w:left="2520" w:header="720" w:footer="720" w:gutter="0"/>
          <w:pgNumType w:fmt="lowerRoman" w:start="1"/>
          <w:cols w:space="720"/>
          <w:titlePg/>
          <w:docGrid w:linePitch="360"/>
        </w:sectPr>
      </w:pPr>
    </w:p>
    <w:p w14:paraId="5DDDF9D2" w14:textId="77777777" w:rsidR="00ED4678" w:rsidRPr="009A1B62" w:rsidRDefault="00ED4678" w:rsidP="00ED4678">
      <w:pPr>
        <w:pStyle w:val="PlainText"/>
        <w:jc w:val="both"/>
        <w:rPr>
          <w:rFonts w:ascii="Century Schoolbook" w:hAnsi="Century Schoolbook"/>
          <w:b/>
          <w:color w:val="000000" w:themeColor="text1"/>
          <w:sz w:val="28"/>
          <w:szCs w:val="28"/>
        </w:rPr>
      </w:pPr>
      <w:r w:rsidRPr="009A1B62">
        <w:rPr>
          <w:rFonts w:ascii="Century Schoolbook" w:eastAsia="Times New Roman" w:hAnsi="Century Schoolbook"/>
          <w:color w:val="000000" w:themeColor="text1"/>
          <w:sz w:val="28"/>
          <w:szCs w:val="28"/>
        </w:rPr>
        <w:lastRenderedPageBreak/>
        <w:t xml:space="preserve">No. COA </w:t>
      </w:r>
      <w:r>
        <w:rPr>
          <w:rFonts w:ascii="Century Schoolbook" w:eastAsia="Times New Roman" w:hAnsi="Century Schoolbook"/>
          <w:color w:val="000000" w:themeColor="text1"/>
          <w:sz w:val="28"/>
          <w:szCs w:val="28"/>
        </w:rPr>
        <w:t>20-781</w:t>
      </w:r>
      <w:r w:rsidRPr="009A1B62">
        <w:rPr>
          <w:rFonts w:ascii="Century Schoolbook" w:eastAsia="Times New Roman" w:hAnsi="Century Schoolbook"/>
          <w:color w:val="000000" w:themeColor="text1"/>
          <w:sz w:val="28"/>
          <w:szCs w:val="28"/>
        </w:rPr>
        <w:tab/>
        <w:t xml:space="preserve"> </w:t>
      </w:r>
      <w:r>
        <w:rPr>
          <w:rFonts w:ascii="Century Schoolbook" w:eastAsia="Times New Roman" w:hAnsi="Century Schoolbook"/>
          <w:color w:val="000000" w:themeColor="text1"/>
          <w:sz w:val="28"/>
          <w:szCs w:val="28"/>
        </w:rPr>
        <w:t xml:space="preserve">                 TWENTY</w:t>
      </w:r>
      <w:r>
        <w:rPr>
          <w:rFonts w:ascii="Century Schoolbook" w:eastAsia="Times New Roman" w:hAnsi="Century Schoolbook"/>
          <w:color w:val="000000" w:themeColor="text1"/>
          <w:sz w:val="28"/>
          <w:szCs w:val="28"/>
        </w:rPr>
        <w:noBreakHyphen/>
        <w:t>SEVENTH</w:t>
      </w:r>
      <w:r w:rsidRPr="009A1B62">
        <w:rPr>
          <w:rFonts w:ascii="Century Schoolbook" w:eastAsia="Times New Roman" w:hAnsi="Century Schoolbook"/>
          <w:color w:val="000000" w:themeColor="text1"/>
          <w:sz w:val="28"/>
          <w:szCs w:val="28"/>
        </w:rPr>
        <w:t xml:space="preserve"> JUDICIAL DISTRICT</w:t>
      </w:r>
    </w:p>
    <w:p w14:paraId="27C5E4BA" w14:textId="77777777" w:rsidR="00ED4678" w:rsidRPr="009A1B62" w:rsidRDefault="00ED4678" w:rsidP="00ED4678">
      <w:pPr>
        <w:spacing w:after="0" w:line="240" w:lineRule="auto"/>
        <w:rPr>
          <w:rFonts w:ascii="Century Schoolbook" w:eastAsia="Times New Roman" w:hAnsi="Century Schoolbook" w:cs="Times New Roman"/>
          <w:color w:val="000000" w:themeColor="text1"/>
          <w:sz w:val="28"/>
          <w:szCs w:val="28"/>
        </w:rPr>
      </w:pPr>
    </w:p>
    <w:p w14:paraId="6DE47B93" w14:textId="77777777" w:rsidR="00ED4678" w:rsidRPr="009A1B62" w:rsidRDefault="00ED4678" w:rsidP="00ED4678">
      <w:pPr>
        <w:spacing w:after="0" w:line="240" w:lineRule="auto"/>
        <w:rPr>
          <w:rFonts w:ascii="Century Schoolbook" w:eastAsia="Times New Roman" w:hAnsi="Century Schoolbook" w:cs="Times New Roman"/>
          <w:color w:val="000000" w:themeColor="text1"/>
          <w:sz w:val="28"/>
          <w:szCs w:val="28"/>
        </w:rPr>
      </w:pPr>
    </w:p>
    <w:p w14:paraId="7165A598" w14:textId="77777777" w:rsidR="00ED4678" w:rsidRPr="009A1B62" w:rsidRDefault="00ED4678" w:rsidP="00ED4678">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NORTH CAROLINA COURT OF APPEALS</w:t>
      </w:r>
    </w:p>
    <w:p w14:paraId="638EA756" w14:textId="77777777" w:rsidR="00ED4678" w:rsidRPr="009A1B62" w:rsidRDefault="00ED4678" w:rsidP="00ED4678">
      <w:pPr>
        <w:spacing w:after="0" w:line="240" w:lineRule="auto"/>
        <w:jc w:val="center"/>
        <w:rPr>
          <w:rFonts w:ascii="Century Schoolbook" w:eastAsia="Times New Roman" w:hAnsi="Century Schoolbook" w:cs="Times New Roman"/>
          <w:color w:val="000000" w:themeColor="text1"/>
          <w:sz w:val="28"/>
          <w:szCs w:val="28"/>
        </w:rPr>
      </w:pPr>
    </w:p>
    <w:p w14:paraId="72B67677" w14:textId="77777777" w:rsidR="00ED4678" w:rsidRPr="009A1B62" w:rsidRDefault="00ED4678" w:rsidP="00ED4678">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5CEBA678" w14:textId="77777777" w:rsidR="00ED4678" w:rsidRPr="009A1B62" w:rsidRDefault="00ED4678" w:rsidP="00ED4678">
      <w:pPr>
        <w:spacing w:after="0" w:line="240" w:lineRule="auto"/>
        <w:rPr>
          <w:rFonts w:ascii="Century Schoolbook" w:eastAsia="Times New Roman" w:hAnsi="Century Schoolbook" w:cs="Times New Roman"/>
          <w:color w:val="000000" w:themeColor="text1"/>
          <w:sz w:val="28"/>
          <w:szCs w:val="28"/>
        </w:rPr>
      </w:pPr>
    </w:p>
    <w:p w14:paraId="575E3185" w14:textId="77777777" w:rsidR="00ED4678" w:rsidRPr="009A1B62" w:rsidRDefault="00ED4678" w:rsidP="00ED4678">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STATE OF NORTH CAROLINA</w:t>
      </w:r>
      <w:r w:rsidRPr="009A1B62">
        <w:rPr>
          <w:rFonts w:ascii="Century Schoolbook" w:eastAsia="Times New Roman" w:hAnsi="Century Schoolbook" w:cs="Times New Roman"/>
          <w:color w:val="000000" w:themeColor="text1"/>
          <w:sz w:val="28"/>
          <w:szCs w:val="28"/>
        </w:rPr>
        <w:tab/>
        <w:t>)</w:t>
      </w:r>
      <w:r w:rsidRPr="009A1B62">
        <w:rPr>
          <w:rFonts w:ascii="Century Schoolbook" w:eastAsia="Times New Roman" w:hAnsi="Century Schoolbook" w:cs="Times New Roman"/>
          <w:color w:val="000000" w:themeColor="text1"/>
          <w:sz w:val="28"/>
          <w:szCs w:val="28"/>
        </w:rPr>
        <w:tab/>
        <w:t xml:space="preserve"> </w:t>
      </w:r>
    </w:p>
    <w:p w14:paraId="539E92AF" w14:textId="77777777" w:rsidR="00ED4678" w:rsidRPr="009A1B62" w:rsidRDefault="00ED4678" w:rsidP="00ED4678">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ab/>
        <w:t>)</w:t>
      </w:r>
    </w:p>
    <w:p w14:paraId="056E157A" w14:textId="77777777" w:rsidR="00ED4678" w:rsidRPr="009A1B62" w:rsidRDefault="00ED4678" w:rsidP="00ED4678">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v.</w:t>
      </w:r>
      <w:r w:rsidRPr="009A1B62">
        <w:rPr>
          <w:rFonts w:ascii="Century Schoolbook" w:eastAsia="Times New Roman" w:hAnsi="Century Schoolbook" w:cs="Times New Roman"/>
          <w:color w:val="000000" w:themeColor="text1"/>
          <w:sz w:val="28"/>
          <w:szCs w:val="28"/>
        </w:rPr>
        <w:tab/>
        <w:t xml:space="preserve">)          </w:t>
      </w:r>
      <w:r w:rsidRPr="009A1B62">
        <w:rPr>
          <w:rFonts w:ascii="Century Schoolbook" w:eastAsia="Times New Roman" w:hAnsi="Century Schoolbook" w:cs="Times New Roman"/>
          <w:color w:val="000000" w:themeColor="text1"/>
          <w:sz w:val="28"/>
          <w:szCs w:val="28"/>
          <w:u w:val="single"/>
        </w:rPr>
        <w:t xml:space="preserve">From </w:t>
      </w:r>
      <w:r>
        <w:rPr>
          <w:rFonts w:ascii="Century Schoolbook" w:eastAsia="Times New Roman" w:hAnsi="Century Schoolbook" w:cs="Times New Roman"/>
          <w:color w:val="000000" w:themeColor="text1"/>
          <w:sz w:val="28"/>
          <w:szCs w:val="28"/>
          <w:u w:val="single"/>
        </w:rPr>
        <w:t>Lincoln</w:t>
      </w:r>
      <w:r w:rsidRPr="009A1B62">
        <w:rPr>
          <w:rFonts w:ascii="Century Schoolbook" w:eastAsia="Times New Roman" w:hAnsi="Century Schoolbook" w:cs="Times New Roman"/>
          <w:color w:val="000000" w:themeColor="text1"/>
          <w:sz w:val="28"/>
          <w:szCs w:val="28"/>
          <w:u w:val="single"/>
        </w:rPr>
        <w:t xml:space="preserve"> County</w:t>
      </w:r>
    </w:p>
    <w:p w14:paraId="6B3A8AE3" w14:textId="77777777" w:rsidR="00ED4678" w:rsidRPr="009A1B62" w:rsidRDefault="00ED4678" w:rsidP="00ED4678">
      <w:pPr>
        <w:tabs>
          <w:tab w:val="left" w:pos="4860"/>
        </w:tabs>
        <w:spacing w:after="0" w:line="240" w:lineRule="auto"/>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 xml:space="preserve"> </w:t>
      </w:r>
      <w:r w:rsidRPr="009A1B62">
        <w:rPr>
          <w:rFonts w:ascii="Century Schoolbook" w:eastAsia="Times New Roman" w:hAnsi="Century Schoolbook" w:cs="Times New Roman"/>
          <w:color w:val="000000" w:themeColor="text1"/>
          <w:sz w:val="28"/>
          <w:szCs w:val="28"/>
        </w:rPr>
        <w:tab/>
        <w:t xml:space="preserve">)                                                                         </w:t>
      </w:r>
    </w:p>
    <w:p w14:paraId="3FEF0EB1" w14:textId="77777777" w:rsidR="00ED4678" w:rsidRPr="009A1B62" w:rsidRDefault="00ED4678" w:rsidP="00ED4678">
      <w:pPr>
        <w:tabs>
          <w:tab w:val="left" w:pos="4860"/>
        </w:tabs>
        <w:spacing w:after="0" w:line="240" w:lineRule="auto"/>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ROBERT BRADLEY CRANFORD</w:t>
      </w:r>
      <w:r w:rsidRPr="009A1B62">
        <w:rPr>
          <w:rFonts w:ascii="Century Schoolbook" w:eastAsia="Times New Roman" w:hAnsi="Century Schoolbook" w:cs="Times New Roman"/>
          <w:color w:val="000000" w:themeColor="text1"/>
          <w:sz w:val="28"/>
          <w:szCs w:val="28"/>
        </w:rPr>
        <w:tab/>
        <w:t xml:space="preserve">) </w:t>
      </w:r>
    </w:p>
    <w:p w14:paraId="0AE12ABA" w14:textId="77777777" w:rsidR="00676B38" w:rsidRPr="009A1B62" w:rsidRDefault="00676B38" w:rsidP="00676B38">
      <w:pPr>
        <w:tabs>
          <w:tab w:val="left" w:pos="4680"/>
        </w:tabs>
        <w:spacing w:after="0" w:line="240" w:lineRule="auto"/>
        <w:rPr>
          <w:rFonts w:ascii="Century Schoolbook" w:eastAsia="Times New Roman" w:hAnsi="Century Schoolbook" w:cs="Times New Roman"/>
          <w:color w:val="000000" w:themeColor="text1"/>
          <w:sz w:val="28"/>
          <w:szCs w:val="28"/>
        </w:rPr>
      </w:pPr>
    </w:p>
    <w:p w14:paraId="7B30E6E0" w14:textId="77777777" w:rsidR="00676B38" w:rsidRPr="009A1B62" w:rsidRDefault="00676B38" w:rsidP="00676B38">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1E162041" w14:textId="77777777" w:rsidR="00676B38" w:rsidRPr="009A1B62" w:rsidRDefault="00676B38" w:rsidP="00676B38">
      <w:pPr>
        <w:spacing w:after="0" w:line="240" w:lineRule="auto"/>
        <w:rPr>
          <w:rFonts w:ascii="Century Schoolbook" w:eastAsia="Times New Roman" w:hAnsi="Century Schoolbook" w:cs="Times New Roman"/>
          <w:color w:val="000000" w:themeColor="text1"/>
          <w:sz w:val="28"/>
          <w:szCs w:val="28"/>
        </w:rPr>
      </w:pPr>
    </w:p>
    <w:p w14:paraId="51E02146" w14:textId="77777777" w:rsidR="00676B38" w:rsidRPr="009A1B62" w:rsidRDefault="00676B38" w:rsidP="00676B38">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DEFENDANT-APPELLANT’S BRIEF</w:t>
      </w:r>
    </w:p>
    <w:p w14:paraId="1E695518" w14:textId="77777777" w:rsidR="00676B38" w:rsidRPr="009A1B62" w:rsidRDefault="00676B38" w:rsidP="00676B38">
      <w:pPr>
        <w:spacing w:after="0" w:line="240" w:lineRule="auto"/>
        <w:rPr>
          <w:rFonts w:ascii="Century Schoolbook" w:eastAsia="Times New Roman" w:hAnsi="Century Schoolbook" w:cs="Times New Roman"/>
          <w:color w:val="000000" w:themeColor="text1"/>
          <w:sz w:val="28"/>
          <w:szCs w:val="28"/>
        </w:rPr>
      </w:pPr>
    </w:p>
    <w:p w14:paraId="49F24B51" w14:textId="77777777" w:rsidR="00676B38" w:rsidRPr="009A1B62" w:rsidRDefault="00676B38" w:rsidP="00676B38">
      <w:pPr>
        <w:spacing w:after="12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49821C78" w14:textId="006A8E80" w:rsidR="00A353E0" w:rsidRPr="006106D4" w:rsidRDefault="00A353E0" w:rsidP="00A353E0">
      <w:pPr>
        <w:keepNext/>
        <w:spacing w:after="0" w:line="240" w:lineRule="auto"/>
        <w:jc w:val="center"/>
        <w:outlineLvl w:val="1"/>
        <w:rPr>
          <w:rFonts w:ascii="Century Schoolbook" w:eastAsia="Times New Roman" w:hAnsi="Century Schoolbook" w:cs="Times New Roman"/>
          <w:b/>
          <w:bCs/>
          <w:color w:val="000000" w:themeColor="text1"/>
          <w:sz w:val="28"/>
          <w:szCs w:val="28"/>
          <w:u w:val="single"/>
        </w:rPr>
      </w:pPr>
      <w:r w:rsidRPr="003724B7">
        <w:rPr>
          <w:rFonts w:ascii="Century Schoolbook" w:eastAsia="Times New Roman" w:hAnsi="Century Schoolbook" w:cs="Times New Roman"/>
          <w:b/>
          <w:bCs/>
          <w:color w:val="000000" w:themeColor="text1"/>
          <w:sz w:val="28"/>
          <w:szCs w:val="28"/>
          <w:u w:val="single"/>
        </w:rPr>
        <w:t>ISSUE</w:t>
      </w:r>
      <w:r w:rsidR="00F97ADB" w:rsidRPr="003724B7">
        <w:rPr>
          <w:rFonts w:ascii="Century Schoolbook" w:eastAsia="Times New Roman" w:hAnsi="Century Schoolbook" w:cs="Times New Roman"/>
          <w:b/>
          <w:bCs/>
          <w:color w:val="000000" w:themeColor="text1"/>
          <w:sz w:val="28"/>
          <w:szCs w:val="28"/>
          <w:u w:val="single"/>
        </w:rPr>
        <w:t>S</w:t>
      </w:r>
      <w:r w:rsidRPr="003724B7">
        <w:rPr>
          <w:rFonts w:ascii="Century Schoolbook" w:eastAsia="Times New Roman" w:hAnsi="Century Schoolbook" w:cs="Times New Roman"/>
          <w:b/>
          <w:bCs/>
          <w:color w:val="000000" w:themeColor="text1"/>
          <w:sz w:val="28"/>
          <w:szCs w:val="28"/>
          <w:u w:val="single"/>
        </w:rPr>
        <w:t xml:space="preserve"> PRESENTED</w:t>
      </w:r>
    </w:p>
    <w:p w14:paraId="1F8B0C86" w14:textId="77777777" w:rsidR="00A353E0" w:rsidRPr="006106D4" w:rsidRDefault="00A353E0" w:rsidP="00A353E0">
      <w:pPr>
        <w:spacing w:after="0" w:line="240" w:lineRule="auto"/>
        <w:jc w:val="both"/>
        <w:rPr>
          <w:rFonts w:ascii="Century Schoolbook" w:eastAsia="Times New Roman" w:hAnsi="Century Schoolbook" w:cs="Times New Roman"/>
          <w:color w:val="000000" w:themeColor="text1"/>
          <w:sz w:val="28"/>
          <w:szCs w:val="28"/>
        </w:rPr>
      </w:pPr>
    </w:p>
    <w:p w14:paraId="32332847" w14:textId="00FDEE94" w:rsidR="00F97ADB" w:rsidRPr="006106D4" w:rsidRDefault="00950669" w:rsidP="00C61BF7">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Did t</w:t>
      </w:r>
      <w:r w:rsidRPr="00950669">
        <w:rPr>
          <w:rFonts w:ascii="Century Schoolbook" w:eastAsia="Times New Roman" w:hAnsi="Century Schoolbook" w:cs="Times New Roman"/>
          <w:color w:val="000000" w:themeColor="text1"/>
          <w:sz w:val="28"/>
          <w:szCs w:val="28"/>
        </w:rPr>
        <w:t>he trial court err by denying Mr. Cranford’s motion to dismiss where the photographs at issue—while pornographic—were not “obscene” within the meaning of N.C. Gen. Stat. §</w:t>
      </w:r>
      <w:r>
        <w:rPr>
          <w:rFonts w:ascii="Century Schoolbook" w:eastAsia="Times New Roman" w:hAnsi="Century Schoolbook" w:cs="Times New Roman"/>
          <w:color w:val="000000" w:themeColor="text1"/>
          <w:sz w:val="28"/>
          <w:szCs w:val="28"/>
        </w:rPr>
        <w:t> </w:t>
      </w:r>
      <w:r w:rsidRPr="00950669">
        <w:rPr>
          <w:rFonts w:ascii="Century Schoolbook" w:eastAsia="Times New Roman" w:hAnsi="Century Schoolbook" w:cs="Times New Roman"/>
          <w:color w:val="000000" w:themeColor="text1"/>
          <w:sz w:val="28"/>
          <w:szCs w:val="28"/>
        </w:rPr>
        <w:t>14</w:t>
      </w:r>
      <w:r w:rsidR="00260FFF">
        <w:rPr>
          <w:rFonts w:ascii="Century Schoolbook" w:eastAsia="Times New Roman" w:hAnsi="Century Schoolbook" w:cs="Times New Roman"/>
          <w:color w:val="000000" w:themeColor="text1"/>
          <w:sz w:val="28"/>
          <w:szCs w:val="28"/>
        </w:rPr>
        <w:noBreakHyphen/>
      </w:r>
      <w:r w:rsidRPr="00950669">
        <w:rPr>
          <w:rFonts w:ascii="Century Schoolbook" w:eastAsia="Times New Roman" w:hAnsi="Century Schoolbook" w:cs="Times New Roman"/>
          <w:color w:val="000000" w:themeColor="text1"/>
          <w:sz w:val="28"/>
          <w:szCs w:val="28"/>
        </w:rPr>
        <w:t>190.1 and the First Amendment</w:t>
      </w:r>
      <w:r>
        <w:rPr>
          <w:rFonts w:ascii="Century Schoolbook" w:eastAsia="Times New Roman" w:hAnsi="Century Schoolbook" w:cs="Times New Roman"/>
          <w:color w:val="000000" w:themeColor="text1"/>
          <w:sz w:val="28"/>
          <w:szCs w:val="28"/>
        </w:rPr>
        <w:t>?</w:t>
      </w:r>
    </w:p>
    <w:p w14:paraId="7704BCFA" w14:textId="77777777" w:rsidR="00F97ADB" w:rsidRPr="006106D4" w:rsidRDefault="00F97ADB" w:rsidP="002E3E41">
      <w:pPr>
        <w:spacing w:after="0" w:line="240" w:lineRule="auto"/>
        <w:jc w:val="both"/>
        <w:rPr>
          <w:rFonts w:ascii="Century Schoolbook" w:eastAsia="Times New Roman" w:hAnsi="Century Schoolbook" w:cs="Times New Roman"/>
          <w:color w:val="000000" w:themeColor="text1"/>
          <w:sz w:val="28"/>
          <w:szCs w:val="28"/>
        </w:rPr>
      </w:pPr>
    </w:p>
    <w:p w14:paraId="2E3CA905" w14:textId="4D5901DF" w:rsidR="003D5CE1" w:rsidRPr="006106D4" w:rsidRDefault="003724B7" w:rsidP="002E3E41">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Should t</w:t>
      </w:r>
      <w:r w:rsidRPr="003724B7">
        <w:rPr>
          <w:rFonts w:ascii="Century Schoolbook" w:eastAsia="Times New Roman" w:hAnsi="Century Schoolbook" w:cs="Times New Roman"/>
          <w:color w:val="000000" w:themeColor="text1"/>
          <w:sz w:val="28"/>
          <w:szCs w:val="28"/>
        </w:rPr>
        <w:t>he trial court’s judgment be reversed because its findings of fact were insufficient to support its determination that the photos at issue were “obscene” within the meaning of N.C. Gen. Stat. § 14-190.1 and the First Amendment</w:t>
      </w:r>
      <w:r>
        <w:rPr>
          <w:rFonts w:ascii="Century Schoolbook" w:eastAsia="Times New Roman" w:hAnsi="Century Schoolbook" w:cs="Times New Roman"/>
          <w:color w:val="000000" w:themeColor="text1"/>
          <w:sz w:val="28"/>
          <w:szCs w:val="28"/>
        </w:rPr>
        <w:t>?</w:t>
      </w:r>
    </w:p>
    <w:p w14:paraId="682CEF85" w14:textId="77777777" w:rsidR="003D5CE1" w:rsidRPr="003D5CE1" w:rsidRDefault="003D5CE1" w:rsidP="003D5CE1">
      <w:pPr>
        <w:pStyle w:val="ListParagraph"/>
        <w:rPr>
          <w:rFonts w:ascii="Century Schoolbook" w:eastAsia="Times New Roman" w:hAnsi="Century Schoolbook" w:cs="Times New Roman"/>
          <w:color w:val="000000" w:themeColor="text1"/>
          <w:sz w:val="28"/>
          <w:szCs w:val="28"/>
        </w:rPr>
      </w:pPr>
    </w:p>
    <w:p w14:paraId="07E65D38" w14:textId="1F071F51" w:rsidR="000B46C4" w:rsidRPr="003724B7" w:rsidRDefault="003724B7" w:rsidP="00C51AC6">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sidRPr="003724B7">
        <w:rPr>
          <w:rFonts w:ascii="Century Schoolbook" w:eastAsia="Times New Roman" w:hAnsi="Century Schoolbook" w:cs="Times New Roman"/>
          <w:color w:val="000000" w:themeColor="text1"/>
          <w:sz w:val="28"/>
          <w:szCs w:val="28"/>
        </w:rPr>
        <w:t>Did the trial court reversibly err where (1) it failed to hold a substantive in-court, on-the-record colloquy with Mr. Cranford personally regarding the waiver of his right to a trial by jury; (2)</w:t>
      </w:r>
      <w:r w:rsidR="0088673C">
        <w:rPr>
          <w:rFonts w:ascii="Century Schoolbook" w:eastAsia="Times New Roman" w:hAnsi="Century Schoolbook" w:cs="Times New Roman"/>
          <w:color w:val="000000" w:themeColor="text1"/>
          <w:sz w:val="28"/>
          <w:szCs w:val="28"/>
        </w:rPr>
        <w:t> </w:t>
      </w:r>
      <w:r w:rsidRPr="003724B7">
        <w:rPr>
          <w:rFonts w:ascii="Century Schoolbook" w:eastAsia="Times New Roman" w:hAnsi="Century Schoolbook" w:cs="Times New Roman"/>
          <w:color w:val="000000" w:themeColor="text1"/>
          <w:sz w:val="28"/>
          <w:szCs w:val="28"/>
        </w:rPr>
        <w:t>it consented to a bench trial without a knowing and voluntary waiver; and (3) it held the bench trial the day after the waiver, where N.C. Gen. Stat. § 15A-1201(e) grants defendants a 10-day period during which they can revoke their waiver?</w:t>
      </w:r>
    </w:p>
    <w:p w14:paraId="172D0687" w14:textId="77777777" w:rsidR="00D85EF3" w:rsidRPr="009A1B62" w:rsidRDefault="00D85EF3" w:rsidP="00A341C4">
      <w:pPr>
        <w:spacing w:after="0" w:line="480" w:lineRule="auto"/>
        <w:jc w:val="center"/>
        <w:rPr>
          <w:rFonts w:ascii="Century Schoolbook" w:hAnsi="Century Schoolbook"/>
          <w:color w:val="000000" w:themeColor="text1"/>
          <w:sz w:val="28"/>
          <w:szCs w:val="28"/>
        </w:rPr>
      </w:pPr>
      <w:r w:rsidRPr="009A525C">
        <w:rPr>
          <w:rFonts w:ascii="Century Schoolbook" w:hAnsi="Century Schoolbook"/>
          <w:b/>
          <w:color w:val="000000" w:themeColor="text1"/>
          <w:sz w:val="28"/>
          <w:szCs w:val="28"/>
          <w:u w:val="single"/>
        </w:rPr>
        <w:lastRenderedPageBreak/>
        <w:t>STATEMENT OF THE CASE</w:t>
      </w:r>
    </w:p>
    <w:p w14:paraId="1F3BE543" w14:textId="4D54D796" w:rsidR="00F85B15" w:rsidRPr="00F85B15" w:rsidRDefault="005F1AD0" w:rsidP="00F85B15">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3D5CE1">
        <w:rPr>
          <w:rFonts w:ascii="Century Schoolbook" w:hAnsi="Century Schoolbook"/>
          <w:color w:val="000000" w:themeColor="text1"/>
          <w:sz w:val="28"/>
          <w:szCs w:val="28"/>
        </w:rPr>
        <w:t xml:space="preserve">Defendant-Appellant </w:t>
      </w:r>
      <w:r w:rsidR="00F85B15" w:rsidRPr="00F85B15">
        <w:rPr>
          <w:rFonts w:ascii="Century Schoolbook" w:hAnsi="Century Schoolbook"/>
          <w:color w:val="000000" w:themeColor="text1"/>
          <w:sz w:val="28"/>
          <w:szCs w:val="28"/>
        </w:rPr>
        <w:t>Robert Bradley Cranford was indicted on 21</w:t>
      </w:r>
      <w:r w:rsidR="00C915FB">
        <w:rPr>
          <w:rFonts w:ascii="Century Schoolbook" w:hAnsi="Century Schoolbook"/>
          <w:color w:val="000000" w:themeColor="text1"/>
          <w:sz w:val="28"/>
          <w:szCs w:val="28"/>
        </w:rPr>
        <w:t> </w:t>
      </w:r>
      <w:r w:rsidR="00F85B15" w:rsidRPr="00F85B15">
        <w:rPr>
          <w:rFonts w:ascii="Century Schoolbook" w:hAnsi="Century Schoolbook"/>
          <w:color w:val="000000" w:themeColor="text1"/>
          <w:sz w:val="28"/>
          <w:szCs w:val="28"/>
        </w:rPr>
        <w:t>May 2018</w:t>
      </w:r>
      <w:r w:rsidR="00F85B15">
        <w:rPr>
          <w:rFonts w:ascii="Century Schoolbook" w:hAnsi="Century Schoolbook"/>
          <w:color w:val="000000" w:themeColor="text1"/>
          <w:sz w:val="28"/>
          <w:szCs w:val="28"/>
        </w:rPr>
        <w:t xml:space="preserve"> </w:t>
      </w:r>
      <w:r w:rsidR="00F85B15" w:rsidRPr="00F85B15">
        <w:rPr>
          <w:rFonts w:ascii="Century Schoolbook" w:hAnsi="Century Schoolbook"/>
          <w:color w:val="000000" w:themeColor="text1"/>
          <w:sz w:val="28"/>
          <w:szCs w:val="28"/>
        </w:rPr>
        <w:t xml:space="preserve">for two counts of disseminating obscenity. </w:t>
      </w:r>
      <w:r w:rsidR="00F85B15">
        <w:rPr>
          <w:rFonts w:ascii="Century Schoolbook" w:hAnsi="Century Schoolbook"/>
          <w:color w:val="000000" w:themeColor="text1"/>
          <w:sz w:val="28"/>
          <w:szCs w:val="28"/>
        </w:rPr>
        <w:t xml:space="preserve"> </w:t>
      </w:r>
      <w:r w:rsidR="00F85B15" w:rsidRPr="00F85B15">
        <w:rPr>
          <w:rFonts w:ascii="Century Schoolbook" w:hAnsi="Century Schoolbook"/>
          <w:color w:val="000000" w:themeColor="text1"/>
          <w:sz w:val="28"/>
          <w:szCs w:val="28"/>
        </w:rPr>
        <w:t>These charges came on for trial at the</w:t>
      </w:r>
      <w:r w:rsidR="00F85B15">
        <w:rPr>
          <w:rFonts w:ascii="Century Schoolbook" w:hAnsi="Century Schoolbook"/>
          <w:color w:val="000000" w:themeColor="text1"/>
          <w:sz w:val="28"/>
          <w:szCs w:val="28"/>
        </w:rPr>
        <w:t xml:space="preserve"> </w:t>
      </w:r>
      <w:r w:rsidR="00F85B15" w:rsidRPr="00F85B15">
        <w:rPr>
          <w:rFonts w:ascii="Century Schoolbook" w:hAnsi="Century Schoolbook"/>
          <w:color w:val="000000" w:themeColor="text1"/>
          <w:sz w:val="28"/>
          <w:szCs w:val="28"/>
        </w:rPr>
        <w:t>24 February 2020 Criminal Session of the Superior Court in Lincoln County before</w:t>
      </w:r>
      <w:r w:rsidR="00F85B15">
        <w:rPr>
          <w:rFonts w:ascii="Century Schoolbook" w:hAnsi="Century Schoolbook"/>
          <w:color w:val="000000" w:themeColor="text1"/>
          <w:sz w:val="28"/>
          <w:szCs w:val="28"/>
        </w:rPr>
        <w:t xml:space="preserve"> </w:t>
      </w:r>
      <w:r w:rsidR="00F85B15" w:rsidRPr="00F85B15">
        <w:rPr>
          <w:rFonts w:ascii="Century Schoolbook" w:hAnsi="Century Schoolbook"/>
          <w:color w:val="000000" w:themeColor="text1"/>
          <w:sz w:val="28"/>
          <w:szCs w:val="28"/>
        </w:rPr>
        <w:t>the Honorable Lisa C. Bell, judge presiding.</w:t>
      </w:r>
      <w:r w:rsidR="00F85B15">
        <w:rPr>
          <w:rFonts w:ascii="Century Schoolbook" w:hAnsi="Century Schoolbook"/>
          <w:color w:val="000000" w:themeColor="text1"/>
          <w:sz w:val="28"/>
          <w:szCs w:val="28"/>
        </w:rPr>
        <w:t xml:space="preserve">  (R pp 1, 7-8; </w:t>
      </w:r>
      <w:r w:rsidR="000A72F9">
        <w:rPr>
          <w:rFonts w:ascii="Century Schoolbook" w:hAnsi="Century Schoolbook"/>
          <w:color w:val="000000" w:themeColor="text1"/>
          <w:sz w:val="28"/>
          <w:szCs w:val="28"/>
        </w:rPr>
        <w:t>Waiver</w:t>
      </w:r>
      <w:r w:rsidR="00526234">
        <w:rPr>
          <w:rFonts w:ascii="Century Schoolbook" w:hAnsi="Century Schoolbook"/>
          <w:color w:val="000000" w:themeColor="text1"/>
          <w:sz w:val="28"/>
          <w:szCs w:val="28"/>
        </w:rPr>
        <w:t xml:space="preserve"> T p 1</w:t>
      </w:r>
      <w:r w:rsidR="00F85B15">
        <w:rPr>
          <w:rFonts w:ascii="Century Schoolbook" w:hAnsi="Century Schoolbook"/>
          <w:color w:val="000000" w:themeColor="text1"/>
          <w:sz w:val="28"/>
          <w:szCs w:val="28"/>
        </w:rPr>
        <w:t>)</w:t>
      </w:r>
      <w:r w:rsidR="00526234">
        <w:rPr>
          <w:rStyle w:val="FootnoteReference"/>
          <w:rFonts w:ascii="Century Schoolbook" w:hAnsi="Century Schoolbook"/>
          <w:color w:val="000000" w:themeColor="text1"/>
          <w:sz w:val="28"/>
          <w:szCs w:val="28"/>
        </w:rPr>
        <w:footnoteReference w:id="1"/>
      </w:r>
      <w:r w:rsidR="00F85B15">
        <w:rPr>
          <w:rFonts w:ascii="Century Schoolbook" w:hAnsi="Century Schoolbook"/>
          <w:color w:val="000000" w:themeColor="text1"/>
          <w:sz w:val="28"/>
          <w:szCs w:val="28"/>
        </w:rPr>
        <w:t xml:space="preserve">  </w:t>
      </w:r>
    </w:p>
    <w:p w14:paraId="79F01EE3" w14:textId="43B84A03" w:rsidR="00F85B15" w:rsidRPr="00F85B15" w:rsidRDefault="00F85B15" w:rsidP="00F85B15">
      <w:pPr>
        <w:pStyle w:val="PlainText"/>
        <w:spacing w:line="480" w:lineRule="auto"/>
        <w:ind w:firstLine="720"/>
        <w:jc w:val="both"/>
        <w:rPr>
          <w:rFonts w:ascii="Century Schoolbook" w:hAnsi="Century Schoolbook"/>
          <w:color w:val="000000" w:themeColor="text1"/>
          <w:sz w:val="28"/>
          <w:szCs w:val="28"/>
        </w:rPr>
      </w:pPr>
      <w:r w:rsidRPr="00F85B15">
        <w:rPr>
          <w:rFonts w:ascii="Century Schoolbook" w:hAnsi="Century Schoolbook"/>
          <w:color w:val="000000" w:themeColor="text1"/>
          <w:sz w:val="28"/>
          <w:szCs w:val="28"/>
        </w:rPr>
        <w:t xml:space="preserve">On 26 February 2020, the parties started jury selection. </w:t>
      </w:r>
      <w:r w:rsidR="004E34D7">
        <w:rPr>
          <w:rFonts w:ascii="Century Schoolbook" w:hAnsi="Century Schoolbook"/>
          <w:color w:val="000000" w:themeColor="text1"/>
          <w:sz w:val="28"/>
          <w:szCs w:val="28"/>
        </w:rPr>
        <w:t xml:space="preserve"> (R p 1; </w:t>
      </w:r>
      <w:r w:rsidR="000A72F9">
        <w:rPr>
          <w:rFonts w:ascii="Century Schoolbook" w:hAnsi="Century Schoolbook"/>
          <w:color w:val="000000" w:themeColor="text1"/>
          <w:sz w:val="28"/>
          <w:szCs w:val="28"/>
        </w:rPr>
        <w:t>Waiver</w:t>
      </w:r>
      <w:r w:rsidR="004E34D7">
        <w:rPr>
          <w:rFonts w:ascii="Century Schoolbook" w:hAnsi="Century Schoolbook"/>
          <w:color w:val="000000" w:themeColor="text1"/>
          <w:sz w:val="28"/>
          <w:szCs w:val="28"/>
        </w:rPr>
        <w:t xml:space="preserve"> T pp 2-15)  </w:t>
      </w:r>
      <w:r w:rsidRPr="00F85B15">
        <w:rPr>
          <w:rFonts w:ascii="Century Schoolbook" w:hAnsi="Century Schoolbook"/>
          <w:color w:val="000000" w:themeColor="text1"/>
          <w:sz w:val="28"/>
          <w:szCs w:val="28"/>
        </w:rPr>
        <w:t>During a break that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afternoon, between 3:20 and 3:40</w:t>
      </w:r>
      <w:r w:rsidR="00674014">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p.m., Mr. Cranford’s trial counsel, the assistant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 xml:space="preserve">district attorney, and </w:t>
      </w:r>
      <w:r w:rsidR="002909D6">
        <w:rPr>
          <w:rFonts w:ascii="Century Schoolbook" w:hAnsi="Century Schoolbook"/>
          <w:color w:val="000000" w:themeColor="text1"/>
          <w:sz w:val="28"/>
          <w:szCs w:val="28"/>
        </w:rPr>
        <w:t>Judge Bell</w:t>
      </w:r>
      <w:r w:rsidRPr="00F85B15">
        <w:rPr>
          <w:rFonts w:ascii="Century Schoolbook" w:hAnsi="Century Schoolbook"/>
          <w:color w:val="000000" w:themeColor="text1"/>
          <w:sz w:val="28"/>
          <w:szCs w:val="28"/>
        </w:rPr>
        <w:t xml:space="preserve"> met in </w:t>
      </w:r>
      <w:r w:rsidR="002909D6">
        <w:rPr>
          <w:rFonts w:ascii="Century Schoolbook" w:hAnsi="Century Schoolbook"/>
          <w:color w:val="000000" w:themeColor="text1"/>
          <w:sz w:val="28"/>
          <w:szCs w:val="28"/>
        </w:rPr>
        <w:t>her</w:t>
      </w:r>
      <w:r w:rsidRPr="00F85B15">
        <w:rPr>
          <w:rFonts w:ascii="Century Schoolbook" w:hAnsi="Century Schoolbook"/>
          <w:color w:val="000000" w:themeColor="text1"/>
          <w:sz w:val="28"/>
          <w:szCs w:val="28"/>
        </w:rPr>
        <w:t xml:space="preserve"> chambers. </w:t>
      </w:r>
      <w:r w:rsidR="004E34D7">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During that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in</w:t>
      </w:r>
      <w:r w:rsidR="00674014">
        <w:rPr>
          <w:rFonts w:ascii="Century Schoolbook" w:hAnsi="Century Schoolbook"/>
          <w:color w:val="000000" w:themeColor="text1"/>
          <w:sz w:val="28"/>
          <w:szCs w:val="28"/>
        </w:rPr>
        <w:noBreakHyphen/>
      </w:r>
      <w:r w:rsidRPr="00F85B15">
        <w:rPr>
          <w:rFonts w:ascii="Century Schoolbook" w:hAnsi="Century Schoolbook"/>
          <w:color w:val="000000" w:themeColor="text1"/>
          <w:sz w:val="28"/>
          <w:szCs w:val="28"/>
        </w:rPr>
        <w:t xml:space="preserve">chambers conference, Mr. Cranford, through counsel, waived his right to </w:t>
      </w:r>
      <w:r w:rsidR="000C1A26">
        <w:rPr>
          <w:rFonts w:ascii="Century Schoolbook" w:hAnsi="Century Schoolbook"/>
          <w:color w:val="000000" w:themeColor="text1"/>
          <w:sz w:val="28"/>
          <w:szCs w:val="28"/>
        </w:rPr>
        <w:t>a trial by</w:t>
      </w:r>
      <w:r w:rsidRPr="00F85B15">
        <w:rPr>
          <w:rFonts w:ascii="Century Schoolbook" w:hAnsi="Century Schoolbook"/>
          <w:color w:val="000000" w:themeColor="text1"/>
          <w:sz w:val="28"/>
          <w:szCs w:val="28"/>
        </w:rPr>
        <w:t xml:space="preserve"> jury and elected to be tried through a bench trial. </w:t>
      </w:r>
      <w:r w:rsidR="004E34D7">
        <w:rPr>
          <w:rFonts w:ascii="Century Schoolbook" w:hAnsi="Century Schoolbook"/>
          <w:color w:val="000000" w:themeColor="text1"/>
          <w:sz w:val="28"/>
          <w:szCs w:val="28"/>
        </w:rPr>
        <w:t xml:space="preserve"> (R p 1; </w:t>
      </w:r>
      <w:r w:rsidR="000A72F9">
        <w:rPr>
          <w:rFonts w:ascii="Century Schoolbook" w:hAnsi="Century Schoolbook"/>
          <w:color w:val="000000" w:themeColor="text1"/>
          <w:sz w:val="28"/>
          <w:szCs w:val="28"/>
        </w:rPr>
        <w:t>Waiver</w:t>
      </w:r>
      <w:r w:rsidR="004E34D7">
        <w:rPr>
          <w:rFonts w:ascii="Century Schoolbook" w:hAnsi="Century Schoolbook"/>
          <w:color w:val="000000" w:themeColor="text1"/>
          <w:sz w:val="28"/>
          <w:szCs w:val="28"/>
        </w:rPr>
        <w:t> T pp </w:t>
      </w:r>
      <w:r w:rsidR="00674014">
        <w:rPr>
          <w:rFonts w:ascii="Century Schoolbook" w:hAnsi="Century Schoolbook"/>
          <w:color w:val="000000" w:themeColor="text1"/>
          <w:sz w:val="28"/>
          <w:szCs w:val="28"/>
        </w:rPr>
        <w:t>15</w:t>
      </w:r>
      <w:r w:rsidR="002462AF">
        <w:rPr>
          <w:rFonts w:ascii="Century Schoolbook" w:hAnsi="Century Schoolbook"/>
          <w:color w:val="000000" w:themeColor="text1"/>
          <w:sz w:val="28"/>
          <w:szCs w:val="28"/>
        </w:rPr>
        <w:noBreakHyphen/>
      </w:r>
      <w:r w:rsidR="00674014">
        <w:rPr>
          <w:rFonts w:ascii="Century Schoolbook" w:hAnsi="Century Schoolbook"/>
          <w:color w:val="000000" w:themeColor="text1"/>
          <w:sz w:val="28"/>
          <w:szCs w:val="28"/>
        </w:rPr>
        <w:t>16</w:t>
      </w:r>
      <w:r w:rsidR="004E34D7">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Both Mr. Cranford and defense</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 xml:space="preserve">counsel signed a written and sworn waiver form. </w:t>
      </w:r>
      <w:r w:rsidR="00674014">
        <w:rPr>
          <w:rFonts w:ascii="Century Schoolbook" w:hAnsi="Century Schoolbook"/>
          <w:color w:val="000000" w:themeColor="text1"/>
          <w:sz w:val="28"/>
          <w:szCs w:val="28"/>
        </w:rPr>
        <w:t xml:space="preserve"> (R pp 1, </w:t>
      </w:r>
      <w:r w:rsidR="00DF0B30">
        <w:rPr>
          <w:rFonts w:ascii="Century Schoolbook" w:hAnsi="Century Schoolbook"/>
          <w:color w:val="000000" w:themeColor="text1"/>
          <w:sz w:val="28"/>
          <w:szCs w:val="28"/>
        </w:rPr>
        <w:t>10-11</w:t>
      </w:r>
      <w:r w:rsidR="00674014">
        <w:rPr>
          <w:rFonts w:ascii="Century Schoolbook" w:hAnsi="Century Schoolbook"/>
          <w:color w:val="000000" w:themeColor="text1"/>
          <w:sz w:val="28"/>
          <w:szCs w:val="28"/>
        </w:rPr>
        <w:t xml:space="preserve">)  </w:t>
      </w:r>
      <w:r w:rsidR="009B3FEF">
        <w:rPr>
          <w:rFonts w:ascii="Century Schoolbook" w:hAnsi="Century Schoolbook"/>
          <w:color w:val="000000" w:themeColor="text1"/>
          <w:sz w:val="28"/>
          <w:szCs w:val="28"/>
        </w:rPr>
        <w:t>However, t</w:t>
      </w:r>
      <w:r w:rsidRPr="00F85B15">
        <w:rPr>
          <w:rFonts w:ascii="Century Schoolbook" w:hAnsi="Century Schoolbook"/>
          <w:color w:val="000000" w:themeColor="text1"/>
          <w:sz w:val="28"/>
          <w:szCs w:val="28"/>
        </w:rPr>
        <w:t>he trial court did not conduct a</w:t>
      </w:r>
      <w:r w:rsidR="00E43D6F">
        <w:rPr>
          <w:rFonts w:ascii="Century Schoolbook" w:hAnsi="Century Schoolbook"/>
          <w:color w:val="000000" w:themeColor="text1"/>
          <w:sz w:val="28"/>
          <w:szCs w:val="28"/>
        </w:rPr>
        <w:t xml:space="preserve"> substantive</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in-court, on</w:t>
      </w:r>
      <w:r w:rsidR="00674014">
        <w:rPr>
          <w:rFonts w:ascii="Century Schoolbook" w:hAnsi="Century Schoolbook"/>
          <w:color w:val="000000" w:themeColor="text1"/>
          <w:sz w:val="28"/>
          <w:szCs w:val="28"/>
        </w:rPr>
        <w:noBreakHyphen/>
      </w:r>
      <w:r w:rsidRPr="00F85B15">
        <w:rPr>
          <w:rFonts w:ascii="Century Schoolbook" w:hAnsi="Century Schoolbook"/>
          <w:color w:val="000000" w:themeColor="text1"/>
          <w:sz w:val="28"/>
          <w:szCs w:val="28"/>
        </w:rPr>
        <w:t xml:space="preserve">the-record colloquy regarding </w:t>
      </w:r>
      <w:r w:rsidRPr="00F85B15">
        <w:rPr>
          <w:rFonts w:ascii="Century Schoolbook" w:hAnsi="Century Schoolbook"/>
          <w:color w:val="000000" w:themeColor="text1"/>
          <w:sz w:val="28"/>
          <w:szCs w:val="28"/>
        </w:rPr>
        <w:lastRenderedPageBreak/>
        <w:t>Mr.</w:t>
      </w:r>
      <w:r w:rsidR="00A90A19">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Cranford’s waiver of his right to a trial</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by jury.</w:t>
      </w:r>
      <w:r w:rsidR="00CD1A3C">
        <w:rPr>
          <w:rFonts w:ascii="Century Schoolbook" w:hAnsi="Century Schoolbook"/>
          <w:color w:val="000000" w:themeColor="text1"/>
          <w:sz w:val="28"/>
          <w:szCs w:val="28"/>
        </w:rPr>
        <w:t xml:space="preserve">  (R p 1; </w:t>
      </w:r>
      <w:r w:rsidR="000A72F9">
        <w:rPr>
          <w:rFonts w:ascii="Century Schoolbook" w:hAnsi="Century Schoolbook"/>
          <w:color w:val="000000" w:themeColor="text1"/>
          <w:sz w:val="28"/>
          <w:szCs w:val="28"/>
        </w:rPr>
        <w:t>Waiver</w:t>
      </w:r>
      <w:r w:rsidR="00A90A19">
        <w:rPr>
          <w:rFonts w:ascii="Century Schoolbook" w:hAnsi="Century Schoolbook"/>
          <w:color w:val="000000" w:themeColor="text1"/>
          <w:sz w:val="28"/>
          <w:szCs w:val="28"/>
        </w:rPr>
        <w:t> </w:t>
      </w:r>
      <w:r w:rsidR="00CD1A3C">
        <w:rPr>
          <w:rFonts w:ascii="Century Schoolbook" w:hAnsi="Century Schoolbook"/>
          <w:color w:val="000000" w:themeColor="text1"/>
          <w:sz w:val="28"/>
          <w:szCs w:val="28"/>
        </w:rPr>
        <w:t>T</w:t>
      </w:r>
      <w:r w:rsidR="00A90A19">
        <w:rPr>
          <w:rFonts w:ascii="Century Schoolbook" w:hAnsi="Century Schoolbook"/>
          <w:color w:val="000000" w:themeColor="text1"/>
          <w:sz w:val="28"/>
          <w:szCs w:val="28"/>
        </w:rPr>
        <w:t> </w:t>
      </w:r>
      <w:r w:rsidR="00CD1A3C">
        <w:rPr>
          <w:rFonts w:ascii="Century Schoolbook" w:hAnsi="Century Schoolbook"/>
          <w:color w:val="000000" w:themeColor="text1"/>
          <w:sz w:val="28"/>
          <w:szCs w:val="28"/>
        </w:rPr>
        <w:t>pp</w:t>
      </w:r>
      <w:r w:rsidR="00A90A19">
        <w:rPr>
          <w:rFonts w:ascii="Century Schoolbook" w:hAnsi="Century Schoolbook"/>
          <w:color w:val="000000" w:themeColor="text1"/>
          <w:sz w:val="28"/>
          <w:szCs w:val="28"/>
        </w:rPr>
        <w:t> </w:t>
      </w:r>
      <w:r w:rsidR="00CD1A3C">
        <w:rPr>
          <w:rFonts w:ascii="Century Schoolbook" w:hAnsi="Century Schoolbook"/>
          <w:color w:val="000000" w:themeColor="text1"/>
          <w:sz w:val="28"/>
          <w:szCs w:val="28"/>
        </w:rPr>
        <w:t xml:space="preserve">15-20)  </w:t>
      </w:r>
    </w:p>
    <w:p w14:paraId="5D439A41" w14:textId="5BC791DF" w:rsidR="00F85B15" w:rsidRPr="00F85B15" w:rsidRDefault="00F85B15" w:rsidP="00F85B15">
      <w:pPr>
        <w:pStyle w:val="PlainText"/>
        <w:spacing w:line="480" w:lineRule="auto"/>
        <w:ind w:firstLine="720"/>
        <w:jc w:val="both"/>
        <w:rPr>
          <w:rFonts w:ascii="Century Schoolbook" w:hAnsi="Century Schoolbook"/>
          <w:color w:val="000000" w:themeColor="text1"/>
          <w:sz w:val="28"/>
          <w:szCs w:val="28"/>
        </w:rPr>
      </w:pPr>
      <w:r w:rsidRPr="00F85B15">
        <w:rPr>
          <w:rFonts w:ascii="Century Schoolbook" w:hAnsi="Century Schoolbook"/>
          <w:color w:val="000000" w:themeColor="text1"/>
          <w:sz w:val="28"/>
          <w:szCs w:val="28"/>
        </w:rPr>
        <w:t xml:space="preserve">The bench trial was held the next day on 27 February 2020. </w:t>
      </w:r>
      <w:r w:rsidR="00563854">
        <w:rPr>
          <w:rFonts w:ascii="Century Schoolbook" w:hAnsi="Century Schoolbook"/>
          <w:color w:val="000000" w:themeColor="text1"/>
          <w:sz w:val="28"/>
          <w:szCs w:val="28"/>
        </w:rPr>
        <w:t xml:space="preserve"> (R p 1; Trial T p 1)  </w:t>
      </w:r>
      <w:r w:rsidRPr="00F85B15">
        <w:rPr>
          <w:rFonts w:ascii="Century Schoolbook" w:hAnsi="Century Schoolbook"/>
          <w:color w:val="000000" w:themeColor="text1"/>
          <w:sz w:val="28"/>
          <w:szCs w:val="28"/>
        </w:rPr>
        <w:t>Following the</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presentation of evidence and defense counsel’s motion to dismiss based on insufficient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evidence, the trial court found Mr.</w:t>
      </w:r>
      <w:r w:rsidR="00563854">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 xml:space="preserve">Cranford guilty on both counts. </w:t>
      </w:r>
      <w:r w:rsidR="00563854">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To explain its</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verdicts, the trial court made oral findings of fact but did not reduce its findings to</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writing.</w:t>
      </w:r>
      <w:r w:rsidR="00563854" w:rsidRPr="00563854">
        <w:rPr>
          <w:rFonts w:ascii="Century Schoolbook" w:hAnsi="Century Schoolbook"/>
          <w:color w:val="000000" w:themeColor="text1"/>
          <w:sz w:val="28"/>
          <w:szCs w:val="28"/>
        </w:rPr>
        <w:t xml:space="preserve"> </w:t>
      </w:r>
      <w:r w:rsidR="00563854">
        <w:rPr>
          <w:rFonts w:ascii="Century Schoolbook" w:hAnsi="Century Schoolbook"/>
          <w:color w:val="000000" w:themeColor="text1"/>
          <w:sz w:val="28"/>
          <w:szCs w:val="28"/>
        </w:rPr>
        <w:t xml:space="preserve">(R pp 1, 25-31; Trial T pp 123-29)  </w:t>
      </w:r>
    </w:p>
    <w:p w14:paraId="67A270C7" w14:textId="7AFE58EA" w:rsidR="003D5CE1" w:rsidRDefault="00F85B15" w:rsidP="00485CAE">
      <w:pPr>
        <w:pStyle w:val="PlainText"/>
        <w:spacing w:line="480" w:lineRule="auto"/>
        <w:ind w:firstLine="720"/>
        <w:jc w:val="both"/>
        <w:rPr>
          <w:rFonts w:ascii="Century Schoolbook" w:hAnsi="Century Schoolbook"/>
          <w:color w:val="000000" w:themeColor="text1"/>
          <w:sz w:val="28"/>
          <w:szCs w:val="28"/>
        </w:rPr>
      </w:pPr>
      <w:r w:rsidRPr="00F85B15">
        <w:rPr>
          <w:rFonts w:ascii="Century Schoolbook" w:hAnsi="Century Schoolbook"/>
          <w:color w:val="000000" w:themeColor="text1"/>
          <w:sz w:val="28"/>
          <w:szCs w:val="28"/>
        </w:rPr>
        <w:t>The trial court entered judgment on its verdicts, consolidated the charges, and</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sentenced Mr. Cranford to a presumptive</w:t>
      </w:r>
      <w:r w:rsidR="00AD2DFA">
        <w:rPr>
          <w:rFonts w:ascii="Century Schoolbook" w:hAnsi="Century Schoolbook"/>
          <w:color w:val="000000" w:themeColor="text1"/>
          <w:sz w:val="28"/>
          <w:szCs w:val="28"/>
        </w:rPr>
        <w:noBreakHyphen/>
      </w:r>
      <w:r w:rsidRPr="00F85B15">
        <w:rPr>
          <w:rFonts w:ascii="Century Schoolbook" w:hAnsi="Century Schoolbook"/>
          <w:color w:val="000000" w:themeColor="text1"/>
          <w:sz w:val="28"/>
          <w:szCs w:val="28"/>
        </w:rPr>
        <w:t>range sentence of 4 to 14</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months of active imprisonment, suspended for 24 months of supervised probation.</w:t>
      </w:r>
      <w:r>
        <w:rPr>
          <w:rFonts w:ascii="Century Schoolbook" w:hAnsi="Century Schoolbook"/>
          <w:color w:val="000000" w:themeColor="text1"/>
          <w:sz w:val="28"/>
          <w:szCs w:val="28"/>
        </w:rPr>
        <w:t xml:space="preserve"> </w:t>
      </w:r>
      <w:r w:rsidR="00AD2DFA">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Following the entry of judgment, Mr.</w:t>
      </w:r>
      <w:r>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Cranford entered oral notice of appeal in open</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court.</w:t>
      </w:r>
      <w:r w:rsidR="00AD2DFA">
        <w:rPr>
          <w:rFonts w:ascii="Century Schoolbook" w:hAnsi="Century Schoolbook"/>
          <w:color w:val="000000" w:themeColor="text1"/>
          <w:sz w:val="28"/>
          <w:szCs w:val="28"/>
        </w:rPr>
        <w:t xml:space="preserve">  (R pp 1, </w:t>
      </w:r>
      <w:r w:rsidR="007335D8">
        <w:rPr>
          <w:rFonts w:ascii="Century Schoolbook" w:hAnsi="Century Schoolbook"/>
          <w:color w:val="000000" w:themeColor="text1"/>
          <w:sz w:val="28"/>
          <w:szCs w:val="28"/>
        </w:rPr>
        <w:t>34-37</w:t>
      </w:r>
      <w:r w:rsidR="00AD2DFA">
        <w:rPr>
          <w:rFonts w:ascii="Century Schoolbook" w:hAnsi="Century Schoolbook"/>
          <w:color w:val="000000" w:themeColor="text1"/>
          <w:sz w:val="28"/>
          <w:szCs w:val="28"/>
        </w:rPr>
        <w:t>; Trial</w:t>
      </w:r>
      <w:r w:rsidR="00485CAE">
        <w:rPr>
          <w:rFonts w:ascii="Century Schoolbook" w:hAnsi="Century Schoolbook"/>
          <w:color w:val="000000" w:themeColor="text1"/>
          <w:sz w:val="28"/>
          <w:szCs w:val="28"/>
        </w:rPr>
        <w:t> </w:t>
      </w:r>
      <w:r w:rsidR="00AD2DFA">
        <w:rPr>
          <w:rFonts w:ascii="Century Schoolbook" w:hAnsi="Century Schoolbook"/>
          <w:color w:val="000000" w:themeColor="text1"/>
          <w:sz w:val="28"/>
          <w:szCs w:val="28"/>
        </w:rPr>
        <w:t>T</w:t>
      </w:r>
      <w:r w:rsidR="00485CAE">
        <w:rPr>
          <w:rFonts w:ascii="Century Schoolbook" w:hAnsi="Century Schoolbook"/>
          <w:color w:val="000000" w:themeColor="text1"/>
          <w:sz w:val="28"/>
          <w:szCs w:val="28"/>
        </w:rPr>
        <w:t> </w:t>
      </w:r>
      <w:r w:rsidR="00AD2DFA">
        <w:rPr>
          <w:rFonts w:ascii="Century Schoolbook" w:hAnsi="Century Schoolbook"/>
          <w:color w:val="000000" w:themeColor="text1"/>
          <w:sz w:val="28"/>
          <w:szCs w:val="28"/>
        </w:rPr>
        <w:t>pp</w:t>
      </w:r>
      <w:r w:rsidR="00485CAE">
        <w:rPr>
          <w:rFonts w:ascii="Century Schoolbook" w:hAnsi="Century Schoolbook"/>
          <w:color w:val="000000" w:themeColor="text1"/>
          <w:sz w:val="28"/>
          <w:szCs w:val="28"/>
        </w:rPr>
        <w:t> </w:t>
      </w:r>
      <w:r w:rsidR="007335D8">
        <w:rPr>
          <w:rFonts w:ascii="Century Schoolbook" w:hAnsi="Century Schoolbook"/>
          <w:color w:val="000000" w:themeColor="text1"/>
          <w:sz w:val="28"/>
          <w:szCs w:val="28"/>
        </w:rPr>
        <w:t>129</w:t>
      </w:r>
      <w:r w:rsidR="00485CAE">
        <w:rPr>
          <w:rFonts w:ascii="Century Schoolbook" w:hAnsi="Century Schoolbook"/>
          <w:color w:val="000000" w:themeColor="text1"/>
          <w:sz w:val="28"/>
          <w:szCs w:val="28"/>
        </w:rPr>
        <w:noBreakHyphen/>
      </w:r>
      <w:r w:rsidR="007335D8">
        <w:rPr>
          <w:rFonts w:ascii="Century Schoolbook" w:hAnsi="Century Schoolbook"/>
          <w:color w:val="000000" w:themeColor="text1"/>
          <w:sz w:val="28"/>
          <w:szCs w:val="28"/>
        </w:rPr>
        <w:t>33</w:t>
      </w:r>
      <w:r w:rsidR="00AD2DFA">
        <w:rPr>
          <w:rFonts w:ascii="Century Schoolbook" w:hAnsi="Century Schoolbook"/>
          <w:color w:val="000000" w:themeColor="text1"/>
          <w:sz w:val="28"/>
          <w:szCs w:val="28"/>
        </w:rPr>
        <w:t xml:space="preserve">)  </w:t>
      </w:r>
    </w:p>
    <w:p w14:paraId="4557F349" w14:textId="5BE07C7E" w:rsidR="00D85EF3" w:rsidRPr="009A1B62" w:rsidRDefault="00D85EF3" w:rsidP="00A341C4">
      <w:pPr>
        <w:spacing w:after="0" w:line="480" w:lineRule="auto"/>
        <w:jc w:val="center"/>
        <w:rPr>
          <w:rFonts w:ascii="Century Schoolbook" w:hAnsi="Century Schoolbook"/>
          <w:color w:val="000000" w:themeColor="text1"/>
          <w:sz w:val="28"/>
          <w:szCs w:val="28"/>
        </w:rPr>
      </w:pPr>
      <w:r w:rsidRPr="003D5CE1">
        <w:rPr>
          <w:rFonts w:ascii="Century Schoolbook" w:hAnsi="Century Schoolbook"/>
          <w:b/>
          <w:color w:val="000000" w:themeColor="text1"/>
          <w:sz w:val="28"/>
          <w:szCs w:val="28"/>
          <w:u w:val="single"/>
        </w:rPr>
        <w:t>GROUNDS FOR APPELLATE REVIEW</w:t>
      </w:r>
    </w:p>
    <w:p w14:paraId="4BC3B2BE" w14:textId="1B695A41" w:rsidR="00452797" w:rsidRDefault="0014520F" w:rsidP="00E1112C">
      <w:pPr>
        <w:pStyle w:val="PlainText"/>
        <w:spacing w:line="480" w:lineRule="auto"/>
        <w:ind w:firstLine="720"/>
        <w:jc w:val="both"/>
        <w:rPr>
          <w:rFonts w:ascii="Century Schoolbook" w:hAnsi="Century Schoolbook"/>
          <w:b/>
          <w:color w:val="000000" w:themeColor="text1"/>
          <w:sz w:val="28"/>
          <w:szCs w:val="28"/>
          <w:u w:val="single"/>
        </w:rPr>
      </w:pPr>
      <w:r>
        <w:rPr>
          <w:rFonts w:ascii="Century Schoolbook" w:eastAsiaTheme="minorHAnsi" w:hAnsi="Century Schoolbook" w:cstheme="minorBidi"/>
          <w:color w:val="000000" w:themeColor="text1"/>
          <w:sz w:val="28"/>
          <w:szCs w:val="28"/>
        </w:rPr>
        <w:t>Mr. Cranford</w:t>
      </w:r>
      <w:r w:rsidR="00797B35" w:rsidRPr="009A1B62">
        <w:rPr>
          <w:rFonts w:ascii="Century Schoolbook" w:eastAsiaTheme="minorHAnsi" w:hAnsi="Century Schoolbook" w:cstheme="minorBidi"/>
          <w:color w:val="000000" w:themeColor="text1"/>
          <w:sz w:val="28"/>
          <w:szCs w:val="28"/>
        </w:rPr>
        <w:t xml:space="preserve"> appeals from a final judgment of the Superior Court in </w:t>
      </w:r>
      <w:r>
        <w:rPr>
          <w:rFonts w:ascii="Century Schoolbook" w:eastAsiaTheme="minorHAnsi" w:hAnsi="Century Schoolbook" w:cstheme="minorBidi"/>
          <w:color w:val="000000" w:themeColor="text1"/>
          <w:sz w:val="28"/>
          <w:szCs w:val="28"/>
        </w:rPr>
        <w:t>Lincoln</w:t>
      </w:r>
      <w:r w:rsidR="00797B35" w:rsidRPr="009A1B62">
        <w:rPr>
          <w:rFonts w:ascii="Century Schoolbook" w:eastAsiaTheme="minorHAnsi" w:hAnsi="Century Schoolbook" w:cstheme="minorBidi"/>
          <w:color w:val="000000" w:themeColor="text1"/>
          <w:sz w:val="28"/>
          <w:szCs w:val="28"/>
        </w:rPr>
        <w:t xml:space="preserve"> County pursuant to N.C.</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G</w:t>
      </w:r>
      <w:r w:rsidR="00736BAA" w:rsidRPr="009A1B62">
        <w:rPr>
          <w:rFonts w:ascii="Century Schoolbook" w:eastAsiaTheme="minorHAnsi" w:hAnsi="Century Schoolbook" w:cstheme="minorBidi"/>
          <w:color w:val="000000" w:themeColor="text1"/>
          <w:sz w:val="28"/>
          <w:szCs w:val="28"/>
        </w:rPr>
        <w:t>en</w:t>
      </w:r>
      <w:r w:rsidR="00797B35" w:rsidRPr="009A1B62">
        <w:rPr>
          <w:rFonts w:ascii="Century Schoolbook" w:eastAsiaTheme="minorHAnsi" w:hAnsi="Century Schoolbook" w:cstheme="minorBidi"/>
          <w:color w:val="000000" w:themeColor="text1"/>
          <w:sz w:val="28"/>
          <w:szCs w:val="28"/>
        </w:rPr>
        <w:t>.</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S</w:t>
      </w:r>
      <w:r w:rsidR="00736BAA" w:rsidRPr="009A1B62">
        <w:rPr>
          <w:rFonts w:ascii="Century Schoolbook" w:eastAsiaTheme="minorHAnsi" w:hAnsi="Century Schoolbook" w:cstheme="minorBidi"/>
          <w:color w:val="000000" w:themeColor="text1"/>
          <w:sz w:val="28"/>
          <w:szCs w:val="28"/>
        </w:rPr>
        <w:t>tat</w:t>
      </w:r>
      <w:r w:rsidR="00797B35" w:rsidRPr="009A1B62">
        <w:rPr>
          <w:rFonts w:ascii="Century Schoolbook" w:eastAsiaTheme="minorHAnsi" w:hAnsi="Century Schoolbook" w:cstheme="minorBidi"/>
          <w:color w:val="000000" w:themeColor="text1"/>
          <w:sz w:val="28"/>
          <w:szCs w:val="28"/>
        </w:rPr>
        <w:t>. §§ 7A-27(b)</w:t>
      </w:r>
      <w:r w:rsidR="00B863E8">
        <w:rPr>
          <w:rFonts w:ascii="Century Schoolbook" w:eastAsiaTheme="minorHAnsi" w:hAnsi="Century Schoolbook" w:cstheme="minorBidi"/>
          <w:color w:val="000000" w:themeColor="text1"/>
          <w:sz w:val="28"/>
          <w:szCs w:val="28"/>
        </w:rPr>
        <w:t xml:space="preserve"> and 15A</w:t>
      </w:r>
      <w:r w:rsidR="00B863E8">
        <w:rPr>
          <w:rFonts w:ascii="Century Schoolbook" w:eastAsiaTheme="minorHAnsi" w:hAnsi="Century Schoolbook" w:cstheme="minorBidi"/>
          <w:color w:val="000000" w:themeColor="text1"/>
          <w:sz w:val="28"/>
          <w:szCs w:val="28"/>
        </w:rPr>
        <w:noBreakHyphen/>
        <w:t>1444</w:t>
      </w:r>
      <w:r w:rsidR="00D60701">
        <w:rPr>
          <w:rFonts w:ascii="Century Schoolbook" w:eastAsiaTheme="minorHAnsi" w:hAnsi="Century Schoolbook" w:cstheme="minorBidi"/>
          <w:color w:val="000000" w:themeColor="text1"/>
          <w:sz w:val="28"/>
          <w:szCs w:val="28"/>
        </w:rPr>
        <w:fldChar w:fldCharType="begin"/>
      </w:r>
      <w:r w:rsidR="00D60701">
        <w:instrText xml:space="preserve"> TA \l "</w:instrText>
      </w:r>
      <w:r w:rsidR="00D60701" w:rsidRPr="00646AB6">
        <w:rPr>
          <w:rFonts w:ascii="Century Schoolbook" w:eastAsiaTheme="minorHAnsi" w:hAnsi="Century Schoolbook" w:cstheme="minorBidi"/>
          <w:color w:val="000000" w:themeColor="text1"/>
          <w:sz w:val="28"/>
          <w:szCs w:val="28"/>
        </w:rPr>
        <w:instrText>N.C. Gen. Stat. §§ 7A-27(b) and 15A</w:instrText>
      </w:r>
      <w:r w:rsidR="00D60701" w:rsidRPr="00646AB6">
        <w:rPr>
          <w:rFonts w:ascii="Century Schoolbook" w:eastAsiaTheme="minorHAnsi" w:hAnsi="Century Schoolbook" w:cstheme="minorBidi"/>
          <w:color w:val="000000" w:themeColor="text1"/>
          <w:sz w:val="28"/>
          <w:szCs w:val="28"/>
        </w:rPr>
        <w:noBreakHyphen/>
        <w:instrText>1444</w:instrText>
      </w:r>
      <w:r w:rsidR="00D60701">
        <w:instrText xml:space="preserve">" \s "N.C. Gen. Stat. §§ 7A-27(b) and 15A-1444" \c 2 </w:instrText>
      </w:r>
      <w:r w:rsidR="00D60701">
        <w:rPr>
          <w:rFonts w:ascii="Century Schoolbook" w:eastAsiaTheme="minorHAnsi" w:hAnsi="Century Schoolbook" w:cstheme="minorBidi"/>
          <w:color w:val="000000" w:themeColor="text1"/>
          <w:sz w:val="28"/>
          <w:szCs w:val="28"/>
        </w:rPr>
        <w:fldChar w:fldCharType="end"/>
      </w:r>
      <w:r w:rsidR="00B965AE" w:rsidRPr="009A1B62">
        <w:rPr>
          <w:rFonts w:ascii="Century Schoolbook" w:eastAsiaTheme="minorHAnsi" w:hAnsi="Century Schoolbook" w:cstheme="minorBidi"/>
          <w:color w:val="000000" w:themeColor="text1"/>
          <w:sz w:val="28"/>
          <w:szCs w:val="28"/>
        </w:rPr>
        <w:fldChar w:fldCharType="begin"/>
      </w:r>
      <w:r w:rsidR="00B965AE" w:rsidRPr="009A1B62">
        <w:rPr>
          <w:rFonts w:ascii="Century Schoolbook" w:hAnsi="Century Schoolbook"/>
          <w:color w:val="000000" w:themeColor="text1"/>
          <w:sz w:val="28"/>
          <w:szCs w:val="28"/>
        </w:rPr>
        <w:instrText xml:space="preserve"> TA \l "</w:instrText>
      </w:r>
      <w:r w:rsidR="00B965AE" w:rsidRPr="009A1B62">
        <w:rPr>
          <w:rFonts w:ascii="Century Schoolbook" w:eastAsiaTheme="minorHAnsi" w:hAnsi="Century Schoolbook" w:cstheme="minorBidi"/>
          <w:color w:val="000000" w:themeColor="text1"/>
          <w:sz w:val="28"/>
          <w:szCs w:val="28"/>
        </w:rPr>
        <w:instrText>N.C. Gen. Stat. §§ 7A-27(b) and 15A</w:instrText>
      </w:r>
      <w:r w:rsidR="00B965AE" w:rsidRPr="009A1B62">
        <w:rPr>
          <w:rFonts w:ascii="Century Schoolbook" w:eastAsiaTheme="minorHAnsi" w:hAnsi="Century Schoolbook" w:cstheme="minorBidi"/>
          <w:color w:val="000000" w:themeColor="text1"/>
          <w:sz w:val="28"/>
          <w:szCs w:val="28"/>
        </w:rPr>
        <w:noBreakHyphen/>
        <w:instrText>979(b)</w:instrText>
      </w:r>
      <w:r w:rsidR="00B965AE" w:rsidRPr="009A1B62">
        <w:rPr>
          <w:rFonts w:ascii="Century Schoolbook" w:hAnsi="Century Schoolbook"/>
          <w:color w:val="000000" w:themeColor="text1"/>
          <w:sz w:val="28"/>
          <w:szCs w:val="28"/>
        </w:rPr>
        <w:instrText xml:space="preserve">" \s "N.C. Gen. Stat. §§ 7A-27(b) and 15A-979(b)" \c 2 </w:instrText>
      </w:r>
      <w:r w:rsidR="00B965AE" w:rsidRPr="009A1B62">
        <w:rPr>
          <w:rFonts w:ascii="Century Schoolbook" w:eastAsiaTheme="minorHAnsi" w:hAnsi="Century Schoolbook" w:cstheme="minorBidi"/>
          <w:color w:val="000000" w:themeColor="text1"/>
          <w:sz w:val="28"/>
          <w:szCs w:val="28"/>
        </w:rPr>
        <w:fldChar w:fldCharType="end"/>
      </w:r>
      <w:r w:rsidR="00983404" w:rsidRPr="009A1B62">
        <w:rPr>
          <w:rFonts w:ascii="Century Schoolbook" w:eastAsiaTheme="minorHAnsi" w:hAnsi="Century Schoolbook" w:cstheme="minorBidi"/>
          <w:color w:val="000000" w:themeColor="text1"/>
          <w:sz w:val="28"/>
          <w:szCs w:val="28"/>
        </w:rPr>
        <w:fldChar w:fldCharType="begin"/>
      </w:r>
      <w:r w:rsidR="00983404" w:rsidRPr="009A1B62">
        <w:rPr>
          <w:rFonts w:ascii="Century Schoolbook" w:hAnsi="Century Schoolbook"/>
          <w:color w:val="000000" w:themeColor="text1"/>
          <w:sz w:val="28"/>
          <w:szCs w:val="28"/>
        </w:rPr>
        <w:instrText xml:space="preserve"> TA \l "</w:instrText>
      </w:r>
      <w:r w:rsidR="00983404" w:rsidRPr="009A1B62">
        <w:rPr>
          <w:rFonts w:ascii="Century Schoolbook" w:eastAsiaTheme="minorHAnsi" w:hAnsi="Century Schoolbook" w:cstheme="minorBidi"/>
          <w:color w:val="000000" w:themeColor="text1"/>
          <w:sz w:val="28"/>
          <w:szCs w:val="28"/>
        </w:rPr>
        <w:instrText>N.C. Gen. Stat. § § 7A-27(b) and 15A-979(b)</w:instrText>
      </w:r>
      <w:r w:rsidR="00983404" w:rsidRPr="009A1B62">
        <w:rPr>
          <w:rFonts w:ascii="Century Schoolbook" w:hAnsi="Century Schoolbook"/>
          <w:color w:val="000000" w:themeColor="text1"/>
          <w:sz w:val="28"/>
          <w:szCs w:val="28"/>
        </w:rPr>
        <w:instrText xml:space="preserve">" \s "N.C. Gen. Stat. § § 7A-27(b) and 15A-979(b)" \c 2 </w:instrText>
      </w:r>
      <w:r w:rsidR="00983404" w:rsidRPr="009A1B62">
        <w:rPr>
          <w:rFonts w:ascii="Century Schoolbook" w:eastAsiaTheme="minorHAnsi" w:hAnsi="Century Schoolbook" w:cstheme="minorBidi"/>
          <w:color w:val="000000" w:themeColor="text1"/>
          <w:sz w:val="28"/>
          <w:szCs w:val="28"/>
        </w:rPr>
        <w:fldChar w:fldCharType="end"/>
      </w:r>
      <w:r w:rsidR="00797B35" w:rsidRPr="009A1B62">
        <w:rPr>
          <w:rFonts w:ascii="Century Schoolbook" w:eastAsiaTheme="minorHAnsi" w:hAnsi="Century Schoolbook" w:cstheme="minorBidi"/>
          <w:color w:val="000000" w:themeColor="text1"/>
          <w:sz w:val="28"/>
          <w:szCs w:val="28"/>
        </w:rPr>
        <w:t>.</w:t>
      </w:r>
    </w:p>
    <w:p w14:paraId="6E1B25DD" w14:textId="77777777" w:rsidR="006C4598" w:rsidRDefault="006C4598">
      <w:pPr>
        <w:rPr>
          <w:rFonts w:ascii="Century Schoolbook" w:eastAsia="Calibri" w:hAnsi="Century Schoolbook" w:cs="Times New Roman"/>
          <w:b/>
          <w:color w:val="000000" w:themeColor="text1"/>
          <w:sz w:val="28"/>
          <w:szCs w:val="28"/>
          <w:highlight w:val="yellow"/>
          <w:u w:val="single"/>
        </w:rPr>
      </w:pPr>
      <w:r>
        <w:rPr>
          <w:rFonts w:ascii="Century Schoolbook" w:hAnsi="Century Schoolbook"/>
          <w:b/>
          <w:color w:val="000000" w:themeColor="text1"/>
          <w:sz w:val="28"/>
          <w:szCs w:val="28"/>
          <w:highlight w:val="yellow"/>
          <w:u w:val="single"/>
        </w:rPr>
        <w:br w:type="page"/>
      </w:r>
    </w:p>
    <w:p w14:paraId="4F71EAA3" w14:textId="0AA81ADC" w:rsidR="00C44704" w:rsidRPr="009A1B62" w:rsidRDefault="00C44704" w:rsidP="00C44704">
      <w:pPr>
        <w:pStyle w:val="PlainText"/>
        <w:spacing w:line="480" w:lineRule="auto"/>
        <w:jc w:val="center"/>
        <w:rPr>
          <w:rFonts w:ascii="Century Schoolbook" w:hAnsi="Century Schoolbook"/>
          <w:b/>
          <w:color w:val="000000" w:themeColor="text1"/>
          <w:sz w:val="28"/>
          <w:szCs w:val="28"/>
          <w:u w:val="single"/>
        </w:rPr>
      </w:pPr>
      <w:r w:rsidRPr="0085368D">
        <w:rPr>
          <w:rFonts w:ascii="Century Schoolbook" w:hAnsi="Century Schoolbook"/>
          <w:b/>
          <w:color w:val="000000" w:themeColor="text1"/>
          <w:sz w:val="28"/>
          <w:szCs w:val="28"/>
          <w:u w:val="single"/>
        </w:rPr>
        <w:lastRenderedPageBreak/>
        <w:t>STATEMENT OF THE FACTS</w:t>
      </w:r>
    </w:p>
    <w:p w14:paraId="1E5C511B" w14:textId="321E2DF0" w:rsidR="003412AD" w:rsidRDefault="0014520F" w:rsidP="00F97ADB">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9C3AD2">
        <w:rPr>
          <w:rFonts w:ascii="Century Schoolbook" w:hAnsi="Century Schoolbook"/>
          <w:color w:val="000000" w:themeColor="text1"/>
          <w:sz w:val="28"/>
          <w:szCs w:val="28"/>
        </w:rPr>
        <w:tab/>
        <w:t xml:space="preserve">From around 2012 through </w:t>
      </w:r>
      <w:r w:rsidR="0004072D">
        <w:rPr>
          <w:rFonts w:ascii="Century Schoolbook" w:hAnsi="Century Schoolbook"/>
          <w:color w:val="000000" w:themeColor="text1"/>
          <w:sz w:val="28"/>
          <w:szCs w:val="28"/>
        </w:rPr>
        <w:t xml:space="preserve">July of </w:t>
      </w:r>
      <w:r w:rsidR="009C3AD2">
        <w:rPr>
          <w:rFonts w:ascii="Century Schoolbook" w:hAnsi="Century Schoolbook"/>
          <w:color w:val="000000" w:themeColor="text1"/>
          <w:sz w:val="28"/>
          <w:szCs w:val="28"/>
        </w:rPr>
        <w:t>201</w:t>
      </w:r>
      <w:r w:rsidR="00E968A3">
        <w:rPr>
          <w:rFonts w:ascii="Century Schoolbook" w:hAnsi="Century Schoolbook"/>
          <w:color w:val="000000" w:themeColor="text1"/>
          <w:sz w:val="28"/>
          <w:szCs w:val="28"/>
        </w:rPr>
        <w:t>7</w:t>
      </w:r>
      <w:r w:rsidR="009C3AD2">
        <w:rPr>
          <w:rFonts w:ascii="Century Schoolbook" w:hAnsi="Century Schoolbook"/>
          <w:color w:val="000000" w:themeColor="text1"/>
          <w:sz w:val="28"/>
          <w:szCs w:val="28"/>
        </w:rPr>
        <w:t>, Mr. Cranford was involved in a romantic relationship with Lena</w:t>
      </w:r>
      <w:r w:rsidR="00CA6E75">
        <w:rPr>
          <w:rFonts w:ascii="Century Schoolbook" w:hAnsi="Century Schoolbook"/>
          <w:color w:val="000000" w:themeColor="text1"/>
          <w:sz w:val="28"/>
          <w:szCs w:val="28"/>
        </w:rPr>
        <w:t>.</w:t>
      </w:r>
      <w:r w:rsidR="009C3AD2">
        <w:rPr>
          <w:rStyle w:val="FootnoteReference"/>
          <w:rFonts w:ascii="Century Schoolbook" w:hAnsi="Century Schoolbook"/>
          <w:color w:val="000000" w:themeColor="text1"/>
          <w:sz w:val="28"/>
          <w:szCs w:val="28"/>
        </w:rPr>
        <w:footnoteReference w:id="2"/>
      </w:r>
      <w:r w:rsidR="00CA6E75">
        <w:rPr>
          <w:rFonts w:ascii="Century Schoolbook" w:hAnsi="Century Schoolbook"/>
          <w:color w:val="000000" w:themeColor="text1"/>
          <w:sz w:val="28"/>
          <w:szCs w:val="28"/>
        </w:rPr>
        <w:t xml:space="preserve">  During the course of their relationship, they took </w:t>
      </w:r>
      <w:r w:rsidR="00605E4C">
        <w:rPr>
          <w:rFonts w:ascii="Century Schoolbook" w:hAnsi="Century Schoolbook"/>
          <w:color w:val="000000" w:themeColor="text1"/>
          <w:sz w:val="28"/>
          <w:szCs w:val="28"/>
        </w:rPr>
        <w:t>many</w:t>
      </w:r>
      <w:r w:rsidR="00CA6E75">
        <w:rPr>
          <w:rFonts w:ascii="Century Schoolbook" w:hAnsi="Century Schoolbook"/>
          <w:color w:val="000000" w:themeColor="text1"/>
          <w:sz w:val="28"/>
          <w:szCs w:val="28"/>
        </w:rPr>
        <w:t xml:space="preserve"> intimate photos together</w:t>
      </w:r>
      <w:r w:rsidR="00605E4C">
        <w:rPr>
          <w:rFonts w:ascii="Century Schoolbook" w:hAnsi="Century Schoolbook"/>
          <w:color w:val="000000" w:themeColor="text1"/>
          <w:sz w:val="28"/>
          <w:szCs w:val="28"/>
        </w:rPr>
        <w:t xml:space="preserve"> d</w:t>
      </w:r>
      <w:r w:rsidR="00D90161">
        <w:rPr>
          <w:rFonts w:ascii="Century Schoolbook" w:hAnsi="Century Schoolbook"/>
          <w:color w:val="000000" w:themeColor="text1"/>
          <w:sz w:val="28"/>
          <w:szCs w:val="28"/>
        </w:rPr>
        <w:t>ocumenting their</w:t>
      </w:r>
      <w:r w:rsidR="00605E4C">
        <w:rPr>
          <w:rFonts w:ascii="Century Schoolbook" w:hAnsi="Century Schoolbook"/>
          <w:color w:val="000000" w:themeColor="text1"/>
          <w:sz w:val="28"/>
          <w:szCs w:val="28"/>
        </w:rPr>
        <w:t xml:space="preserve"> sexual activity</w:t>
      </w:r>
      <w:r w:rsidR="00CA6E75">
        <w:rPr>
          <w:rFonts w:ascii="Century Schoolbook" w:hAnsi="Century Schoolbook"/>
          <w:color w:val="000000" w:themeColor="text1"/>
          <w:sz w:val="28"/>
          <w:szCs w:val="28"/>
        </w:rPr>
        <w:t>.  (Trial T pp 8</w:t>
      </w:r>
      <w:r w:rsidR="00CA6E75">
        <w:rPr>
          <w:rFonts w:ascii="Century Schoolbook" w:hAnsi="Century Schoolbook"/>
          <w:color w:val="000000" w:themeColor="text1"/>
          <w:sz w:val="28"/>
          <w:szCs w:val="28"/>
        </w:rPr>
        <w:noBreakHyphen/>
        <w:t xml:space="preserve">11)  Both of them used their phones to take these photos, </w:t>
      </w:r>
      <w:r w:rsidR="00106ED1">
        <w:rPr>
          <w:rFonts w:ascii="Century Schoolbook" w:hAnsi="Century Schoolbook"/>
          <w:color w:val="000000" w:themeColor="text1"/>
          <w:sz w:val="28"/>
          <w:szCs w:val="28"/>
        </w:rPr>
        <w:t>which</w:t>
      </w:r>
      <w:r w:rsidR="00605E4C">
        <w:rPr>
          <w:rFonts w:ascii="Century Schoolbook" w:hAnsi="Century Schoolbook"/>
          <w:color w:val="000000" w:themeColor="text1"/>
          <w:sz w:val="28"/>
          <w:szCs w:val="28"/>
        </w:rPr>
        <w:t xml:space="preserve"> depicted a series of sex acts</w:t>
      </w:r>
      <w:r w:rsidR="00210EF4">
        <w:rPr>
          <w:rFonts w:ascii="Century Schoolbook" w:hAnsi="Century Schoolbook"/>
          <w:color w:val="000000" w:themeColor="text1"/>
          <w:sz w:val="28"/>
          <w:szCs w:val="28"/>
        </w:rPr>
        <w:t xml:space="preserve"> and provocative poses</w:t>
      </w:r>
      <w:r w:rsidR="00624F3A">
        <w:rPr>
          <w:rFonts w:ascii="Century Schoolbook" w:hAnsi="Century Schoolbook"/>
          <w:color w:val="000000" w:themeColor="text1"/>
          <w:sz w:val="28"/>
          <w:szCs w:val="28"/>
        </w:rPr>
        <w:t xml:space="preserve"> </w:t>
      </w:r>
      <w:r w:rsidR="00027B46">
        <w:rPr>
          <w:rFonts w:ascii="Century Schoolbook" w:hAnsi="Century Schoolbook"/>
          <w:color w:val="000000" w:themeColor="text1"/>
          <w:sz w:val="28"/>
          <w:szCs w:val="28"/>
        </w:rPr>
        <w:t>involving either just Lena or the two of them together</w:t>
      </w:r>
      <w:r w:rsidR="00605E4C">
        <w:rPr>
          <w:rFonts w:ascii="Century Schoolbook" w:hAnsi="Century Schoolbook"/>
          <w:color w:val="000000" w:themeColor="text1"/>
          <w:sz w:val="28"/>
          <w:szCs w:val="28"/>
        </w:rPr>
        <w:t>.  (Trial T pp 11</w:t>
      </w:r>
      <w:r w:rsidR="00624F3A">
        <w:rPr>
          <w:rFonts w:ascii="Century Schoolbook" w:hAnsi="Century Schoolbook"/>
          <w:color w:val="000000" w:themeColor="text1"/>
          <w:sz w:val="28"/>
          <w:szCs w:val="28"/>
        </w:rPr>
        <w:noBreakHyphen/>
      </w:r>
      <w:r w:rsidR="00605E4C">
        <w:rPr>
          <w:rFonts w:ascii="Century Schoolbook" w:hAnsi="Century Schoolbook"/>
          <w:color w:val="000000" w:themeColor="text1"/>
          <w:sz w:val="28"/>
          <w:szCs w:val="28"/>
        </w:rPr>
        <w:t>13)</w:t>
      </w:r>
      <w:r w:rsidR="00624F3A">
        <w:rPr>
          <w:rFonts w:ascii="Century Schoolbook" w:hAnsi="Century Schoolbook"/>
          <w:color w:val="000000" w:themeColor="text1"/>
          <w:sz w:val="28"/>
          <w:szCs w:val="28"/>
        </w:rPr>
        <w:t>; State’s Exhibits 1, 2, 4, 5.</w:t>
      </w:r>
      <w:r w:rsidR="00F76A16">
        <w:rPr>
          <w:rStyle w:val="FootnoteReference"/>
          <w:rFonts w:ascii="Century Schoolbook" w:hAnsi="Century Schoolbook"/>
          <w:color w:val="000000" w:themeColor="text1"/>
          <w:sz w:val="28"/>
          <w:szCs w:val="28"/>
        </w:rPr>
        <w:footnoteReference w:id="3"/>
      </w:r>
      <w:r w:rsidR="00605E4C">
        <w:rPr>
          <w:rFonts w:ascii="Century Schoolbook" w:hAnsi="Century Schoolbook"/>
          <w:color w:val="000000" w:themeColor="text1"/>
          <w:sz w:val="28"/>
          <w:szCs w:val="28"/>
        </w:rPr>
        <w:t xml:space="preserve">  </w:t>
      </w:r>
      <w:r w:rsidR="003412AD">
        <w:rPr>
          <w:rFonts w:ascii="Century Schoolbook" w:hAnsi="Century Schoolbook"/>
          <w:color w:val="000000" w:themeColor="text1"/>
          <w:sz w:val="28"/>
          <w:szCs w:val="28"/>
        </w:rPr>
        <w:t xml:space="preserve">Lena and Mr. Cranford would occasionally </w:t>
      </w:r>
      <w:r w:rsidR="00361866">
        <w:rPr>
          <w:rFonts w:ascii="Century Schoolbook" w:hAnsi="Century Schoolbook"/>
          <w:color w:val="000000" w:themeColor="text1"/>
          <w:sz w:val="28"/>
          <w:szCs w:val="28"/>
        </w:rPr>
        <w:t>review</w:t>
      </w:r>
      <w:r w:rsidR="003412AD">
        <w:rPr>
          <w:rFonts w:ascii="Century Schoolbook" w:hAnsi="Century Schoolbook"/>
          <w:color w:val="000000" w:themeColor="text1"/>
          <w:sz w:val="28"/>
          <w:szCs w:val="28"/>
        </w:rPr>
        <w:t xml:space="preserve"> the photos together for “titillation” and “to reminisce about past experiences.”  (Trial T p 38)  </w:t>
      </w:r>
      <w:r w:rsidR="00BF48F8">
        <w:rPr>
          <w:rFonts w:ascii="Century Schoolbook" w:hAnsi="Century Schoolbook"/>
          <w:color w:val="000000" w:themeColor="text1"/>
          <w:sz w:val="28"/>
          <w:szCs w:val="28"/>
        </w:rPr>
        <w:t xml:space="preserve">Lena expected these photos would remain private, and she did not give Mr. Cranford permission to share them with anyone else.  (Trial T pp 12-13)  </w:t>
      </w:r>
    </w:p>
    <w:p w14:paraId="12845566" w14:textId="6BF63AD8" w:rsidR="003773D4" w:rsidRDefault="003773D4" w:rsidP="00F97ADB">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Their romantic relationship ended badly</w:t>
      </w:r>
      <w:r w:rsidR="004D373D">
        <w:rPr>
          <w:rFonts w:ascii="Century Schoolbook" w:hAnsi="Century Schoolbook"/>
          <w:color w:val="000000" w:themeColor="text1"/>
          <w:sz w:val="28"/>
          <w:szCs w:val="28"/>
        </w:rPr>
        <w:t>, and Mr. Cranford did not take it well</w:t>
      </w:r>
      <w:r>
        <w:rPr>
          <w:rFonts w:ascii="Century Schoolbook" w:hAnsi="Century Schoolbook"/>
          <w:color w:val="000000" w:themeColor="text1"/>
          <w:sz w:val="28"/>
          <w:szCs w:val="28"/>
        </w:rPr>
        <w:t xml:space="preserve">.  </w:t>
      </w:r>
      <w:r w:rsidR="00737148">
        <w:rPr>
          <w:rFonts w:ascii="Century Schoolbook" w:hAnsi="Century Schoolbook"/>
          <w:color w:val="000000" w:themeColor="text1"/>
          <w:sz w:val="28"/>
          <w:szCs w:val="28"/>
        </w:rPr>
        <w:t>Lena broke up with Mr. Cranford</w:t>
      </w:r>
      <w:r w:rsidR="00347FB9">
        <w:rPr>
          <w:rFonts w:ascii="Century Schoolbook" w:hAnsi="Century Schoolbook"/>
          <w:color w:val="000000" w:themeColor="text1"/>
          <w:sz w:val="28"/>
          <w:szCs w:val="28"/>
        </w:rPr>
        <w:t xml:space="preserve">, and he told her not to tell anyone about the circumstances </w:t>
      </w:r>
      <w:r w:rsidR="00867652">
        <w:rPr>
          <w:rFonts w:ascii="Century Schoolbook" w:hAnsi="Century Schoolbook"/>
          <w:color w:val="000000" w:themeColor="text1"/>
          <w:sz w:val="28"/>
          <w:szCs w:val="28"/>
        </w:rPr>
        <w:t>surrounding</w:t>
      </w:r>
      <w:r w:rsidR="00347FB9">
        <w:rPr>
          <w:rFonts w:ascii="Century Schoolbook" w:hAnsi="Century Schoolbook"/>
          <w:color w:val="000000" w:themeColor="text1"/>
          <w:sz w:val="28"/>
          <w:szCs w:val="28"/>
        </w:rPr>
        <w:t xml:space="preserve"> their breakup.  (Trial T pp 13</w:t>
      </w:r>
      <w:r w:rsidR="00EC4F6E">
        <w:rPr>
          <w:rFonts w:ascii="Century Schoolbook" w:hAnsi="Century Schoolbook"/>
          <w:color w:val="000000" w:themeColor="text1"/>
          <w:sz w:val="28"/>
          <w:szCs w:val="28"/>
        </w:rPr>
        <w:noBreakHyphen/>
      </w:r>
      <w:r w:rsidR="00347FB9">
        <w:rPr>
          <w:rFonts w:ascii="Century Schoolbook" w:hAnsi="Century Schoolbook"/>
          <w:color w:val="000000" w:themeColor="text1"/>
          <w:sz w:val="28"/>
          <w:szCs w:val="28"/>
        </w:rPr>
        <w:t xml:space="preserve">15)  </w:t>
      </w:r>
      <w:r w:rsidR="004D5EFF">
        <w:rPr>
          <w:rFonts w:ascii="Century Schoolbook" w:hAnsi="Century Schoolbook"/>
          <w:color w:val="000000" w:themeColor="text1"/>
          <w:sz w:val="28"/>
          <w:szCs w:val="28"/>
        </w:rPr>
        <w:t>In late July of 201</w:t>
      </w:r>
      <w:r w:rsidR="00E968A3">
        <w:rPr>
          <w:rFonts w:ascii="Century Schoolbook" w:hAnsi="Century Schoolbook"/>
          <w:color w:val="000000" w:themeColor="text1"/>
          <w:sz w:val="28"/>
          <w:szCs w:val="28"/>
        </w:rPr>
        <w:t>7</w:t>
      </w:r>
      <w:r w:rsidR="004D5EFF">
        <w:rPr>
          <w:rFonts w:ascii="Century Schoolbook" w:hAnsi="Century Schoolbook"/>
          <w:color w:val="000000" w:themeColor="text1"/>
          <w:sz w:val="28"/>
          <w:szCs w:val="28"/>
        </w:rPr>
        <w:t>, a</w:t>
      </w:r>
      <w:r w:rsidR="00E41714">
        <w:rPr>
          <w:rFonts w:ascii="Century Schoolbook" w:hAnsi="Century Schoolbook"/>
          <w:color w:val="000000" w:themeColor="text1"/>
          <w:sz w:val="28"/>
          <w:szCs w:val="28"/>
        </w:rPr>
        <w:t xml:space="preserve"> few weeks </w:t>
      </w:r>
      <w:r w:rsidR="00E1112C">
        <w:rPr>
          <w:rFonts w:ascii="Century Schoolbook" w:hAnsi="Century Schoolbook"/>
          <w:color w:val="000000" w:themeColor="text1"/>
          <w:sz w:val="28"/>
          <w:szCs w:val="28"/>
        </w:rPr>
        <w:t xml:space="preserve">after </w:t>
      </w:r>
      <w:r w:rsidR="00A97CFC">
        <w:rPr>
          <w:rFonts w:ascii="Century Schoolbook" w:hAnsi="Century Schoolbook"/>
          <w:color w:val="000000" w:themeColor="text1"/>
          <w:sz w:val="28"/>
          <w:szCs w:val="28"/>
        </w:rPr>
        <w:t>the</w:t>
      </w:r>
      <w:r w:rsidR="00FA0955">
        <w:rPr>
          <w:rFonts w:ascii="Century Schoolbook" w:hAnsi="Century Schoolbook"/>
          <w:color w:val="000000" w:themeColor="text1"/>
          <w:sz w:val="28"/>
          <w:szCs w:val="28"/>
        </w:rPr>
        <w:t>ir</w:t>
      </w:r>
      <w:r w:rsidR="00A97CFC">
        <w:rPr>
          <w:rFonts w:ascii="Century Schoolbook" w:hAnsi="Century Schoolbook"/>
          <w:color w:val="000000" w:themeColor="text1"/>
          <w:sz w:val="28"/>
          <w:szCs w:val="28"/>
        </w:rPr>
        <w:t xml:space="preserve"> relationship ended</w:t>
      </w:r>
      <w:r w:rsidR="00E41714">
        <w:rPr>
          <w:rFonts w:ascii="Century Schoolbook" w:hAnsi="Century Schoolbook"/>
          <w:color w:val="000000" w:themeColor="text1"/>
          <w:sz w:val="28"/>
          <w:szCs w:val="28"/>
        </w:rPr>
        <w:t xml:space="preserve">, Mr. Cranford </w:t>
      </w:r>
      <w:r w:rsidR="00DD1EF3">
        <w:rPr>
          <w:rFonts w:ascii="Century Schoolbook" w:hAnsi="Century Schoolbook"/>
          <w:color w:val="000000" w:themeColor="text1"/>
          <w:sz w:val="28"/>
          <w:szCs w:val="28"/>
        </w:rPr>
        <w:t>came to believe</w:t>
      </w:r>
      <w:r w:rsidR="00E41714">
        <w:rPr>
          <w:rFonts w:ascii="Century Schoolbook" w:hAnsi="Century Schoolbook"/>
          <w:color w:val="000000" w:themeColor="text1"/>
          <w:sz w:val="28"/>
          <w:szCs w:val="28"/>
        </w:rPr>
        <w:t xml:space="preserve"> that Lena had been </w:t>
      </w:r>
      <w:r w:rsidR="00E41714">
        <w:rPr>
          <w:rFonts w:ascii="Century Schoolbook" w:hAnsi="Century Schoolbook"/>
          <w:color w:val="000000" w:themeColor="text1"/>
          <w:sz w:val="28"/>
          <w:szCs w:val="28"/>
        </w:rPr>
        <w:lastRenderedPageBreak/>
        <w:t>“gossip</w:t>
      </w:r>
      <w:r w:rsidR="00EF2333">
        <w:rPr>
          <w:rFonts w:ascii="Century Schoolbook" w:hAnsi="Century Schoolbook"/>
          <w:color w:val="000000" w:themeColor="text1"/>
          <w:sz w:val="28"/>
          <w:szCs w:val="28"/>
        </w:rPr>
        <w:t>[</w:t>
      </w:r>
      <w:r w:rsidR="00E41714">
        <w:rPr>
          <w:rFonts w:ascii="Century Schoolbook" w:hAnsi="Century Schoolbook"/>
          <w:color w:val="000000" w:themeColor="text1"/>
          <w:sz w:val="28"/>
          <w:szCs w:val="28"/>
        </w:rPr>
        <w:t>ing</w:t>
      </w:r>
      <w:r w:rsidR="00EF2333">
        <w:rPr>
          <w:rFonts w:ascii="Century Schoolbook" w:hAnsi="Century Schoolbook"/>
          <w:color w:val="000000" w:themeColor="text1"/>
          <w:sz w:val="28"/>
          <w:szCs w:val="28"/>
        </w:rPr>
        <w:t>]</w:t>
      </w:r>
      <w:r w:rsidR="00E41714">
        <w:rPr>
          <w:rFonts w:ascii="Century Schoolbook" w:hAnsi="Century Schoolbook"/>
          <w:color w:val="000000" w:themeColor="text1"/>
          <w:sz w:val="28"/>
          <w:szCs w:val="28"/>
        </w:rPr>
        <w:t xml:space="preserve">” about him with their mutual friends.  </w:t>
      </w:r>
      <w:r w:rsidR="009A50CC">
        <w:rPr>
          <w:rFonts w:ascii="Century Schoolbook" w:hAnsi="Century Schoolbook"/>
          <w:color w:val="000000" w:themeColor="text1"/>
          <w:sz w:val="28"/>
          <w:szCs w:val="28"/>
        </w:rPr>
        <w:t>Mr. Cranford</w:t>
      </w:r>
      <w:r w:rsidR="00E41714">
        <w:rPr>
          <w:rFonts w:ascii="Century Schoolbook" w:hAnsi="Century Schoolbook"/>
          <w:color w:val="000000" w:themeColor="text1"/>
          <w:sz w:val="28"/>
          <w:szCs w:val="28"/>
        </w:rPr>
        <w:t xml:space="preserve"> contacted </w:t>
      </w:r>
      <w:r w:rsidR="009A50CC">
        <w:rPr>
          <w:rFonts w:ascii="Century Schoolbook" w:hAnsi="Century Schoolbook"/>
          <w:color w:val="000000" w:themeColor="text1"/>
          <w:sz w:val="28"/>
          <w:szCs w:val="28"/>
        </w:rPr>
        <w:t>Lena</w:t>
      </w:r>
      <w:r w:rsidR="00E41714">
        <w:rPr>
          <w:rFonts w:ascii="Century Schoolbook" w:hAnsi="Century Schoolbook"/>
          <w:color w:val="000000" w:themeColor="text1"/>
          <w:sz w:val="28"/>
          <w:szCs w:val="28"/>
        </w:rPr>
        <w:t xml:space="preserve"> through Facebook Messenger</w:t>
      </w:r>
      <w:r w:rsidR="00BB5B5B">
        <w:rPr>
          <w:rFonts w:ascii="Century Schoolbook" w:hAnsi="Century Schoolbook"/>
          <w:color w:val="000000" w:themeColor="text1"/>
          <w:sz w:val="28"/>
          <w:szCs w:val="28"/>
        </w:rPr>
        <w:t xml:space="preserve"> and </w:t>
      </w:r>
      <w:r w:rsidR="00E41714">
        <w:rPr>
          <w:rFonts w:ascii="Century Schoolbook" w:hAnsi="Century Schoolbook"/>
          <w:color w:val="000000" w:themeColor="text1"/>
          <w:sz w:val="28"/>
          <w:szCs w:val="28"/>
        </w:rPr>
        <w:t xml:space="preserve">attached a number of </w:t>
      </w:r>
      <w:r w:rsidR="00400C7C">
        <w:rPr>
          <w:rFonts w:ascii="Century Schoolbook" w:hAnsi="Century Schoolbook"/>
          <w:color w:val="000000" w:themeColor="text1"/>
          <w:sz w:val="28"/>
          <w:szCs w:val="28"/>
        </w:rPr>
        <w:t xml:space="preserve">the </w:t>
      </w:r>
      <w:r w:rsidR="00E41714">
        <w:rPr>
          <w:rFonts w:ascii="Century Schoolbook" w:hAnsi="Century Schoolbook"/>
          <w:color w:val="000000" w:themeColor="text1"/>
          <w:sz w:val="28"/>
          <w:szCs w:val="28"/>
        </w:rPr>
        <w:t>sexual photos they’d taken together.  State’s Exhibit</w:t>
      </w:r>
      <w:r w:rsidR="00AC717D">
        <w:rPr>
          <w:rFonts w:ascii="Century Schoolbook" w:hAnsi="Century Schoolbook"/>
          <w:color w:val="000000" w:themeColor="text1"/>
          <w:sz w:val="28"/>
          <w:szCs w:val="28"/>
        </w:rPr>
        <w:t>s</w:t>
      </w:r>
      <w:r w:rsidR="00E41714">
        <w:rPr>
          <w:rFonts w:ascii="Century Schoolbook" w:hAnsi="Century Schoolbook"/>
          <w:color w:val="000000" w:themeColor="text1"/>
          <w:sz w:val="28"/>
          <w:szCs w:val="28"/>
        </w:rPr>
        <w:t xml:space="preserve"> 2</w:t>
      </w:r>
      <w:r w:rsidR="00AC717D">
        <w:rPr>
          <w:rFonts w:ascii="Century Schoolbook" w:hAnsi="Century Schoolbook"/>
          <w:color w:val="000000" w:themeColor="text1"/>
          <w:sz w:val="28"/>
          <w:szCs w:val="28"/>
        </w:rPr>
        <w:t>, 4</w:t>
      </w:r>
      <w:r w:rsidR="00E41714">
        <w:rPr>
          <w:rFonts w:ascii="Century Schoolbook" w:hAnsi="Century Schoolbook"/>
          <w:color w:val="000000" w:themeColor="text1"/>
          <w:sz w:val="28"/>
          <w:szCs w:val="28"/>
        </w:rPr>
        <w:t xml:space="preserve">.  </w:t>
      </w:r>
    </w:p>
    <w:p w14:paraId="50E34792" w14:textId="4A24776E" w:rsidR="00370800" w:rsidRDefault="0038581C" w:rsidP="00F97ADB">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r>
      <w:r w:rsidR="00370800">
        <w:rPr>
          <w:rFonts w:ascii="Century Schoolbook" w:hAnsi="Century Schoolbook"/>
          <w:color w:val="000000" w:themeColor="text1"/>
          <w:sz w:val="28"/>
          <w:szCs w:val="28"/>
        </w:rPr>
        <w:t>On the night of 2</w:t>
      </w:r>
      <w:r w:rsidR="00B216DC">
        <w:rPr>
          <w:rFonts w:ascii="Century Schoolbook" w:hAnsi="Century Schoolbook"/>
          <w:color w:val="000000" w:themeColor="text1"/>
          <w:sz w:val="28"/>
          <w:szCs w:val="28"/>
        </w:rPr>
        <w:t> </w:t>
      </w:r>
      <w:r w:rsidR="00370800">
        <w:rPr>
          <w:rFonts w:ascii="Century Schoolbook" w:hAnsi="Century Schoolbook"/>
          <w:color w:val="000000" w:themeColor="text1"/>
          <w:sz w:val="28"/>
          <w:szCs w:val="28"/>
        </w:rPr>
        <w:t>September</w:t>
      </w:r>
      <w:r w:rsidR="00B216DC">
        <w:rPr>
          <w:rFonts w:ascii="Century Schoolbook" w:hAnsi="Century Schoolbook"/>
          <w:color w:val="000000" w:themeColor="text1"/>
          <w:sz w:val="28"/>
          <w:szCs w:val="28"/>
        </w:rPr>
        <w:t> </w:t>
      </w:r>
      <w:r w:rsidR="00370800">
        <w:rPr>
          <w:rFonts w:ascii="Century Schoolbook" w:hAnsi="Century Schoolbook"/>
          <w:color w:val="000000" w:themeColor="text1"/>
          <w:sz w:val="28"/>
          <w:szCs w:val="28"/>
        </w:rPr>
        <w:t>201</w:t>
      </w:r>
      <w:r w:rsidR="00E968A3">
        <w:rPr>
          <w:rFonts w:ascii="Century Schoolbook" w:hAnsi="Century Schoolbook"/>
          <w:color w:val="000000" w:themeColor="text1"/>
          <w:sz w:val="28"/>
          <w:szCs w:val="28"/>
        </w:rPr>
        <w:t>7</w:t>
      </w:r>
      <w:r w:rsidR="00370800">
        <w:rPr>
          <w:rFonts w:ascii="Century Schoolbook" w:hAnsi="Century Schoolbook"/>
          <w:color w:val="000000" w:themeColor="text1"/>
          <w:sz w:val="28"/>
          <w:szCs w:val="28"/>
        </w:rPr>
        <w:t>, Mr. Cranford sent a text message to a mutual friend, Bennett Johnson</w:t>
      </w:r>
      <w:r w:rsidR="00B216DC">
        <w:rPr>
          <w:rFonts w:ascii="Century Schoolbook" w:hAnsi="Century Schoolbook"/>
          <w:color w:val="000000" w:themeColor="text1"/>
          <w:sz w:val="28"/>
          <w:szCs w:val="28"/>
        </w:rPr>
        <w:t xml:space="preserve">.  This text message contained a series of photographs </w:t>
      </w:r>
      <w:r w:rsidR="005E28C1">
        <w:rPr>
          <w:rFonts w:ascii="Century Schoolbook" w:hAnsi="Century Schoolbook"/>
          <w:color w:val="000000" w:themeColor="text1"/>
          <w:sz w:val="28"/>
          <w:szCs w:val="28"/>
        </w:rPr>
        <w:t xml:space="preserve">of Lena </w:t>
      </w:r>
      <w:r w:rsidR="00B216DC">
        <w:rPr>
          <w:rFonts w:ascii="Century Schoolbook" w:hAnsi="Century Schoolbook"/>
          <w:color w:val="000000" w:themeColor="text1"/>
          <w:sz w:val="28"/>
          <w:szCs w:val="28"/>
        </w:rPr>
        <w:t xml:space="preserve">that were “kind of explicit.”  (Trial T p 58)  </w:t>
      </w:r>
      <w:r w:rsidR="00894E89">
        <w:rPr>
          <w:rFonts w:ascii="Century Schoolbook" w:hAnsi="Century Schoolbook"/>
          <w:color w:val="000000" w:themeColor="text1"/>
          <w:sz w:val="28"/>
          <w:szCs w:val="28"/>
        </w:rPr>
        <w:t xml:space="preserve">Johnson </w:t>
      </w:r>
      <w:r w:rsidR="00626804">
        <w:rPr>
          <w:rFonts w:ascii="Century Schoolbook" w:hAnsi="Century Schoolbook"/>
          <w:color w:val="000000" w:themeColor="text1"/>
          <w:sz w:val="28"/>
          <w:szCs w:val="28"/>
        </w:rPr>
        <w:t xml:space="preserve">did not respond.  (R p 16)  </w:t>
      </w:r>
      <w:r w:rsidR="00B10246">
        <w:rPr>
          <w:rFonts w:ascii="Century Schoolbook" w:hAnsi="Century Schoolbook"/>
          <w:color w:val="000000" w:themeColor="text1"/>
          <w:sz w:val="28"/>
          <w:szCs w:val="28"/>
        </w:rPr>
        <w:t>Instead,</w:t>
      </w:r>
      <w:r w:rsidR="00626804">
        <w:rPr>
          <w:rFonts w:ascii="Century Schoolbook" w:hAnsi="Century Schoolbook"/>
          <w:color w:val="000000" w:themeColor="text1"/>
          <w:sz w:val="28"/>
          <w:szCs w:val="28"/>
        </w:rPr>
        <w:t xml:space="preserve"> </w:t>
      </w:r>
      <w:r w:rsidR="0055274E">
        <w:rPr>
          <w:rFonts w:ascii="Century Schoolbook" w:hAnsi="Century Schoolbook"/>
          <w:color w:val="000000" w:themeColor="text1"/>
          <w:sz w:val="28"/>
          <w:szCs w:val="28"/>
        </w:rPr>
        <w:t>Johnson</w:t>
      </w:r>
      <w:r w:rsidR="00626804">
        <w:rPr>
          <w:rFonts w:ascii="Century Schoolbook" w:hAnsi="Century Schoolbook"/>
          <w:color w:val="000000" w:themeColor="text1"/>
          <w:sz w:val="28"/>
          <w:szCs w:val="28"/>
        </w:rPr>
        <w:t xml:space="preserve"> showed the photos to Lena</w:t>
      </w:r>
      <w:r w:rsidR="00B10246">
        <w:rPr>
          <w:rFonts w:ascii="Century Schoolbook" w:hAnsi="Century Schoolbook"/>
          <w:color w:val="000000" w:themeColor="text1"/>
          <w:sz w:val="28"/>
          <w:szCs w:val="28"/>
        </w:rPr>
        <w:t xml:space="preserve"> a couple days later</w:t>
      </w:r>
      <w:r w:rsidR="00626804">
        <w:rPr>
          <w:rFonts w:ascii="Century Schoolbook" w:hAnsi="Century Schoolbook"/>
          <w:color w:val="000000" w:themeColor="text1"/>
          <w:sz w:val="28"/>
          <w:szCs w:val="28"/>
        </w:rPr>
        <w:t xml:space="preserve">, then deleted them.  Because </w:t>
      </w:r>
      <w:r w:rsidR="002A37A5">
        <w:rPr>
          <w:rFonts w:ascii="Century Schoolbook" w:hAnsi="Century Schoolbook"/>
          <w:color w:val="000000" w:themeColor="text1"/>
          <w:sz w:val="28"/>
          <w:szCs w:val="28"/>
        </w:rPr>
        <w:t>Johnson</w:t>
      </w:r>
      <w:r w:rsidR="00626804">
        <w:rPr>
          <w:rFonts w:ascii="Century Schoolbook" w:hAnsi="Century Schoolbook"/>
          <w:color w:val="000000" w:themeColor="text1"/>
          <w:sz w:val="28"/>
          <w:szCs w:val="28"/>
        </w:rPr>
        <w:t xml:space="preserve"> deleted the photos, the exact images Mr. Cranford sent </w:t>
      </w:r>
      <w:r w:rsidR="0099385E">
        <w:rPr>
          <w:rFonts w:ascii="Century Schoolbook" w:hAnsi="Century Schoolbook"/>
          <w:color w:val="000000" w:themeColor="text1"/>
          <w:sz w:val="28"/>
          <w:szCs w:val="28"/>
        </w:rPr>
        <w:t>him</w:t>
      </w:r>
      <w:r w:rsidR="00626804">
        <w:rPr>
          <w:rFonts w:ascii="Century Schoolbook" w:hAnsi="Century Schoolbook"/>
          <w:color w:val="000000" w:themeColor="text1"/>
          <w:sz w:val="28"/>
          <w:szCs w:val="28"/>
        </w:rPr>
        <w:t xml:space="preserve"> were not entered into evidence</w:t>
      </w:r>
      <w:r w:rsidR="00DF29F0">
        <w:rPr>
          <w:rFonts w:ascii="Century Schoolbook" w:hAnsi="Century Schoolbook"/>
          <w:color w:val="000000" w:themeColor="text1"/>
          <w:sz w:val="28"/>
          <w:szCs w:val="28"/>
        </w:rPr>
        <w:t xml:space="preserve"> at trial</w:t>
      </w:r>
      <w:r w:rsidR="00626804">
        <w:rPr>
          <w:rFonts w:ascii="Century Schoolbook" w:hAnsi="Century Schoolbook"/>
          <w:color w:val="000000" w:themeColor="text1"/>
          <w:sz w:val="28"/>
          <w:szCs w:val="28"/>
        </w:rPr>
        <w:t xml:space="preserve">.  However, </w:t>
      </w:r>
      <w:r w:rsidR="001B0F2C">
        <w:rPr>
          <w:rFonts w:ascii="Century Schoolbook" w:hAnsi="Century Schoolbook"/>
          <w:color w:val="000000" w:themeColor="text1"/>
          <w:sz w:val="28"/>
          <w:szCs w:val="28"/>
        </w:rPr>
        <w:t>Johnson</w:t>
      </w:r>
      <w:r w:rsidR="00626804">
        <w:rPr>
          <w:rFonts w:ascii="Century Schoolbook" w:hAnsi="Century Schoolbook"/>
          <w:color w:val="000000" w:themeColor="text1"/>
          <w:sz w:val="28"/>
          <w:szCs w:val="28"/>
        </w:rPr>
        <w:t xml:space="preserve"> confirmed that the same or similar photos had been admitted as State’s Exhibit 2.  (Trial</w:t>
      </w:r>
      <w:r w:rsidR="00C27F80">
        <w:rPr>
          <w:rFonts w:ascii="Century Schoolbook" w:hAnsi="Century Schoolbook"/>
          <w:color w:val="000000" w:themeColor="text1"/>
          <w:sz w:val="28"/>
          <w:szCs w:val="28"/>
        </w:rPr>
        <w:t> </w:t>
      </w:r>
      <w:r w:rsidR="00626804">
        <w:rPr>
          <w:rFonts w:ascii="Century Schoolbook" w:hAnsi="Century Schoolbook"/>
          <w:color w:val="000000" w:themeColor="text1"/>
          <w:sz w:val="28"/>
          <w:szCs w:val="28"/>
        </w:rPr>
        <w:t>T pp 5</w:t>
      </w:r>
      <w:r w:rsidR="00E10058">
        <w:rPr>
          <w:rFonts w:ascii="Century Schoolbook" w:hAnsi="Century Schoolbook"/>
          <w:color w:val="000000" w:themeColor="text1"/>
          <w:sz w:val="28"/>
          <w:szCs w:val="28"/>
        </w:rPr>
        <w:t>8</w:t>
      </w:r>
      <w:r w:rsidR="00626804">
        <w:rPr>
          <w:rFonts w:ascii="Century Schoolbook" w:hAnsi="Century Schoolbook"/>
          <w:color w:val="000000" w:themeColor="text1"/>
          <w:sz w:val="28"/>
          <w:szCs w:val="28"/>
        </w:rPr>
        <w:t xml:space="preserve">-60)  </w:t>
      </w:r>
    </w:p>
    <w:p w14:paraId="777579E7" w14:textId="7E0FC842" w:rsidR="0038581C" w:rsidRDefault="00D6728F" w:rsidP="001B0F2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That same night</w:t>
      </w:r>
      <w:r w:rsidR="00A31621">
        <w:rPr>
          <w:rFonts w:ascii="Century Schoolbook" w:hAnsi="Century Schoolbook"/>
          <w:color w:val="000000" w:themeColor="text1"/>
          <w:sz w:val="28"/>
          <w:szCs w:val="28"/>
        </w:rPr>
        <w:t xml:space="preserve">, </w:t>
      </w:r>
      <w:r w:rsidR="001B0F2C">
        <w:rPr>
          <w:rFonts w:ascii="Century Schoolbook" w:hAnsi="Century Schoolbook"/>
          <w:color w:val="000000" w:themeColor="text1"/>
          <w:sz w:val="28"/>
          <w:szCs w:val="28"/>
        </w:rPr>
        <w:t xml:space="preserve">Mr. Cranford sent </w:t>
      </w:r>
      <w:r w:rsidR="000305C5">
        <w:rPr>
          <w:rFonts w:ascii="Century Schoolbook" w:hAnsi="Century Schoolbook"/>
          <w:color w:val="000000" w:themeColor="text1"/>
          <w:sz w:val="28"/>
          <w:szCs w:val="28"/>
        </w:rPr>
        <w:t>explicit</w:t>
      </w:r>
      <w:r w:rsidR="001B0F2C">
        <w:rPr>
          <w:rFonts w:ascii="Century Schoolbook" w:hAnsi="Century Schoolbook"/>
          <w:color w:val="000000" w:themeColor="text1"/>
          <w:sz w:val="28"/>
          <w:szCs w:val="28"/>
        </w:rPr>
        <w:t xml:space="preserve"> photos</w:t>
      </w:r>
      <w:r w:rsidR="000305C5">
        <w:rPr>
          <w:rFonts w:ascii="Century Schoolbook" w:hAnsi="Century Schoolbook"/>
          <w:color w:val="000000" w:themeColor="text1"/>
          <w:sz w:val="28"/>
          <w:szCs w:val="28"/>
        </w:rPr>
        <w:t xml:space="preserve"> of Lena</w:t>
      </w:r>
      <w:r w:rsidR="001B0F2C">
        <w:rPr>
          <w:rFonts w:ascii="Century Schoolbook" w:hAnsi="Century Schoolbook"/>
          <w:color w:val="000000" w:themeColor="text1"/>
          <w:sz w:val="28"/>
          <w:szCs w:val="28"/>
        </w:rPr>
        <w:t xml:space="preserve"> to at least one other person.  </w:t>
      </w:r>
      <w:r w:rsidR="008461CA">
        <w:rPr>
          <w:rFonts w:ascii="Century Schoolbook" w:hAnsi="Century Schoolbook"/>
          <w:color w:val="000000" w:themeColor="text1"/>
          <w:sz w:val="28"/>
          <w:szCs w:val="28"/>
        </w:rPr>
        <w:t xml:space="preserve">Shortly </w:t>
      </w:r>
      <w:r w:rsidR="00FC7B80">
        <w:rPr>
          <w:rFonts w:ascii="Century Schoolbook" w:hAnsi="Century Schoolbook"/>
          <w:color w:val="000000" w:themeColor="text1"/>
          <w:sz w:val="28"/>
          <w:szCs w:val="28"/>
        </w:rPr>
        <w:t>after midnight on 3 September 201</w:t>
      </w:r>
      <w:r w:rsidR="0096176A">
        <w:rPr>
          <w:rFonts w:ascii="Century Schoolbook" w:hAnsi="Century Schoolbook"/>
          <w:color w:val="000000" w:themeColor="text1"/>
          <w:sz w:val="28"/>
          <w:szCs w:val="28"/>
        </w:rPr>
        <w:t>7</w:t>
      </w:r>
      <w:r w:rsidR="00FC7B80">
        <w:rPr>
          <w:rFonts w:ascii="Century Schoolbook" w:hAnsi="Century Schoolbook"/>
          <w:color w:val="000000" w:themeColor="text1"/>
          <w:sz w:val="28"/>
          <w:szCs w:val="28"/>
        </w:rPr>
        <w:t>, Mr.</w:t>
      </w:r>
      <w:r w:rsidR="00E968A3">
        <w:rPr>
          <w:rFonts w:ascii="Century Schoolbook" w:hAnsi="Century Schoolbook"/>
          <w:color w:val="000000" w:themeColor="text1"/>
          <w:sz w:val="28"/>
          <w:szCs w:val="28"/>
        </w:rPr>
        <w:t> </w:t>
      </w:r>
      <w:r w:rsidR="00FC7B80">
        <w:rPr>
          <w:rFonts w:ascii="Century Schoolbook" w:hAnsi="Century Schoolbook"/>
          <w:color w:val="000000" w:themeColor="text1"/>
          <w:sz w:val="28"/>
          <w:szCs w:val="28"/>
        </w:rPr>
        <w:t>Cranford sent a message to a</w:t>
      </w:r>
      <w:r w:rsidR="00E968A3">
        <w:rPr>
          <w:rFonts w:ascii="Century Schoolbook" w:hAnsi="Century Schoolbook"/>
          <w:color w:val="000000" w:themeColor="text1"/>
          <w:sz w:val="28"/>
          <w:szCs w:val="28"/>
        </w:rPr>
        <w:t>nother</w:t>
      </w:r>
      <w:r w:rsidR="00FC7B80">
        <w:rPr>
          <w:rFonts w:ascii="Century Schoolbook" w:hAnsi="Century Schoolbook"/>
          <w:color w:val="000000" w:themeColor="text1"/>
          <w:sz w:val="28"/>
          <w:szCs w:val="28"/>
        </w:rPr>
        <w:t xml:space="preserve"> mutual friend, William Church, through Facebook Messenger.  (R p 15)  This message included </w:t>
      </w:r>
      <w:r w:rsidR="00904D5C">
        <w:rPr>
          <w:rFonts w:ascii="Century Schoolbook" w:hAnsi="Century Schoolbook"/>
          <w:color w:val="000000" w:themeColor="text1"/>
          <w:sz w:val="28"/>
          <w:szCs w:val="28"/>
        </w:rPr>
        <w:t>nearly 30</w:t>
      </w:r>
      <w:r w:rsidR="00FC7B80">
        <w:rPr>
          <w:rFonts w:ascii="Century Schoolbook" w:hAnsi="Century Schoolbook"/>
          <w:color w:val="000000" w:themeColor="text1"/>
          <w:sz w:val="28"/>
          <w:szCs w:val="28"/>
        </w:rPr>
        <w:t xml:space="preserve"> sexually explicit photos of Lena.  </w:t>
      </w:r>
      <w:r w:rsidR="00370800">
        <w:rPr>
          <w:rFonts w:ascii="Century Schoolbook" w:hAnsi="Century Schoolbook"/>
          <w:color w:val="000000" w:themeColor="text1"/>
          <w:sz w:val="28"/>
          <w:szCs w:val="28"/>
        </w:rPr>
        <w:t xml:space="preserve">(Trial T p 47)  </w:t>
      </w:r>
      <w:r w:rsidR="00443896">
        <w:rPr>
          <w:rFonts w:ascii="Century Schoolbook" w:hAnsi="Century Schoolbook"/>
          <w:color w:val="000000" w:themeColor="text1"/>
          <w:sz w:val="28"/>
          <w:szCs w:val="28"/>
        </w:rPr>
        <w:t xml:space="preserve">Church </w:t>
      </w:r>
      <w:r w:rsidR="009B5F30">
        <w:rPr>
          <w:rFonts w:ascii="Century Schoolbook" w:hAnsi="Century Schoolbook"/>
          <w:color w:val="000000" w:themeColor="text1"/>
          <w:sz w:val="28"/>
          <w:szCs w:val="28"/>
        </w:rPr>
        <w:t>responded</w:t>
      </w:r>
      <w:r w:rsidR="00874B5A">
        <w:rPr>
          <w:rFonts w:ascii="Century Schoolbook" w:hAnsi="Century Schoolbook"/>
          <w:color w:val="000000" w:themeColor="text1"/>
          <w:sz w:val="28"/>
          <w:szCs w:val="28"/>
        </w:rPr>
        <w:t>,</w:t>
      </w:r>
      <w:r w:rsidR="00443896">
        <w:rPr>
          <w:rFonts w:ascii="Century Schoolbook" w:hAnsi="Century Schoolbook"/>
          <w:color w:val="000000" w:themeColor="text1"/>
          <w:sz w:val="28"/>
          <w:szCs w:val="28"/>
        </w:rPr>
        <w:t xml:space="preserve"> “Nice pics you sent . . . but . . . why did you send them to me?”  </w:t>
      </w:r>
      <w:r w:rsidR="00D07A6E">
        <w:rPr>
          <w:rFonts w:ascii="Century Schoolbook" w:hAnsi="Century Schoolbook"/>
          <w:color w:val="000000" w:themeColor="text1"/>
          <w:sz w:val="28"/>
          <w:szCs w:val="28"/>
        </w:rPr>
        <w:t xml:space="preserve">Mr. Cranford </w:t>
      </w:r>
      <w:r w:rsidR="009B5F30">
        <w:rPr>
          <w:rFonts w:ascii="Century Schoolbook" w:hAnsi="Century Schoolbook"/>
          <w:color w:val="000000" w:themeColor="text1"/>
          <w:sz w:val="28"/>
          <w:szCs w:val="28"/>
        </w:rPr>
        <w:t>answer</w:t>
      </w:r>
      <w:r w:rsidR="00D07A6E">
        <w:rPr>
          <w:rFonts w:ascii="Century Schoolbook" w:hAnsi="Century Schoolbook"/>
          <w:color w:val="000000" w:themeColor="text1"/>
          <w:sz w:val="28"/>
          <w:szCs w:val="28"/>
        </w:rPr>
        <w:t xml:space="preserve">ed that the photos were not intended for Church, </w:t>
      </w:r>
      <w:r w:rsidR="009B5F30">
        <w:rPr>
          <w:rFonts w:ascii="Century Schoolbook" w:hAnsi="Century Schoolbook"/>
          <w:color w:val="000000" w:themeColor="text1"/>
          <w:sz w:val="28"/>
          <w:szCs w:val="28"/>
        </w:rPr>
        <w:t>but</w:t>
      </w:r>
      <w:r w:rsidR="00D07A6E">
        <w:rPr>
          <w:rFonts w:ascii="Century Schoolbook" w:hAnsi="Century Schoolbook"/>
          <w:color w:val="000000" w:themeColor="text1"/>
          <w:sz w:val="28"/>
          <w:szCs w:val="28"/>
        </w:rPr>
        <w:t xml:space="preserve"> stated the </w:t>
      </w:r>
      <w:r w:rsidR="00D07A6E">
        <w:rPr>
          <w:rFonts w:ascii="Century Schoolbook" w:hAnsi="Century Schoolbook"/>
          <w:color w:val="000000" w:themeColor="text1"/>
          <w:sz w:val="28"/>
          <w:szCs w:val="28"/>
        </w:rPr>
        <w:lastRenderedPageBreak/>
        <w:t xml:space="preserve">photos were sent in response to Lena “talking trash” about him.  </w:t>
      </w:r>
      <w:r w:rsidR="00370800">
        <w:rPr>
          <w:rFonts w:ascii="Century Schoolbook" w:hAnsi="Century Schoolbook"/>
          <w:color w:val="000000" w:themeColor="text1"/>
          <w:sz w:val="28"/>
          <w:szCs w:val="28"/>
        </w:rPr>
        <w:t xml:space="preserve">These photos were admitted as </w:t>
      </w:r>
      <w:r w:rsidR="00FC7B80">
        <w:rPr>
          <w:rFonts w:ascii="Century Schoolbook" w:hAnsi="Century Schoolbook"/>
          <w:color w:val="000000" w:themeColor="text1"/>
          <w:sz w:val="28"/>
          <w:szCs w:val="28"/>
        </w:rPr>
        <w:t xml:space="preserve">State’s Exhibit 5.  </w:t>
      </w:r>
      <w:r w:rsidR="007B37A1">
        <w:rPr>
          <w:rFonts w:ascii="Century Schoolbook" w:hAnsi="Century Schoolbook"/>
          <w:color w:val="000000" w:themeColor="text1"/>
          <w:sz w:val="28"/>
          <w:szCs w:val="28"/>
        </w:rPr>
        <w:t>(Trial T pp 47</w:t>
      </w:r>
      <w:r w:rsidR="007B37A1">
        <w:rPr>
          <w:rFonts w:ascii="Century Schoolbook" w:hAnsi="Century Schoolbook"/>
          <w:color w:val="000000" w:themeColor="text1"/>
          <w:sz w:val="28"/>
          <w:szCs w:val="28"/>
        </w:rPr>
        <w:noBreakHyphen/>
        <w:t xml:space="preserve">49)  </w:t>
      </w:r>
    </w:p>
    <w:p w14:paraId="6D1B4272" w14:textId="24DF4276" w:rsidR="00E968A3" w:rsidRDefault="00E968A3" w:rsidP="001B0F2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Based on the</w:t>
      </w:r>
      <w:r w:rsidR="00497489">
        <w:rPr>
          <w:rFonts w:ascii="Century Schoolbook" w:hAnsi="Century Schoolbook"/>
          <w:color w:val="000000" w:themeColor="text1"/>
          <w:sz w:val="28"/>
          <w:szCs w:val="28"/>
        </w:rPr>
        <w:t xml:space="preserve"> text message to Johnson and the Facebook message to Church</w:t>
      </w:r>
      <w:r>
        <w:rPr>
          <w:rFonts w:ascii="Century Schoolbook" w:hAnsi="Century Schoolbook"/>
          <w:color w:val="000000" w:themeColor="text1"/>
          <w:sz w:val="28"/>
          <w:szCs w:val="28"/>
        </w:rPr>
        <w:t>, Mr. Cranford was indicted on 21 May 201</w:t>
      </w:r>
      <w:r w:rsidR="008E60D3">
        <w:rPr>
          <w:rFonts w:ascii="Century Schoolbook" w:hAnsi="Century Schoolbook"/>
          <w:color w:val="000000" w:themeColor="text1"/>
          <w:sz w:val="28"/>
          <w:szCs w:val="28"/>
        </w:rPr>
        <w:t>8</w:t>
      </w:r>
      <w:r>
        <w:rPr>
          <w:rFonts w:ascii="Century Schoolbook" w:hAnsi="Century Schoolbook"/>
          <w:color w:val="000000" w:themeColor="text1"/>
          <w:sz w:val="28"/>
          <w:szCs w:val="28"/>
        </w:rPr>
        <w:t xml:space="preserve"> </w:t>
      </w:r>
      <w:r w:rsidR="008E60D3">
        <w:rPr>
          <w:rFonts w:ascii="Century Schoolbook" w:hAnsi="Century Schoolbook"/>
          <w:color w:val="000000" w:themeColor="text1"/>
          <w:sz w:val="28"/>
          <w:szCs w:val="28"/>
        </w:rPr>
        <w:t xml:space="preserve">for two counts of disseminating obscenity.  (R pp 7-8)  </w:t>
      </w:r>
      <w:r w:rsidR="00384311">
        <w:rPr>
          <w:rFonts w:ascii="Century Schoolbook" w:hAnsi="Century Schoolbook"/>
          <w:color w:val="000000" w:themeColor="text1"/>
          <w:sz w:val="28"/>
          <w:szCs w:val="28"/>
        </w:rPr>
        <w:t>Mr. Cranford’s</w:t>
      </w:r>
      <w:r w:rsidR="00C85EF4">
        <w:rPr>
          <w:rFonts w:ascii="Century Schoolbook" w:hAnsi="Century Schoolbook"/>
          <w:color w:val="000000" w:themeColor="text1"/>
          <w:sz w:val="28"/>
          <w:szCs w:val="28"/>
        </w:rPr>
        <w:t xml:space="preserve"> case came on for trial on 26 February 2020 before Judge Lisa Bell.  (</w:t>
      </w:r>
      <w:r w:rsidR="000A72F9">
        <w:rPr>
          <w:rFonts w:ascii="Century Schoolbook" w:hAnsi="Century Schoolbook"/>
          <w:color w:val="000000" w:themeColor="text1"/>
          <w:sz w:val="28"/>
          <w:szCs w:val="28"/>
        </w:rPr>
        <w:t>Waiver</w:t>
      </w:r>
      <w:r w:rsidR="00384311">
        <w:rPr>
          <w:rFonts w:ascii="Century Schoolbook" w:hAnsi="Century Schoolbook"/>
          <w:color w:val="000000" w:themeColor="text1"/>
          <w:sz w:val="28"/>
          <w:szCs w:val="28"/>
        </w:rPr>
        <w:t> </w:t>
      </w:r>
      <w:r w:rsidR="00C85EF4">
        <w:rPr>
          <w:rFonts w:ascii="Century Schoolbook" w:hAnsi="Century Schoolbook"/>
          <w:color w:val="000000" w:themeColor="text1"/>
          <w:sz w:val="28"/>
          <w:szCs w:val="28"/>
        </w:rPr>
        <w:t xml:space="preserve">T p 1)  </w:t>
      </w:r>
    </w:p>
    <w:p w14:paraId="1FDE6635" w14:textId="7955B476" w:rsidR="007110D8" w:rsidRDefault="00C85EF4" w:rsidP="00C85EF4">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On th</w:t>
      </w:r>
      <w:r w:rsidR="009A6152">
        <w:rPr>
          <w:rFonts w:ascii="Century Schoolbook" w:hAnsi="Century Schoolbook"/>
          <w:color w:val="000000" w:themeColor="text1"/>
          <w:sz w:val="28"/>
          <w:szCs w:val="28"/>
        </w:rPr>
        <w:t>e</w:t>
      </w:r>
      <w:r>
        <w:rPr>
          <w:rFonts w:ascii="Century Schoolbook" w:hAnsi="Century Schoolbook"/>
          <w:color w:val="000000" w:themeColor="text1"/>
          <w:sz w:val="28"/>
          <w:szCs w:val="28"/>
        </w:rPr>
        <w:t xml:space="preserve"> first day, </w:t>
      </w:r>
      <w:r w:rsidRPr="00F85B15">
        <w:rPr>
          <w:rFonts w:ascii="Century Schoolbook" w:hAnsi="Century Schoolbook"/>
          <w:color w:val="000000" w:themeColor="text1"/>
          <w:sz w:val="28"/>
          <w:szCs w:val="28"/>
        </w:rPr>
        <w:t>the parties started jury selection</w:t>
      </w:r>
      <w:r w:rsidR="004335B2">
        <w:rPr>
          <w:rFonts w:ascii="Century Schoolbook" w:hAnsi="Century Schoolbook"/>
          <w:color w:val="000000" w:themeColor="text1"/>
          <w:sz w:val="28"/>
          <w:szCs w:val="28"/>
        </w:rPr>
        <w:t xml:space="preserve"> and several potential jurors were excused</w:t>
      </w:r>
      <w:r w:rsidRPr="00F85B15">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(R p</w:t>
      </w:r>
      <w:r w:rsidR="00E31FC8">
        <w:rPr>
          <w:rFonts w:ascii="Century Schoolbook" w:hAnsi="Century Schoolbook"/>
          <w:color w:val="000000" w:themeColor="text1"/>
          <w:sz w:val="28"/>
          <w:szCs w:val="28"/>
        </w:rPr>
        <w:t>p</w:t>
      </w:r>
      <w:r>
        <w:rPr>
          <w:rFonts w:ascii="Century Schoolbook" w:hAnsi="Century Schoolbook"/>
          <w:color w:val="000000" w:themeColor="text1"/>
          <w:sz w:val="28"/>
          <w:szCs w:val="28"/>
        </w:rPr>
        <w:t xml:space="preserve"> 1</w:t>
      </w:r>
      <w:r w:rsidR="00E31FC8">
        <w:rPr>
          <w:rFonts w:ascii="Century Schoolbook" w:hAnsi="Century Schoolbook"/>
          <w:color w:val="000000" w:themeColor="text1"/>
          <w:sz w:val="28"/>
          <w:szCs w:val="28"/>
        </w:rPr>
        <w:t>, 8</w:t>
      </w:r>
      <w:r>
        <w:rPr>
          <w:rFonts w:ascii="Century Schoolbook" w:hAnsi="Century Schoolbook"/>
          <w:color w:val="000000" w:themeColor="text1"/>
          <w:sz w:val="28"/>
          <w:szCs w:val="28"/>
        </w:rPr>
        <w:t xml:space="preserve">; </w:t>
      </w:r>
      <w:r w:rsidR="000A72F9">
        <w:rPr>
          <w:rFonts w:ascii="Century Schoolbook" w:hAnsi="Century Schoolbook"/>
          <w:color w:val="000000" w:themeColor="text1"/>
          <w:sz w:val="28"/>
          <w:szCs w:val="28"/>
        </w:rPr>
        <w:t>Waiver</w:t>
      </w:r>
      <w:r>
        <w:rPr>
          <w:rFonts w:ascii="Century Schoolbook" w:hAnsi="Century Schoolbook"/>
          <w:color w:val="000000" w:themeColor="text1"/>
          <w:sz w:val="28"/>
          <w:szCs w:val="28"/>
        </w:rPr>
        <w:t xml:space="preserve"> T pp 2-15)  </w:t>
      </w:r>
      <w:r w:rsidRPr="00F85B15">
        <w:rPr>
          <w:rFonts w:ascii="Century Schoolbook" w:hAnsi="Century Schoolbook"/>
          <w:color w:val="000000" w:themeColor="text1"/>
          <w:sz w:val="28"/>
          <w:szCs w:val="28"/>
        </w:rPr>
        <w:t>During a break that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 xml:space="preserve">afternoon, </w:t>
      </w:r>
      <w:r w:rsidR="00807604">
        <w:rPr>
          <w:rFonts w:ascii="Century Schoolbook" w:hAnsi="Century Schoolbook"/>
          <w:color w:val="000000" w:themeColor="text1"/>
          <w:sz w:val="28"/>
          <w:szCs w:val="28"/>
        </w:rPr>
        <w:t xml:space="preserve">sometime </w:t>
      </w:r>
      <w:r w:rsidRPr="00F85B15">
        <w:rPr>
          <w:rFonts w:ascii="Century Schoolbook" w:hAnsi="Century Schoolbook"/>
          <w:color w:val="000000" w:themeColor="text1"/>
          <w:sz w:val="28"/>
          <w:szCs w:val="28"/>
        </w:rPr>
        <w:t>between 3:20 and 3:40</w:t>
      </w:r>
      <w:r>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p.m., Mr.</w:t>
      </w:r>
      <w:r w:rsidR="00777327">
        <w:rPr>
          <w:rFonts w:ascii="Century Schoolbook" w:hAnsi="Century Schoolbook"/>
          <w:color w:val="000000" w:themeColor="text1"/>
          <w:sz w:val="28"/>
          <w:szCs w:val="28"/>
        </w:rPr>
        <w:t> </w:t>
      </w:r>
      <w:r w:rsidRPr="00F85B15">
        <w:rPr>
          <w:rFonts w:ascii="Century Schoolbook" w:hAnsi="Century Schoolbook"/>
          <w:color w:val="000000" w:themeColor="text1"/>
          <w:sz w:val="28"/>
          <w:szCs w:val="28"/>
        </w:rPr>
        <w:t>Cranford’s trial counsel, the assistant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 xml:space="preserve">district attorney, and </w:t>
      </w:r>
      <w:r w:rsidR="00364217">
        <w:rPr>
          <w:rFonts w:ascii="Century Schoolbook" w:hAnsi="Century Schoolbook"/>
          <w:color w:val="000000" w:themeColor="text1"/>
          <w:sz w:val="28"/>
          <w:szCs w:val="28"/>
        </w:rPr>
        <w:t>Judge Bell</w:t>
      </w:r>
      <w:r w:rsidRPr="00F85B15">
        <w:rPr>
          <w:rFonts w:ascii="Century Schoolbook" w:hAnsi="Century Schoolbook"/>
          <w:color w:val="000000" w:themeColor="text1"/>
          <w:sz w:val="28"/>
          <w:szCs w:val="28"/>
        </w:rPr>
        <w:t xml:space="preserve"> met in the trial court’s chambers. </w:t>
      </w:r>
      <w:r>
        <w:rPr>
          <w:rFonts w:ascii="Century Schoolbook" w:hAnsi="Century Schoolbook"/>
          <w:color w:val="000000" w:themeColor="text1"/>
          <w:sz w:val="28"/>
          <w:szCs w:val="28"/>
        </w:rPr>
        <w:t xml:space="preserve"> </w:t>
      </w:r>
      <w:r w:rsidR="007110D8">
        <w:rPr>
          <w:rFonts w:ascii="Century Schoolbook" w:hAnsi="Century Schoolbook"/>
          <w:color w:val="000000" w:themeColor="text1"/>
          <w:sz w:val="28"/>
          <w:szCs w:val="28"/>
        </w:rPr>
        <w:t xml:space="preserve">Mr. Cranford was not present.  </w:t>
      </w:r>
    </w:p>
    <w:p w14:paraId="64BF3935" w14:textId="2AEA1B1E" w:rsidR="00C85EF4" w:rsidRDefault="00C85EF4" w:rsidP="00C85EF4">
      <w:pPr>
        <w:pStyle w:val="PlainText"/>
        <w:spacing w:line="480" w:lineRule="auto"/>
        <w:ind w:firstLine="720"/>
        <w:jc w:val="both"/>
        <w:rPr>
          <w:rFonts w:ascii="Century Schoolbook" w:hAnsi="Century Schoolbook"/>
          <w:color w:val="000000" w:themeColor="text1"/>
          <w:sz w:val="28"/>
          <w:szCs w:val="28"/>
        </w:rPr>
      </w:pPr>
      <w:r w:rsidRPr="00F85B15">
        <w:rPr>
          <w:rFonts w:ascii="Century Schoolbook" w:hAnsi="Century Schoolbook"/>
          <w:color w:val="000000" w:themeColor="text1"/>
          <w:sz w:val="28"/>
          <w:szCs w:val="28"/>
        </w:rPr>
        <w:t>During that</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in</w:t>
      </w:r>
      <w:r>
        <w:rPr>
          <w:rFonts w:ascii="Century Schoolbook" w:hAnsi="Century Schoolbook"/>
          <w:color w:val="000000" w:themeColor="text1"/>
          <w:sz w:val="28"/>
          <w:szCs w:val="28"/>
        </w:rPr>
        <w:noBreakHyphen/>
      </w:r>
      <w:r w:rsidRPr="00F85B15">
        <w:rPr>
          <w:rFonts w:ascii="Century Schoolbook" w:hAnsi="Century Schoolbook"/>
          <w:color w:val="000000" w:themeColor="text1"/>
          <w:sz w:val="28"/>
          <w:szCs w:val="28"/>
        </w:rPr>
        <w:t xml:space="preserve">chambers conference, </w:t>
      </w:r>
      <w:r w:rsidR="000E324F">
        <w:rPr>
          <w:rFonts w:ascii="Century Schoolbook" w:hAnsi="Century Schoolbook"/>
          <w:color w:val="000000" w:themeColor="text1"/>
          <w:sz w:val="28"/>
          <w:szCs w:val="28"/>
        </w:rPr>
        <w:t xml:space="preserve">defense counsel </w:t>
      </w:r>
      <w:r w:rsidRPr="00F85B15">
        <w:rPr>
          <w:rFonts w:ascii="Century Schoolbook" w:hAnsi="Century Schoolbook"/>
          <w:color w:val="000000" w:themeColor="text1"/>
          <w:sz w:val="28"/>
          <w:szCs w:val="28"/>
        </w:rPr>
        <w:t xml:space="preserve">waived </w:t>
      </w:r>
      <w:r w:rsidR="000E324F">
        <w:rPr>
          <w:rFonts w:ascii="Century Schoolbook" w:hAnsi="Century Schoolbook"/>
          <w:color w:val="000000" w:themeColor="text1"/>
          <w:sz w:val="28"/>
          <w:szCs w:val="28"/>
        </w:rPr>
        <w:t>Mr. Cranford’s</w:t>
      </w:r>
      <w:r w:rsidRPr="00F85B15">
        <w:rPr>
          <w:rFonts w:ascii="Century Schoolbook" w:hAnsi="Century Schoolbook"/>
          <w:color w:val="000000" w:themeColor="text1"/>
          <w:sz w:val="28"/>
          <w:szCs w:val="28"/>
        </w:rPr>
        <w:t xml:space="preserve"> right to be tried</w:t>
      </w:r>
      <w:r>
        <w:rPr>
          <w:rFonts w:ascii="Century Schoolbook" w:hAnsi="Century Schoolbook"/>
          <w:color w:val="000000" w:themeColor="text1"/>
          <w:sz w:val="28"/>
          <w:szCs w:val="28"/>
        </w:rPr>
        <w:t xml:space="preserve"> </w:t>
      </w:r>
      <w:r w:rsidRPr="00F85B15">
        <w:rPr>
          <w:rFonts w:ascii="Century Schoolbook" w:hAnsi="Century Schoolbook"/>
          <w:color w:val="000000" w:themeColor="text1"/>
          <w:sz w:val="28"/>
          <w:szCs w:val="28"/>
        </w:rPr>
        <w:t>by a jury and elected a bench trial</w:t>
      </w:r>
      <w:r w:rsidR="00874B5A">
        <w:rPr>
          <w:rFonts w:ascii="Century Schoolbook" w:hAnsi="Century Schoolbook"/>
          <w:color w:val="000000" w:themeColor="text1"/>
          <w:sz w:val="28"/>
          <w:szCs w:val="28"/>
        </w:rPr>
        <w:t xml:space="preserve"> on his behalf</w:t>
      </w:r>
      <w:r w:rsidRPr="00F85B15">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(R p</w:t>
      </w:r>
      <w:r w:rsidR="00A15EEA">
        <w:rPr>
          <w:rFonts w:ascii="Century Schoolbook" w:hAnsi="Century Schoolbook"/>
          <w:color w:val="000000" w:themeColor="text1"/>
          <w:sz w:val="28"/>
          <w:szCs w:val="28"/>
        </w:rPr>
        <w:t>p</w:t>
      </w:r>
      <w:r>
        <w:rPr>
          <w:rFonts w:ascii="Century Schoolbook" w:hAnsi="Century Schoolbook"/>
          <w:color w:val="000000" w:themeColor="text1"/>
          <w:sz w:val="28"/>
          <w:szCs w:val="28"/>
        </w:rPr>
        <w:t> 1</w:t>
      </w:r>
      <w:r w:rsidR="00A15EEA">
        <w:rPr>
          <w:rFonts w:ascii="Century Schoolbook" w:hAnsi="Century Schoolbook"/>
          <w:color w:val="000000" w:themeColor="text1"/>
          <w:sz w:val="28"/>
          <w:szCs w:val="28"/>
        </w:rPr>
        <w:t>, 8</w:t>
      </w:r>
      <w:r>
        <w:rPr>
          <w:rFonts w:ascii="Century Schoolbook" w:hAnsi="Century Schoolbook"/>
          <w:color w:val="000000" w:themeColor="text1"/>
          <w:sz w:val="28"/>
          <w:szCs w:val="28"/>
        </w:rPr>
        <w:t xml:space="preserve">; </w:t>
      </w:r>
      <w:r w:rsidR="000A72F9">
        <w:rPr>
          <w:rFonts w:ascii="Century Schoolbook" w:hAnsi="Century Schoolbook"/>
          <w:color w:val="000000" w:themeColor="text1"/>
          <w:sz w:val="28"/>
          <w:szCs w:val="28"/>
        </w:rPr>
        <w:t>Waiver</w:t>
      </w:r>
      <w:r>
        <w:rPr>
          <w:rFonts w:ascii="Century Schoolbook" w:hAnsi="Century Schoolbook"/>
          <w:color w:val="000000" w:themeColor="text1"/>
          <w:sz w:val="28"/>
          <w:szCs w:val="28"/>
        </w:rPr>
        <w:t xml:space="preserve"> T pp 15-16)  </w:t>
      </w:r>
      <w:r w:rsidR="000B302A">
        <w:rPr>
          <w:rFonts w:ascii="Century Schoolbook" w:hAnsi="Century Schoolbook"/>
          <w:color w:val="000000" w:themeColor="text1"/>
          <w:sz w:val="28"/>
          <w:szCs w:val="28"/>
        </w:rPr>
        <w:t>Once back in court, the trial court summarized what had happened in chambers</w:t>
      </w:r>
      <w:r w:rsidR="009A6152">
        <w:rPr>
          <w:rFonts w:ascii="Century Schoolbook" w:hAnsi="Century Schoolbook"/>
          <w:color w:val="000000" w:themeColor="text1"/>
          <w:sz w:val="28"/>
          <w:szCs w:val="28"/>
        </w:rPr>
        <w:t xml:space="preserve"> in Mr.</w:t>
      </w:r>
      <w:r w:rsidR="000E324F">
        <w:rPr>
          <w:rFonts w:ascii="Century Schoolbook" w:hAnsi="Century Schoolbook"/>
          <w:color w:val="000000" w:themeColor="text1"/>
          <w:sz w:val="28"/>
          <w:szCs w:val="28"/>
        </w:rPr>
        <w:t> </w:t>
      </w:r>
      <w:r w:rsidR="009A6152">
        <w:rPr>
          <w:rFonts w:ascii="Century Schoolbook" w:hAnsi="Century Schoolbook"/>
          <w:color w:val="000000" w:themeColor="text1"/>
          <w:sz w:val="28"/>
          <w:szCs w:val="28"/>
        </w:rPr>
        <w:t>Cranford’s absence</w:t>
      </w:r>
      <w:r w:rsidR="000B302A">
        <w:rPr>
          <w:rFonts w:ascii="Century Schoolbook" w:hAnsi="Century Schoolbook"/>
          <w:color w:val="000000" w:themeColor="text1"/>
          <w:sz w:val="28"/>
          <w:szCs w:val="28"/>
        </w:rPr>
        <w:t>, then released the jury</w:t>
      </w:r>
      <w:r w:rsidR="00AC5E20">
        <w:rPr>
          <w:rFonts w:ascii="Century Schoolbook" w:hAnsi="Century Schoolbook"/>
          <w:color w:val="000000" w:themeColor="text1"/>
          <w:sz w:val="28"/>
          <w:szCs w:val="28"/>
        </w:rPr>
        <w:t xml:space="preserve"> pool</w:t>
      </w:r>
      <w:r w:rsidR="000B302A">
        <w:rPr>
          <w:rFonts w:ascii="Century Schoolbook" w:hAnsi="Century Schoolbook"/>
          <w:color w:val="000000" w:themeColor="text1"/>
          <w:sz w:val="28"/>
          <w:szCs w:val="28"/>
        </w:rPr>
        <w:t>:</w:t>
      </w:r>
    </w:p>
    <w:p w14:paraId="2D6F2A10" w14:textId="77777777"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(Afternoon recess taken at 3:20 p.m.)</w:t>
      </w:r>
    </w:p>
    <w:p w14:paraId="4516B298"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5891818D" w14:textId="2FCD624C" w:rsid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THE COURT: Before I ask you all to resume, Mr.</w:t>
      </w:r>
      <w:r>
        <w:rPr>
          <w:rFonts w:ascii="Century Schoolbook" w:hAnsi="Century Schoolbook"/>
          <w:color w:val="000000" w:themeColor="text1"/>
          <w:sz w:val="28"/>
          <w:szCs w:val="28"/>
        </w:rPr>
        <w:t> </w:t>
      </w:r>
      <w:r w:rsidRPr="000B302A">
        <w:rPr>
          <w:rFonts w:ascii="Century Schoolbook" w:hAnsi="Century Schoolbook"/>
          <w:color w:val="000000" w:themeColor="text1"/>
          <w:sz w:val="28"/>
          <w:szCs w:val="28"/>
        </w:rPr>
        <w:t>Cranford, I just had a conference in chambers with your</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attorney, Mr. Black, and Ms. Hoza, and there</w:t>
      </w:r>
      <w:r w:rsidR="00A951BC">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s been</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representation to me with regard to </w:t>
      </w:r>
      <w:r w:rsidRPr="000B302A">
        <w:rPr>
          <w:rFonts w:ascii="Century Schoolbook" w:hAnsi="Century Schoolbook"/>
          <w:color w:val="000000" w:themeColor="text1"/>
          <w:sz w:val="28"/>
          <w:szCs w:val="28"/>
        </w:rPr>
        <w:lastRenderedPageBreak/>
        <w:t>how the matter will</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proceed, and Mr. Black had your permission and you agree with</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what he has represented to me as to how the matter will</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proceed; is that right?</w:t>
      </w:r>
    </w:p>
    <w:p w14:paraId="44348104"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2E09D64F" w14:textId="4AA8309C" w:rsid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MR. CRANFORD: Yes, ma</w:t>
      </w:r>
      <w:r w:rsidR="00446A52">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am.</w:t>
      </w:r>
    </w:p>
    <w:p w14:paraId="7EAE1177" w14:textId="77777777" w:rsidR="000B302A" w:rsidRPr="000B302A" w:rsidRDefault="000B302A" w:rsidP="000B302A">
      <w:pPr>
        <w:pStyle w:val="PlainText"/>
        <w:ind w:left="1440" w:right="1440"/>
        <w:jc w:val="both"/>
        <w:rPr>
          <w:rFonts w:ascii="Century Schoolbook" w:hAnsi="Century Schoolbook"/>
          <w:color w:val="000000" w:themeColor="text1"/>
          <w:sz w:val="28"/>
          <w:szCs w:val="28"/>
        </w:rPr>
      </w:pPr>
    </w:p>
    <w:p w14:paraId="2FAB78E9" w14:textId="6DBA3CE5"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THE COURT: And do you want to confer about</w:t>
      </w:r>
      <w:r w:rsidR="00D20FB8">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that at</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all?</w:t>
      </w:r>
    </w:p>
    <w:p w14:paraId="6039D678"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604A4BD9" w14:textId="6030045B"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MR. BLACK: He said we</w:t>
      </w:r>
      <w:r w:rsidR="003D7975">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re good.</w:t>
      </w:r>
    </w:p>
    <w:p w14:paraId="74475021"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1D4CAF6E" w14:textId="25E599BB"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THE COURT: All right.</w:t>
      </w:r>
    </w:p>
    <w:p w14:paraId="3C5F25E0"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21F2E282" w14:textId="6EDA00D7"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MS. HOZA: The State has no objection.</w:t>
      </w:r>
    </w:p>
    <w:p w14:paraId="1F7434AC"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48B0977E" w14:textId="38892A8F" w:rsidR="000B302A" w:rsidRP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 xml:space="preserve">THE COURT: All right. </w:t>
      </w:r>
      <w:r w:rsidR="00A951BC">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Ladies and gentlemen, an</w:t>
      </w:r>
      <w:r w:rsidR="00C57B7A">
        <w:rPr>
          <w:rFonts w:ascii="Century Schoolbook" w:hAnsi="Century Schoolbook"/>
          <w:color w:val="000000" w:themeColor="text1"/>
          <w:sz w:val="28"/>
          <w:szCs w:val="28"/>
        </w:rPr>
        <w:t xml:space="preserve"> [un]</w:t>
      </w:r>
      <w:r w:rsidRPr="000B302A">
        <w:rPr>
          <w:rFonts w:ascii="Century Schoolbook" w:hAnsi="Century Schoolbook"/>
          <w:color w:val="000000" w:themeColor="text1"/>
          <w:sz w:val="28"/>
          <w:szCs w:val="28"/>
        </w:rPr>
        <w:t>usual situation for all of you, but a relatively recent change</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in the law permits a matter to be tried by a judge without a</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jury, and there was some discussions with counsel prior to</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today about proceeding in that manner, and it has now been</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decided that that</w:t>
      </w:r>
      <w:r w:rsidR="008E5575">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s how we</w:t>
      </w:r>
      <w:r w:rsidR="00A951BC">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re going to proceed.</w:t>
      </w:r>
    </w:p>
    <w:p w14:paraId="6ED64AE5" w14:textId="77777777" w:rsidR="0093202A" w:rsidRDefault="0093202A" w:rsidP="000B302A">
      <w:pPr>
        <w:pStyle w:val="PlainText"/>
        <w:ind w:left="1440" w:right="1440"/>
        <w:jc w:val="both"/>
        <w:rPr>
          <w:rFonts w:ascii="Century Schoolbook" w:hAnsi="Century Schoolbook"/>
          <w:color w:val="000000" w:themeColor="text1"/>
          <w:sz w:val="28"/>
          <w:szCs w:val="28"/>
        </w:rPr>
      </w:pPr>
    </w:p>
    <w:p w14:paraId="3A2F7CAB" w14:textId="4241093E" w:rsidR="000B302A" w:rsidRDefault="000B302A" w:rsidP="0093202A">
      <w:pPr>
        <w:pStyle w:val="PlainText"/>
        <w:ind w:left="1440" w:right="1440" w:firstLine="72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So all of you, your ser</w:t>
      </w:r>
      <w:r>
        <w:rPr>
          <w:rFonts w:ascii="Century Schoolbook" w:hAnsi="Century Schoolbook"/>
          <w:color w:val="000000" w:themeColor="text1"/>
          <w:sz w:val="28"/>
          <w:szCs w:val="28"/>
        </w:rPr>
        <w:t>vi</w:t>
      </w:r>
      <w:r w:rsidRPr="000B302A">
        <w:rPr>
          <w:rFonts w:ascii="Century Schoolbook" w:hAnsi="Century Schoolbook"/>
          <w:color w:val="000000" w:themeColor="text1"/>
          <w:sz w:val="28"/>
          <w:szCs w:val="28"/>
        </w:rPr>
        <w:t xml:space="preserve">ce </w:t>
      </w:r>
      <w:r>
        <w:rPr>
          <w:rFonts w:ascii="Century Schoolbook" w:hAnsi="Century Schoolbook"/>
          <w:color w:val="000000" w:themeColor="text1"/>
          <w:sz w:val="28"/>
          <w:szCs w:val="28"/>
        </w:rPr>
        <w:t>is</w:t>
      </w:r>
      <w:r w:rsidRPr="000B302A">
        <w:rPr>
          <w:rFonts w:ascii="Century Schoolbook" w:hAnsi="Century Schoolbook"/>
          <w:color w:val="000000" w:themeColor="text1"/>
          <w:sz w:val="28"/>
          <w:szCs w:val="28"/>
        </w:rPr>
        <w:t xml:space="preserve"> completed. </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You are</w:t>
      </w:r>
      <w:r w:rsidR="0093202A">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free to go. </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This concludes your service for two years. </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If any</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of you are interested in the ultimate outcome of this matter,</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you can contact the district attorney</w:t>
      </w:r>
      <w:r w:rsidR="00A951BC">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s office and someone</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there will let you know. </w:t>
      </w:r>
      <w:r w:rsidR="00A951BC">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Otherwise, if you need a note for</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work or school, you can get that from the first floor of the</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clerk</w:t>
      </w:r>
      <w:r w:rsidR="00A951BC">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s office, and if you</w:t>
      </w:r>
      <w:r w:rsidR="0007100A">
        <w:rPr>
          <w:rFonts w:ascii="Century Schoolbook" w:hAnsi="Century Schoolbook"/>
          <w:color w:val="000000" w:themeColor="text1"/>
          <w:sz w:val="28"/>
          <w:szCs w:val="28"/>
        </w:rPr>
        <w:t>’</w:t>
      </w:r>
      <w:r w:rsidRPr="000B302A">
        <w:rPr>
          <w:rFonts w:ascii="Century Schoolbook" w:hAnsi="Century Schoolbook"/>
          <w:color w:val="000000" w:themeColor="text1"/>
          <w:sz w:val="28"/>
          <w:szCs w:val="28"/>
        </w:rPr>
        <w:t>ll please leave quietly, we are in</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session. </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Thank you all very much for your time.</w:t>
      </w:r>
    </w:p>
    <w:p w14:paraId="0820C59F" w14:textId="77777777" w:rsidR="000B302A" w:rsidRPr="000B302A" w:rsidRDefault="000B302A" w:rsidP="000B302A">
      <w:pPr>
        <w:pStyle w:val="PlainText"/>
        <w:ind w:left="1440" w:right="1440"/>
        <w:jc w:val="both"/>
        <w:rPr>
          <w:rFonts w:ascii="Century Schoolbook" w:hAnsi="Century Schoolbook"/>
          <w:color w:val="000000" w:themeColor="text1"/>
          <w:sz w:val="28"/>
          <w:szCs w:val="28"/>
        </w:rPr>
      </w:pPr>
    </w:p>
    <w:p w14:paraId="6A86F140" w14:textId="433E2810" w:rsid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t>(Jurors excused at 3:40 p.m.)</w:t>
      </w:r>
    </w:p>
    <w:p w14:paraId="4293CACD"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054532E8" w14:textId="563FE474" w:rsidR="000B302A" w:rsidRDefault="000B302A" w:rsidP="000B302A">
      <w:pPr>
        <w:pStyle w:val="PlainText"/>
        <w:ind w:left="1440" w:right="1440"/>
        <w:jc w:val="both"/>
        <w:rPr>
          <w:rFonts w:ascii="Century Schoolbook" w:hAnsi="Century Schoolbook"/>
          <w:color w:val="000000" w:themeColor="text1"/>
          <w:sz w:val="28"/>
          <w:szCs w:val="28"/>
        </w:rPr>
      </w:pPr>
      <w:r w:rsidRPr="000B302A">
        <w:rPr>
          <w:rFonts w:ascii="Century Schoolbook" w:hAnsi="Century Schoolbook"/>
          <w:color w:val="000000" w:themeColor="text1"/>
          <w:sz w:val="28"/>
          <w:szCs w:val="28"/>
        </w:rPr>
        <w:lastRenderedPageBreak/>
        <w:t xml:space="preserve">THE COURT: All right. The jury pool </w:t>
      </w:r>
      <w:r>
        <w:rPr>
          <w:rFonts w:ascii="Century Schoolbook" w:hAnsi="Century Schoolbook"/>
          <w:color w:val="000000" w:themeColor="text1"/>
          <w:sz w:val="28"/>
          <w:szCs w:val="28"/>
        </w:rPr>
        <w:t>is</w:t>
      </w:r>
      <w:r w:rsidRPr="000B302A">
        <w:rPr>
          <w:rFonts w:ascii="Century Schoolbook" w:hAnsi="Century Schoolbook"/>
          <w:color w:val="000000" w:themeColor="text1"/>
          <w:sz w:val="28"/>
          <w:szCs w:val="28"/>
        </w:rPr>
        <w:t xml:space="preserve"> out and the</w:t>
      </w:r>
      <w:r>
        <w:rPr>
          <w:rFonts w:ascii="Century Schoolbook" w:hAnsi="Century Schoolbook"/>
          <w:color w:val="000000" w:themeColor="text1"/>
          <w:sz w:val="28"/>
          <w:szCs w:val="28"/>
        </w:rPr>
        <w:t xml:space="preserve"> </w:t>
      </w:r>
      <w:r w:rsidRPr="000B302A">
        <w:rPr>
          <w:rFonts w:ascii="Century Schoolbook" w:hAnsi="Century Schoolbook"/>
          <w:color w:val="000000" w:themeColor="text1"/>
          <w:sz w:val="28"/>
          <w:szCs w:val="28"/>
        </w:rPr>
        <w:t xml:space="preserve">door is closed. </w:t>
      </w:r>
    </w:p>
    <w:p w14:paraId="6C2C08C9" w14:textId="77777777" w:rsidR="000B302A" w:rsidRDefault="000B302A" w:rsidP="000B302A">
      <w:pPr>
        <w:pStyle w:val="PlainText"/>
        <w:ind w:left="1440" w:right="1440"/>
        <w:jc w:val="both"/>
        <w:rPr>
          <w:rFonts w:ascii="Century Schoolbook" w:hAnsi="Century Schoolbook"/>
          <w:color w:val="000000" w:themeColor="text1"/>
          <w:sz w:val="28"/>
          <w:szCs w:val="28"/>
        </w:rPr>
      </w:pPr>
    </w:p>
    <w:p w14:paraId="7BC07C33" w14:textId="3A458E11" w:rsidR="006E37F4" w:rsidRDefault="000B302A" w:rsidP="000B302A">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w:t>
      </w:r>
      <w:r w:rsidR="000A72F9">
        <w:rPr>
          <w:rFonts w:ascii="Century Schoolbook" w:hAnsi="Century Schoolbook"/>
          <w:color w:val="000000" w:themeColor="text1"/>
          <w:sz w:val="28"/>
          <w:szCs w:val="28"/>
        </w:rPr>
        <w:t>Waiver</w:t>
      </w:r>
      <w:r>
        <w:rPr>
          <w:rFonts w:ascii="Century Schoolbook" w:hAnsi="Century Schoolbook"/>
          <w:color w:val="000000" w:themeColor="text1"/>
          <w:sz w:val="28"/>
          <w:szCs w:val="28"/>
        </w:rPr>
        <w:t xml:space="preserve"> T pp 15-16)  </w:t>
      </w:r>
    </w:p>
    <w:p w14:paraId="25A6D522" w14:textId="35375580" w:rsidR="000B302A" w:rsidRDefault="002E518A" w:rsidP="006E37F4">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Both </w:t>
      </w:r>
      <w:r w:rsidR="00AC4CD1">
        <w:rPr>
          <w:rFonts w:ascii="Century Schoolbook" w:hAnsi="Century Schoolbook"/>
          <w:color w:val="000000" w:themeColor="text1"/>
          <w:sz w:val="28"/>
          <w:szCs w:val="28"/>
        </w:rPr>
        <w:t xml:space="preserve">Mr. Cranford </w:t>
      </w:r>
      <w:r>
        <w:rPr>
          <w:rFonts w:ascii="Century Schoolbook" w:hAnsi="Century Schoolbook"/>
          <w:color w:val="000000" w:themeColor="text1"/>
          <w:sz w:val="28"/>
          <w:szCs w:val="28"/>
        </w:rPr>
        <w:t xml:space="preserve">and defense counsel </w:t>
      </w:r>
      <w:r w:rsidR="00AC4CD1">
        <w:rPr>
          <w:rFonts w:ascii="Century Schoolbook" w:hAnsi="Century Schoolbook"/>
          <w:color w:val="000000" w:themeColor="text1"/>
          <w:sz w:val="28"/>
          <w:szCs w:val="28"/>
        </w:rPr>
        <w:t xml:space="preserve">went on to sign a written </w:t>
      </w:r>
      <w:r w:rsidR="000C0833">
        <w:rPr>
          <w:rFonts w:ascii="Century Schoolbook" w:hAnsi="Century Schoolbook"/>
          <w:color w:val="000000" w:themeColor="text1"/>
          <w:sz w:val="28"/>
          <w:szCs w:val="28"/>
        </w:rPr>
        <w:t xml:space="preserve">form to confirm </w:t>
      </w:r>
      <w:r w:rsidR="004F4FCB">
        <w:rPr>
          <w:rFonts w:ascii="Century Schoolbook" w:hAnsi="Century Schoolbook"/>
          <w:color w:val="000000" w:themeColor="text1"/>
          <w:sz w:val="28"/>
          <w:szCs w:val="28"/>
        </w:rPr>
        <w:t xml:space="preserve">his waiver of </w:t>
      </w:r>
      <w:r w:rsidR="000C0833">
        <w:rPr>
          <w:rFonts w:ascii="Century Schoolbook" w:hAnsi="Century Schoolbook"/>
          <w:color w:val="000000" w:themeColor="text1"/>
          <w:sz w:val="28"/>
          <w:szCs w:val="28"/>
        </w:rPr>
        <w:t xml:space="preserve">his right to trial by jury.  </w:t>
      </w:r>
      <w:r w:rsidR="00AC4CD1">
        <w:rPr>
          <w:rFonts w:ascii="Century Schoolbook" w:hAnsi="Century Schoolbook"/>
          <w:color w:val="000000" w:themeColor="text1"/>
          <w:sz w:val="28"/>
          <w:szCs w:val="28"/>
        </w:rPr>
        <w:t xml:space="preserve">(R pp 10-11)  However, aside from </w:t>
      </w:r>
      <w:r w:rsidR="00E964CE">
        <w:rPr>
          <w:rFonts w:ascii="Century Schoolbook" w:hAnsi="Century Schoolbook"/>
          <w:color w:val="000000" w:themeColor="text1"/>
          <w:sz w:val="28"/>
          <w:szCs w:val="28"/>
        </w:rPr>
        <w:t>directing a single question toward him,</w:t>
      </w:r>
      <w:r w:rsidR="00AC4CD1">
        <w:rPr>
          <w:rFonts w:ascii="Century Schoolbook" w:hAnsi="Century Schoolbook"/>
          <w:color w:val="000000" w:themeColor="text1"/>
          <w:sz w:val="28"/>
          <w:szCs w:val="28"/>
        </w:rPr>
        <w:t xml:space="preserve"> t</w:t>
      </w:r>
      <w:r w:rsidR="00A951BC">
        <w:rPr>
          <w:rFonts w:ascii="Century Schoolbook" w:hAnsi="Century Schoolbook"/>
          <w:color w:val="000000" w:themeColor="text1"/>
          <w:sz w:val="28"/>
          <w:szCs w:val="28"/>
        </w:rPr>
        <w:t>he trial court did not otherwise address Mr. Cranford personally</w:t>
      </w:r>
      <w:r w:rsidR="006826CF">
        <w:rPr>
          <w:rFonts w:ascii="Century Schoolbook" w:hAnsi="Century Schoolbook"/>
          <w:color w:val="000000" w:themeColor="text1"/>
          <w:sz w:val="28"/>
          <w:szCs w:val="28"/>
        </w:rPr>
        <w:t xml:space="preserve"> during th</w:t>
      </w:r>
      <w:r w:rsidR="00E33050">
        <w:rPr>
          <w:rFonts w:ascii="Century Schoolbook" w:hAnsi="Century Schoolbook"/>
          <w:color w:val="000000" w:themeColor="text1"/>
          <w:sz w:val="28"/>
          <w:szCs w:val="28"/>
        </w:rPr>
        <w:t>e waiver</w:t>
      </w:r>
      <w:r w:rsidR="006826CF">
        <w:rPr>
          <w:rFonts w:ascii="Century Schoolbook" w:hAnsi="Century Schoolbook"/>
          <w:color w:val="000000" w:themeColor="text1"/>
          <w:sz w:val="28"/>
          <w:szCs w:val="28"/>
        </w:rPr>
        <w:t xml:space="preserve"> colloquy</w:t>
      </w:r>
      <w:r w:rsidR="00A951BC">
        <w:rPr>
          <w:rFonts w:ascii="Century Schoolbook" w:hAnsi="Century Schoolbook"/>
          <w:color w:val="000000" w:themeColor="text1"/>
          <w:sz w:val="28"/>
          <w:szCs w:val="28"/>
        </w:rPr>
        <w:t xml:space="preserve"> to</w:t>
      </w:r>
      <w:r w:rsidR="0007100A">
        <w:rPr>
          <w:rFonts w:ascii="Century Schoolbook" w:hAnsi="Century Schoolbook"/>
          <w:color w:val="000000" w:themeColor="text1"/>
          <w:sz w:val="28"/>
          <w:szCs w:val="28"/>
        </w:rPr>
        <w:t xml:space="preserve"> explain the charges or possible punishments; to explain the trial </w:t>
      </w:r>
      <w:r w:rsidR="00AB7ED0">
        <w:rPr>
          <w:rFonts w:ascii="Century Schoolbook" w:hAnsi="Century Schoolbook"/>
          <w:color w:val="000000" w:themeColor="text1"/>
          <w:sz w:val="28"/>
          <w:szCs w:val="28"/>
        </w:rPr>
        <w:t>judge</w:t>
      </w:r>
      <w:r w:rsidR="0007100A">
        <w:rPr>
          <w:rFonts w:ascii="Century Schoolbook" w:hAnsi="Century Schoolbook"/>
          <w:color w:val="000000" w:themeColor="text1"/>
          <w:sz w:val="28"/>
          <w:szCs w:val="28"/>
        </w:rPr>
        <w:t xml:space="preserve"> would be </w:t>
      </w:r>
      <w:r w:rsidR="00600944">
        <w:rPr>
          <w:rFonts w:ascii="Century Schoolbook" w:hAnsi="Century Schoolbook"/>
          <w:color w:val="000000" w:themeColor="text1"/>
          <w:sz w:val="28"/>
          <w:szCs w:val="28"/>
        </w:rPr>
        <w:t>solely responsible for</w:t>
      </w:r>
      <w:r w:rsidR="0007100A">
        <w:rPr>
          <w:rFonts w:ascii="Century Schoolbook" w:hAnsi="Century Schoolbook"/>
          <w:color w:val="000000" w:themeColor="text1"/>
          <w:sz w:val="28"/>
          <w:szCs w:val="28"/>
        </w:rPr>
        <w:t xml:space="preserve"> making findings of fact and conclusions of law; </w:t>
      </w:r>
      <w:r w:rsidR="009F6591">
        <w:rPr>
          <w:rFonts w:ascii="Century Schoolbook" w:hAnsi="Century Schoolbook"/>
          <w:color w:val="000000" w:themeColor="text1"/>
          <w:sz w:val="28"/>
          <w:szCs w:val="28"/>
        </w:rPr>
        <w:t>to explain he had a right to a trial by a jury of twelve</w:t>
      </w:r>
      <w:r w:rsidR="00AE5E6B">
        <w:rPr>
          <w:rFonts w:ascii="Century Schoolbook" w:hAnsi="Century Schoolbook"/>
          <w:color w:val="000000" w:themeColor="text1"/>
          <w:sz w:val="28"/>
          <w:szCs w:val="28"/>
        </w:rPr>
        <w:t xml:space="preserve">; </w:t>
      </w:r>
      <w:r w:rsidR="00D90891">
        <w:rPr>
          <w:rFonts w:ascii="Century Schoolbook" w:hAnsi="Century Schoolbook"/>
          <w:color w:val="000000" w:themeColor="text1"/>
          <w:sz w:val="28"/>
          <w:szCs w:val="28"/>
        </w:rPr>
        <w:t>to explain he would have a right to participate in the selection of th</w:t>
      </w:r>
      <w:r w:rsidR="00D14BDC">
        <w:rPr>
          <w:rFonts w:ascii="Century Schoolbook" w:hAnsi="Century Schoolbook"/>
          <w:color w:val="000000" w:themeColor="text1"/>
          <w:sz w:val="28"/>
          <w:szCs w:val="28"/>
        </w:rPr>
        <w:t>at</w:t>
      </w:r>
      <w:r w:rsidR="00D90891">
        <w:rPr>
          <w:rFonts w:ascii="Century Schoolbook" w:hAnsi="Century Schoolbook"/>
          <w:color w:val="000000" w:themeColor="text1"/>
          <w:sz w:val="28"/>
          <w:szCs w:val="28"/>
        </w:rPr>
        <w:t xml:space="preserve"> jury; </w:t>
      </w:r>
      <w:r w:rsidR="00C901DC">
        <w:rPr>
          <w:rFonts w:ascii="Century Schoolbook" w:hAnsi="Century Schoolbook"/>
          <w:color w:val="000000" w:themeColor="text1"/>
          <w:sz w:val="28"/>
          <w:szCs w:val="28"/>
        </w:rPr>
        <w:t>to explain</w:t>
      </w:r>
      <w:r w:rsidR="00AE5E6B">
        <w:rPr>
          <w:rFonts w:ascii="Century Schoolbook" w:hAnsi="Century Schoolbook"/>
          <w:color w:val="000000" w:themeColor="text1"/>
          <w:sz w:val="28"/>
          <w:szCs w:val="28"/>
        </w:rPr>
        <w:t xml:space="preserve"> any verdict would have to be unanimous</w:t>
      </w:r>
      <w:r w:rsidR="009F6591">
        <w:rPr>
          <w:rFonts w:ascii="Century Schoolbook" w:hAnsi="Century Schoolbook"/>
          <w:color w:val="000000" w:themeColor="text1"/>
          <w:sz w:val="28"/>
          <w:szCs w:val="28"/>
        </w:rPr>
        <w:t xml:space="preserve">; or otherwise to </w:t>
      </w:r>
      <w:r w:rsidR="00A951BC">
        <w:rPr>
          <w:rFonts w:ascii="Century Schoolbook" w:hAnsi="Century Schoolbook"/>
          <w:color w:val="000000" w:themeColor="text1"/>
          <w:sz w:val="28"/>
          <w:szCs w:val="28"/>
        </w:rPr>
        <w:t xml:space="preserve">ensure that </w:t>
      </w:r>
      <w:r w:rsidR="00A322AD">
        <w:rPr>
          <w:rFonts w:ascii="Century Schoolbook" w:hAnsi="Century Schoolbook"/>
          <w:color w:val="000000" w:themeColor="text1"/>
          <w:sz w:val="28"/>
          <w:szCs w:val="28"/>
        </w:rPr>
        <w:t>Mr. Cranford’s</w:t>
      </w:r>
      <w:r w:rsidR="00A951BC">
        <w:rPr>
          <w:rFonts w:ascii="Century Schoolbook" w:hAnsi="Century Schoolbook"/>
          <w:color w:val="000000" w:themeColor="text1"/>
          <w:sz w:val="28"/>
          <w:szCs w:val="28"/>
        </w:rPr>
        <w:t xml:space="preserve"> waiver was knowing and voluntary.   </w:t>
      </w:r>
      <w:r w:rsidR="009F6591">
        <w:rPr>
          <w:rFonts w:ascii="Century Schoolbook" w:hAnsi="Century Schoolbook"/>
          <w:color w:val="000000" w:themeColor="text1"/>
          <w:sz w:val="28"/>
          <w:szCs w:val="28"/>
        </w:rPr>
        <w:t>It appears that the single “Yes, ma’am” were the only words Mr. Cranford uttered at the hearing.  (</w:t>
      </w:r>
      <w:r w:rsidR="000A72F9">
        <w:rPr>
          <w:rFonts w:ascii="Century Schoolbook" w:hAnsi="Century Schoolbook"/>
          <w:color w:val="000000" w:themeColor="text1"/>
          <w:sz w:val="28"/>
          <w:szCs w:val="28"/>
        </w:rPr>
        <w:t>Waiver</w:t>
      </w:r>
      <w:r w:rsidR="009F6591">
        <w:rPr>
          <w:rFonts w:ascii="Century Schoolbook" w:hAnsi="Century Schoolbook"/>
          <w:color w:val="000000" w:themeColor="text1"/>
          <w:sz w:val="28"/>
          <w:szCs w:val="28"/>
        </w:rPr>
        <w:t xml:space="preserve"> T p 16)  </w:t>
      </w:r>
    </w:p>
    <w:p w14:paraId="732723EC" w14:textId="7E47CB8F" w:rsidR="0089731B" w:rsidRDefault="00262FD1" w:rsidP="008C779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w:t>
      </w:r>
      <w:r w:rsidR="00AB7ED0">
        <w:rPr>
          <w:rFonts w:ascii="Century Schoolbook" w:hAnsi="Century Schoolbook"/>
          <w:color w:val="000000" w:themeColor="text1"/>
          <w:sz w:val="28"/>
          <w:szCs w:val="28"/>
        </w:rPr>
        <w:t>he bench trial started the next morning</w:t>
      </w:r>
      <w:r w:rsidR="00E719EB">
        <w:rPr>
          <w:rFonts w:ascii="Century Schoolbook" w:hAnsi="Century Schoolbook"/>
          <w:color w:val="000000" w:themeColor="text1"/>
          <w:sz w:val="28"/>
          <w:szCs w:val="28"/>
        </w:rPr>
        <w:t>, and the State presented evidence showing Mr. Cranford had sent the photos at issue</w:t>
      </w:r>
      <w:r w:rsidR="00171222">
        <w:rPr>
          <w:rFonts w:ascii="Century Schoolbook" w:hAnsi="Century Schoolbook"/>
          <w:color w:val="000000" w:themeColor="text1"/>
          <w:sz w:val="28"/>
          <w:szCs w:val="28"/>
        </w:rPr>
        <w:t xml:space="preserve"> to Bennett Johnson and William Church</w:t>
      </w:r>
      <w:r w:rsidR="00E719EB">
        <w:rPr>
          <w:rFonts w:ascii="Century Schoolbook" w:hAnsi="Century Schoolbook"/>
          <w:color w:val="000000" w:themeColor="text1"/>
          <w:sz w:val="28"/>
          <w:szCs w:val="28"/>
        </w:rPr>
        <w:t xml:space="preserve">.  </w:t>
      </w:r>
      <w:r w:rsidR="00FF4491">
        <w:rPr>
          <w:rFonts w:ascii="Century Schoolbook" w:hAnsi="Century Schoolbook"/>
          <w:color w:val="000000" w:themeColor="text1"/>
          <w:sz w:val="28"/>
          <w:szCs w:val="28"/>
        </w:rPr>
        <w:t>(Trial T pp </w:t>
      </w:r>
      <w:r w:rsidR="006E7151">
        <w:rPr>
          <w:rFonts w:ascii="Century Schoolbook" w:hAnsi="Century Schoolbook"/>
          <w:color w:val="000000" w:themeColor="text1"/>
          <w:sz w:val="28"/>
          <w:szCs w:val="28"/>
        </w:rPr>
        <w:t>7-101</w:t>
      </w:r>
      <w:r w:rsidR="00FF4491">
        <w:rPr>
          <w:rFonts w:ascii="Century Schoolbook" w:hAnsi="Century Schoolbook"/>
          <w:color w:val="000000" w:themeColor="text1"/>
          <w:sz w:val="28"/>
          <w:szCs w:val="28"/>
        </w:rPr>
        <w:t xml:space="preserve">)  </w:t>
      </w:r>
      <w:r w:rsidR="002839BE">
        <w:rPr>
          <w:rFonts w:ascii="Century Schoolbook" w:hAnsi="Century Schoolbook"/>
          <w:color w:val="000000" w:themeColor="text1"/>
          <w:sz w:val="28"/>
          <w:szCs w:val="28"/>
        </w:rPr>
        <w:t xml:space="preserve">At the close of the State’s evidence, and the close of all the evidence, </w:t>
      </w:r>
      <w:r w:rsidR="0089731B">
        <w:rPr>
          <w:rFonts w:ascii="Century Schoolbook" w:hAnsi="Century Schoolbook"/>
          <w:color w:val="000000" w:themeColor="text1"/>
          <w:sz w:val="28"/>
          <w:szCs w:val="28"/>
        </w:rPr>
        <w:t xml:space="preserve">the trial court denied </w:t>
      </w:r>
      <w:r w:rsidR="0089731B">
        <w:rPr>
          <w:rFonts w:ascii="Century Schoolbook" w:hAnsi="Century Schoolbook"/>
          <w:color w:val="000000" w:themeColor="text1"/>
          <w:sz w:val="28"/>
          <w:szCs w:val="28"/>
        </w:rPr>
        <w:lastRenderedPageBreak/>
        <w:t>Mr.</w:t>
      </w:r>
      <w:r w:rsidR="002839BE">
        <w:rPr>
          <w:rFonts w:ascii="Century Schoolbook" w:hAnsi="Century Schoolbook"/>
          <w:color w:val="000000" w:themeColor="text1"/>
          <w:sz w:val="28"/>
          <w:szCs w:val="28"/>
        </w:rPr>
        <w:t> </w:t>
      </w:r>
      <w:r w:rsidR="0089731B">
        <w:rPr>
          <w:rFonts w:ascii="Century Schoolbook" w:hAnsi="Century Schoolbook"/>
          <w:color w:val="000000" w:themeColor="text1"/>
          <w:sz w:val="28"/>
          <w:szCs w:val="28"/>
        </w:rPr>
        <w:t>Cranford’s motions to dismiss based on insufficient evidence.  (Trial T pp 102</w:t>
      </w:r>
      <w:r w:rsidR="005051CA">
        <w:rPr>
          <w:rFonts w:ascii="Century Schoolbook" w:hAnsi="Century Schoolbook"/>
          <w:color w:val="000000" w:themeColor="text1"/>
          <w:sz w:val="28"/>
          <w:szCs w:val="28"/>
        </w:rPr>
        <w:t>-08</w:t>
      </w:r>
      <w:r w:rsidR="0089731B">
        <w:rPr>
          <w:rFonts w:ascii="Century Schoolbook" w:hAnsi="Century Schoolbook"/>
          <w:color w:val="000000" w:themeColor="text1"/>
          <w:sz w:val="28"/>
          <w:szCs w:val="28"/>
        </w:rPr>
        <w:t xml:space="preserve">)  </w:t>
      </w:r>
    </w:p>
    <w:p w14:paraId="7C1FC0A1" w14:textId="572C453D" w:rsidR="00AB7ED0" w:rsidRDefault="0089731B" w:rsidP="008C779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In closing, </w:t>
      </w:r>
      <w:r w:rsidR="00515919">
        <w:rPr>
          <w:rFonts w:ascii="Century Schoolbook" w:hAnsi="Century Schoolbook"/>
          <w:color w:val="000000" w:themeColor="text1"/>
          <w:sz w:val="28"/>
          <w:szCs w:val="28"/>
        </w:rPr>
        <w:t xml:space="preserve">Mr. Cranford’s primary defense was to challenge the evidence showing that he had intentionally </w:t>
      </w:r>
      <w:r w:rsidR="003306D4">
        <w:rPr>
          <w:rFonts w:ascii="Century Schoolbook" w:hAnsi="Century Schoolbook"/>
          <w:color w:val="000000" w:themeColor="text1"/>
          <w:sz w:val="28"/>
          <w:szCs w:val="28"/>
        </w:rPr>
        <w:t>disseminated</w:t>
      </w:r>
      <w:r w:rsidR="00515919">
        <w:rPr>
          <w:rFonts w:ascii="Century Schoolbook" w:hAnsi="Century Schoolbook"/>
          <w:color w:val="000000" w:themeColor="text1"/>
          <w:sz w:val="28"/>
          <w:szCs w:val="28"/>
        </w:rPr>
        <w:t xml:space="preserve"> the photographs at issue.  (Trial T pp 117-</w:t>
      </w:r>
      <w:r w:rsidR="00C32C03">
        <w:rPr>
          <w:rFonts w:ascii="Century Schoolbook" w:hAnsi="Century Schoolbook"/>
          <w:color w:val="000000" w:themeColor="text1"/>
          <w:sz w:val="28"/>
          <w:szCs w:val="28"/>
        </w:rPr>
        <w:t>18</w:t>
      </w:r>
      <w:r w:rsidR="00893969">
        <w:rPr>
          <w:rFonts w:ascii="Century Schoolbook" w:hAnsi="Century Schoolbook"/>
          <w:color w:val="000000" w:themeColor="text1"/>
          <w:sz w:val="28"/>
          <w:szCs w:val="28"/>
        </w:rPr>
        <w:t>, 122-23</w:t>
      </w:r>
      <w:r w:rsidR="00515919">
        <w:rPr>
          <w:rFonts w:ascii="Century Schoolbook" w:hAnsi="Century Schoolbook"/>
          <w:color w:val="000000" w:themeColor="text1"/>
          <w:sz w:val="28"/>
          <w:szCs w:val="28"/>
        </w:rPr>
        <w:t xml:space="preserve">)  </w:t>
      </w:r>
      <w:r w:rsidR="001D597F">
        <w:rPr>
          <w:rFonts w:ascii="Century Schoolbook" w:hAnsi="Century Schoolbook"/>
          <w:color w:val="000000" w:themeColor="text1"/>
          <w:sz w:val="28"/>
          <w:szCs w:val="28"/>
        </w:rPr>
        <w:t>In addition, t</w:t>
      </w:r>
      <w:r w:rsidR="00C32C03">
        <w:rPr>
          <w:rFonts w:ascii="Century Schoolbook" w:hAnsi="Century Schoolbook"/>
          <w:color w:val="000000" w:themeColor="text1"/>
          <w:sz w:val="28"/>
          <w:szCs w:val="28"/>
        </w:rPr>
        <w:t xml:space="preserve">o counter the State’s argument that the materials at issue were obscene under </w:t>
      </w:r>
      <w:r w:rsidR="00C32C03" w:rsidRPr="00C32C03">
        <w:rPr>
          <w:rFonts w:ascii="Century Schoolbook" w:hAnsi="Century Schoolbook"/>
          <w:i/>
          <w:iCs/>
          <w:color w:val="000000" w:themeColor="text1"/>
          <w:sz w:val="28"/>
          <w:szCs w:val="28"/>
        </w:rPr>
        <w:t>State v. Bryant</w:t>
      </w:r>
      <w:r w:rsidR="00C32C03" w:rsidRPr="00C32C03">
        <w:rPr>
          <w:rFonts w:ascii="Century Schoolbook" w:hAnsi="Century Schoolbook"/>
          <w:color w:val="000000" w:themeColor="text1"/>
          <w:sz w:val="28"/>
          <w:szCs w:val="28"/>
        </w:rPr>
        <w:t>, 20 N.C. App. 223, 201 S.E.2d 211</w:t>
      </w:r>
      <w:r w:rsidR="00C32C03">
        <w:rPr>
          <w:rFonts w:ascii="Century Schoolbook" w:hAnsi="Century Schoolbook"/>
          <w:color w:val="000000" w:themeColor="text1"/>
          <w:sz w:val="28"/>
          <w:szCs w:val="28"/>
        </w:rPr>
        <w:t xml:space="preserve"> (1973)</w:t>
      </w:r>
      <w:r w:rsidR="00C51AC6">
        <w:rPr>
          <w:rFonts w:ascii="Century Schoolbook" w:hAnsi="Century Schoolbook"/>
          <w:color w:val="000000" w:themeColor="text1"/>
          <w:sz w:val="28"/>
          <w:szCs w:val="28"/>
        </w:rPr>
        <w:fldChar w:fldCharType="begin"/>
      </w:r>
      <w:r w:rsidR="00C51AC6">
        <w:instrText xml:space="preserve"> TA \l "</w:instrText>
      </w:r>
      <w:r w:rsidR="00C51AC6" w:rsidRPr="002E182D">
        <w:rPr>
          <w:rFonts w:ascii="Century Schoolbook" w:hAnsi="Century Schoolbook"/>
          <w:i/>
          <w:iCs/>
          <w:color w:val="000000" w:themeColor="text1"/>
          <w:sz w:val="28"/>
          <w:szCs w:val="28"/>
        </w:rPr>
        <w:instrText>State v. Bryant</w:instrText>
      </w:r>
      <w:r w:rsidR="00C51AC6" w:rsidRPr="002E182D">
        <w:rPr>
          <w:rFonts w:ascii="Century Schoolbook" w:hAnsi="Century Schoolbook"/>
          <w:color w:val="000000" w:themeColor="text1"/>
          <w:sz w:val="28"/>
          <w:szCs w:val="28"/>
        </w:rPr>
        <w:instrText>, 20 N.C. App. 223, 201 S.E.2d 211 (1973)</w:instrText>
      </w:r>
      <w:r w:rsidR="00C51AC6">
        <w:instrText xml:space="preserve">" \s "State v. Bryant, 20 N.C. App. 223, 201 S.E.2d 211 (1973)" \c 1 </w:instrText>
      </w:r>
      <w:r w:rsidR="00C51AC6">
        <w:rPr>
          <w:rFonts w:ascii="Century Schoolbook" w:hAnsi="Century Schoolbook"/>
          <w:color w:val="000000" w:themeColor="text1"/>
          <w:sz w:val="28"/>
          <w:szCs w:val="28"/>
        </w:rPr>
        <w:fldChar w:fldCharType="end"/>
      </w:r>
      <w:r w:rsidR="00C32C03">
        <w:rPr>
          <w:rFonts w:ascii="Century Schoolbook" w:hAnsi="Century Schoolbook"/>
          <w:color w:val="000000" w:themeColor="text1"/>
          <w:sz w:val="28"/>
          <w:szCs w:val="28"/>
        </w:rPr>
        <w:t>, a nearly 50 year old case, defense counsel argued that community standards regarding depictions of sexual activity had changed in the intervening decades</w:t>
      </w:r>
      <w:r w:rsidR="004F503F">
        <w:rPr>
          <w:rFonts w:ascii="Century Schoolbook" w:hAnsi="Century Schoolbook"/>
          <w:color w:val="000000" w:themeColor="text1"/>
          <w:sz w:val="28"/>
          <w:szCs w:val="28"/>
        </w:rPr>
        <w:t xml:space="preserve">, particularly with the advent of </w:t>
      </w:r>
      <w:r w:rsidR="00B80249">
        <w:rPr>
          <w:rFonts w:ascii="Century Schoolbook" w:hAnsi="Century Schoolbook"/>
          <w:color w:val="000000" w:themeColor="text1"/>
          <w:sz w:val="28"/>
          <w:szCs w:val="28"/>
        </w:rPr>
        <w:t xml:space="preserve">cable television and </w:t>
      </w:r>
      <w:r w:rsidR="004F503F">
        <w:rPr>
          <w:rFonts w:ascii="Century Schoolbook" w:hAnsi="Century Schoolbook"/>
          <w:color w:val="000000" w:themeColor="text1"/>
          <w:sz w:val="28"/>
          <w:szCs w:val="28"/>
        </w:rPr>
        <w:t>Internet pornography</w:t>
      </w:r>
      <w:r w:rsidR="00C32C03">
        <w:rPr>
          <w:rFonts w:ascii="Century Schoolbook" w:hAnsi="Century Schoolbook"/>
          <w:color w:val="000000" w:themeColor="text1"/>
          <w:sz w:val="28"/>
          <w:szCs w:val="28"/>
        </w:rPr>
        <w:t>.  (Trial T pp 114</w:t>
      </w:r>
      <w:r w:rsidR="00197953">
        <w:rPr>
          <w:rFonts w:ascii="Century Schoolbook" w:hAnsi="Century Schoolbook"/>
          <w:color w:val="000000" w:themeColor="text1"/>
          <w:sz w:val="28"/>
          <w:szCs w:val="28"/>
        </w:rPr>
        <w:noBreakHyphen/>
      </w:r>
      <w:r w:rsidR="00C32C03">
        <w:rPr>
          <w:rFonts w:ascii="Century Schoolbook" w:hAnsi="Century Schoolbook"/>
          <w:color w:val="000000" w:themeColor="text1"/>
          <w:sz w:val="28"/>
          <w:szCs w:val="28"/>
        </w:rPr>
        <w:t xml:space="preserve">15, 119-21)  </w:t>
      </w:r>
      <w:r w:rsidR="008C779C">
        <w:rPr>
          <w:rFonts w:ascii="Century Schoolbook" w:hAnsi="Century Schoolbook"/>
          <w:color w:val="000000" w:themeColor="text1"/>
          <w:sz w:val="28"/>
          <w:szCs w:val="28"/>
        </w:rPr>
        <w:t>Defense counsel also argued that “[i]</w:t>
      </w:r>
      <w:r w:rsidR="008C779C" w:rsidRPr="008C779C">
        <w:rPr>
          <w:rFonts w:ascii="Century Schoolbook" w:hAnsi="Century Schoolbook"/>
          <w:color w:val="000000" w:themeColor="text1"/>
          <w:sz w:val="28"/>
          <w:szCs w:val="28"/>
        </w:rPr>
        <w:t xml:space="preserve">f this is obscenity </w:t>
      </w:r>
      <w:r w:rsidR="008C779C">
        <w:rPr>
          <w:rFonts w:ascii="Century Schoolbook" w:hAnsi="Century Schoolbook"/>
          <w:color w:val="000000" w:themeColor="text1"/>
          <w:sz w:val="28"/>
          <w:szCs w:val="28"/>
        </w:rPr>
        <w:t xml:space="preserve">. . . </w:t>
      </w:r>
      <w:r w:rsidR="008C779C" w:rsidRPr="008C779C">
        <w:rPr>
          <w:rFonts w:ascii="Century Schoolbook" w:hAnsi="Century Schoolbook"/>
          <w:color w:val="000000" w:themeColor="text1"/>
          <w:sz w:val="28"/>
          <w:szCs w:val="28"/>
        </w:rPr>
        <w:t>then both Mr.</w:t>
      </w:r>
      <w:r w:rsidR="003616B0">
        <w:rPr>
          <w:rFonts w:ascii="Century Schoolbook" w:hAnsi="Century Schoolbook"/>
          <w:color w:val="000000" w:themeColor="text1"/>
          <w:sz w:val="28"/>
          <w:szCs w:val="28"/>
        </w:rPr>
        <w:t> </w:t>
      </w:r>
      <w:r w:rsidR="008C779C" w:rsidRPr="008C779C">
        <w:rPr>
          <w:rFonts w:ascii="Century Schoolbook" w:hAnsi="Century Schoolbook"/>
          <w:color w:val="000000" w:themeColor="text1"/>
          <w:sz w:val="28"/>
          <w:szCs w:val="28"/>
        </w:rPr>
        <w:t xml:space="preserve">Cranford and </w:t>
      </w:r>
      <w:r w:rsidR="003616B0">
        <w:rPr>
          <w:rFonts w:ascii="Century Schoolbook" w:hAnsi="Century Schoolbook"/>
          <w:color w:val="000000" w:themeColor="text1"/>
          <w:sz w:val="28"/>
          <w:szCs w:val="28"/>
        </w:rPr>
        <w:t xml:space="preserve">[Lena </w:t>
      </w:r>
      <w:r w:rsidR="008C779C">
        <w:rPr>
          <w:rFonts w:ascii="Century Schoolbook" w:hAnsi="Century Schoolbook"/>
          <w:color w:val="000000" w:themeColor="text1"/>
          <w:sz w:val="28"/>
          <w:szCs w:val="28"/>
        </w:rPr>
        <w:t>are]</w:t>
      </w:r>
      <w:r w:rsidR="008C779C" w:rsidRPr="008C779C">
        <w:rPr>
          <w:rFonts w:ascii="Century Schoolbook" w:hAnsi="Century Schoolbook"/>
          <w:color w:val="000000" w:themeColor="text1"/>
          <w:sz w:val="28"/>
          <w:szCs w:val="28"/>
        </w:rPr>
        <w:t xml:space="preserve"> guilty</w:t>
      </w:r>
      <w:r w:rsidR="008C779C">
        <w:rPr>
          <w:rFonts w:ascii="Century Schoolbook" w:hAnsi="Century Schoolbook"/>
          <w:color w:val="000000" w:themeColor="text1"/>
          <w:sz w:val="28"/>
          <w:szCs w:val="28"/>
        </w:rPr>
        <w:t xml:space="preserve"> </w:t>
      </w:r>
      <w:r w:rsidR="008C779C" w:rsidRPr="008C779C">
        <w:rPr>
          <w:rFonts w:ascii="Century Schoolbook" w:hAnsi="Century Schoolbook"/>
          <w:color w:val="000000" w:themeColor="text1"/>
          <w:sz w:val="28"/>
          <w:szCs w:val="28"/>
        </w:rPr>
        <w:t>of a Class 1 misdemeanor of producing obscenity in the same</w:t>
      </w:r>
      <w:r w:rsidR="008C779C">
        <w:rPr>
          <w:rFonts w:ascii="Century Schoolbook" w:hAnsi="Century Schoolbook"/>
          <w:color w:val="000000" w:themeColor="text1"/>
          <w:sz w:val="28"/>
          <w:szCs w:val="28"/>
        </w:rPr>
        <w:t xml:space="preserve"> </w:t>
      </w:r>
      <w:r w:rsidR="008C779C" w:rsidRPr="008C779C">
        <w:rPr>
          <w:rFonts w:ascii="Century Schoolbook" w:hAnsi="Century Schoolbook"/>
          <w:color w:val="000000" w:themeColor="text1"/>
          <w:sz w:val="28"/>
          <w:szCs w:val="28"/>
        </w:rPr>
        <w:t>line of statutes as disseminating obscenity.</w:t>
      </w:r>
      <w:r w:rsidR="008C779C">
        <w:rPr>
          <w:rFonts w:ascii="Century Schoolbook" w:hAnsi="Century Schoolbook"/>
          <w:color w:val="000000" w:themeColor="text1"/>
          <w:sz w:val="28"/>
          <w:szCs w:val="28"/>
        </w:rPr>
        <w:t xml:space="preserve">”  (Trial T p 122)  </w:t>
      </w:r>
    </w:p>
    <w:p w14:paraId="49CB4273" w14:textId="286520D5" w:rsidR="000349EC" w:rsidRDefault="0076413A" w:rsidP="00DF4B2B">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Following the parties’ closing arguments, the trial court rendered its verdict</w:t>
      </w:r>
      <w:r w:rsidR="00824E1A">
        <w:rPr>
          <w:rFonts w:ascii="Century Schoolbook" w:hAnsi="Century Schoolbook"/>
          <w:color w:val="000000" w:themeColor="text1"/>
          <w:sz w:val="28"/>
          <w:szCs w:val="28"/>
        </w:rPr>
        <w:t>s</w:t>
      </w:r>
      <w:r>
        <w:rPr>
          <w:rFonts w:ascii="Century Schoolbook" w:hAnsi="Century Schoolbook"/>
          <w:color w:val="000000" w:themeColor="text1"/>
          <w:sz w:val="28"/>
          <w:szCs w:val="28"/>
        </w:rPr>
        <w:t xml:space="preserve">.  </w:t>
      </w:r>
      <w:r w:rsidR="004F503F">
        <w:rPr>
          <w:rFonts w:ascii="Century Schoolbook" w:hAnsi="Century Schoolbook"/>
          <w:color w:val="000000" w:themeColor="text1"/>
          <w:sz w:val="28"/>
          <w:szCs w:val="28"/>
        </w:rPr>
        <w:t xml:space="preserve">It found Mr. Cranford guilty of both charges of disseminating obscenity.  (Trial T pp 123-24)  </w:t>
      </w:r>
      <w:r w:rsidR="00824E1A">
        <w:rPr>
          <w:rFonts w:ascii="Century Schoolbook" w:hAnsi="Century Schoolbook"/>
          <w:color w:val="000000" w:themeColor="text1"/>
          <w:sz w:val="28"/>
          <w:szCs w:val="28"/>
        </w:rPr>
        <w:t xml:space="preserve">The trial court also informed the parties that it would put </w:t>
      </w:r>
      <w:r w:rsidR="00A46D46">
        <w:rPr>
          <w:rFonts w:ascii="Century Schoolbook" w:hAnsi="Century Schoolbook"/>
          <w:color w:val="000000" w:themeColor="text1"/>
          <w:sz w:val="28"/>
          <w:szCs w:val="28"/>
        </w:rPr>
        <w:t xml:space="preserve">on the record the factual findings supporting </w:t>
      </w:r>
      <w:r w:rsidR="000F0FF6">
        <w:rPr>
          <w:rFonts w:ascii="Century Schoolbook" w:hAnsi="Century Schoolbook"/>
          <w:color w:val="000000" w:themeColor="text1"/>
          <w:sz w:val="28"/>
          <w:szCs w:val="28"/>
        </w:rPr>
        <w:t>its</w:t>
      </w:r>
      <w:r w:rsidR="00A46D46">
        <w:rPr>
          <w:rFonts w:ascii="Century Schoolbook" w:hAnsi="Century Schoolbook"/>
          <w:color w:val="000000" w:themeColor="text1"/>
          <w:sz w:val="28"/>
          <w:szCs w:val="28"/>
        </w:rPr>
        <w:t xml:space="preserve"> verdicts</w:t>
      </w:r>
      <w:r w:rsidR="00824E1A">
        <w:rPr>
          <w:rFonts w:ascii="Century Schoolbook" w:hAnsi="Century Schoolbook"/>
          <w:color w:val="000000" w:themeColor="text1"/>
          <w:sz w:val="28"/>
          <w:szCs w:val="28"/>
        </w:rPr>
        <w:t>.  (Trial T p 124)  In doing so, it found as fact that “</w:t>
      </w:r>
      <w:r w:rsidR="000249F1" w:rsidRPr="00611B2C">
        <w:rPr>
          <w:rFonts w:ascii="Century Schoolbook" w:hAnsi="Century Schoolbook"/>
          <w:color w:val="000000" w:themeColor="text1"/>
          <w:sz w:val="28"/>
          <w:szCs w:val="28"/>
        </w:rPr>
        <w:t xml:space="preserve">the State has </w:t>
      </w:r>
      <w:r w:rsidR="000249F1" w:rsidRPr="00611B2C">
        <w:rPr>
          <w:rFonts w:ascii="Century Schoolbook" w:hAnsi="Century Schoolbook"/>
          <w:color w:val="000000" w:themeColor="text1"/>
          <w:sz w:val="28"/>
          <w:szCs w:val="28"/>
        </w:rPr>
        <w:lastRenderedPageBreak/>
        <w:t>proven</w:t>
      </w:r>
      <w:r w:rsidR="000249F1">
        <w:rPr>
          <w:rFonts w:ascii="Century Schoolbook" w:hAnsi="Century Schoolbook"/>
          <w:color w:val="000000" w:themeColor="text1"/>
          <w:sz w:val="28"/>
          <w:szCs w:val="28"/>
        </w:rPr>
        <w:t xml:space="preserve"> </w:t>
      </w:r>
      <w:r w:rsidR="000249F1" w:rsidRPr="00611B2C">
        <w:rPr>
          <w:rFonts w:ascii="Century Schoolbook" w:hAnsi="Century Schoolbook"/>
          <w:color w:val="000000" w:themeColor="text1"/>
          <w:sz w:val="28"/>
          <w:szCs w:val="28"/>
        </w:rPr>
        <w:t>beyond a reasonable doubt that Mr. Cranford intentionally</w:t>
      </w:r>
      <w:r w:rsidR="000249F1">
        <w:rPr>
          <w:rFonts w:ascii="Century Schoolbook" w:hAnsi="Century Schoolbook"/>
          <w:color w:val="000000" w:themeColor="text1"/>
          <w:sz w:val="28"/>
          <w:szCs w:val="28"/>
        </w:rPr>
        <w:t xml:space="preserve"> </w:t>
      </w:r>
      <w:r w:rsidR="000249F1" w:rsidRPr="00611B2C">
        <w:rPr>
          <w:rFonts w:ascii="Century Schoolbook" w:hAnsi="Century Schoolbook"/>
          <w:color w:val="000000" w:themeColor="text1"/>
          <w:sz w:val="28"/>
          <w:szCs w:val="28"/>
        </w:rPr>
        <w:t>disseminated obscene images to Mr.</w:t>
      </w:r>
      <w:r w:rsidR="000249F1">
        <w:rPr>
          <w:rFonts w:ascii="Century Schoolbook" w:hAnsi="Century Schoolbook"/>
          <w:color w:val="000000" w:themeColor="text1"/>
          <w:sz w:val="28"/>
          <w:szCs w:val="28"/>
        </w:rPr>
        <w:t> </w:t>
      </w:r>
      <w:r w:rsidR="000249F1" w:rsidRPr="00611B2C">
        <w:rPr>
          <w:rFonts w:ascii="Century Schoolbook" w:hAnsi="Century Schoolbook"/>
          <w:color w:val="000000" w:themeColor="text1"/>
          <w:sz w:val="28"/>
          <w:szCs w:val="28"/>
        </w:rPr>
        <w:t>Johnson and Mr.</w:t>
      </w:r>
      <w:r w:rsidR="007F3B46">
        <w:rPr>
          <w:rFonts w:ascii="Century Schoolbook" w:hAnsi="Century Schoolbook"/>
          <w:color w:val="000000" w:themeColor="text1"/>
          <w:sz w:val="28"/>
          <w:szCs w:val="28"/>
        </w:rPr>
        <w:t> </w:t>
      </w:r>
      <w:r w:rsidR="000249F1" w:rsidRPr="00611B2C">
        <w:rPr>
          <w:rFonts w:ascii="Century Schoolbook" w:hAnsi="Century Schoolbook"/>
          <w:color w:val="000000" w:themeColor="text1"/>
          <w:sz w:val="28"/>
          <w:szCs w:val="28"/>
        </w:rPr>
        <w:t>Church.</w:t>
      </w:r>
      <w:r w:rsidR="000249F1">
        <w:rPr>
          <w:rFonts w:ascii="Century Schoolbook" w:hAnsi="Century Schoolbook"/>
          <w:color w:val="000000" w:themeColor="text1"/>
          <w:sz w:val="28"/>
          <w:szCs w:val="28"/>
        </w:rPr>
        <w:t xml:space="preserve">”  (Trial T p 128)  </w:t>
      </w:r>
    </w:p>
    <w:p w14:paraId="63240C2D" w14:textId="123793D7" w:rsidR="00551AF5" w:rsidRDefault="00551AF5" w:rsidP="00DF4B2B">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The trial court also made findings regarding “the nature of the images” the State had charged were</w:t>
      </w:r>
      <w:r w:rsidR="00787055">
        <w:rPr>
          <w:rFonts w:ascii="Century Schoolbook" w:hAnsi="Century Schoolbook"/>
          <w:color w:val="000000" w:themeColor="text1"/>
          <w:sz w:val="28"/>
          <w:szCs w:val="28"/>
        </w:rPr>
        <w:t xml:space="preserve"> legally</w:t>
      </w:r>
      <w:r>
        <w:rPr>
          <w:rFonts w:ascii="Century Schoolbook" w:hAnsi="Century Schoolbook"/>
          <w:color w:val="000000" w:themeColor="text1"/>
          <w:sz w:val="28"/>
          <w:szCs w:val="28"/>
        </w:rPr>
        <w:t xml:space="preserve"> obscene.  Specifically, the trial court made the following findings of fact:</w:t>
      </w:r>
    </w:p>
    <w:p w14:paraId="679219AB" w14:textId="08E63ED3" w:rsidR="000B302A" w:rsidRDefault="00551AF5" w:rsidP="00584F16">
      <w:pPr>
        <w:pStyle w:val="PlainText"/>
        <w:ind w:left="1440" w:right="1440" w:firstLine="720"/>
        <w:jc w:val="both"/>
        <w:rPr>
          <w:rFonts w:ascii="Century Schoolbook" w:hAnsi="Century Schoolbook"/>
          <w:color w:val="000000" w:themeColor="text1"/>
          <w:sz w:val="28"/>
          <w:szCs w:val="28"/>
        </w:rPr>
      </w:pPr>
      <w:r w:rsidRPr="00551AF5">
        <w:rPr>
          <w:rFonts w:ascii="Century Schoolbook" w:hAnsi="Century Schoolbook"/>
          <w:color w:val="000000" w:themeColor="text1"/>
          <w:sz w:val="28"/>
          <w:szCs w:val="28"/>
        </w:rPr>
        <w:t>As to the nature of the images, the statute</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provides -- which is 14-190.1 -- provides subpart (b) --</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 xml:space="preserve">subpart (1) of (b), A material depicts -- or </w:t>
      </w:r>
      <w:r>
        <w:rPr>
          <w:rFonts w:ascii="Century Schoolbook" w:hAnsi="Century Schoolbook"/>
          <w:color w:val="000000" w:themeColor="text1"/>
          <w:sz w:val="28"/>
          <w:szCs w:val="28"/>
        </w:rPr>
        <w:t>“</w:t>
      </w:r>
      <w:r w:rsidRPr="00551AF5">
        <w:rPr>
          <w:rFonts w:ascii="Century Schoolbook" w:hAnsi="Century Schoolbook"/>
          <w:color w:val="000000" w:themeColor="text1"/>
          <w:sz w:val="28"/>
          <w:szCs w:val="28"/>
        </w:rPr>
        <w:t>The material</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is obscene if it depicts or describes in a patently</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offensive way sexual conduct specifically defined by</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subsection (c) of this section.</w:t>
      </w:r>
      <w:r>
        <w:rPr>
          <w:rFonts w:ascii="Century Schoolbook" w:hAnsi="Century Schoolbook"/>
          <w:color w:val="000000" w:themeColor="text1"/>
          <w:sz w:val="28"/>
          <w:szCs w:val="28"/>
        </w:rPr>
        <w:t>”</w:t>
      </w:r>
      <w:r w:rsidRPr="00551AF5">
        <w:rPr>
          <w:rFonts w:ascii="Century Schoolbook" w:hAnsi="Century Schoolbook"/>
          <w:color w:val="000000" w:themeColor="text1"/>
          <w:sz w:val="28"/>
          <w:szCs w:val="28"/>
        </w:rPr>
        <w:t xml:space="preserve"> </w:t>
      </w:r>
      <w:r w:rsidR="00584F16">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Subsection (c) defines</w:t>
      </w:r>
      <w:r>
        <w:rPr>
          <w:rFonts w:ascii="Century Schoolbook" w:hAnsi="Century Schoolbook"/>
          <w:color w:val="000000" w:themeColor="text1"/>
          <w:sz w:val="28"/>
          <w:szCs w:val="28"/>
        </w:rPr>
        <w:t xml:space="preserve"> </w:t>
      </w:r>
      <w:r w:rsidR="00584F16">
        <w:rPr>
          <w:rFonts w:ascii="Century Schoolbook" w:hAnsi="Century Schoolbook"/>
          <w:color w:val="000000" w:themeColor="text1"/>
          <w:sz w:val="28"/>
          <w:szCs w:val="28"/>
        </w:rPr>
        <w:t>“</w:t>
      </w:r>
      <w:r w:rsidR="00584F16" w:rsidRPr="00584F16">
        <w:rPr>
          <w:rFonts w:ascii="Century Schoolbook" w:hAnsi="Century Schoolbook"/>
          <w:color w:val="000000" w:themeColor="text1"/>
          <w:sz w:val="28"/>
          <w:szCs w:val="28"/>
        </w:rPr>
        <w:t>sexual conduct</w:t>
      </w:r>
      <w:r w:rsidR="00584F16">
        <w:rPr>
          <w:rFonts w:ascii="Century Schoolbook" w:hAnsi="Century Schoolbook"/>
          <w:color w:val="000000" w:themeColor="text1"/>
          <w:sz w:val="28"/>
          <w:szCs w:val="28"/>
        </w:rPr>
        <w:t>”</w:t>
      </w:r>
      <w:r w:rsidR="00584F16" w:rsidRPr="00584F16">
        <w:rPr>
          <w:rFonts w:ascii="Century Schoolbook" w:hAnsi="Century Schoolbook"/>
          <w:color w:val="000000" w:themeColor="text1"/>
          <w:sz w:val="28"/>
          <w:szCs w:val="28"/>
        </w:rPr>
        <w:t xml:space="preserve"> as </w:t>
      </w:r>
      <w:r w:rsidR="00584F16">
        <w:rPr>
          <w:rFonts w:ascii="Century Schoolbook" w:hAnsi="Century Schoolbook"/>
          <w:color w:val="000000" w:themeColor="text1"/>
          <w:sz w:val="28"/>
          <w:szCs w:val="28"/>
        </w:rPr>
        <w:t>“</w:t>
      </w:r>
      <w:r w:rsidR="00584F16" w:rsidRPr="00584F16">
        <w:rPr>
          <w:rFonts w:ascii="Century Schoolbook" w:hAnsi="Century Schoolbook"/>
          <w:color w:val="000000" w:themeColor="text1"/>
          <w:sz w:val="28"/>
          <w:szCs w:val="28"/>
        </w:rPr>
        <w:t>vaginal, anal, or oral intercourse,</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whether actual or simulated, normal or perverted; or</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masturbation, excretory functions, or lewd exhibition of</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uncovered genitals.</w:t>
      </w:r>
      <w:r w:rsidR="00584F16">
        <w:rPr>
          <w:rFonts w:ascii="Century Schoolbook" w:hAnsi="Century Schoolbook"/>
          <w:color w:val="000000" w:themeColor="text1"/>
          <w:sz w:val="28"/>
          <w:szCs w:val="28"/>
        </w:rPr>
        <w:t>”</w:t>
      </w:r>
      <w:r w:rsidR="00584F16" w:rsidRPr="00584F16">
        <w:rPr>
          <w:rFonts w:ascii="Century Schoolbook" w:hAnsi="Century Schoolbook"/>
          <w:color w:val="000000" w:themeColor="text1"/>
          <w:sz w:val="28"/>
          <w:szCs w:val="28"/>
        </w:rPr>
        <w:t xml:space="preserve"> </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The photographs that were disseminated</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included simulated -- whether simulated intercourse, there</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was oral intercourse depicted in some of the photographs and</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masturbation in other photographs as well as masturbation</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 xml:space="preserve">with items. </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And I find there also lewd exhibition of</w:t>
      </w:r>
      <w:r w:rsidR="00584F16">
        <w:rPr>
          <w:rFonts w:ascii="Century Schoolbook" w:hAnsi="Century Schoolbook"/>
          <w:color w:val="000000" w:themeColor="text1"/>
          <w:sz w:val="28"/>
          <w:szCs w:val="28"/>
        </w:rPr>
        <w:t xml:space="preserve"> </w:t>
      </w:r>
      <w:r w:rsidR="00584F16" w:rsidRPr="00584F16">
        <w:rPr>
          <w:rFonts w:ascii="Century Schoolbook" w:hAnsi="Century Schoolbook"/>
          <w:color w:val="000000" w:themeColor="text1"/>
          <w:sz w:val="28"/>
          <w:szCs w:val="28"/>
        </w:rPr>
        <w:t>uncovered genitals.</w:t>
      </w:r>
    </w:p>
    <w:p w14:paraId="4EAE8D0A" w14:textId="77777777" w:rsidR="00584F16" w:rsidRDefault="00584F16" w:rsidP="00584F16">
      <w:pPr>
        <w:pStyle w:val="PlainText"/>
        <w:ind w:left="1440" w:right="1440" w:firstLine="720"/>
        <w:jc w:val="both"/>
        <w:rPr>
          <w:rFonts w:ascii="Century Schoolbook" w:hAnsi="Century Schoolbook"/>
          <w:color w:val="000000" w:themeColor="text1"/>
          <w:sz w:val="28"/>
          <w:szCs w:val="28"/>
        </w:rPr>
      </w:pPr>
    </w:p>
    <w:p w14:paraId="69DDCFD7" w14:textId="444E5A88" w:rsidR="00584F16" w:rsidRDefault="00584F16" w:rsidP="00584F16">
      <w:pPr>
        <w:pStyle w:val="PlainText"/>
        <w:ind w:left="1440" w:right="1440" w:firstLine="720"/>
        <w:jc w:val="both"/>
        <w:rPr>
          <w:rFonts w:ascii="Century Schoolbook" w:hAnsi="Century Schoolbook"/>
          <w:color w:val="000000" w:themeColor="text1"/>
          <w:sz w:val="28"/>
          <w:szCs w:val="28"/>
        </w:rPr>
      </w:pPr>
      <w:r w:rsidRPr="00584F16">
        <w:rPr>
          <w:rFonts w:ascii="Century Schoolbook" w:hAnsi="Century Schoolbook"/>
          <w:color w:val="000000" w:themeColor="text1"/>
          <w:sz w:val="28"/>
          <w:szCs w:val="28"/>
        </w:rPr>
        <w:t>And the nature of the images as being offensive is</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the community established in part just by their nature and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statutory definition but also by the reaction of the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witnesses who testified that they were offensive to</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Mr. Church, they were offensive to Mr. Johnson, and that</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they were of such a graphic nature that law enforcement did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 xml:space="preserve">not feel it appropriate to leave them on public </w:t>
      </w:r>
      <w:r w:rsidRPr="00584F16">
        <w:rPr>
          <w:rFonts w:ascii="Century Schoolbook" w:hAnsi="Century Schoolbook"/>
          <w:color w:val="000000" w:themeColor="text1"/>
          <w:sz w:val="28"/>
          <w:szCs w:val="28"/>
        </w:rPr>
        <w:lastRenderedPageBreak/>
        <w:t>computers or</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phones subject to being -- subject to discovery requests or</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otherwise.</w:t>
      </w:r>
    </w:p>
    <w:p w14:paraId="0CF3EA07" w14:textId="77777777" w:rsidR="00584F16" w:rsidRPr="00584F16" w:rsidRDefault="00584F16" w:rsidP="00584F16">
      <w:pPr>
        <w:pStyle w:val="PlainText"/>
        <w:ind w:left="1440" w:right="1440" w:firstLine="720"/>
        <w:jc w:val="both"/>
        <w:rPr>
          <w:rFonts w:ascii="Century Schoolbook" w:hAnsi="Century Schoolbook"/>
          <w:color w:val="000000" w:themeColor="text1"/>
          <w:sz w:val="28"/>
          <w:szCs w:val="28"/>
        </w:rPr>
      </w:pPr>
    </w:p>
    <w:p w14:paraId="1D336824" w14:textId="4B625EF3" w:rsidR="00551AF5" w:rsidRDefault="00584F16" w:rsidP="00584F16">
      <w:pPr>
        <w:pStyle w:val="PlainText"/>
        <w:ind w:left="1440" w:right="1440" w:firstLine="720"/>
        <w:jc w:val="both"/>
        <w:rPr>
          <w:rFonts w:ascii="Century Schoolbook" w:hAnsi="Century Schoolbook"/>
          <w:color w:val="000000" w:themeColor="text1"/>
          <w:sz w:val="28"/>
          <w:szCs w:val="28"/>
        </w:rPr>
      </w:pPr>
      <w:r w:rsidRPr="00584F16">
        <w:rPr>
          <w:rFonts w:ascii="Century Schoolbook" w:hAnsi="Century Schoolbook"/>
          <w:color w:val="000000" w:themeColor="text1"/>
          <w:sz w:val="28"/>
          <w:szCs w:val="28"/>
        </w:rPr>
        <w:t xml:space="preserve">So those would be my findings that the </w:t>
      </w:r>
      <w:r>
        <w:rPr>
          <w:rFonts w:ascii="Century Schoolbook" w:hAnsi="Century Schoolbook"/>
          <w:color w:val="000000" w:themeColor="text1"/>
          <w:sz w:val="28"/>
          <w:szCs w:val="28"/>
        </w:rPr>
        <w:t>–</w:t>
      </w:r>
      <w:r w:rsidRPr="00584F16">
        <w:rPr>
          <w:rFonts w:ascii="Century Schoolbook" w:hAnsi="Century Schoolbook"/>
          <w:color w:val="000000" w:themeColor="text1"/>
          <w:sz w:val="28"/>
          <w:szCs w:val="28"/>
        </w:rPr>
        <w:t xml:space="preserve"> there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was intentional delivery.</w:t>
      </w:r>
    </w:p>
    <w:p w14:paraId="17E16F84" w14:textId="77777777" w:rsidR="00584F16" w:rsidRDefault="00584F16" w:rsidP="00584F16">
      <w:pPr>
        <w:pStyle w:val="PlainText"/>
        <w:ind w:left="1440" w:right="1440" w:firstLine="720"/>
        <w:jc w:val="both"/>
        <w:rPr>
          <w:rFonts w:ascii="Century Schoolbook" w:hAnsi="Century Schoolbook"/>
          <w:color w:val="000000" w:themeColor="text1"/>
          <w:sz w:val="28"/>
          <w:szCs w:val="28"/>
        </w:rPr>
      </w:pPr>
    </w:p>
    <w:p w14:paraId="59BFE6E1" w14:textId="77777777" w:rsidR="000249F1" w:rsidRDefault="00551AF5" w:rsidP="000C04D8">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(Trial T pp 126-27)  </w:t>
      </w:r>
    </w:p>
    <w:p w14:paraId="4EB7C56D" w14:textId="445DE7D9" w:rsidR="009A722D" w:rsidRDefault="00864F5E" w:rsidP="00611B2C">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In these findings, the trial court thus found that the photographs depicted sexual activity defined by statute and were “</w:t>
      </w:r>
      <w:r w:rsidR="00AC41E4">
        <w:rPr>
          <w:rFonts w:ascii="Century Schoolbook" w:hAnsi="Century Schoolbook"/>
          <w:color w:val="000000" w:themeColor="text1"/>
          <w:sz w:val="28"/>
          <w:szCs w:val="28"/>
        </w:rPr>
        <w:t xml:space="preserve">patently </w:t>
      </w:r>
      <w:r>
        <w:rPr>
          <w:rFonts w:ascii="Century Schoolbook" w:hAnsi="Century Schoolbook"/>
          <w:color w:val="000000" w:themeColor="text1"/>
          <w:sz w:val="28"/>
          <w:szCs w:val="28"/>
        </w:rPr>
        <w:t>offensive” when considered against the contemporary community standards prevailing in Lincoln County.</w:t>
      </w:r>
      <w:r w:rsidR="00D97C4F">
        <w:rPr>
          <w:rStyle w:val="FootnoteReference"/>
          <w:rFonts w:ascii="Century Schoolbook" w:hAnsi="Century Schoolbook"/>
          <w:color w:val="000000" w:themeColor="text1"/>
          <w:sz w:val="28"/>
          <w:szCs w:val="28"/>
        </w:rPr>
        <w:footnoteReference w:id="4"/>
      </w:r>
      <w:r>
        <w:rPr>
          <w:rFonts w:ascii="Century Schoolbook" w:hAnsi="Century Schoolbook"/>
          <w:color w:val="000000" w:themeColor="text1"/>
          <w:sz w:val="28"/>
          <w:szCs w:val="28"/>
        </w:rPr>
        <w:t xml:space="preserve">  </w:t>
      </w:r>
      <w:r w:rsidR="000C04D8">
        <w:rPr>
          <w:rFonts w:ascii="Century Schoolbook" w:hAnsi="Century Schoolbook"/>
          <w:color w:val="000000" w:themeColor="text1"/>
          <w:sz w:val="28"/>
          <w:szCs w:val="28"/>
        </w:rPr>
        <w:t>However, the trial court did not find (1)</w:t>
      </w:r>
      <w:r w:rsidR="00A5303A">
        <w:rPr>
          <w:rFonts w:ascii="Century Schoolbook" w:hAnsi="Century Schoolbook"/>
          <w:color w:val="000000" w:themeColor="text1"/>
          <w:sz w:val="28"/>
          <w:szCs w:val="28"/>
        </w:rPr>
        <w:t> </w:t>
      </w:r>
      <w:r w:rsidR="000C04D8">
        <w:rPr>
          <w:rFonts w:ascii="Century Schoolbook" w:hAnsi="Century Schoolbook"/>
          <w:color w:val="000000" w:themeColor="text1"/>
          <w:sz w:val="28"/>
          <w:szCs w:val="28"/>
        </w:rPr>
        <w:t xml:space="preserve">that the photographs at issue appeal to a prurient interest in sex; (2) that the photographs at issue </w:t>
      </w:r>
      <w:r w:rsidR="000C04D8" w:rsidRPr="000C04D8">
        <w:rPr>
          <w:rFonts w:ascii="Century Schoolbook" w:hAnsi="Century Schoolbook"/>
          <w:color w:val="000000" w:themeColor="text1"/>
          <w:sz w:val="28"/>
          <w:szCs w:val="28"/>
        </w:rPr>
        <w:t>lack serious literary, artistic, political, or scientific value</w:t>
      </w:r>
      <w:r w:rsidR="000C04D8">
        <w:rPr>
          <w:rFonts w:ascii="Century Schoolbook" w:hAnsi="Century Schoolbook"/>
          <w:color w:val="000000" w:themeColor="text1"/>
          <w:sz w:val="28"/>
          <w:szCs w:val="28"/>
        </w:rPr>
        <w:t>; or (3) that the photographs at issue are not</w:t>
      </w:r>
      <w:r w:rsidR="000C04D8" w:rsidRPr="000C04D8">
        <w:rPr>
          <w:rFonts w:ascii="Century Schoolbook" w:hAnsi="Century Schoolbook"/>
          <w:color w:val="000000" w:themeColor="text1"/>
          <w:sz w:val="28"/>
          <w:szCs w:val="28"/>
        </w:rPr>
        <w:t xml:space="preserve"> protected or privileged under the Constitution of</w:t>
      </w:r>
      <w:r w:rsidR="000C04D8">
        <w:rPr>
          <w:rFonts w:ascii="Century Schoolbook" w:hAnsi="Century Schoolbook"/>
          <w:color w:val="000000" w:themeColor="text1"/>
          <w:sz w:val="28"/>
          <w:szCs w:val="28"/>
        </w:rPr>
        <w:t xml:space="preserve"> </w:t>
      </w:r>
      <w:r w:rsidR="000C04D8" w:rsidRPr="000C04D8">
        <w:rPr>
          <w:rFonts w:ascii="Century Schoolbook" w:hAnsi="Century Schoolbook"/>
          <w:color w:val="000000" w:themeColor="text1"/>
          <w:sz w:val="28"/>
          <w:szCs w:val="28"/>
        </w:rPr>
        <w:t>the United States or the Constitution of North Carolina</w:t>
      </w:r>
      <w:r w:rsidR="000C04D8">
        <w:rPr>
          <w:rFonts w:ascii="Century Schoolbook" w:hAnsi="Century Schoolbook"/>
          <w:color w:val="000000" w:themeColor="text1"/>
          <w:sz w:val="28"/>
          <w:szCs w:val="28"/>
        </w:rPr>
        <w:t>.</w:t>
      </w:r>
      <w:r>
        <w:rPr>
          <w:rFonts w:ascii="Century Schoolbook" w:hAnsi="Century Schoolbook"/>
          <w:color w:val="000000" w:themeColor="text1"/>
          <w:sz w:val="28"/>
          <w:szCs w:val="28"/>
        </w:rPr>
        <w:t xml:space="preserve">  </w:t>
      </w:r>
    </w:p>
    <w:p w14:paraId="6019A247" w14:textId="32F22AC4" w:rsidR="009C3AD2" w:rsidRPr="0051574A" w:rsidRDefault="0081762E" w:rsidP="00F97ADB">
      <w:pPr>
        <w:pStyle w:val="PlainText"/>
        <w:spacing w:line="480" w:lineRule="auto"/>
        <w:jc w:val="both"/>
        <w:rPr>
          <w:rFonts w:ascii="Century Schoolbook" w:hAnsi="Century Schoolbook"/>
          <w:b/>
          <w:color w:val="000000" w:themeColor="text1"/>
          <w:sz w:val="28"/>
          <w:szCs w:val="28"/>
        </w:rPr>
      </w:pPr>
      <w:r>
        <w:rPr>
          <w:rFonts w:ascii="Century Schoolbook" w:hAnsi="Century Schoolbook"/>
          <w:color w:val="000000" w:themeColor="text1"/>
          <w:sz w:val="28"/>
          <w:szCs w:val="28"/>
        </w:rPr>
        <w:tab/>
        <w:t>The trial court offered to reduce its findings</w:t>
      </w:r>
      <w:r w:rsidR="00F1103B">
        <w:rPr>
          <w:rFonts w:ascii="Century Schoolbook" w:hAnsi="Century Schoolbook"/>
          <w:color w:val="000000" w:themeColor="text1"/>
          <w:sz w:val="28"/>
          <w:szCs w:val="28"/>
        </w:rPr>
        <w:t xml:space="preserve"> and conclusions</w:t>
      </w:r>
      <w:r>
        <w:rPr>
          <w:rFonts w:ascii="Century Schoolbook" w:hAnsi="Century Schoolbook"/>
          <w:color w:val="000000" w:themeColor="text1"/>
          <w:sz w:val="28"/>
          <w:szCs w:val="28"/>
        </w:rPr>
        <w:t xml:space="preserve"> to writing, but the parties declined.  (Trial T pp 128-29)  </w:t>
      </w:r>
      <w:r w:rsidR="00A5303A">
        <w:rPr>
          <w:rFonts w:ascii="Century Schoolbook" w:hAnsi="Century Schoolbook"/>
          <w:color w:val="000000" w:themeColor="text1"/>
          <w:sz w:val="28"/>
          <w:szCs w:val="28"/>
        </w:rPr>
        <w:t xml:space="preserve">The trial court imposed a probationary sentence and Mr. Cranford entered notice of appeal.  (Trial T pp 129-33)  </w:t>
      </w:r>
    </w:p>
    <w:p w14:paraId="7BDBE9F9" w14:textId="6CF3A111" w:rsidR="00C06DC5" w:rsidRPr="00AC1B5E" w:rsidRDefault="003E5709" w:rsidP="00676B38">
      <w:pPr>
        <w:spacing w:after="0" w:line="480" w:lineRule="auto"/>
        <w:jc w:val="center"/>
        <w:rPr>
          <w:rFonts w:ascii="Century Schoolbook" w:hAnsi="Century Schoolbook"/>
          <w:color w:val="000000" w:themeColor="text1"/>
          <w:sz w:val="28"/>
          <w:szCs w:val="28"/>
        </w:rPr>
      </w:pPr>
      <w:r w:rsidRPr="00AC1B5E">
        <w:rPr>
          <w:rFonts w:ascii="Century Schoolbook" w:hAnsi="Century Schoolbook"/>
          <w:b/>
          <w:color w:val="000000" w:themeColor="text1"/>
          <w:sz w:val="28"/>
          <w:szCs w:val="28"/>
          <w:u w:val="single"/>
        </w:rPr>
        <w:lastRenderedPageBreak/>
        <w:t>ARGUMENT</w:t>
      </w:r>
    </w:p>
    <w:p w14:paraId="773324B4" w14:textId="10334445" w:rsidR="006C716B" w:rsidRPr="009A1B62" w:rsidRDefault="001D6D3F" w:rsidP="003D5CE1">
      <w:pPr>
        <w:spacing w:after="0" w:line="240" w:lineRule="auto"/>
        <w:jc w:val="both"/>
        <w:rPr>
          <w:rFonts w:ascii="Century Schoolbook" w:eastAsia="Times New Roman" w:hAnsi="Century Schoolbook" w:cs="Times New Roman"/>
          <w:b/>
          <w:color w:val="000000" w:themeColor="text1"/>
          <w:sz w:val="28"/>
          <w:szCs w:val="28"/>
        </w:rPr>
      </w:pPr>
      <w:r w:rsidRPr="00AC1B5E">
        <w:rPr>
          <w:rFonts w:ascii="Century Schoolbook" w:hAnsi="Century Schoolbook"/>
          <w:b/>
          <w:color w:val="000000" w:themeColor="text1"/>
          <w:sz w:val="28"/>
          <w:szCs w:val="28"/>
        </w:rPr>
        <w:t>I.</w:t>
      </w:r>
      <w:r w:rsidRPr="00AC1B5E">
        <w:rPr>
          <w:rFonts w:ascii="Century Schoolbook" w:hAnsi="Century Schoolbook"/>
          <w:b/>
          <w:color w:val="000000" w:themeColor="text1"/>
          <w:sz w:val="28"/>
          <w:szCs w:val="28"/>
        </w:rPr>
        <w:tab/>
      </w:r>
      <w:r w:rsidR="003D5CE1" w:rsidRPr="00AC1B5E">
        <w:rPr>
          <w:rFonts w:ascii="Century Schoolbook" w:eastAsia="Times New Roman" w:hAnsi="Century Schoolbook" w:cs="Times New Roman"/>
          <w:b/>
          <w:color w:val="000000" w:themeColor="text1"/>
          <w:sz w:val="28"/>
          <w:szCs w:val="28"/>
        </w:rPr>
        <w:t>The trial court erred by denying Mr. Cranford’s motion to dismiss where the photographs at issue—while pornographic—were not “obscene” within the meaning of N.C. Gen. Stat. § 14</w:t>
      </w:r>
      <w:r w:rsidR="003D5CE1" w:rsidRPr="00AC1B5E">
        <w:rPr>
          <w:rFonts w:ascii="Century Schoolbook" w:eastAsia="Times New Roman" w:hAnsi="Century Schoolbook" w:cs="Times New Roman"/>
          <w:b/>
          <w:color w:val="000000" w:themeColor="text1"/>
          <w:sz w:val="28"/>
          <w:szCs w:val="28"/>
        </w:rPr>
        <w:noBreakHyphen/>
        <w:t>190.1 and the First Amendment.</w:t>
      </w:r>
      <w:r w:rsidR="00D55585">
        <w:rPr>
          <w:rFonts w:ascii="Century Schoolbook" w:eastAsia="Times New Roman" w:hAnsi="Century Schoolbook" w:cs="Times New Roman"/>
          <w:b/>
          <w:color w:val="000000" w:themeColor="text1"/>
          <w:sz w:val="28"/>
          <w:szCs w:val="28"/>
        </w:rPr>
        <w:t xml:space="preserve">  </w:t>
      </w:r>
    </w:p>
    <w:p w14:paraId="49E173B6" w14:textId="662A2412" w:rsidR="007E1FC7" w:rsidRPr="009A1B62" w:rsidRDefault="007E1FC7" w:rsidP="0067651D">
      <w:pPr>
        <w:pStyle w:val="PlainText"/>
        <w:jc w:val="both"/>
        <w:rPr>
          <w:rFonts w:ascii="Century Schoolbook" w:hAnsi="Century Schoolbook"/>
          <w:b/>
          <w:color w:val="000000" w:themeColor="text1"/>
          <w:sz w:val="28"/>
          <w:szCs w:val="28"/>
        </w:rPr>
      </w:pPr>
      <w:r w:rsidRPr="009A1B62">
        <w:rPr>
          <w:rFonts w:ascii="Century Schoolbook" w:hAnsi="Century Schoolbook"/>
          <w:b/>
          <w:color w:val="000000" w:themeColor="text1"/>
          <w:sz w:val="28"/>
          <w:szCs w:val="28"/>
        </w:rPr>
        <w:tab/>
      </w:r>
    </w:p>
    <w:p w14:paraId="292F8DE0" w14:textId="3C655FF9" w:rsidR="00FE6FC9" w:rsidRPr="00FE6FC9" w:rsidRDefault="006615B7" w:rsidP="00FE6FC9">
      <w:pPr>
        <w:pStyle w:val="PlainText"/>
        <w:spacing w:line="480" w:lineRule="auto"/>
        <w:jc w:val="both"/>
        <w:rPr>
          <w:rFonts w:ascii="Century Schoolbook" w:hAnsi="Century Schoolbook"/>
          <w:bCs/>
          <w:color w:val="000000" w:themeColor="text1"/>
          <w:sz w:val="28"/>
          <w:szCs w:val="28"/>
        </w:rPr>
      </w:pPr>
      <w:r w:rsidRPr="009A1B62">
        <w:rPr>
          <w:rFonts w:ascii="Century Schoolbook" w:hAnsi="Century Schoolbook"/>
          <w:b/>
          <w:color w:val="000000" w:themeColor="text1"/>
          <w:sz w:val="28"/>
          <w:szCs w:val="28"/>
        </w:rPr>
        <w:tab/>
      </w:r>
      <w:r w:rsidR="00947767">
        <w:rPr>
          <w:rFonts w:ascii="Century Schoolbook" w:hAnsi="Century Schoolbook"/>
          <w:bCs/>
          <w:color w:val="000000" w:themeColor="text1"/>
          <w:sz w:val="28"/>
          <w:szCs w:val="28"/>
        </w:rPr>
        <w:t xml:space="preserve">This is a revenge-porn case that was erroneously pursued as an obscenity prosecution.  </w:t>
      </w:r>
      <w:r w:rsidR="00411363">
        <w:rPr>
          <w:rFonts w:ascii="Century Schoolbook" w:hAnsi="Century Schoolbook"/>
          <w:bCs/>
          <w:color w:val="000000" w:themeColor="text1"/>
          <w:sz w:val="28"/>
          <w:szCs w:val="28"/>
        </w:rPr>
        <w:t xml:space="preserve">Whether or not Mr. Cranford had any business sending </w:t>
      </w:r>
      <w:r w:rsidR="00270411">
        <w:rPr>
          <w:rFonts w:ascii="Century Schoolbook" w:hAnsi="Century Schoolbook"/>
          <w:bCs/>
          <w:color w:val="000000" w:themeColor="text1"/>
          <w:sz w:val="28"/>
          <w:szCs w:val="28"/>
        </w:rPr>
        <w:t>private photos to unwitting parties</w:t>
      </w:r>
      <w:r w:rsidR="00411363">
        <w:rPr>
          <w:rFonts w:ascii="Century Schoolbook" w:hAnsi="Century Schoolbook"/>
          <w:bCs/>
          <w:color w:val="000000" w:themeColor="text1"/>
          <w:sz w:val="28"/>
          <w:szCs w:val="28"/>
        </w:rPr>
        <w:t>, the photo</w:t>
      </w:r>
      <w:r w:rsidR="00E41154">
        <w:rPr>
          <w:rFonts w:ascii="Century Schoolbook" w:hAnsi="Century Schoolbook"/>
          <w:bCs/>
          <w:color w:val="000000" w:themeColor="text1"/>
          <w:sz w:val="28"/>
          <w:szCs w:val="28"/>
        </w:rPr>
        <w:t>graph</w:t>
      </w:r>
      <w:r w:rsidR="00411363">
        <w:rPr>
          <w:rFonts w:ascii="Century Schoolbook" w:hAnsi="Century Schoolbook"/>
          <w:bCs/>
          <w:color w:val="000000" w:themeColor="text1"/>
          <w:sz w:val="28"/>
          <w:szCs w:val="28"/>
        </w:rPr>
        <w:t>s themselves</w:t>
      </w:r>
      <w:r w:rsidR="007E41C9">
        <w:rPr>
          <w:rFonts w:ascii="Century Schoolbook" w:hAnsi="Century Schoolbook"/>
          <w:bCs/>
          <w:color w:val="000000" w:themeColor="text1"/>
          <w:sz w:val="28"/>
          <w:szCs w:val="28"/>
        </w:rPr>
        <w:t xml:space="preserve"> are not obscene.  </w:t>
      </w:r>
      <w:r w:rsidR="0044741F">
        <w:rPr>
          <w:rFonts w:ascii="Century Schoolbook" w:hAnsi="Century Schoolbook"/>
          <w:bCs/>
          <w:color w:val="000000" w:themeColor="text1"/>
          <w:sz w:val="28"/>
          <w:szCs w:val="28"/>
        </w:rPr>
        <w:t xml:space="preserve">Rather, </w:t>
      </w:r>
      <w:r w:rsidR="007431BD">
        <w:rPr>
          <w:rFonts w:ascii="Century Schoolbook" w:hAnsi="Century Schoolbook"/>
          <w:bCs/>
          <w:color w:val="000000" w:themeColor="text1"/>
          <w:sz w:val="28"/>
          <w:szCs w:val="28"/>
        </w:rPr>
        <w:t>the photos at issue</w:t>
      </w:r>
      <w:r w:rsidR="001C3A84">
        <w:rPr>
          <w:rFonts w:ascii="Century Schoolbook" w:hAnsi="Century Schoolbook"/>
          <w:bCs/>
          <w:color w:val="000000" w:themeColor="text1"/>
          <w:sz w:val="28"/>
          <w:szCs w:val="28"/>
        </w:rPr>
        <w:t xml:space="preserve"> </w:t>
      </w:r>
      <w:r w:rsidR="00572376" w:rsidRPr="001C3A84">
        <w:rPr>
          <w:rFonts w:ascii="Century Schoolbook" w:hAnsi="Century Schoolbook"/>
          <w:bCs/>
          <w:color w:val="000000" w:themeColor="text1"/>
          <w:sz w:val="28"/>
          <w:szCs w:val="28"/>
        </w:rPr>
        <w:t xml:space="preserve">are </w:t>
      </w:r>
      <w:r w:rsidR="003C7608" w:rsidRPr="001C3A84">
        <w:rPr>
          <w:rFonts w:ascii="Century Schoolbook" w:hAnsi="Century Schoolbook"/>
          <w:bCs/>
          <w:color w:val="000000" w:themeColor="text1"/>
          <w:sz w:val="28"/>
          <w:szCs w:val="28"/>
        </w:rPr>
        <w:t>ordinary</w:t>
      </w:r>
      <w:r w:rsidR="00FA38D8" w:rsidRPr="001C3A84">
        <w:rPr>
          <w:rFonts w:ascii="Century Schoolbook" w:hAnsi="Century Schoolbook"/>
          <w:bCs/>
          <w:color w:val="000000" w:themeColor="text1"/>
          <w:sz w:val="28"/>
          <w:szCs w:val="28"/>
        </w:rPr>
        <w:t>, amateur pornography</w:t>
      </w:r>
      <w:r w:rsidR="001C3A84">
        <w:rPr>
          <w:rFonts w:ascii="Century Schoolbook" w:hAnsi="Century Schoolbook"/>
          <w:bCs/>
          <w:color w:val="000000" w:themeColor="text1"/>
          <w:sz w:val="28"/>
          <w:szCs w:val="28"/>
        </w:rPr>
        <w:t>.  T</w:t>
      </w:r>
      <w:r w:rsidR="001C2141" w:rsidRPr="001C3A84">
        <w:rPr>
          <w:rFonts w:ascii="Century Schoolbook" w:hAnsi="Century Schoolbook"/>
          <w:bCs/>
          <w:color w:val="000000" w:themeColor="text1"/>
          <w:sz w:val="28"/>
          <w:szCs w:val="28"/>
        </w:rPr>
        <w:t>he United States Supreme Court has</w:t>
      </w:r>
      <w:r w:rsidR="008F5729">
        <w:rPr>
          <w:rFonts w:ascii="Century Schoolbook" w:hAnsi="Century Schoolbook"/>
          <w:bCs/>
          <w:color w:val="000000" w:themeColor="text1"/>
          <w:sz w:val="28"/>
          <w:szCs w:val="28"/>
        </w:rPr>
        <w:t xml:space="preserve"> </w:t>
      </w:r>
      <w:r w:rsidR="007865AE">
        <w:rPr>
          <w:rFonts w:ascii="Century Schoolbook" w:hAnsi="Century Schoolbook"/>
          <w:bCs/>
          <w:color w:val="000000" w:themeColor="text1"/>
          <w:sz w:val="28"/>
          <w:szCs w:val="28"/>
        </w:rPr>
        <w:t xml:space="preserve">repeatedly </w:t>
      </w:r>
      <w:r w:rsidR="001C2141" w:rsidRPr="001C3A84">
        <w:rPr>
          <w:rFonts w:ascii="Century Schoolbook" w:hAnsi="Century Schoolbook"/>
          <w:bCs/>
          <w:color w:val="000000" w:themeColor="text1"/>
          <w:sz w:val="28"/>
          <w:szCs w:val="28"/>
        </w:rPr>
        <w:t xml:space="preserve">drawn a distinction between materials that are </w:t>
      </w:r>
      <w:r w:rsidR="00EF3E67">
        <w:rPr>
          <w:rFonts w:ascii="Century Schoolbook" w:hAnsi="Century Schoolbook"/>
          <w:bCs/>
          <w:color w:val="000000" w:themeColor="text1"/>
          <w:sz w:val="28"/>
          <w:szCs w:val="28"/>
        </w:rPr>
        <w:t xml:space="preserve">merely </w:t>
      </w:r>
      <w:r w:rsidR="00621896">
        <w:rPr>
          <w:rFonts w:ascii="Century Schoolbook" w:hAnsi="Century Schoolbook"/>
          <w:bCs/>
          <w:color w:val="000000" w:themeColor="text1"/>
          <w:sz w:val="28"/>
          <w:szCs w:val="28"/>
        </w:rPr>
        <w:t>pornographic</w:t>
      </w:r>
      <w:r w:rsidR="001C2141" w:rsidRPr="001C3A84">
        <w:rPr>
          <w:rFonts w:ascii="Century Schoolbook" w:hAnsi="Century Schoolbook"/>
          <w:bCs/>
          <w:color w:val="000000" w:themeColor="text1"/>
          <w:sz w:val="28"/>
          <w:szCs w:val="28"/>
        </w:rPr>
        <w:t>,</w:t>
      </w:r>
      <w:r w:rsidR="0044741F">
        <w:rPr>
          <w:rFonts w:ascii="Century Schoolbook" w:hAnsi="Century Schoolbook"/>
          <w:bCs/>
          <w:color w:val="000000" w:themeColor="text1"/>
          <w:sz w:val="28"/>
          <w:szCs w:val="28"/>
        </w:rPr>
        <w:t xml:space="preserve"> which remain protected by the First Amendment,</w:t>
      </w:r>
      <w:r w:rsidR="001C2141" w:rsidRPr="001C3A84">
        <w:rPr>
          <w:rFonts w:ascii="Century Schoolbook" w:hAnsi="Century Schoolbook"/>
          <w:bCs/>
          <w:color w:val="000000" w:themeColor="text1"/>
          <w:sz w:val="28"/>
          <w:szCs w:val="28"/>
        </w:rPr>
        <w:t xml:space="preserve"> and materials that are obscene</w:t>
      </w:r>
      <w:r w:rsidR="0044741F">
        <w:rPr>
          <w:rFonts w:ascii="Century Schoolbook" w:hAnsi="Century Schoolbook"/>
          <w:bCs/>
          <w:color w:val="000000" w:themeColor="text1"/>
          <w:sz w:val="28"/>
          <w:szCs w:val="28"/>
        </w:rPr>
        <w:t>, which are not.</w:t>
      </w:r>
      <w:r w:rsidR="00FE6FC9">
        <w:rPr>
          <w:rFonts w:ascii="Century Schoolbook" w:hAnsi="Century Schoolbook"/>
          <w:bCs/>
          <w:color w:val="000000" w:themeColor="text1"/>
          <w:sz w:val="28"/>
          <w:szCs w:val="28"/>
        </w:rPr>
        <w:t xml:space="preserve">  </w:t>
      </w:r>
    </w:p>
    <w:p w14:paraId="201ADCB7" w14:textId="49A530BB" w:rsidR="007E41C9" w:rsidRDefault="00FA38D8" w:rsidP="00EF642C">
      <w:pPr>
        <w:pStyle w:val="PlainText"/>
        <w:spacing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For a depiction of sexual activity to qualify as</w:t>
      </w:r>
      <w:r w:rsidR="00ED2122">
        <w:rPr>
          <w:rFonts w:ascii="Century Schoolbook" w:hAnsi="Century Schoolbook"/>
          <w:bCs/>
          <w:color w:val="000000" w:themeColor="text1"/>
          <w:sz w:val="28"/>
          <w:szCs w:val="28"/>
        </w:rPr>
        <w:t xml:space="preserve"> legally</w:t>
      </w:r>
      <w:r>
        <w:rPr>
          <w:rFonts w:ascii="Century Schoolbook" w:hAnsi="Century Schoolbook"/>
          <w:bCs/>
          <w:color w:val="000000" w:themeColor="text1"/>
          <w:sz w:val="28"/>
          <w:szCs w:val="28"/>
        </w:rPr>
        <w:t xml:space="preserve"> “obscene,” (1)</w:t>
      </w:r>
      <w:r w:rsidR="00ED2122">
        <w:rPr>
          <w:rFonts w:ascii="Century Schoolbook" w:hAnsi="Century Schoolbook"/>
          <w:bCs/>
          <w:color w:val="000000" w:themeColor="text1"/>
          <w:sz w:val="28"/>
          <w:szCs w:val="28"/>
        </w:rPr>
        <w:t> </w:t>
      </w:r>
      <w:r>
        <w:rPr>
          <w:rFonts w:ascii="Century Schoolbook" w:hAnsi="Century Schoolbook"/>
          <w:bCs/>
          <w:color w:val="000000" w:themeColor="text1"/>
          <w:sz w:val="28"/>
          <w:szCs w:val="28"/>
        </w:rPr>
        <w:t>it must</w:t>
      </w:r>
      <w:r w:rsidR="005D7921">
        <w:rPr>
          <w:rFonts w:ascii="Century Schoolbook" w:hAnsi="Century Schoolbook"/>
          <w:bCs/>
          <w:color w:val="000000" w:themeColor="text1"/>
          <w:sz w:val="28"/>
          <w:szCs w:val="28"/>
        </w:rPr>
        <w:t xml:space="preserve"> </w:t>
      </w:r>
      <w:r>
        <w:rPr>
          <w:rFonts w:ascii="Century Schoolbook" w:hAnsi="Century Schoolbook"/>
          <w:bCs/>
          <w:color w:val="000000" w:themeColor="text1"/>
          <w:sz w:val="28"/>
          <w:szCs w:val="28"/>
        </w:rPr>
        <w:t xml:space="preserve">be patently offensive </w:t>
      </w:r>
      <w:r w:rsidR="0014065F">
        <w:rPr>
          <w:rFonts w:ascii="Century Schoolbook" w:hAnsi="Century Schoolbook"/>
          <w:bCs/>
          <w:color w:val="000000" w:themeColor="text1"/>
          <w:sz w:val="28"/>
          <w:szCs w:val="28"/>
        </w:rPr>
        <w:t>as measured against</w:t>
      </w:r>
      <w:r>
        <w:rPr>
          <w:rFonts w:ascii="Century Schoolbook" w:hAnsi="Century Schoolbook"/>
          <w:bCs/>
          <w:color w:val="000000" w:themeColor="text1"/>
          <w:sz w:val="28"/>
          <w:szCs w:val="28"/>
        </w:rPr>
        <w:t xml:space="preserve"> </w:t>
      </w:r>
      <w:r w:rsidR="000455D8">
        <w:rPr>
          <w:rFonts w:ascii="Century Schoolbook" w:hAnsi="Century Schoolbook"/>
          <w:bCs/>
          <w:color w:val="000000" w:themeColor="text1"/>
          <w:sz w:val="28"/>
          <w:szCs w:val="28"/>
        </w:rPr>
        <w:t>contemporary</w:t>
      </w:r>
      <w:r>
        <w:rPr>
          <w:rFonts w:ascii="Century Schoolbook" w:hAnsi="Century Schoolbook"/>
          <w:bCs/>
          <w:color w:val="000000" w:themeColor="text1"/>
          <w:sz w:val="28"/>
          <w:szCs w:val="28"/>
        </w:rPr>
        <w:t xml:space="preserve"> community standards; (2) it must</w:t>
      </w:r>
      <w:r w:rsidR="005D7921">
        <w:rPr>
          <w:rFonts w:ascii="Century Schoolbook" w:hAnsi="Century Schoolbook"/>
          <w:bCs/>
          <w:color w:val="000000" w:themeColor="text1"/>
          <w:sz w:val="28"/>
          <w:szCs w:val="28"/>
        </w:rPr>
        <w:t>, taken as a whole,</w:t>
      </w:r>
      <w:r>
        <w:rPr>
          <w:rFonts w:ascii="Century Schoolbook" w:hAnsi="Century Schoolbook"/>
          <w:bCs/>
          <w:color w:val="000000" w:themeColor="text1"/>
          <w:sz w:val="28"/>
          <w:szCs w:val="28"/>
        </w:rPr>
        <w:t xml:space="preserve"> appeal to the “prurient” interest in sex, as </w:t>
      </w:r>
      <w:r w:rsidR="006A140D">
        <w:rPr>
          <w:rFonts w:ascii="Century Schoolbook" w:hAnsi="Century Schoolbook"/>
          <w:bCs/>
          <w:color w:val="000000" w:themeColor="text1"/>
          <w:sz w:val="28"/>
          <w:szCs w:val="28"/>
        </w:rPr>
        <w:t xml:space="preserve">measured against </w:t>
      </w:r>
      <w:r w:rsidR="000455D8">
        <w:rPr>
          <w:rFonts w:ascii="Century Schoolbook" w:hAnsi="Century Schoolbook"/>
          <w:bCs/>
          <w:color w:val="000000" w:themeColor="text1"/>
          <w:sz w:val="28"/>
          <w:szCs w:val="28"/>
        </w:rPr>
        <w:t>contemporary</w:t>
      </w:r>
      <w:r w:rsidR="006A140D">
        <w:rPr>
          <w:rFonts w:ascii="Century Schoolbook" w:hAnsi="Century Schoolbook"/>
          <w:bCs/>
          <w:color w:val="000000" w:themeColor="text1"/>
          <w:sz w:val="28"/>
          <w:szCs w:val="28"/>
        </w:rPr>
        <w:t xml:space="preserve"> community standards; and (3)</w:t>
      </w:r>
      <w:r w:rsidR="00A25EE9">
        <w:rPr>
          <w:rFonts w:ascii="Century Schoolbook" w:hAnsi="Century Schoolbook"/>
          <w:bCs/>
          <w:color w:val="000000" w:themeColor="text1"/>
          <w:sz w:val="28"/>
          <w:szCs w:val="28"/>
        </w:rPr>
        <w:t> </w:t>
      </w:r>
      <w:r w:rsidR="006A140D">
        <w:rPr>
          <w:rFonts w:ascii="Century Schoolbook" w:hAnsi="Century Schoolbook"/>
          <w:bCs/>
          <w:color w:val="000000" w:themeColor="text1"/>
          <w:sz w:val="28"/>
          <w:szCs w:val="28"/>
        </w:rPr>
        <w:t>it must lack</w:t>
      </w:r>
      <w:r w:rsidR="00F1206E">
        <w:rPr>
          <w:rFonts w:ascii="Century Schoolbook" w:hAnsi="Century Schoolbook"/>
          <w:bCs/>
          <w:color w:val="000000" w:themeColor="text1"/>
          <w:sz w:val="28"/>
          <w:szCs w:val="28"/>
        </w:rPr>
        <w:t xml:space="preserve"> any</w:t>
      </w:r>
      <w:r w:rsidR="006A140D">
        <w:rPr>
          <w:rFonts w:ascii="Century Schoolbook" w:hAnsi="Century Schoolbook"/>
          <w:bCs/>
          <w:color w:val="000000" w:themeColor="text1"/>
          <w:sz w:val="28"/>
          <w:szCs w:val="28"/>
        </w:rPr>
        <w:t xml:space="preserve"> </w:t>
      </w:r>
      <w:r w:rsidR="00F1206E" w:rsidRPr="00F1206E">
        <w:rPr>
          <w:rFonts w:ascii="Century Schoolbook" w:hAnsi="Century Schoolbook"/>
          <w:bCs/>
          <w:color w:val="000000" w:themeColor="text1"/>
          <w:sz w:val="28"/>
          <w:szCs w:val="28"/>
        </w:rPr>
        <w:t>serious literary, artistic, political, or scientific value</w:t>
      </w:r>
      <w:r w:rsidR="001D5280">
        <w:rPr>
          <w:rFonts w:ascii="Century Schoolbook" w:hAnsi="Century Schoolbook"/>
          <w:bCs/>
          <w:color w:val="000000" w:themeColor="text1"/>
          <w:sz w:val="28"/>
          <w:szCs w:val="28"/>
        </w:rPr>
        <w:t xml:space="preserve">, as measured against a reasonable person </w:t>
      </w:r>
      <w:r w:rsidR="00A35669">
        <w:rPr>
          <w:rFonts w:ascii="Century Schoolbook" w:hAnsi="Century Schoolbook"/>
          <w:bCs/>
          <w:color w:val="000000" w:themeColor="text1"/>
          <w:sz w:val="28"/>
          <w:szCs w:val="28"/>
        </w:rPr>
        <w:t>standard</w:t>
      </w:r>
      <w:r w:rsidR="001D5280">
        <w:rPr>
          <w:rFonts w:ascii="Century Schoolbook" w:hAnsi="Century Schoolbook"/>
          <w:bCs/>
          <w:color w:val="000000" w:themeColor="text1"/>
          <w:sz w:val="28"/>
          <w:szCs w:val="28"/>
        </w:rPr>
        <w:t xml:space="preserve">.  </w:t>
      </w:r>
      <w:r w:rsidR="00441108">
        <w:rPr>
          <w:rFonts w:ascii="Century Schoolbook" w:hAnsi="Century Schoolbook"/>
          <w:bCs/>
          <w:color w:val="000000" w:themeColor="text1"/>
          <w:sz w:val="28"/>
          <w:szCs w:val="28"/>
        </w:rPr>
        <w:t>Most importantly</w:t>
      </w:r>
      <w:r w:rsidR="00C82748">
        <w:rPr>
          <w:rFonts w:ascii="Century Schoolbook" w:hAnsi="Century Schoolbook"/>
          <w:bCs/>
          <w:color w:val="000000" w:themeColor="text1"/>
          <w:sz w:val="28"/>
          <w:szCs w:val="28"/>
        </w:rPr>
        <w:t xml:space="preserve"> here</w:t>
      </w:r>
      <w:r w:rsidR="00441108">
        <w:rPr>
          <w:rFonts w:ascii="Century Schoolbook" w:hAnsi="Century Schoolbook"/>
          <w:bCs/>
          <w:color w:val="000000" w:themeColor="text1"/>
          <w:sz w:val="28"/>
          <w:szCs w:val="28"/>
        </w:rPr>
        <w:t>, “prurience” focuses on a shameful or morbid interest in sex</w:t>
      </w:r>
      <w:r w:rsidR="009860F2">
        <w:rPr>
          <w:rFonts w:ascii="Century Schoolbook" w:hAnsi="Century Schoolbook"/>
          <w:bCs/>
          <w:color w:val="000000" w:themeColor="text1"/>
          <w:sz w:val="28"/>
          <w:szCs w:val="28"/>
        </w:rPr>
        <w:t xml:space="preserve">, </w:t>
      </w:r>
      <w:r w:rsidR="00441108">
        <w:rPr>
          <w:rFonts w:ascii="Century Schoolbook" w:hAnsi="Century Schoolbook"/>
          <w:bCs/>
          <w:color w:val="000000" w:themeColor="text1"/>
          <w:sz w:val="28"/>
          <w:szCs w:val="28"/>
        </w:rPr>
        <w:t xml:space="preserve">as </w:t>
      </w:r>
      <w:r w:rsidR="009860F2">
        <w:rPr>
          <w:rFonts w:ascii="Century Schoolbook" w:hAnsi="Century Schoolbook"/>
          <w:bCs/>
          <w:color w:val="000000" w:themeColor="text1"/>
          <w:sz w:val="28"/>
          <w:szCs w:val="28"/>
        </w:rPr>
        <w:t>contrasted with</w:t>
      </w:r>
      <w:r w:rsidR="00441108">
        <w:rPr>
          <w:rFonts w:ascii="Century Schoolbook" w:hAnsi="Century Schoolbook"/>
          <w:bCs/>
          <w:color w:val="000000" w:themeColor="text1"/>
          <w:sz w:val="28"/>
          <w:szCs w:val="28"/>
        </w:rPr>
        <w:t xml:space="preserve"> a normal</w:t>
      </w:r>
      <w:r w:rsidR="006D7B49">
        <w:rPr>
          <w:rFonts w:ascii="Century Schoolbook" w:hAnsi="Century Schoolbook"/>
          <w:bCs/>
          <w:color w:val="000000" w:themeColor="text1"/>
          <w:sz w:val="28"/>
          <w:szCs w:val="28"/>
        </w:rPr>
        <w:t xml:space="preserve"> or</w:t>
      </w:r>
      <w:r w:rsidR="00441108">
        <w:rPr>
          <w:rFonts w:ascii="Century Schoolbook" w:hAnsi="Century Schoolbook"/>
          <w:bCs/>
          <w:color w:val="000000" w:themeColor="text1"/>
          <w:sz w:val="28"/>
          <w:szCs w:val="28"/>
        </w:rPr>
        <w:t xml:space="preserve"> healthy interest in sex.  </w:t>
      </w:r>
      <w:r w:rsidR="00F55A1F">
        <w:rPr>
          <w:rFonts w:ascii="Century Schoolbook" w:hAnsi="Century Schoolbook"/>
          <w:bCs/>
          <w:color w:val="000000" w:themeColor="text1"/>
          <w:sz w:val="28"/>
          <w:szCs w:val="28"/>
        </w:rPr>
        <w:t xml:space="preserve">In other </w:t>
      </w:r>
      <w:r w:rsidR="00F55A1F">
        <w:rPr>
          <w:rFonts w:ascii="Century Schoolbook" w:hAnsi="Century Schoolbook"/>
          <w:bCs/>
          <w:color w:val="000000" w:themeColor="text1"/>
          <w:sz w:val="28"/>
          <w:szCs w:val="28"/>
        </w:rPr>
        <w:lastRenderedPageBreak/>
        <w:t xml:space="preserve">words, to qualify as </w:t>
      </w:r>
      <w:r w:rsidR="008E4E20">
        <w:rPr>
          <w:rFonts w:ascii="Century Schoolbook" w:hAnsi="Century Schoolbook"/>
          <w:bCs/>
          <w:color w:val="000000" w:themeColor="text1"/>
          <w:sz w:val="28"/>
          <w:szCs w:val="28"/>
        </w:rPr>
        <w:t xml:space="preserve">legally </w:t>
      </w:r>
      <w:r w:rsidR="00F55A1F">
        <w:rPr>
          <w:rFonts w:ascii="Century Schoolbook" w:hAnsi="Century Schoolbook"/>
          <w:bCs/>
          <w:color w:val="000000" w:themeColor="text1"/>
          <w:sz w:val="28"/>
          <w:szCs w:val="28"/>
        </w:rPr>
        <w:t>“</w:t>
      </w:r>
      <w:r w:rsidR="004C2D18">
        <w:rPr>
          <w:rFonts w:ascii="Century Schoolbook" w:hAnsi="Century Schoolbook"/>
          <w:bCs/>
          <w:color w:val="000000" w:themeColor="text1"/>
          <w:sz w:val="28"/>
          <w:szCs w:val="28"/>
        </w:rPr>
        <w:t>obscene</w:t>
      </w:r>
      <w:r w:rsidR="00F55A1F">
        <w:rPr>
          <w:rFonts w:ascii="Century Schoolbook" w:hAnsi="Century Schoolbook"/>
          <w:bCs/>
          <w:color w:val="000000" w:themeColor="text1"/>
          <w:sz w:val="28"/>
          <w:szCs w:val="28"/>
        </w:rPr>
        <w:t xml:space="preserve">,” </w:t>
      </w:r>
      <w:r w:rsidR="005C6501">
        <w:rPr>
          <w:rFonts w:ascii="Century Schoolbook" w:hAnsi="Century Schoolbook"/>
          <w:bCs/>
          <w:color w:val="000000" w:themeColor="text1"/>
          <w:sz w:val="28"/>
          <w:szCs w:val="28"/>
        </w:rPr>
        <w:t xml:space="preserve">the </w:t>
      </w:r>
      <w:r w:rsidR="005766A4">
        <w:rPr>
          <w:rFonts w:ascii="Century Schoolbook" w:hAnsi="Century Schoolbook"/>
          <w:bCs/>
          <w:color w:val="000000" w:themeColor="text1"/>
          <w:sz w:val="28"/>
          <w:szCs w:val="28"/>
        </w:rPr>
        <w:t>sexual activity depicted</w:t>
      </w:r>
      <w:r w:rsidR="005C6501">
        <w:rPr>
          <w:rFonts w:ascii="Century Schoolbook" w:hAnsi="Century Schoolbook"/>
          <w:bCs/>
          <w:color w:val="000000" w:themeColor="text1"/>
          <w:sz w:val="28"/>
          <w:szCs w:val="28"/>
        </w:rPr>
        <w:t xml:space="preserve"> must be truly </w:t>
      </w:r>
      <w:r w:rsidR="00167F28">
        <w:rPr>
          <w:rFonts w:ascii="Century Schoolbook" w:hAnsi="Century Schoolbook"/>
          <w:bCs/>
          <w:color w:val="000000" w:themeColor="text1"/>
          <w:sz w:val="28"/>
          <w:szCs w:val="28"/>
        </w:rPr>
        <w:t>depraved</w:t>
      </w:r>
      <w:r w:rsidR="000E0FF1">
        <w:rPr>
          <w:rFonts w:ascii="Century Schoolbook" w:hAnsi="Century Schoolbook"/>
          <w:bCs/>
          <w:color w:val="000000" w:themeColor="text1"/>
          <w:sz w:val="28"/>
          <w:szCs w:val="28"/>
        </w:rPr>
        <w:t>, deviant, or disgusting.</w:t>
      </w:r>
    </w:p>
    <w:p w14:paraId="7CE8D75E" w14:textId="38963733" w:rsidR="003D5CE1" w:rsidRPr="009A1B62" w:rsidRDefault="00B333F5" w:rsidP="00E36B00">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bCs/>
          <w:color w:val="000000" w:themeColor="text1"/>
          <w:sz w:val="28"/>
          <w:szCs w:val="28"/>
        </w:rPr>
        <w:t xml:space="preserve">The photos at issue do not remotely fit that description.  </w:t>
      </w:r>
      <w:r w:rsidR="00E82378">
        <w:rPr>
          <w:rFonts w:ascii="Century Schoolbook" w:hAnsi="Century Schoolbook"/>
          <w:bCs/>
          <w:color w:val="000000" w:themeColor="text1"/>
          <w:sz w:val="28"/>
          <w:szCs w:val="28"/>
        </w:rPr>
        <w:t>As the trial court summarized, the</w:t>
      </w:r>
      <w:r w:rsidR="00F015FD">
        <w:rPr>
          <w:rFonts w:ascii="Century Schoolbook" w:hAnsi="Century Schoolbook"/>
          <w:bCs/>
          <w:color w:val="000000" w:themeColor="text1"/>
          <w:sz w:val="28"/>
          <w:szCs w:val="28"/>
        </w:rPr>
        <w:t xml:space="preserve"> photos showed</w:t>
      </w:r>
      <w:r w:rsidR="00D778B6">
        <w:rPr>
          <w:rFonts w:ascii="Century Schoolbook" w:hAnsi="Century Schoolbook"/>
          <w:bCs/>
          <w:color w:val="000000" w:themeColor="text1"/>
          <w:sz w:val="28"/>
          <w:szCs w:val="28"/>
        </w:rPr>
        <w:t xml:space="preserve"> ordinary sexual activity:</w:t>
      </w:r>
      <w:r w:rsidR="00F015FD">
        <w:rPr>
          <w:rFonts w:ascii="Century Schoolbook" w:hAnsi="Century Schoolbook"/>
          <w:bCs/>
          <w:color w:val="000000" w:themeColor="text1"/>
          <w:sz w:val="28"/>
          <w:szCs w:val="28"/>
        </w:rPr>
        <w:t xml:space="preserve"> </w:t>
      </w:r>
      <w:r w:rsidR="00D778B6">
        <w:rPr>
          <w:rFonts w:ascii="Century Schoolbook" w:hAnsi="Century Schoolbook"/>
          <w:bCs/>
          <w:color w:val="000000" w:themeColor="text1"/>
          <w:sz w:val="28"/>
          <w:szCs w:val="28"/>
        </w:rPr>
        <w:t xml:space="preserve"> </w:t>
      </w:r>
      <w:r w:rsidR="00F015FD">
        <w:rPr>
          <w:rFonts w:ascii="Century Schoolbook" w:hAnsi="Century Schoolbook"/>
          <w:bCs/>
          <w:color w:val="000000" w:themeColor="text1"/>
          <w:sz w:val="28"/>
          <w:szCs w:val="28"/>
        </w:rPr>
        <w:t>“oral</w:t>
      </w:r>
      <w:r w:rsidR="00D778B6">
        <w:rPr>
          <w:rFonts w:ascii="Century Schoolbook" w:hAnsi="Century Schoolbook"/>
          <w:bCs/>
          <w:color w:val="000000" w:themeColor="text1"/>
          <w:sz w:val="28"/>
          <w:szCs w:val="28"/>
        </w:rPr>
        <w:t> </w:t>
      </w:r>
      <w:r w:rsidR="00F015FD">
        <w:rPr>
          <w:rFonts w:ascii="Century Schoolbook" w:hAnsi="Century Schoolbook"/>
          <w:bCs/>
          <w:color w:val="000000" w:themeColor="text1"/>
          <w:sz w:val="28"/>
          <w:szCs w:val="28"/>
        </w:rPr>
        <w:t>intercourse,” “masturbation,” “masturbation with items,” and “exhibition of uncovered genitals</w:t>
      </w:r>
      <w:r w:rsidR="00D778B6">
        <w:rPr>
          <w:rFonts w:ascii="Century Schoolbook" w:hAnsi="Century Schoolbook"/>
          <w:bCs/>
          <w:color w:val="000000" w:themeColor="text1"/>
          <w:sz w:val="28"/>
          <w:szCs w:val="28"/>
        </w:rPr>
        <w:t>.”</w:t>
      </w:r>
      <w:r w:rsidR="00F015FD">
        <w:rPr>
          <w:rFonts w:ascii="Century Schoolbook" w:hAnsi="Century Schoolbook"/>
          <w:bCs/>
          <w:color w:val="000000" w:themeColor="text1"/>
          <w:sz w:val="28"/>
          <w:szCs w:val="28"/>
        </w:rPr>
        <w:t xml:space="preserve">  </w:t>
      </w:r>
      <w:r w:rsidR="00BF2600">
        <w:rPr>
          <w:rFonts w:ascii="Century Schoolbook" w:hAnsi="Century Schoolbook"/>
          <w:bCs/>
          <w:color w:val="000000" w:themeColor="text1"/>
          <w:sz w:val="28"/>
          <w:szCs w:val="28"/>
        </w:rPr>
        <w:t xml:space="preserve">They do not even depict ordinary vaginal intercourse.  </w:t>
      </w:r>
      <w:r w:rsidR="00651FBF">
        <w:rPr>
          <w:rFonts w:ascii="Century Schoolbook" w:hAnsi="Century Schoolbook"/>
          <w:bCs/>
          <w:color w:val="000000" w:themeColor="text1"/>
          <w:sz w:val="28"/>
          <w:szCs w:val="28"/>
        </w:rPr>
        <w:t>Accordingly, b</w:t>
      </w:r>
      <w:r w:rsidR="00F06B3C">
        <w:rPr>
          <w:rFonts w:ascii="Century Schoolbook" w:hAnsi="Century Schoolbook"/>
          <w:bCs/>
          <w:color w:val="000000" w:themeColor="text1"/>
          <w:sz w:val="28"/>
          <w:szCs w:val="28"/>
        </w:rPr>
        <w:t xml:space="preserve">ecause these photos </w:t>
      </w:r>
      <w:r w:rsidR="00446A53">
        <w:rPr>
          <w:rFonts w:ascii="Century Schoolbook" w:hAnsi="Century Schoolbook"/>
          <w:bCs/>
          <w:color w:val="000000" w:themeColor="text1"/>
          <w:sz w:val="28"/>
          <w:szCs w:val="28"/>
        </w:rPr>
        <w:t xml:space="preserve">were </w:t>
      </w:r>
      <w:r w:rsidR="003E4B39">
        <w:rPr>
          <w:rFonts w:ascii="Century Schoolbook" w:hAnsi="Century Schoolbook"/>
          <w:bCs/>
          <w:color w:val="000000" w:themeColor="text1"/>
          <w:sz w:val="28"/>
          <w:szCs w:val="28"/>
        </w:rPr>
        <w:t xml:space="preserve">merely </w:t>
      </w:r>
      <w:r w:rsidR="00446A53">
        <w:rPr>
          <w:rFonts w:ascii="Century Schoolbook" w:hAnsi="Century Schoolbook"/>
          <w:bCs/>
          <w:color w:val="000000" w:themeColor="text1"/>
          <w:sz w:val="28"/>
          <w:szCs w:val="28"/>
        </w:rPr>
        <w:t>pornographic</w:t>
      </w:r>
      <w:r w:rsidR="004249EC">
        <w:rPr>
          <w:rFonts w:ascii="Century Schoolbook" w:hAnsi="Century Schoolbook"/>
          <w:bCs/>
          <w:color w:val="000000" w:themeColor="text1"/>
          <w:sz w:val="28"/>
          <w:szCs w:val="28"/>
        </w:rPr>
        <w:t>,</w:t>
      </w:r>
      <w:r w:rsidR="00446A53">
        <w:rPr>
          <w:rFonts w:ascii="Century Schoolbook" w:hAnsi="Century Schoolbook"/>
          <w:bCs/>
          <w:color w:val="000000" w:themeColor="text1"/>
          <w:sz w:val="28"/>
          <w:szCs w:val="28"/>
        </w:rPr>
        <w:t xml:space="preserve"> but not legally obscene, the trial court </w:t>
      </w:r>
      <w:r w:rsidR="00E36B00">
        <w:rPr>
          <w:rFonts w:ascii="Century Schoolbook" w:hAnsi="Century Schoolbook"/>
          <w:bCs/>
          <w:color w:val="000000" w:themeColor="text1"/>
          <w:sz w:val="28"/>
          <w:szCs w:val="28"/>
        </w:rPr>
        <w:t xml:space="preserve">erred by denying </w:t>
      </w:r>
      <w:r w:rsidR="00B70965">
        <w:rPr>
          <w:rFonts w:ascii="Century Schoolbook" w:hAnsi="Century Schoolbook"/>
          <w:bCs/>
          <w:color w:val="000000" w:themeColor="text1"/>
          <w:sz w:val="28"/>
          <w:szCs w:val="28"/>
        </w:rPr>
        <w:t>Mr.</w:t>
      </w:r>
      <w:r w:rsidR="00DB4D1C">
        <w:rPr>
          <w:rFonts w:ascii="Century Schoolbook" w:hAnsi="Century Schoolbook"/>
          <w:bCs/>
          <w:color w:val="000000" w:themeColor="text1"/>
          <w:sz w:val="28"/>
          <w:szCs w:val="28"/>
        </w:rPr>
        <w:t> </w:t>
      </w:r>
      <w:r w:rsidR="00B70965">
        <w:rPr>
          <w:rFonts w:ascii="Century Schoolbook" w:hAnsi="Century Schoolbook"/>
          <w:bCs/>
          <w:color w:val="000000" w:themeColor="text1"/>
          <w:sz w:val="28"/>
          <w:szCs w:val="28"/>
        </w:rPr>
        <w:t>Cranford’s</w:t>
      </w:r>
      <w:r w:rsidR="00E36B00">
        <w:rPr>
          <w:rFonts w:ascii="Century Schoolbook" w:hAnsi="Century Schoolbook"/>
          <w:bCs/>
          <w:color w:val="000000" w:themeColor="text1"/>
          <w:sz w:val="28"/>
          <w:szCs w:val="28"/>
        </w:rPr>
        <w:t xml:space="preserve"> motion to dismiss</w:t>
      </w:r>
      <w:r w:rsidR="00B70965">
        <w:rPr>
          <w:rFonts w:ascii="Century Schoolbook" w:hAnsi="Century Schoolbook"/>
          <w:bCs/>
          <w:color w:val="000000" w:themeColor="text1"/>
          <w:sz w:val="28"/>
          <w:szCs w:val="28"/>
        </w:rPr>
        <w:t>.  T</w:t>
      </w:r>
      <w:r w:rsidR="00E36B00">
        <w:rPr>
          <w:rFonts w:ascii="Century Schoolbook" w:hAnsi="Century Schoolbook"/>
          <w:bCs/>
          <w:color w:val="000000" w:themeColor="text1"/>
          <w:sz w:val="28"/>
          <w:szCs w:val="28"/>
        </w:rPr>
        <w:t>his Court should reverse.</w:t>
      </w:r>
    </w:p>
    <w:p w14:paraId="265A6FF1" w14:textId="3558AF14" w:rsidR="00D55585" w:rsidRPr="00BA6CB8" w:rsidRDefault="00146C56"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BA6CB8">
        <w:rPr>
          <w:rFonts w:ascii="Century Schoolbook" w:hAnsi="Century Schoolbook"/>
          <w:b/>
          <w:color w:val="000000" w:themeColor="text1"/>
          <w:sz w:val="28"/>
          <w:szCs w:val="28"/>
        </w:rPr>
        <w:t>Preservation and the standard of review</w:t>
      </w:r>
      <w:r w:rsidR="00D55585" w:rsidRPr="00BA6CB8">
        <w:rPr>
          <w:rFonts w:ascii="Century Schoolbook" w:hAnsi="Century Schoolbook"/>
          <w:b/>
          <w:color w:val="000000" w:themeColor="text1"/>
          <w:sz w:val="28"/>
          <w:szCs w:val="28"/>
        </w:rPr>
        <w:t>.</w:t>
      </w:r>
    </w:p>
    <w:p w14:paraId="4B9ADC20" w14:textId="551CD19D" w:rsidR="00D55585" w:rsidRDefault="00D55585" w:rsidP="00D55585">
      <w:pPr>
        <w:spacing w:after="0" w:line="240" w:lineRule="auto"/>
        <w:jc w:val="both"/>
        <w:rPr>
          <w:rFonts w:ascii="Century Schoolbook" w:hAnsi="Century Schoolbook"/>
          <w:b/>
          <w:color w:val="000000" w:themeColor="text1"/>
          <w:sz w:val="28"/>
          <w:szCs w:val="28"/>
        </w:rPr>
      </w:pPr>
    </w:p>
    <w:p w14:paraId="0E0620B2" w14:textId="41C4909E" w:rsidR="00BA6CB8" w:rsidRDefault="00BA6CB8" w:rsidP="00BA6CB8">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Cranford moved to dismiss based on insufficient evidence at the close of the State’s evidence.  (</w:t>
      </w:r>
      <w:r w:rsidR="007714BC">
        <w:rPr>
          <w:rFonts w:ascii="Century Schoolbook" w:hAnsi="Century Schoolbook"/>
          <w:color w:val="000000" w:themeColor="text1"/>
          <w:sz w:val="28"/>
          <w:szCs w:val="28"/>
        </w:rPr>
        <w:t xml:space="preserve">Trial </w:t>
      </w:r>
      <w:r>
        <w:rPr>
          <w:rFonts w:ascii="Century Schoolbook" w:hAnsi="Century Schoolbook"/>
          <w:color w:val="000000" w:themeColor="text1"/>
          <w:sz w:val="28"/>
          <w:szCs w:val="28"/>
        </w:rPr>
        <w:t>T p 102)  He also made a renewed motion to dismiss at the close of all the evidence.  (</w:t>
      </w:r>
      <w:r w:rsidR="007714BC">
        <w:rPr>
          <w:rFonts w:ascii="Century Schoolbook" w:hAnsi="Century Schoolbook"/>
          <w:color w:val="000000" w:themeColor="text1"/>
          <w:sz w:val="28"/>
          <w:szCs w:val="28"/>
        </w:rPr>
        <w:t xml:space="preserve">Trial </w:t>
      </w:r>
      <w:r>
        <w:rPr>
          <w:rFonts w:ascii="Century Schoolbook" w:hAnsi="Century Schoolbook"/>
          <w:color w:val="000000" w:themeColor="text1"/>
          <w:sz w:val="28"/>
          <w:szCs w:val="28"/>
        </w:rPr>
        <w:t xml:space="preserve">T pp 107-08)  These motions preserved for appellate review all issues regarding the sufficiency of the State’s evidence.  </w:t>
      </w:r>
      <w:r>
        <w:rPr>
          <w:rFonts w:ascii="Century Schoolbook" w:hAnsi="Century Schoolbook"/>
          <w:i/>
          <w:iCs/>
          <w:color w:val="000000" w:themeColor="text1"/>
          <w:sz w:val="28"/>
          <w:szCs w:val="28"/>
        </w:rPr>
        <w:t xml:space="preserve">See </w:t>
      </w:r>
      <w:r w:rsidRPr="00BA6CB8">
        <w:rPr>
          <w:rFonts w:ascii="Century Schoolbook" w:hAnsi="Century Schoolbook"/>
          <w:i/>
          <w:iCs/>
          <w:color w:val="000000" w:themeColor="text1"/>
          <w:sz w:val="28"/>
          <w:szCs w:val="28"/>
        </w:rPr>
        <w:t>State v. Golder</w:t>
      </w:r>
      <w:r w:rsidRPr="00BA6CB8">
        <w:rPr>
          <w:rFonts w:ascii="Century Schoolbook" w:hAnsi="Century Schoolbook"/>
          <w:color w:val="000000" w:themeColor="text1"/>
          <w:sz w:val="28"/>
          <w:szCs w:val="28"/>
        </w:rPr>
        <w:t>, 374 N.C. 238, 246, 839 S.E.2d 782, 788</w:t>
      </w:r>
      <w:r>
        <w:rPr>
          <w:rFonts w:ascii="Century Schoolbook" w:hAnsi="Century Schoolbook"/>
          <w:color w:val="000000" w:themeColor="text1"/>
          <w:sz w:val="28"/>
          <w:szCs w:val="28"/>
        </w:rPr>
        <w:t xml:space="preserve"> (2020)</w:t>
      </w:r>
      <w:r w:rsidR="00C51AC6">
        <w:rPr>
          <w:rFonts w:ascii="Century Schoolbook" w:hAnsi="Century Schoolbook"/>
          <w:color w:val="000000" w:themeColor="text1"/>
          <w:sz w:val="28"/>
          <w:szCs w:val="28"/>
        </w:rPr>
        <w:fldChar w:fldCharType="begin"/>
      </w:r>
      <w:r w:rsidR="00C51AC6">
        <w:instrText xml:space="preserve"> TA \l "</w:instrText>
      </w:r>
      <w:r w:rsidR="00C51AC6" w:rsidRPr="002E182D">
        <w:rPr>
          <w:rFonts w:ascii="Century Schoolbook" w:hAnsi="Century Schoolbook"/>
          <w:i/>
          <w:iCs/>
          <w:color w:val="000000" w:themeColor="text1"/>
          <w:sz w:val="28"/>
          <w:szCs w:val="28"/>
        </w:rPr>
        <w:instrText>State v. Golder</w:instrText>
      </w:r>
      <w:r w:rsidR="00C51AC6" w:rsidRPr="002E182D">
        <w:rPr>
          <w:rFonts w:ascii="Century Schoolbook" w:hAnsi="Century Schoolbook"/>
          <w:color w:val="000000" w:themeColor="text1"/>
          <w:sz w:val="28"/>
          <w:szCs w:val="28"/>
        </w:rPr>
        <w:instrText>, 374 N.C. 238, 246, 839 S.E.2d 782, 788 (2020)</w:instrText>
      </w:r>
      <w:r w:rsidR="00C51AC6">
        <w:instrText xml:space="preserve">" \s "State v. Golder, 374 N.C. 238, 246, 839 S.E.2d 782, 788 (2020)" \c 1 </w:instrText>
      </w:r>
      <w:r w:rsidR="00C51AC6">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Pr="00BA6CB8">
        <w:rPr>
          <w:rFonts w:ascii="Century Schoolbook" w:hAnsi="Century Schoolbook"/>
          <w:color w:val="000000" w:themeColor="text1"/>
          <w:sz w:val="28"/>
          <w:szCs w:val="28"/>
        </w:rPr>
        <w:t xml:space="preserve">Rule 10(a)(3) provides that a defendant </w:t>
      </w:r>
      <w:r w:rsidRPr="00BA6CB8">
        <w:rPr>
          <w:rFonts w:ascii="Century Schoolbook" w:hAnsi="Century Schoolbook"/>
          <w:color w:val="000000" w:themeColor="text1"/>
          <w:sz w:val="28"/>
          <w:szCs w:val="28"/>
        </w:rPr>
        <w:lastRenderedPageBreak/>
        <w:t>preserves all insufficiency of the evidence issues for appellate review simply by making a motion to dismiss the action at the proper time.</w:t>
      </w:r>
      <w:r>
        <w:rPr>
          <w:rFonts w:ascii="Century Schoolbook" w:hAnsi="Century Schoolbook"/>
          <w:color w:val="000000" w:themeColor="text1"/>
          <w:sz w:val="28"/>
          <w:szCs w:val="28"/>
        </w:rPr>
        <w:t>”).</w:t>
      </w:r>
      <w:r w:rsidR="00F72AA7">
        <w:rPr>
          <w:rStyle w:val="FootnoteReference"/>
          <w:rFonts w:ascii="Century Schoolbook" w:hAnsi="Century Schoolbook"/>
          <w:color w:val="000000" w:themeColor="text1"/>
          <w:sz w:val="28"/>
          <w:szCs w:val="28"/>
        </w:rPr>
        <w:footnoteReference w:id="5"/>
      </w:r>
      <w:r>
        <w:rPr>
          <w:rFonts w:ascii="Century Schoolbook" w:hAnsi="Century Schoolbook"/>
          <w:color w:val="000000" w:themeColor="text1"/>
          <w:sz w:val="28"/>
          <w:szCs w:val="28"/>
        </w:rPr>
        <w:t xml:space="preserve">  </w:t>
      </w:r>
    </w:p>
    <w:p w14:paraId="7B125AFD" w14:textId="02944ACC" w:rsidR="00D55585" w:rsidRDefault="00BA6CB8" w:rsidP="00EE144C">
      <w:pPr>
        <w:spacing w:after="0" w:line="480" w:lineRule="auto"/>
        <w:ind w:firstLine="720"/>
        <w:jc w:val="both"/>
        <w:rPr>
          <w:rFonts w:ascii="Century Schoolbook" w:hAnsi="Century Schoolbook"/>
          <w:color w:val="000000" w:themeColor="text1"/>
          <w:sz w:val="28"/>
          <w:szCs w:val="28"/>
        </w:rPr>
      </w:pPr>
      <w:r>
        <w:rPr>
          <w:rFonts w:ascii="Century Schoolbook" w:hAnsi="Century Schoolbook"/>
          <w:sz w:val="28"/>
          <w:szCs w:val="28"/>
        </w:rPr>
        <w:t>“</w:t>
      </w:r>
      <w:r w:rsidRPr="005F58C4">
        <w:rPr>
          <w:rFonts w:ascii="Century Schoolbook" w:hAnsi="Century Schoolbook"/>
          <w:sz w:val="28"/>
          <w:szCs w:val="28"/>
        </w:rPr>
        <w:t>The den</w:t>
      </w:r>
      <w:r>
        <w:rPr>
          <w:rFonts w:ascii="Century Schoolbook" w:hAnsi="Century Schoolbook"/>
          <w:sz w:val="28"/>
          <w:szCs w:val="28"/>
        </w:rPr>
        <w:t>ial of a motion to dismiss for i</w:t>
      </w:r>
      <w:r w:rsidRPr="005F58C4">
        <w:rPr>
          <w:rFonts w:ascii="Century Schoolbook" w:hAnsi="Century Schoolbook"/>
          <w:sz w:val="28"/>
          <w:szCs w:val="28"/>
        </w:rPr>
        <w:t>nsufficient evidence is a question of law</w:t>
      </w:r>
      <w:r>
        <w:rPr>
          <w:rFonts w:ascii="Century Schoolbook" w:hAnsi="Century Schoolbook"/>
          <w:sz w:val="28"/>
          <w:szCs w:val="28"/>
        </w:rPr>
        <w:t xml:space="preserve"> </w:t>
      </w:r>
      <w:r w:rsidRPr="005F58C4">
        <w:rPr>
          <w:rFonts w:ascii="Century Schoolbook" w:hAnsi="Century Schoolbook"/>
          <w:sz w:val="28"/>
          <w:szCs w:val="28"/>
        </w:rPr>
        <w:t xml:space="preserve">which this Court reviews </w:t>
      </w:r>
      <w:r w:rsidRPr="005F58C4">
        <w:rPr>
          <w:rFonts w:ascii="Century Schoolbook" w:hAnsi="Century Schoolbook"/>
          <w:i/>
          <w:sz w:val="28"/>
          <w:szCs w:val="28"/>
        </w:rPr>
        <w:t>de novo</w:t>
      </w:r>
      <w:r>
        <w:rPr>
          <w:rFonts w:ascii="Century Schoolbook" w:hAnsi="Century Schoolbook"/>
          <w:sz w:val="28"/>
          <w:szCs w:val="28"/>
        </w:rPr>
        <w:t xml:space="preserve">.”  </w:t>
      </w:r>
      <w:r w:rsidRPr="00667322">
        <w:rPr>
          <w:rFonts w:ascii="Century Schoolbook" w:hAnsi="Century Schoolbook"/>
          <w:i/>
          <w:sz w:val="28"/>
          <w:szCs w:val="28"/>
        </w:rPr>
        <w:t>State v. Bagley</w:t>
      </w:r>
      <w:r w:rsidRPr="005F58C4">
        <w:rPr>
          <w:rFonts w:ascii="Century Schoolbook" w:hAnsi="Century Schoolbook"/>
          <w:sz w:val="28"/>
          <w:szCs w:val="28"/>
        </w:rPr>
        <w:t>, 183 N.C. App. 514, 523, 644 S.E.2d 615, 621</w:t>
      </w:r>
      <w:r>
        <w:rPr>
          <w:rFonts w:ascii="Century Schoolbook" w:hAnsi="Century Schoolbook"/>
          <w:sz w:val="28"/>
          <w:szCs w:val="28"/>
        </w:rPr>
        <w:t xml:space="preserve"> (2007)</w:t>
      </w:r>
      <w:r>
        <w:rPr>
          <w:rFonts w:ascii="Century Schoolbook" w:hAnsi="Century Schoolbook"/>
          <w:sz w:val="28"/>
          <w:szCs w:val="28"/>
        </w:rPr>
        <w:fldChar w:fldCharType="begin"/>
      </w:r>
      <w:r>
        <w:instrText xml:space="preserve"> TA \l "</w:instrText>
      </w:r>
      <w:r w:rsidRPr="00D42911">
        <w:rPr>
          <w:rFonts w:ascii="Century Schoolbook" w:hAnsi="Century Schoolbook"/>
          <w:i/>
          <w:sz w:val="28"/>
          <w:szCs w:val="28"/>
        </w:rPr>
        <w:instrText>State v. Bagley</w:instrText>
      </w:r>
      <w:r w:rsidRPr="00D42911">
        <w:rPr>
          <w:rFonts w:ascii="Century Schoolbook" w:hAnsi="Century Schoolbook"/>
          <w:sz w:val="28"/>
          <w:szCs w:val="28"/>
        </w:rPr>
        <w:instrText>, 183 N.C. App. 514, 523, 644 S.E.2d 615, 621 (2007)</w:instrText>
      </w:r>
      <w:r>
        <w:instrText xml:space="preserve">" \s "State v. Bagley, 183 N.C. App. 514, 523, 644 S.E.2d 615, 621 (2007)" \c 1 </w:instrText>
      </w:r>
      <w:r>
        <w:rPr>
          <w:rFonts w:ascii="Century Schoolbook" w:hAnsi="Century Schoolbook"/>
          <w:sz w:val="28"/>
          <w:szCs w:val="28"/>
        </w:rPr>
        <w:fldChar w:fldCharType="end"/>
      </w:r>
      <w:r>
        <w:rPr>
          <w:rFonts w:ascii="Century Schoolbook" w:hAnsi="Century Schoolbook"/>
          <w:sz w:val="28"/>
          <w:szCs w:val="28"/>
        </w:rPr>
        <w:t xml:space="preserve"> (citations omitted)).  </w:t>
      </w:r>
      <w:r w:rsidRPr="00267E67">
        <w:rPr>
          <w:rFonts w:ascii="Century Schoolbook" w:hAnsi="Century Schoolbook"/>
          <w:sz w:val="28"/>
          <w:szCs w:val="28"/>
        </w:rPr>
        <w:t xml:space="preserve">  “Under a </w:t>
      </w:r>
      <w:r w:rsidRPr="00267E67">
        <w:rPr>
          <w:rFonts w:ascii="Century Schoolbook" w:hAnsi="Century Schoolbook"/>
          <w:i/>
          <w:sz w:val="28"/>
          <w:szCs w:val="28"/>
        </w:rPr>
        <w:t>de novo</w:t>
      </w:r>
      <w:r w:rsidRPr="00267E67">
        <w:rPr>
          <w:rFonts w:ascii="Century Schoolbook" w:hAnsi="Century Schoolbook"/>
          <w:sz w:val="28"/>
          <w:szCs w:val="28"/>
        </w:rPr>
        <w:t xml:space="preserve"> review, the court considers the matter anew and freely substitutes its own judgment for that of the lower tribunal.”  </w:t>
      </w:r>
      <w:r w:rsidRPr="00267E67">
        <w:rPr>
          <w:rFonts w:ascii="Century Schoolbook" w:hAnsi="Century Schoolbook"/>
          <w:i/>
          <w:sz w:val="28"/>
          <w:szCs w:val="28"/>
        </w:rPr>
        <w:t>State v. Biber</w:t>
      </w:r>
      <w:r w:rsidRPr="00267E67">
        <w:rPr>
          <w:rFonts w:ascii="Century Schoolbook" w:hAnsi="Century Schoolbook"/>
          <w:sz w:val="28"/>
          <w:szCs w:val="28"/>
        </w:rPr>
        <w:t>, 365 N.C. 162, 168, 712 S.E.2d 874, 878 (2011)</w:t>
      </w:r>
      <w:r>
        <w:rPr>
          <w:rFonts w:ascii="Century Schoolbook" w:hAnsi="Century Schoolbook"/>
          <w:sz w:val="28"/>
          <w:szCs w:val="28"/>
        </w:rPr>
        <w:t xml:space="preserve"> </w:t>
      </w:r>
      <w:r w:rsidRPr="00267E67">
        <w:rPr>
          <w:rFonts w:ascii="Century Schoolbook" w:hAnsi="Century Schoolbook"/>
          <w:sz w:val="28"/>
          <w:szCs w:val="28"/>
        </w:rPr>
        <w:fldChar w:fldCharType="begin"/>
      </w:r>
      <w:r w:rsidRPr="00267E67">
        <w:instrText xml:space="preserve"> TA \l "</w:instrText>
      </w:r>
      <w:r w:rsidRPr="00267E67">
        <w:rPr>
          <w:rFonts w:ascii="Century Schoolbook" w:hAnsi="Century Schoolbook"/>
          <w:i/>
          <w:sz w:val="28"/>
          <w:szCs w:val="28"/>
        </w:rPr>
        <w:instrText>State v. Biber</w:instrText>
      </w:r>
      <w:r w:rsidRPr="00267E67">
        <w:rPr>
          <w:rFonts w:ascii="Century Schoolbook" w:hAnsi="Century Schoolbook"/>
          <w:sz w:val="28"/>
          <w:szCs w:val="28"/>
        </w:rPr>
        <w:instrText>, 365 N.C. 162, 168, 712 S.E.2d 874, 878 (2011)</w:instrText>
      </w:r>
      <w:r w:rsidRPr="00267E67">
        <w:instrText xml:space="preserve">" \s "State v. Biber, 365 N.C. 162, 168, 712 S.E.2d 874, 878 (2011)" \c 1 </w:instrText>
      </w:r>
      <w:r w:rsidRPr="00267E67">
        <w:rPr>
          <w:rFonts w:ascii="Century Schoolbook" w:hAnsi="Century Schoolbook"/>
          <w:sz w:val="28"/>
          <w:szCs w:val="28"/>
        </w:rPr>
        <w:fldChar w:fldCharType="end"/>
      </w:r>
      <w:r w:rsidRPr="00267E67">
        <w:rPr>
          <w:rFonts w:ascii="Century Schoolbook" w:hAnsi="Century Schoolbook"/>
          <w:sz w:val="28"/>
          <w:szCs w:val="28"/>
        </w:rPr>
        <w:t xml:space="preserve">(citation omitted).  </w:t>
      </w:r>
    </w:p>
    <w:p w14:paraId="494F16F5" w14:textId="2025AC5E" w:rsidR="00676B38" w:rsidRPr="00E51C8F" w:rsidRDefault="00483151"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E51C8F">
        <w:rPr>
          <w:rFonts w:ascii="Century Schoolbook" w:hAnsi="Century Schoolbook"/>
          <w:b/>
          <w:color w:val="000000" w:themeColor="text1"/>
          <w:sz w:val="28"/>
          <w:szCs w:val="28"/>
        </w:rPr>
        <w:t xml:space="preserve">The trial court should have dismissed the charges, or found Mr. Cranford not guilty, because the photos at issue were not </w:t>
      </w:r>
      <w:r w:rsidR="00393C15" w:rsidRPr="00E51C8F">
        <w:rPr>
          <w:rFonts w:ascii="Century Schoolbook" w:hAnsi="Century Schoolbook"/>
          <w:b/>
          <w:color w:val="000000" w:themeColor="text1"/>
          <w:sz w:val="28"/>
          <w:szCs w:val="28"/>
        </w:rPr>
        <w:t xml:space="preserve">legally </w:t>
      </w:r>
      <w:r w:rsidRPr="00E51C8F">
        <w:rPr>
          <w:rFonts w:ascii="Century Schoolbook" w:hAnsi="Century Schoolbook"/>
          <w:b/>
          <w:color w:val="000000" w:themeColor="text1"/>
          <w:sz w:val="28"/>
          <w:szCs w:val="28"/>
        </w:rPr>
        <w:t>obscene</w:t>
      </w:r>
      <w:r w:rsidR="00676B38" w:rsidRPr="00E51C8F">
        <w:rPr>
          <w:rFonts w:ascii="Century Schoolbook" w:hAnsi="Century Schoolbook"/>
          <w:b/>
          <w:color w:val="000000" w:themeColor="text1"/>
          <w:sz w:val="28"/>
          <w:szCs w:val="28"/>
        </w:rPr>
        <w:t>.</w:t>
      </w:r>
    </w:p>
    <w:p w14:paraId="2F4DF9E8" w14:textId="77777777" w:rsidR="00676B38" w:rsidRPr="009A1B62" w:rsidRDefault="00676B38" w:rsidP="00676B38">
      <w:pPr>
        <w:spacing w:after="0" w:line="240" w:lineRule="auto"/>
        <w:jc w:val="both"/>
        <w:rPr>
          <w:rFonts w:ascii="Century Schoolbook" w:hAnsi="Century Schoolbook"/>
          <w:color w:val="000000" w:themeColor="text1"/>
          <w:sz w:val="28"/>
          <w:szCs w:val="28"/>
        </w:rPr>
      </w:pPr>
    </w:p>
    <w:p w14:paraId="0EFCCA9C" w14:textId="79554B5A" w:rsidR="00674E25" w:rsidRDefault="0014520F" w:rsidP="00C447D0">
      <w:pPr>
        <w:spacing w:after="0" w:line="480" w:lineRule="auto"/>
        <w:ind w:firstLine="720"/>
        <w:jc w:val="both"/>
        <w:rPr>
          <w:rFonts w:ascii="Century Schoolbook" w:hAnsi="Century Schoolbook"/>
          <w:sz w:val="28"/>
          <w:szCs w:val="28"/>
        </w:rPr>
      </w:pPr>
      <w:r>
        <w:rPr>
          <w:rFonts w:ascii="Century Schoolbook" w:hAnsi="Century Schoolbook"/>
          <w:color w:val="000000" w:themeColor="text1"/>
          <w:sz w:val="28"/>
          <w:szCs w:val="28"/>
        </w:rPr>
        <w:t xml:space="preserve"> </w:t>
      </w:r>
      <w:r w:rsidR="0097441B">
        <w:rPr>
          <w:rFonts w:ascii="Century Schoolbook" w:hAnsi="Century Schoolbook"/>
          <w:sz w:val="28"/>
          <w:szCs w:val="28"/>
        </w:rPr>
        <w:t xml:space="preserve">A trial court is required to allow a defendant’s motion to dismiss based on insufficient evidence unless the record includes substantial evidence of each element of each offense.  </w:t>
      </w:r>
      <w:r w:rsidR="0097441B" w:rsidRPr="00500FF0">
        <w:rPr>
          <w:rFonts w:ascii="Century Schoolbook" w:hAnsi="Century Schoolbook"/>
          <w:i/>
          <w:sz w:val="28"/>
          <w:szCs w:val="28"/>
        </w:rPr>
        <w:t>State v. Crockett</w:t>
      </w:r>
      <w:r w:rsidR="0097441B" w:rsidRPr="00500FF0">
        <w:rPr>
          <w:rFonts w:ascii="Century Schoolbook" w:hAnsi="Century Schoolbook"/>
          <w:sz w:val="28"/>
          <w:szCs w:val="28"/>
        </w:rPr>
        <w:t>, 368 N.C. 717, 720, 782 S.E.2d 878, 881</w:t>
      </w:r>
      <w:r w:rsidR="0097441B">
        <w:rPr>
          <w:rFonts w:ascii="Century Schoolbook" w:hAnsi="Century Schoolbook"/>
          <w:sz w:val="28"/>
          <w:szCs w:val="28"/>
        </w:rPr>
        <w:t xml:space="preserve"> (2016)</w:t>
      </w:r>
      <w:r w:rsidR="0097441B">
        <w:rPr>
          <w:rFonts w:ascii="Century Schoolbook" w:hAnsi="Century Schoolbook"/>
          <w:sz w:val="28"/>
          <w:szCs w:val="28"/>
        </w:rPr>
        <w:fldChar w:fldCharType="begin"/>
      </w:r>
      <w:r w:rsidR="0097441B">
        <w:instrText xml:space="preserve"> TA \l "</w:instrText>
      </w:r>
      <w:r w:rsidR="0097441B" w:rsidRPr="00D42911">
        <w:rPr>
          <w:rFonts w:ascii="Century Schoolbook" w:hAnsi="Century Schoolbook"/>
          <w:i/>
          <w:sz w:val="28"/>
          <w:szCs w:val="28"/>
        </w:rPr>
        <w:instrText>State v. Crockett</w:instrText>
      </w:r>
      <w:r w:rsidR="0097441B" w:rsidRPr="00D42911">
        <w:rPr>
          <w:rFonts w:ascii="Century Schoolbook" w:hAnsi="Century Schoolbook"/>
          <w:sz w:val="28"/>
          <w:szCs w:val="28"/>
        </w:rPr>
        <w:instrText>, 368 N.C. 717, 720, 782 S.E.2d 878, 881 (2016)</w:instrText>
      </w:r>
      <w:r w:rsidR="0097441B">
        <w:instrText xml:space="preserve">" \s "State v. Crockett, 368 N.C. 717, 720, 782 S.E.2d 878, 881 (2016)" \c 1 </w:instrText>
      </w:r>
      <w:r w:rsidR="0097441B">
        <w:rPr>
          <w:rFonts w:ascii="Century Schoolbook" w:hAnsi="Century Schoolbook"/>
          <w:sz w:val="28"/>
          <w:szCs w:val="28"/>
        </w:rPr>
        <w:fldChar w:fldCharType="end"/>
      </w:r>
      <w:r w:rsidR="0097441B">
        <w:rPr>
          <w:rFonts w:ascii="Century Schoolbook" w:hAnsi="Century Schoolbook"/>
          <w:sz w:val="28"/>
          <w:szCs w:val="28"/>
        </w:rPr>
        <w:t xml:space="preserve">.  Evidence is substantial only where, viewed in the light most favorable to the State, it would suffice to support </w:t>
      </w:r>
      <w:r w:rsidR="0097441B">
        <w:rPr>
          <w:rFonts w:ascii="Century Schoolbook" w:hAnsi="Century Schoolbook"/>
          <w:sz w:val="28"/>
          <w:szCs w:val="28"/>
        </w:rPr>
        <w:lastRenderedPageBreak/>
        <w:t xml:space="preserve">a rational conclusion that the defendant had committed the offense alleged.  </w:t>
      </w:r>
      <w:r w:rsidR="0097441B" w:rsidRPr="00A0213F">
        <w:rPr>
          <w:rFonts w:ascii="Century Schoolbook" w:hAnsi="Century Schoolbook"/>
          <w:i/>
          <w:sz w:val="28"/>
          <w:szCs w:val="28"/>
        </w:rPr>
        <w:t>I</w:t>
      </w:r>
      <w:r w:rsidR="0097441B">
        <w:rPr>
          <w:rFonts w:ascii="Century Schoolbook" w:hAnsi="Century Schoolbook"/>
          <w:i/>
          <w:sz w:val="28"/>
          <w:szCs w:val="28"/>
        </w:rPr>
        <w:t>d.</w:t>
      </w:r>
      <w:r w:rsidR="0097441B" w:rsidRPr="00C455FE">
        <w:rPr>
          <w:rFonts w:ascii="Century Schoolbook" w:hAnsi="Century Schoolbook"/>
          <w:sz w:val="28"/>
          <w:szCs w:val="28"/>
        </w:rPr>
        <w:t xml:space="preserve">, 782 S.E.2d </w:t>
      </w:r>
      <w:r w:rsidR="0097441B">
        <w:rPr>
          <w:rFonts w:ascii="Century Schoolbook" w:hAnsi="Century Schoolbook"/>
          <w:sz w:val="28"/>
          <w:szCs w:val="28"/>
        </w:rPr>
        <w:t>at</w:t>
      </w:r>
      <w:r w:rsidR="0097441B" w:rsidRPr="00C455FE">
        <w:rPr>
          <w:rFonts w:ascii="Century Schoolbook" w:hAnsi="Century Schoolbook"/>
          <w:sz w:val="28"/>
          <w:szCs w:val="28"/>
        </w:rPr>
        <w:t xml:space="preserve"> 881</w:t>
      </w:r>
      <w:r w:rsidR="00C51AC6">
        <w:rPr>
          <w:rFonts w:ascii="Century Schoolbook" w:hAnsi="Century Schoolbook"/>
          <w:sz w:val="28"/>
          <w:szCs w:val="28"/>
        </w:rPr>
        <w:fldChar w:fldCharType="begin"/>
      </w:r>
      <w:r w:rsidR="00C51AC6">
        <w:instrText xml:space="preserve"> TA \s "State v. Crockett, 368 N.C. 717, 720, 782 S.E.2d 878, 881 (2016)" </w:instrText>
      </w:r>
      <w:r w:rsidR="00C51AC6">
        <w:rPr>
          <w:rFonts w:ascii="Century Schoolbook" w:hAnsi="Century Schoolbook"/>
          <w:sz w:val="28"/>
          <w:szCs w:val="28"/>
        </w:rPr>
        <w:fldChar w:fldCharType="end"/>
      </w:r>
      <w:r w:rsidR="0097441B">
        <w:rPr>
          <w:rFonts w:ascii="Century Schoolbook" w:hAnsi="Century Schoolbook"/>
          <w:sz w:val="28"/>
          <w:szCs w:val="28"/>
        </w:rPr>
        <w:t>.</w:t>
      </w:r>
      <w:r w:rsidR="00674E25">
        <w:rPr>
          <w:rFonts w:ascii="Century Schoolbook" w:hAnsi="Century Schoolbook"/>
          <w:sz w:val="28"/>
          <w:szCs w:val="28"/>
        </w:rPr>
        <w:t xml:space="preserve">  </w:t>
      </w:r>
      <w:r w:rsidR="00D347A4">
        <w:rPr>
          <w:rFonts w:ascii="Century Schoolbook" w:hAnsi="Century Schoolbook"/>
          <w:sz w:val="28"/>
          <w:szCs w:val="28"/>
        </w:rPr>
        <w:t>And w</w:t>
      </w:r>
      <w:r w:rsidR="00674E25">
        <w:rPr>
          <w:rFonts w:ascii="Century Schoolbook" w:hAnsi="Century Schoolbook"/>
          <w:sz w:val="28"/>
          <w:szCs w:val="28"/>
        </w:rPr>
        <w:t xml:space="preserve">here a defendant is charged with disseminating obscenity, </w:t>
      </w:r>
      <w:r w:rsidR="00D347A4">
        <w:rPr>
          <w:rFonts w:ascii="Century Schoolbook" w:hAnsi="Century Schoolbook"/>
          <w:sz w:val="28"/>
          <w:szCs w:val="28"/>
        </w:rPr>
        <w:t>but</w:t>
      </w:r>
      <w:r w:rsidR="00674E25">
        <w:rPr>
          <w:rFonts w:ascii="Century Schoolbook" w:hAnsi="Century Schoolbook"/>
          <w:sz w:val="28"/>
          <w:szCs w:val="28"/>
        </w:rPr>
        <w:t xml:space="preserve"> the reviewing court determines that the materials are not legally obscene, the appropriate remedy is to reverse the judgment of conviction.  </w:t>
      </w:r>
      <w:r w:rsidR="00674E25">
        <w:rPr>
          <w:rFonts w:ascii="Century Schoolbook" w:hAnsi="Century Schoolbook"/>
          <w:i/>
          <w:iCs/>
          <w:sz w:val="28"/>
          <w:szCs w:val="28"/>
        </w:rPr>
        <w:t xml:space="preserve">See </w:t>
      </w:r>
      <w:r w:rsidR="00674E25" w:rsidRPr="00674E25">
        <w:rPr>
          <w:rFonts w:ascii="Century Schoolbook" w:hAnsi="Century Schoolbook"/>
          <w:i/>
          <w:iCs/>
          <w:sz w:val="28"/>
          <w:szCs w:val="28"/>
        </w:rPr>
        <w:t>Jenkins v. Georgia</w:t>
      </w:r>
      <w:r w:rsidR="00674E25" w:rsidRPr="00674E25">
        <w:rPr>
          <w:rFonts w:ascii="Century Schoolbook" w:hAnsi="Century Schoolbook"/>
          <w:sz w:val="28"/>
          <w:szCs w:val="28"/>
        </w:rPr>
        <w:t>, 418 U.S. 153, 161</w:t>
      </w:r>
      <w:r w:rsidR="00674E25">
        <w:rPr>
          <w:rFonts w:ascii="Century Schoolbook" w:hAnsi="Century Schoolbook"/>
          <w:sz w:val="28"/>
          <w:szCs w:val="28"/>
        </w:rPr>
        <w:t xml:space="preserve"> (1974)</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Jenkins v. Georgia</w:instrText>
      </w:r>
      <w:r w:rsidR="00C51AC6" w:rsidRPr="002E182D">
        <w:rPr>
          <w:rFonts w:ascii="Century Schoolbook" w:hAnsi="Century Schoolbook"/>
          <w:sz w:val="28"/>
          <w:szCs w:val="28"/>
        </w:rPr>
        <w:instrText>, 418 U.S. 153, 161 (1974)</w:instrText>
      </w:r>
      <w:r w:rsidR="00C51AC6">
        <w:instrText xml:space="preserve">" \s "Jenkins v. Georgia, 418 U.S. 153, 161 (1974)" \c 1 </w:instrText>
      </w:r>
      <w:r w:rsidR="00C51AC6">
        <w:rPr>
          <w:rFonts w:ascii="Century Schoolbook" w:hAnsi="Century Schoolbook"/>
          <w:sz w:val="28"/>
          <w:szCs w:val="28"/>
        </w:rPr>
        <w:fldChar w:fldCharType="end"/>
      </w:r>
      <w:r w:rsidR="00674E25">
        <w:rPr>
          <w:rFonts w:ascii="Century Schoolbook" w:hAnsi="Century Schoolbook"/>
          <w:sz w:val="28"/>
          <w:szCs w:val="28"/>
        </w:rPr>
        <w:t xml:space="preserve"> (“</w:t>
      </w:r>
      <w:r w:rsidR="00674E25" w:rsidRPr="00674E25">
        <w:rPr>
          <w:rFonts w:ascii="Century Schoolbook" w:hAnsi="Century Schoolbook"/>
          <w:sz w:val="28"/>
          <w:szCs w:val="28"/>
        </w:rPr>
        <w:t xml:space="preserve">We hold that the film could not, as a matter of constitutional law, be found to depict sexual conduct in a patently offensive way, and that it is therefore not outside the protection of the First and Fourteenth Amendments because it is obscene. </w:t>
      </w:r>
      <w:r w:rsidR="004E3E78">
        <w:rPr>
          <w:rFonts w:ascii="Century Schoolbook" w:hAnsi="Century Schoolbook"/>
          <w:sz w:val="28"/>
          <w:szCs w:val="28"/>
        </w:rPr>
        <w:t xml:space="preserve"> </w:t>
      </w:r>
      <w:r w:rsidR="00674E25" w:rsidRPr="00674E25">
        <w:rPr>
          <w:rFonts w:ascii="Century Schoolbook" w:hAnsi="Century Schoolbook"/>
          <w:sz w:val="28"/>
          <w:szCs w:val="28"/>
        </w:rPr>
        <w:t xml:space="preserve">No other basis appearing in the record upon which the judgment of conviction can be sustained, we reverse </w:t>
      </w:r>
      <w:r w:rsidR="00D70A55">
        <w:rPr>
          <w:rFonts w:ascii="Century Schoolbook" w:hAnsi="Century Schoolbook"/>
          <w:sz w:val="28"/>
          <w:szCs w:val="28"/>
        </w:rPr>
        <w:t xml:space="preserve">. . . </w:t>
      </w:r>
      <w:r w:rsidR="004E3E78">
        <w:rPr>
          <w:rFonts w:ascii="Century Schoolbook" w:hAnsi="Century Schoolbook"/>
          <w:sz w:val="28"/>
          <w:szCs w:val="28"/>
        </w:rPr>
        <w:t xml:space="preserve">.”).  </w:t>
      </w:r>
    </w:p>
    <w:p w14:paraId="686FD1A9" w14:textId="547FC99F" w:rsidR="00AC727C" w:rsidRDefault="0049154D" w:rsidP="00705EDF">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Mr. Cranford was charged under N.C. Gen. Stat. § 14-190.1 with two counts of disseminating obscenity.  </w:t>
      </w:r>
      <w:r w:rsidR="00705EDF">
        <w:rPr>
          <w:rFonts w:ascii="Century Schoolbook" w:hAnsi="Century Schoolbook"/>
          <w:sz w:val="28"/>
          <w:szCs w:val="28"/>
        </w:rPr>
        <w:t xml:space="preserve">The constitutional law governing obscenity—a category of speech unprotected by the First Amendment—went through </w:t>
      </w:r>
      <w:r w:rsidR="004E4B1A">
        <w:rPr>
          <w:rFonts w:ascii="Century Schoolbook" w:hAnsi="Century Schoolbook"/>
          <w:sz w:val="28"/>
          <w:szCs w:val="28"/>
        </w:rPr>
        <w:t>a rocky period of</w:t>
      </w:r>
      <w:r w:rsidR="00705EDF">
        <w:rPr>
          <w:rFonts w:ascii="Century Schoolbook" w:hAnsi="Century Schoolbook"/>
          <w:sz w:val="28"/>
          <w:szCs w:val="28"/>
        </w:rPr>
        <w:t xml:space="preserve"> change and refinement between the 1950s and 1970s.  </w:t>
      </w:r>
      <w:r w:rsidR="00705EDF">
        <w:rPr>
          <w:rFonts w:ascii="Century Schoolbook" w:hAnsi="Century Schoolbook"/>
          <w:i/>
          <w:iCs/>
          <w:sz w:val="28"/>
          <w:szCs w:val="28"/>
        </w:rPr>
        <w:t>Compare</w:t>
      </w:r>
      <w:r w:rsidR="00705EDF">
        <w:rPr>
          <w:rFonts w:ascii="Century Schoolbook" w:hAnsi="Century Schoolbook"/>
          <w:sz w:val="28"/>
          <w:szCs w:val="28"/>
        </w:rPr>
        <w:t xml:space="preserve"> </w:t>
      </w:r>
      <w:r w:rsidR="00391615">
        <w:rPr>
          <w:rFonts w:ascii="Century Schoolbook" w:hAnsi="Century Schoolbook"/>
          <w:i/>
          <w:iCs/>
          <w:sz w:val="28"/>
          <w:szCs w:val="28"/>
        </w:rPr>
        <w:t>Memoirs v. Massachusetts</w:t>
      </w:r>
      <w:r w:rsidR="00391615">
        <w:rPr>
          <w:rFonts w:ascii="Century Schoolbook" w:hAnsi="Century Schoolbook"/>
          <w:sz w:val="28"/>
          <w:szCs w:val="28"/>
        </w:rPr>
        <w:t>, 383 U.S. 413, 418 (1966)</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Compare</w:instrText>
      </w:r>
      <w:r w:rsidR="00C51AC6" w:rsidRPr="002E182D">
        <w:rPr>
          <w:rFonts w:ascii="Century Schoolbook" w:hAnsi="Century Schoolbook"/>
          <w:sz w:val="28"/>
          <w:szCs w:val="28"/>
        </w:rPr>
        <w:instrText xml:space="preserve"> </w:instrText>
      </w:r>
      <w:r w:rsidR="00C51AC6" w:rsidRPr="002E182D">
        <w:rPr>
          <w:rFonts w:ascii="Century Schoolbook" w:hAnsi="Century Schoolbook"/>
          <w:i/>
          <w:iCs/>
          <w:sz w:val="28"/>
          <w:szCs w:val="28"/>
        </w:rPr>
        <w:instrText>Memoirs v. Massachusetts</w:instrText>
      </w:r>
      <w:r w:rsidR="00C51AC6" w:rsidRPr="002E182D">
        <w:rPr>
          <w:rFonts w:ascii="Century Schoolbook" w:hAnsi="Century Schoolbook"/>
          <w:sz w:val="28"/>
          <w:szCs w:val="28"/>
        </w:rPr>
        <w:instrText>, 383 U.S. 413, 418 (1966)</w:instrText>
      </w:r>
      <w:r w:rsidR="00C51AC6">
        <w:instrText xml:space="preserve">" \s "Compare Memoirs v. Massachusetts, 383 U.S. 413, 418 (1966)" \c 1 </w:instrText>
      </w:r>
      <w:r w:rsidR="00C51AC6">
        <w:rPr>
          <w:rFonts w:ascii="Century Schoolbook" w:hAnsi="Century Schoolbook"/>
          <w:sz w:val="28"/>
          <w:szCs w:val="28"/>
        </w:rPr>
        <w:fldChar w:fldCharType="end"/>
      </w:r>
      <w:r w:rsidR="00403C28">
        <w:rPr>
          <w:rFonts w:ascii="Century Schoolbook" w:hAnsi="Century Schoolbook"/>
          <w:sz w:val="28"/>
          <w:szCs w:val="28"/>
        </w:rPr>
        <w:t xml:space="preserve"> (offering one formulation of an obscenity test)</w:t>
      </w:r>
      <w:r w:rsidR="00391615">
        <w:rPr>
          <w:rFonts w:ascii="Century Schoolbook" w:hAnsi="Century Schoolbook"/>
          <w:sz w:val="28"/>
          <w:szCs w:val="28"/>
        </w:rPr>
        <w:t xml:space="preserve">, </w:t>
      </w:r>
      <w:r w:rsidR="00391615">
        <w:rPr>
          <w:rFonts w:ascii="Century Schoolbook" w:hAnsi="Century Schoolbook"/>
          <w:i/>
          <w:iCs/>
          <w:sz w:val="28"/>
          <w:szCs w:val="28"/>
        </w:rPr>
        <w:t>with</w:t>
      </w:r>
      <w:r w:rsidR="00391615">
        <w:rPr>
          <w:rFonts w:ascii="Century Schoolbook" w:hAnsi="Century Schoolbook"/>
          <w:sz w:val="28"/>
          <w:szCs w:val="28"/>
        </w:rPr>
        <w:t xml:space="preserve"> </w:t>
      </w:r>
      <w:r w:rsidR="00705EDF" w:rsidRPr="00705EDF">
        <w:rPr>
          <w:rFonts w:ascii="Century Schoolbook" w:hAnsi="Century Schoolbook"/>
          <w:i/>
          <w:iCs/>
          <w:sz w:val="28"/>
          <w:szCs w:val="28"/>
        </w:rPr>
        <w:t>Roth v. United States</w:t>
      </w:r>
      <w:r w:rsidR="00705EDF" w:rsidRPr="00705EDF">
        <w:rPr>
          <w:rFonts w:ascii="Century Schoolbook" w:hAnsi="Century Schoolbook"/>
          <w:sz w:val="28"/>
          <w:szCs w:val="28"/>
        </w:rPr>
        <w:t>, 354 U.S. 476, 487</w:t>
      </w:r>
      <w:r w:rsidR="00705EDF">
        <w:rPr>
          <w:rFonts w:ascii="Century Schoolbook" w:hAnsi="Century Schoolbook"/>
          <w:sz w:val="28"/>
          <w:szCs w:val="28"/>
        </w:rPr>
        <w:t xml:space="preserve"> n.20 (1957)</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Roth v. United States</w:instrText>
      </w:r>
      <w:r w:rsidR="00C51AC6" w:rsidRPr="002E182D">
        <w:rPr>
          <w:rFonts w:ascii="Century Schoolbook" w:hAnsi="Century Schoolbook"/>
          <w:sz w:val="28"/>
          <w:szCs w:val="28"/>
        </w:rPr>
        <w:instrText>, 354 U.S. 476, 487 n.20 (1957)</w:instrText>
      </w:r>
      <w:r w:rsidR="00C51AC6">
        <w:instrText xml:space="preserve">" \s "Roth v. United States, 354 U.S. 476, 487 n.20 (1957)" \c 1 </w:instrText>
      </w:r>
      <w:r w:rsidR="00C51AC6">
        <w:rPr>
          <w:rFonts w:ascii="Century Schoolbook" w:hAnsi="Century Schoolbook"/>
          <w:sz w:val="28"/>
          <w:szCs w:val="28"/>
        </w:rPr>
        <w:fldChar w:fldCharType="end"/>
      </w:r>
      <w:r w:rsidR="00403C28">
        <w:rPr>
          <w:rFonts w:ascii="Century Schoolbook" w:hAnsi="Century Schoolbook"/>
          <w:sz w:val="28"/>
          <w:szCs w:val="28"/>
        </w:rPr>
        <w:t xml:space="preserve"> (offering another)</w:t>
      </w:r>
      <w:r w:rsidR="00391615">
        <w:rPr>
          <w:rFonts w:ascii="Century Schoolbook" w:hAnsi="Century Schoolbook"/>
          <w:sz w:val="28"/>
          <w:szCs w:val="28"/>
        </w:rPr>
        <w:t xml:space="preserve">.  </w:t>
      </w:r>
      <w:r w:rsidR="002B44D0">
        <w:rPr>
          <w:rFonts w:ascii="Century Schoolbook" w:hAnsi="Century Schoolbook"/>
          <w:sz w:val="28"/>
          <w:szCs w:val="28"/>
        </w:rPr>
        <w:t>In that time period, the Court “</w:t>
      </w:r>
      <w:r w:rsidR="002B44D0" w:rsidRPr="002B44D0">
        <w:rPr>
          <w:rFonts w:ascii="Century Schoolbook" w:hAnsi="Century Schoolbook"/>
          <w:sz w:val="28"/>
          <w:szCs w:val="28"/>
        </w:rPr>
        <w:t xml:space="preserve">struggled </w:t>
      </w:r>
      <w:r w:rsidR="002B44D0">
        <w:rPr>
          <w:rFonts w:ascii="Century Schoolbook" w:hAnsi="Century Schoolbook"/>
          <w:sz w:val="28"/>
          <w:szCs w:val="28"/>
        </w:rPr>
        <w:t xml:space="preserve">. . . to </w:t>
      </w:r>
      <w:r w:rsidR="002B44D0" w:rsidRPr="002B44D0">
        <w:rPr>
          <w:rFonts w:ascii="Century Schoolbook" w:hAnsi="Century Schoolbook"/>
          <w:sz w:val="28"/>
          <w:szCs w:val="28"/>
        </w:rPr>
        <w:t xml:space="preserve">define obscenity in a manner that did not impose </w:t>
      </w:r>
      <w:r w:rsidR="002B44D0" w:rsidRPr="002B44D0">
        <w:rPr>
          <w:rFonts w:ascii="Century Schoolbook" w:hAnsi="Century Schoolbook"/>
          <w:sz w:val="28"/>
          <w:szCs w:val="28"/>
        </w:rPr>
        <w:lastRenderedPageBreak/>
        <w:t>an</w:t>
      </w:r>
      <w:r w:rsidR="002B44D0">
        <w:rPr>
          <w:rFonts w:ascii="Century Schoolbook" w:hAnsi="Century Schoolbook"/>
          <w:sz w:val="28"/>
          <w:szCs w:val="28"/>
        </w:rPr>
        <w:t xml:space="preserve"> </w:t>
      </w:r>
      <w:r w:rsidR="002B44D0" w:rsidRPr="002B44D0">
        <w:rPr>
          <w:rFonts w:ascii="Century Schoolbook" w:hAnsi="Century Schoolbook"/>
          <w:sz w:val="28"/>
          <w:szCs w:val="28"/>
        </w:rPr>
        <w:t>impermissible burden on protected speech.</w:t>
      </w:r>
      <w:r w:rsidR="002B44D0">
        <w:rPr>
          <w:rFonts w:ascii="Century Schoolbook" w:hAnsi="Century Schoolbook"/>
          <w:sz w:val="28"/>
          <w:szCs w:val="28"/>
        </w:rPr>
        <w:t xml:space="preserve">”  </w:t>
      </w:r>
      <w:r w:rsidR="002B44D0">
        <w:rPr>
          <w:rFonts w:ascii="Century Schoolbook" w:hAnsi="Century Schoolbook"/>
          <w:i/>
          <w:iCs/>
          <w:sz w:val="28"/>
          <w:szCs w:val="28"/>
        </w:rPr>
        <w:t>Ashcroft v. ACLU</w:t>
      </w:r>
      <w:r w:rsidR="002B44D0">
        <w:rPr>
          <w:rFonts w:ascii="Century Schoolbook" w:hAnsi="Century Schoolbook"/>
          <w:sz w:val="28"/>
          <w:szCs w:val="28"/>
        </w:rPr>
        <w:t xml:space="preserve">, </w:t>
      </w:r>
      <w:r w:rsidR="002B44D0" w:rsidRPr="002B44D0">
        <w:rPr>
          <w:rFonts w:ascii="Century Schoolbook" w:hAnsi="Century Schoolbook"/>
          <w:sz w:val="28"/>
          <w:szCs w:val="28"/>
        </w:rPr>
        <w:t>535 U.S. 564,</w:t>
      </w:r>
      <w:r w:rsidR="002B44D0">
        <w:rPr>
          <w:rFonts w:ascii="Century Schoolbook" w:hAnsi="Century Schoolbook"/>
          <w:sz w:val="28"/>
          <w:szCs w:val="28"/>
        </w:rPr>
        <w:t xml:space="preserve"> 574 (2002)</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Ashcroft v. ACLU</w:instrText>
      </w:r>
      <w:r w:rsidR="00C51AC6" w:rsidRPr="002E182D">
        <w:rPr>
          <w:rFonts w:ascii="Century Schoolbook" w:hAnsi="Century Schoolbook"/>
          <w:sz w:val="28"/>
          <w:szCs w:val="28"/>
        </w:rPr>
        <w:instrText>, 535 U.S. 564, 574 (2002)</w:instrText>
      </w:r>
      <w:r w:rsidR="00C51AC6">
        <w:instrText xml:space="preserve">" \s "Ashcroft v. ACLU, 535 U.S. 564, 574 (2002)" \c 1 </w:instrText>
      </w:r>
      <w:r w:rsidR="00C51AC6">
        <w:rPr>
          <w:rFonts w:ascii="Century Schoolbook" w:hAnsi="Century Schoolbook"/>
          <w:sz w:val="28"/>
          <w:szCs w:val="28"/>
        </w:rPr>
        <w:fldChar w:fldCharType="end"/>
      </w:r>
      <w:r w:rsidR="002B44D0">
        <w:rPr>
          <w:rFonts w:ascii="Century Schoolbook" w:hAnsi="Century Schoolbook"/>
          <w:sz w:val="28"/>
          <w:szCs w:val="28"/>
        </w:rPr>
        <w:t xml:space="preserve"> (citing </w:t>
      </w:r>
      <w:r w:rsidR="002B44D0" w:rsidRPr="00AC727C">
        <w:rPr>
          <w:rFonts w:ascii="Century Schoolbook" w:hAnsi="Century Schoolbook"/>
          <w:i/>
          <w:iCs/>
          <w:sz w:val="28"/>
          <w:szCs w:val="28"/>
        </w:rPr>
        <w:t>Interstate Circuit, Inc. v. Dallas</w:t>
      </w:r>
      <w:r w:rsidR="002B44D0" w:rsidRPr="002B44D0">
        <w:rPr>
          <w:rFonts w:ascii="Century Schoolbook" w:hAnsi="Century Schoolbook"/>
          <w:sz w:val="28"/>
          <w:szCs w:val="28"/>
        </w:rPr>
        <w:t>, 390 U.S. 676, 704</w:t>
      </w:r>
      <w:r w:rsidR="002B44D0">
        <w:rPr>
          <w:rFonts w:ascii="Century Schoolbook" w:hAnsi="Century Schoolbook"/>
          <w:sz w:val="28"/>
          <w:szCs w:val="28"/>
        </w:rPr>
        <w:t xml:space="preserve"> </w:t>
      </w:r>
      <w:r w:rsidR="002B44D0" w:rsidRPr="002B44D0">
        <w:rPr>
          <w:rFonts w:ascii="Century Schoolbook" w:hAnsi="Century Schoolbook"/>
          <w:sz w:val="28"/>
          <w:szCs w:val="28"/>
        </w:rPr>
        <w:t>(1968)</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Interstate Circuit, Inc. v. Dallas</w:instrText>
      </w:r>
      <w:r w:rsidR="00C51AC6" w:rsidRPr="002E182D">
        <w:rPr>
          <w:rFonts w:ascii="Century Schoolbook" w:hAnsi="Century Schoolbook"/>
          <w:sz w:val="28"/>
          <w:szCs w:val="28"/>
        </w:rPr>
        <w:instrText>, 390 U.S. 676, 704 (1968)</w:instrText>
      </w:r>
      <w:r w:rsidR="00C51AC6">
        <w:instrText xml:space="preserve">" \s "Interstate Circuit, Inc. v. Dallas, 390 U.S. 676, 704 (1968)" \c 1 </w:instrText>
      </w:r>
      <w:r w:rsidR="00C51AC6">
        <w:rPr>
          <w:rFonts w:ascii="Century Schoolbook" w:hAnsi="Century Schoolbook"/>
          <w:sz w:val="28"/>
          <w:szCs w:val="28"/>
        </w:rPr>
        <w:fldChar w:fldCharType="end"/>
      </w:r>
      <w:r w:rsidR="002B44D0" w:rsidRPr="002B44D0">
        <w:rPr>
          <w:rFonts w:ascii="Century Schoolbook" w:hAnsi="Century Schoolbook"/>
          <w:sz w:val="28"/>
          <w:szCs w:val="28"/>
        </w:rPr>
        <w:t xml:space="preserve"> (Harlan, J.,</w:t>
      </w:r>
      <w:r w:rsidR="002B44D0">
        <w:rPr>
          <w:rFonts w:ascii="Century Schoolbook" w:hAnsi="Century Schoolbook"/>
          <w:sz w:val="28"/>
          <w:szCs w:val="28"/>
        </w:rPr>
        <w:t xml:space="preserve"> </w:t>
      </w:r>
      <w:r w:rsidR="002B44D0" w:rsidRPr="002B44D0">
        <w:rPr>
          <w:rFonts w:ascii="Century Schoolbook" w:hAnsi="Century Schoolbook"/>
          <w:sz w:val="28"/>
          <w:szCs w:val="28"/>
        </w:rPr>
        <w:t>concurring in part and dissenting in part) (referring to</w:t>
      </w:r>
      <w:r w:rsidR="002B44D0">
        <w:rPr>
          <w:rFonts w:ascii="Century Schoolbook" w:hAnsi="Century Schoolbook"/>
          <w:sz w:val="28"/>
          <w:szCs w:val="28"/>
        </w:rPr>
        <w:t xml:space="preserve"> </w:t>
      </w:r>
      <w:r w:rsidR="002B44D0" w:rsidRPr="002B44D0">
        <w:rPr>
          <w:rFonts w:ascii="Century Schoolbook" w:hAnsi="Century Schoolbook"/>
          <w:sz w:val="28"/>
          <w:szCs w:val="28"/>
        </w:rPr>
        <w:t xml:space="preserve">the </w:t>
      </w:r>
      <w:r w:rsidR="002B44D0">
        <w:rPr>
          <w:rFonts w:ascii="Century Schoolbook" w:hAnsi="Century Schoolbook"/>
          <w:sz w:val="28"/>
          <w:szCs w:val="28"/>
        </w:rPr>
        <w:t>“</w:t>
      </w:r>
      <w:r w:rsidR="002B44D0" w:rsidRPr="002B44D0">
        <w:rPr>
          <w:rFonts w:ascii="Century Schoolbook" w:hAnsi="Century Schoolbook"/>
          <w:sz w:val="28"/>
          <w:szCs w:val="28"/>
        </w:rPr>
        <w:t>intractable obscenity problem</w:t>
      </w:r>
      <w:r w:rsidR="002B44D0">
        <w:rPr>
          <w:rFonts w:ascii="Century Schoolbook" w:hAnsi="Century Schoolbook"/>
          <w:sz w:val="28"/>
          <w:szCs w:val="28"/>
        </w:rPr>
        <w:t>”</w:t>
      </w:r>
      <w:r w:rsidR="002B44D0" w:rsidRPr="002B44D0">
        <w:rPr>
          <w:rFonts w:ascii="Century Schoolbook" w:hAnsi="Century Schoolbook"/>
          <w:sz w:val="28"/>
          <w:szCs w:val="28"/>
        </w:rPr>
        <w:t>)</w:t>
      </w:r>
      <w:r w:rsidR="002B44D0">
        <w:rPr>
          <w:rFonts w:ascii="Century Schoolbook" w:hAnsi="Century Schoolbook"/>
          <w:sz w:val="28"/>
          <w:szCs w:val="28"/>
        </w:rPr>
        <w:t xml:space="preserve">).  </w:t>
      </w:r>
    </w:p>
    <w:p w14:paraId="0BF54EE4" w14:textId="12D275DA" w:rsidR="00705EDF" w:rsidRDefault="002D4933" w:rsidP="00705EDF">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The </w:t>
      </w:r>
      <w:r w:rsidR="00F50584">
        <w:rPr>
          <w:rFonts w:ascii="Century Schoolbook" w:hAnsi="Century Schoolbook"/>
          <w:sz w:val="28"/>
          <w:szCs w:val="28"/>
        </w:rPr>
        <w:t xml:space="preserve">Supreme </w:t>
      </w:r>
      <w:r>
        <w:rPr>
          <w:rFonts w:ascii="Century Schoolbook" w:hAnsi="Century Schoolbook"/>
          <w:sz w:val="28"/>
          <w:szCs w:val="28"/>
        </w:rPr>
        <w:t xml:space="preserve">Court eventually settled on a three-part test in 1973 in </w:t>
      </w:r>
      <w:r>
        <w:rPr>
          <w:rFonts w:ascii="Century Schoolbook" w:hAnsi="Century Schoolbook"/>
          <w:i/>
          <w:iCs/>
          <w:sz w:val="28"/>
          <w:szCs w:val="28"/>
        </w:rPr>
        <w:t>Miller v. California</w:t>
      </w:r>
      <w:r>
        <w:rPr>
          <w:rFonts w:ascii="Century Schoolbook" w:hAnsi="Century Schoolbook"/>
          <w:sz w:val="28"/>
          <w:szCs w:val="28"/>
        </w:rPr>
        <w:t>.  It defined obscenity as follows:</w:t>
      </w:r>
    </w:p>
    <w:p w14:paraId="58458F04" w14:textId="78B7A2FF" w:rsidR="001A7A84" w:rsidRDefault="001A7A84" w:rsidP="001A7A84">
      <w:pPr>
        <w:spacing w:after="0" w:line="240" w:lineRule="auto"/>
        <w:ind w:left="1440" w:right="1440" w:firstLine="720"/>
        <w:jc w:val="both"/>
        <w:rPr>
          <w:rFonts w:ascii="Century Schoolbook" w:hAnsi="Century Schoolbook"/>
          <w:sz w:val="28"/>
          <w:szCs w:val="28"/>
        </w:rPr>
      </w:pPr>
      <w:r w:rsidRPr="001A7A84">
        <w:rPr>
          <w:rFonts w:ascii="Century Schoolbook" w:hAnsi="Century Schoolbook"/>
          <w:sz w:val="28"/>
          <w:szCs w:val="28"/>
        </w:rPr>
        <w:t>The basic guidelines for the trier of fact must be: (a) whether the average person, applying contemporary community standards would find that the work, taken as a whole, appeals to the prurient interest</w:t>
      </w:r>
      <w:r>
        <w:rPr>
          <w:rFonts w:ascii="Century Schoolbook" w:hAnsi="Century Schoolbook"/>
          <w:sz w:val="28"/>
          <w:szCs w:val="28"/>
        </w:rPr>
        <w:t>;</w:t>
      </w:r>
      <w:r w:rsidRPr="001A7A84">
        <w:rPr>
          <w:rFonts w:ascii="Century Schoolbook" w:hAnsi="Century Schoolbook"/>
          <w:sz w:val="28"/>
          <w:szCs w:val="28"/>
        </w:rPr>
        <w:t xml:space="preserve"> (b) whether the work depicts or describes, in a patently offensive way, sexual conduct specifically defined by the applicable state law; and (c) whether the work, taken as a whole, lacks serious literary, artistic, political, or scientific value.</w:t>
      </w:r>
    </w:p>
    <w:p w14:paraId="7F6A1178" w14:textId="77777777" w:rsidR="001A7A84" w:rsidRPr="001A7A84" w:rsidRDefault="001A7A84" w:rsidP="001A7A84">
      <w:pPr>
        <w:spacing w:after="0" w:line="240" w:lineRule="auto"/>
        <w:ind w:left="1440" w:right="1440" w:firstLine="720"/>
        <w:jc w:val="both"/>
        <w:rPr>
          <w:rFonts w:ascii="Century Schoolbook" w:hAnsi="Century Schoolbook"/>
          <w:sz w:val="28"/>
          <w:szCs w:val="28"/>
        </w:rPr>
      </w:pPr>
    </w:p>
    <w:p w14:paraId="0ABDA42E" w14:textId="485A9632" w:rsidR="00786037" w:rsidRDefault="001A7A84" w:rsidP="001A7A84">
      <w:pPr>
        <w:spacing w:after="0" w:line="480" w:lineRule="auto"/>
        <w:jc w:val="both"/>
        <w:rPr>
          <w:rFonts w:ascii="Century Schoolbook" w:hAnsi="Century Schoolbook"/>
          <w:sz w:val="28"/>
          <w:szCs w:val="28"/>
        </w:rPr>
      </w:pPr>
      <w:r w:rsidRPr="001A7A84">
        <w:rPr>
          <w:rFonts w:ascii="Century Schoolbook" w:hAnsi="Century Schoolbook"/>
          <w:i/>
          <w:iCs/>
          <w:sz w:val="28"/>
          <w:szCs w:val="28"/>
        </w:rPr>
        <w:t>Miller v. California</w:t>
      </w:r>
      <w:r w:rsidRPr="001A7A84">
        <w:rPr>
          <w:rFonts w:ascii="Century Schoolbook" w:hAnsi="Century Schoolbook"/>
          <w:sz w:val="28"/>
          <w:szCs w:val="28"/>
        </w:rPr>
        <w:t>, 413 U.S. 15, 24</w:t>
      </w:r>
      <w:r>
        <w:rPr>
          <w:rFonts w:ascii="Century Schoolbook" w:hAnsi="Century Schoolbook"/>
          <w:sz w:val="28"/>
          <w:szCs w:val="28"/>
        </w:rPr>
        <w:t xml:space="preserve"> (1973)</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Miller v. California</w:instrText>
      </w:r>
      <w:r w:rsidR="00C51AC6" w:rsidRPr="002E182D">
        <w:rPr>
          <w:rFonts w:ascii="Century Schoolbook" w:hAnsi="Century Schoolbook"/>
          <w:sz w:val="28"/>
          <w:szCs w:val="28"/>
        </w:rPr>
        <w:instrText>, 413 U.S. 15, 24 (1973)</w:instrText>
      </w:r>
      <w:r w:rsidR="00C51AC6">
        <w:instrText xml:space="preserve">" \s "Miller v. California, 413 U.S. 15, 24 (1973)" \c 1 </w:instrText>
      </w:r>
      <w:r w:rsidR="00C51AC6">
        <w:rPr>
          <w:rFonts w:ascii="Century Schoolbook" w:hAnsi="Century Schoolbook"/>
          <w:sz w:val="28"/>
          <w:szCs w:val="28"/>
        </w:rPr>
        <w:fldChar w:fldCharType="end"/>
      </w:r>
      <w:r>
        <w:rPr>
          <w:rFonts w:ascii="Century Schoolbook" w:hAnsi="Century Schoolbook"/>
          <w:sz w:val="28"/>
          <w:szCs w:val="28"/>
        </w:rPr>
        <w:t xml:space="preserve"> (citations and internal quotation marks omitted)</w:t>
      </w:r>
      <w:r w:rsidR="00225F4F">
        <w:rPr>
          <w:rFonts w:ascii="Century Schoolbook" w:hAnsi="Century Schoolbook"/>
          <w:sz w:val="28"/>
          <w:szCs w:val="28"/>
        </w:rPr>
        <w:t xml:space="preserve">.  </w:t>
      </w:r>
    </w:p>
    <w:p w14:paraId="54D9B09B" w14:textId="59418196" w:rsidR="002D4933" w:rsidRDefault="00225F4F" w:rsidP="00225F4F">
      <w:pPr>
        <w:spacing w:after="0" w:line="480" w:lineRule="auto"/>
        <w:ind w:firstLine="720"/>
        <w:jc w:val="both"/>
        <w:rPr>
          <w:rFonts w:ascii="Century Schoolbook" w:hAnsi="Century Schoolbook"/>
          <w:sz w:val="28"/>
          <w:szCs w:val="28"/>
        </w:rPr>
      </w:pPr>
      <w:r>
        <w:rPr>
          <w:rFonts w:ascii="Century Schoolbook" w:hAnsi="Century Schoolbook"/>
          <w:sz w:val="28"/>
          <w:szCs w:val="28"/>
        </w:rPr>
        <w:t>Th</w:t>
      </w:r>
      <w:r w:rsidR="000343D3">
        <w:rPr>
          <w:rFonts w:ascii="Century Schoolbook" w:hAnsi="Century Schoolbook"/>
          <w:sz w:val="28"/>
          <w:szCs w:val="28"/>
        </w:rPr>
        <w:t>e Court’s</w:t>
      </w:r>
      <w:r>
        <w:rPr>
          <w:rFonts w:ascii="Century Schoolbook" w:hAnsi="Century Schoolbook"/>
          <w:sz w:val="28"/>
          <w:szCs w:val="28"/>
        </w:rPr>
        <w:t xml:space="preserve"> constitutional framework has been interwoven </w:t>
      </w:r>
      <w:r w:rsidR="00611236">
        <w:rPr>
          <w:rFonts w:ascii="Century Schoolbook" w:hAnsi="Century Schoolbook"/>
          <w:sz w:val="28"/>
          <w:szCs w:val="28"/>
        </w:rPr>
        <w:t>into</w:t>
      </w:r>
      <w:r>
        <w:rPr>
          <w:rFonts w:ascii="Century Schoolbook" w:hAnsi="Century Schoolbook"/>
          <w:sz w:val="28"/>
          <w:szCs w:val="28"/>
        </w:rPr>
        <w:t xml:space="preserve"> North Carolina’s statute barring the dissemination of obscenity, N.C.</w:t>
      </w:r>
      <w:r w:rsidR="00F24980">
        <w:rPr>
          <w:rFonts w:ascii="Century Schoolbook" w:hAnsi="Century Schoolbook"/>
          <w:sz w:val="28"/>
          <w:szCs w:val="28"/>
        </w:rPr>
        <w:t> </w:t>
      </w:r>
      <w:r>
        <w:rPr>
          <w:rFonts w:ascii="Century Schoolbook" w:hAnsi="Century Schoolbook"/>
          <w:sz w:val="28"/>
          <w:szCs w:val="28"/>
        </w:rPr>
        <w:t>Gen. Stat. § 14-190.1</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sz w:val="28"/>
          <w:szCs w:val="28"/>
        </w:rPr>
        <w:instrText>N.C. Gen. Stat. § 14-190.1</w:instrText>
      </w:r>
      <w:r w:rsidR="00C51AC6">
        <w:instrText xml:space="preserve">" \s "N.C. Gen. Stat. § 14-190.1" \c 2 </w:instrText>
      </w:r>
      <w:r w:rsidR="00C51AC6">
        <w:rPr>
          <w:rFonts w:ascii="Century Schoolbook" w:hAnsi="Century Schoolbook"/>
          <w:sz w:val="28"/>
          <w:szCs w:val="28"/>
        </w:rPr>
        <w:fldChar w:fldCharType="end"/>
      </w:r>
      <w:r>
        <w:rPr>
          <w:rFonts w:ascii="Century Schoolbook" w:hAnsi="Century Schoolbook"/>
          <w:sz w:val="28"/>
          <w:szCs w:val="28"/>
        </w:rPr>
        <w:t>.  T</w:t>
      </w:r>
      <w:r w:rsidR="00096D59">
        <w:rPr>
          <w:rFonts w:ascii="Century Schoolbook" w:hAnsi="Century Schoolbook"/>
          <w:sz w:val="28"/>
          <w:szCs w:val="28"/>
        </w:rPr>
        <w:t xml:space="preserve">racking </w:t>
      </w:r>
      <w:r w:rsidR="00096D59" w:rsidRPr="00096D59">
        <w:rPr>
          <w:rFonts w:ascii="Century Schoolbook" w:hAnsi="Century Schoolbook"/>
          <w:i/>
          <w:iCs/>
          <w:sz w:val="28"/>
          <w:szCs w:val="28"/>
        </w:rPr>
        <w:t>Miller</w:t>
      </w:r>
      <w:r w:rsidR="00B55734">
        <w:rPr>
          <w:rFonts w:ascii="Century Schoolbook" w:hAnsi="Century Schoolbook"/>
          <w:i/>
          <w:iCs/>
          <w:sz w:val="28"/>
          <w:szCs w:val="28"/>
        </w:rPr>
        <w:t xml:space="preserve"> </w:t>
      </w:r>
      <w:r w:rsidR="00B55734">
        <w:rPr>
          <w:rFonts w:ascii="Century Schoolbook" w:hAnsi="Century Schoolbook"/>
          <w:sz w:val="28"/>
          <w:szCs w:val="28"/>
        </w:rPr>
        <w:t>nearly verbatim</w:t>
      </w:r>
      <w:r w:rsidR="00096D59">
        <w:rPr>
          <w:rFonts w:ascii="Century Schoolbook" w:hAnsi="Century Schoolbook"/>
          <w:sz w:val="28"/>
          <w:szCs w:val="28"/>
        </w:rPr>
        <w:t>, t</w:t>
      </w:r>
      <w:r w:rsidRPr="00096D59">
        <w:rPr>
          <w:rFonts w:ascii="Century Schoolbook" w:hAnsi="Century Schoolbook"/>
          <w:sz w:val="28"/>
          <w:szCs w:val="28"/>
        </w:rPr>
        <w:t>hat</w:t>
      </w:r>
      <w:r>
        <w:rPr>
          <w:rFonts w:ascii="Century Schoolbook" w:hAnsi="Century Schoolbook"/>
          <w:sz w:val="28"/>
          <w:szCs w:val="28"/>
        </w:rPr>
        <w:t xml:space="preserve"> statute defines obscenity as follows:</w:t>
      </w:r>
    </w:p>
    <w:p w14:paraId="1BCC9CA8" w14:textId="300E9F02" w:rsidR="00225F4F" w:rsidRDefault="00225F4F" w:rsidP="00225F4F">
      <w:pPr>
        <w:spacing w:after="0" w:line="240" w:lineRule="auto"/>
        <w:ind w:left="1440" w:right="1440"/>
        <w:jc w:val="both"/>
        <w:rPr>
          <w:rFonts w:ascii="Century Schoolbook" w:hAnsi="Century Schoolbook"/>
          <w:sz w:val="28"/>
          <w:szCs w:val="28"/>
        </w:rPr>
      </w:pPr>
      <w:r w:rsidRPr="00225F4F">
        <w:rPr>
          <w:rFonts w:ascii="Century Schoolbook" w:hAnsi="Century Schoolbook"/>
          <w:sz w:val="28"/>
          <w:szCs w:val="28"/>
        </w:rPr>
        <w:t>For purposes of this Article any material is obscene if:</w:t>
      </w:r>
    </w:p>
    <w:p w14:paraId="4E98F9BC" w14:textId="77777777" w:rsidR="00225F4F" w:rsidRPr="00225F4F" w:rsidRDefault="00225F4F" w:rsidP="00225F4F">
      <w:pPr>
        <w:spacing w:after="0" w:line="240" w:lineRule="auto"/>
        <w:ind w:left="1440" w:right="1440"/>
        <w:jc w:val="both"/>
        <w:rPr>
          <w:rFonts w:ascii="Century Schoolbook" w:hAnsi="Century Schoolbook"/>
          <w:sz w:val="28"/>
          <w:szCs w:val="28"/>
        </w:rPr>
      </w:pPr>
    </w:p>
    <w:p w14:paraId="5EE3BE2A" w14:textId="3BF6EFC9" w:rsidR="00225F4F" w:rsidRDefault="00225F4F" w:rsidP="00225F4F">
      <w:pPr>
        <w:spacing w:after="0" w:line="240" w:lineRule="auto"/>
        <w:ind w:left="2160" w:right="1440"/>
        <w:jc w:val="both"/>
        <w:rPr>
          <w:rFonts w:ascii="Century Schoolbook" w:hAnsi="Century Schoolbook"/>
          <w:sz w:val="28"/>
          <w:szCs w:val="28"/>
        </w:rPr>
      </w:pPr>
      <w:r w:rsidRPr="00225F4F">
        <w:rPr>
          <w:rFonts w:ascii="Century Schoolbook" w:hAnsi="Century Schoolbook"/>
          <w:sz w:val="28"/>
          <w:szCs w:val="28"/>
        </w:rPr>
        <w:lastRenderedPageBreak/>
        <w:t>(1) The material depicts or describes in a patently offensive way sexual conduct</w:t>
      </w:r>
      <w:r>
        <w:rPr>
          <w:rFonts w:ascii="Century Schoolbook" w:hAnsi="Century Schoolbook"/>
          <w:sz w:val="28"/>
          <w:szCs w:val="28"/>
        </w:rPr>
        <w:t xml:space="preserve"> </w:t>
      </w:r>
      <w:r w:rsidRPr="00225F4F">
        <w:rPr>
          <w:rFonts w:ascii="Century Schoolbook" w:hAnsi="Century Schoolbook"/>
          <w:sz w:val="28"/>
          <w:szCs w:val="28"/>
        </w:rPr>
        <w:t>specifically defined by subsection (c) of this section; and</w:t>
      </w:r>
    </w:p>
    <w:p w14:paraId="0B59C69E" w14:textId="77777777" w:rsidR="00225F4F" w:rsidRPr="00225F4F" w:rsidRDefault="00225F4F" w:rsidP="00225F4F">
      <w:pPr>
        <w:spacing w:after="0" w:line="240" w:lineRule="auto"/>
        <w:ind w:left="2160" w:right="1440"/>
        <w:jc w:val="both"/>
        <w:rPr>
          <w:rFonts w:ascii="Century Schoolbook" w:hAnsi="Century Schoolbook"/>
          <w:sz w:val="28"/>
          <w:szCs w:val="28"/>
        </w:rPr>
      </w:pPr>
    </w:p>
    <w:p w14:paraId="35F72675" w14:textId="3A50238A" w:rsidR="00225F4F" w:rsidRDefault="00225F4F" w:rsidP="00225F4F">
      <w:pPr>
        <w:spacing w:after="0" w:line="240" w:lineRule="auto"/>
        <w:ind w:left="2160" w:right="1440"/>
        <w:jc w:val="both"/>
        <w:rPr>
          <w:rFonts w:ascii="Century Schoolbook" w:hAnsi="Century Schoolbook"/>
          <w:sz w:val="28"/>
          <w:szCs w:val="28"/>
        </w:rPr>
      </w:pPr>
      <w:r w:rsidRPr="00225F4F">
        <w:rPr>
          <w:rFonts w:ascii="Century Schoolbook" w:hAnsi="Century Schoolbook"/>
          <w:sz w:val="28"/>
          <w:szCs w:val="28"/>
        </w:rPr>
        <w:t>(2) The average person applying</w:t>
      </w:r>
      <w:r>
        <w:rPr>
          <w:rFonts w:ascii="Century Schoolbook" w:hAnsi="Century Schoolbook"/>
          <w:sz w:val="28"/>
          <w:szCs w:val="28"/>
        </w:rPr>
        <w:t xml:space="preserve"> </w:t>
      </w:r>
      <w:r w:rsidRPr="00225F4F">
        <w:rPr>
          <w:rFonts w:ascii="Century Schoolbook" w:hAnsi="Century Schoolbook"/>
          <w:sz w:val="28"/>
          <w:szCs w:val="28"/>
        </w:rPr>
        <w:t>contemporary community standards relating to</w:t>
      </w:r>
      <w:r>
        <w:rPr>
          <w:rFonts w:ascii="Century Schoolbook" w:hAnsi="Century Schoolbook"/>
          <w:sz w:val="28"/>
          <w:szCs w:val="28"/>
        </w:rPr>
        <w:t xml:space="preserve"> </w:t>
      </w:r>
      <w:r w:rsidRPr="00225F4F">
        <w:rPr>
          <w:rFonts w:ascii="Century Schoolbook" w:hAnsi="Century Schoolbook"/>
          <w:sz w:val="28"/>
          <w:szCs w:val="28"/>
        </w:rPr>
        <w:t>the depiction or description of sexual matters would find that the material</w:t>
      </w:r>
      <w:r>
        <w:rPr>
          <w:rFonts w:ascii="Century Schoolbook" w:hAnsi="Century Schoolbook"/>
          <w:sz w:val="28"/>
          <w:szCs w:val="28"/>
        </w:rPr>
        <w:t xml:space="preserve"> </w:t>
      </w:r>
      <w:r w:rsidRPr="00225F4F">
        <w:rPr>
          <w:rFonts w:ascii="Century Schoolbook" w:hAnsi="Century Schoolbook"/>
          <w:sz w:val="28"/>
          <w:szCs w:val="28"/>
        </w:rPr>
        <w:t>taken as a whole appeals to the prurient interest in sex; and</w:t>
      </w:r>
    </w:p>
    <w:p w14:paraId="2F70498A" w14:textId="77777777" w:rsidR="00225F4F" w:rsidRPr="00225F4F" w:rsidRDefault="00225F4F" w:rsidP="00225F4F">
      <w:pPr>
        <w:spacing w:after="0" w:line="240" w:lineRule="auto"/>
        <w:ind w:left="2160" w:right="1440"/>
        <w:jc w:val="both"/>
        <w:rPr>
          <w:rFonts w:ascii="Century Schoolbook" w:hAnsi="Century Schoolbook"/>
          <w:sz w:val="28"/>
          <w:szCs w:val="28"/>
        </w:rPr>
      </w:pPr>
    </w:p>
    <w:p w14:paraId="658B3297" w14:textId="01C1F5E6" w:rsidR="00225F4F" w:rsidRDefault="00225F4F" w:rsidP="00225F4F">
      <w:pPr>
        <w:spacing w:after="0" w:line="240" w:lineRule="auto"/>
        <w:ind w:left="2160" w:right="1440"/>
        <w:jc w:val="both"/>
        <w:rPr>
          <w:rFonts w:ascii="Century Schoolbook" w:hAnsi="Century Schoolbook"/>
          <w:sz w:val="28"/>
          <w:szCs w:val="28"/>
        </w:rPr>
      </w:pPr>
      <w:r w:rsidRPr="00225F4F">
        <w:rPr>
          <w:rFonts w:ascii="Century Schoolbook" w:hAnsi="Century Schoolbook"/>
          <w:sz w:val="28"/>
          <w:szCs w:val="28"/>
        </w:rPr>
        <w:t>(3) The material lacks serious literary,</w:t>
      </w:r>
      <w:r>
        <w:rPr>
          <w:rFonts w:ascii="Century Schoolbook" w:hAnsi="Century Schoolbook"/>
          <w:sz w:val="28"/>
          <w:szCs w:val="28"/>
        </w:rPr>
        <w:t xml:space="preserve"> a</w:t>
      </w:r>
      <w:r w:rsidRPr="00225F4F">
        <w:rPr>
          <w:rFonts w:ascii="Century Schoolbook" w:hAnsi="Century Schoolbook"/>
          <w:sz w:val="28"/>
          <w:szCs w:val="28"/>
        </w:rPr>
        <w:t>rtistic, political, or scientific value; and</w:t>
      </w:r>
    </w:p>
    <w:p w14:paraId="090325F7" w14:textId="77777777" w:rsidR="00225F4F" w:rsidRPr="00225F4F" w:rsidRDefault="00225F4F" w:rsidP="00225F4F">
      <w:pPr>
        <w:spacing w:after="0" w:line="240" w:lineRule="auto"/>
        <w:ind w:left="2160" w:right="1440"/>
        <w:jc w:val="both"/>
        <w:rPr>
          <w:rFonts w:ascii="Century Schoolbook" w:hAnsi="Century Schoolbook"/>
          <w:sz w:val="28"/>
          <w:szCs w:val="28"/>
        </w:rPr>
      </w:pPr>
    </w:p>
    <w:p w14:paraId="024528C9" w14:textId="4019BF68" w:rsidR="00225F4F" w:rsidRDefault="00225F4F" w:rsidP="00225F4F">
      <w:pPr>
        <w:spacing w:after="0" w:line="240" w:lineRule="auto"/>
        <w:ind w:left="2160" w:right="1440"/>
        <w:jc w:val="both"/>
        <w:rPr>
          <w:rFonts w:ascii="Century Schoolbook" w:hAnsi="Century Schoolbook"/>
          <w:sz w:val="28"/>
          <w:szCs w:val="28"/>
        </w:rPr>
      </w:pPr>
      <w:r w:rsidRPr="00225F4F">
        <w:rPr>
          <w:rFonts w:ascii="Century Schoolbook" w:hAnsi="Century Schoolbook"/>
          <w:sz w:val="28"/>
          <w:szCs w:val="28"/>
        </w:rPr>
        <w:t>(4) The material as used is not protected or privileged under the Constitution of</w:t>
      </w:r>
      <w:r>
        <w:rPr>
          <w:rFonts w:ascii="Century Schoolbook" w:hAnsi="Century Schoolbook"/>
          <w:sz w:val="28"/>
          <w:szCs w:val="28"/>
        </w:rPr>
        <w:t xml:space="preserve"> </w:t>
      </w:r>
      <w:r w:rsidRPr="00225F4F">
        <w:rPr>
          <w:rFonts w:ascii="Century Schoolbook" w:hAnsi="Century Schoolbook"/>
          <w:sz w:val="28"/>
          <w:szCs w:val="28"/>
        </w:rPr>
        <w:t>the United States or the Constitution of North Carolina.</w:t>
      </w:r>
    </w:p>
    <w:p w14:paraId="36D0DCE3" w14:textId="77777777" w:rsidR="00225F4F" w:rsidRDefault="00225F4F" w:rsidP="00225F4F">
      <w:pPr>
        <w:spacing w:after="0" w:line="240" w:lineRule="auto"/>
        <w:ind w:left="2160" w:right="1440"/>
        <w:jc w:val="both"/>
        <w:rPr>
          <w:rFonts w:ascii="Century Schoolbook" w:hAnsi="Century Schoolbook"/>
          <w:sz w:val="28"/>
          <w:szCs w:val="28"/>
        </w:rPr>
      </w:pPr>
    </w:p>
    <w:p w14:paraId="27954575" w14:textId="6062F9E2" w:rsidR="00712EEF" w:rsidRDefault="00225F4F" w:rsidP="00712EEF">
      <w:pPr>
        <w:spacing w:after="0" w:line="480" w:lineRule="auto"/>
        <w:jc w:val="both"/>
        <w:rPr>
          <w:rFonts w:ascii="Century Schoolbook" w:hAnsi="Century Schoolbook"/>
          <w:sz w:val="28"/>
          <w:szCs w:val="28"/>
        </w:rPr>
      </w:pPr>
      <w:r>
        <w:rPr>
          <w:rFonts w:ascii="Century Schoolbook" w:hAnsi="Century Schoolbook"/>
          <w:sz w:val="28"/>
          <w:szCs w:val="28"/>
        </w:rPr>
        <w:t>N.C. Gen. Stat. § 14-190.1(b).</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sz w:val="28"/>
          <w:szCs w:val="28"/>
        </w:rPr>
        <w:instrText>N.C. Gen. Stat. § 14-190.1(b).</w:instrText>
      </w:r>
      <w:r w:rsidR="00C51AC6">
        <w:instrText xml:space="preserve">" \s "N.C. Gen. Stat. § 14-190.1(b)." \c 2 </w:instrText>
      </w:r>
      <w:r w:rsidR="00C51AC6">
        <w:rPr>
          <w:rFonts w:ascii="Century Schoolbook" w:hAnsi="Century Schoolbook"/>
          <w:sz w:val="28"/>
          <w:szCs w:val="28"/>
        </w:rPr>
        <w:fldChar w:fldCharType="end"/>
      </w:r>
      <w:r>
        <w:rPr>
          <w:rFonts w:ascii="Century Schoolbook" w:hAnsi="Century Schoolbook"/>
          <w:sz w:val="28"/>
          <w:szCs w:val="28"/>
        </w:rPr>
        <w:t xml:space="preserve">  </w:t>
      </w:r>
      <w:r w:rsidR="00786037">
        <w:rPr>
          <w:rFonts w:ascii="Century Schoolbook" w:hAnsi="Century Schoolbook"/>
          <w:sz w:val="28"/>
          <w:szCs w:val="28"/>
        </w:rPr>
        <w:t xml:space="preserve">Subsection (c), in turn, </w:t>
      </w:r>
      <w:r w:rsidR="00712EEF">
        <w:rPr>
          <w:rFonts w:ascii="Century Schoolbook" w:hAnsi="Century Schoolbook"/>
          <w:sz w:val="28"/>
          <w:szCs w:val="28"/>
        </w:rPr>
        <w:t xml:space="preserve">defines “sexual </w:t>
      </w:r>
      <w:r w:rsidR="00581194">
        <w:rPr>
          <w:rFonts w:ascii="Century Schoolbook" w:hAnsi="Century Schoolbook"/>
          <w:sz w:val="28"/>
          <w:szCs w:val="28"/>
        </w:rPr>
        <w:t>conduct</w:t>
      </w:r>
      <w:r w:rsidR="00712EEF">
        <w:rPr>
          <w:rFonts w:ascii="Century Schoolbook" w:hAnsi="Century Schoolbook"/>
          <w:sz w:val="28"/>
          <w:szCs w:val="28"/>
        </w:rPr>
        <w:t>” to include “[v]</w:t>
      </w:r>
      <w:r w:rsidR="00712EEF" w:rsidRPr="00712EEF">
        <w:rPr>
          <w:rFonts w:ascii="Century Schoolbook" w:hAnsi="Century Schoolbook"/>
          <w:sz w:val="28"/>
          <w:szCs w:val="28"/>
        </w:rPr>
        <w:t>aginal, anal, or oral intercourse, whether actual or simulated, normal or</w:t>
      </w:r>
      <w:r w:rsidR="00712EEF">
        <w:rPr>
          <w:rFonts w:ascii="Century Schoolbook" w:hAnsi="Century Schoolbook"/>
          <w:sz w:val="28"/>
          <w:szCs w:val="28"/>
        </w:rPr>
        <w:t xml:space="preserve"> </w:t>
      </w:r>
      <w:r w:rsidR="00712EEF" w:rsidRPr="00712EEF">
        <w:rPr>
          <w:rFonts w:ascii="Century Schoolbook" w:hAnsi="Century Schoolbook"/>
          <w:sz w:val="28"/>
          <w:szCs w:val="28"/>
        </w:rPr>
        <w:t>perverted</w:t>
      </w:r>
      <w:r w:rsidR="00712EEF">
        <w:rPr>
          <w:rFonts w:ascii="Century Schoolbook" w:hAnsi="Century Schoolbook"/>
          <w:sz w:val="28"/>
          <w:szCs w:val="28"/>
        </w:rPr>
        <w:t>,” or “[m]</w:t>
      </w:r>
      <w:r w:rsidR="00712EEF" w:rsidRPr="00712EEF">
        <w:rPr>
          <w:rFonts w:ascii="Century Schoolbook" w:hAnsi="Century Schoolbook"/>
          <w:sz w:val="28"/>
          <w:szCs w:val="28"/>
        </w:rPr>
        <w:t>asturbation, excretory functions, or lewd exhibition of uncovered genitals</w:t>
      </w:r>
      <w:r w:rsidR="00712EEF">
        <w:rPr>
          <w:rFonts w:ascii="Century Schoolbook" w:hAnsi="Century Schoolbook"/>
          <w:sz w:val="28"/>
          <w:szCs w:val="28"/>
        </w:rPr>
        <w:t>,” or “[a]</w:t>
      </w:r>
      <w:r w:rsidR="00712EEF" w:rsidRPr="00712EEF">
        <w:rPr>
          <w:rFonts w:ascii="Century Schoolbook" w:hAnsi="Century Schoolbook"/>
          <w:sz w:val="28"/>
          <w:szCs w:val="28"/>
        </w:rPr>
        <w:t>n act or condition that depicts torture, physical restraint by being fettered</w:t>
      </w:r>
      <w:r w:rsidR="00712EEF">
        <w:rPr>
          <w:rFonts w:ascii="Century Schoolbook" w:hAnsi="Century Schoolbook"/>
          <w:sz w:val="28"/>
          <w:szCs w:val="28"/>
        </w:rPr>
        <w:t xml:space="preserve"> </w:t>
      </w:r>
      <w:r w:rsidR="00712EEF" w:rsidRPr="00712EEF">
        <w:rPr>
          <w:rFonts w:ascii="Century Schoolbook" w:hAnsi="Century Schoolbook"/>
          <w:sz w:val="28"/>
          <w:szCs w:val="28"/>
        </w:rPr>
        <w:t>or bound, or flagellation of or by a nude person or a person clad in</w:t>
      </w:r>
      <w:r w:rsidR="00712EEF">
        <w:rPr>
          <w:rFonts w:ascii="Century Schoolbook" w:hAnsi="Century Schoolbook"/>
          <w:sz w:val="28"/>
          <w:szCs w:val="28"/>
        </w:rPr>
        <w:t xml:space="preserve"> </w:t>
      </w:r>
      <w:r w:rsidR="00712EEF" w:rsidRPr="00712EEF">
        <w:rPr>
          <w:rFonts w:ascii="Century Schoolbook" w:hAnsi="Century Schoolbook"/>
          <w:sz w:val="28"/>
          <w:szCs w:val="28"/>
        </w:rPr>
        <w:t>undergarments or in revealing or bizarre costume</w:t>
      </w:r>
      <w:r w:rsidR="00712EEF">
        <w:rPr>
          <w:rFonts w:ascii="Century Schoolbook" w:hAnsi="Century Schoolbook"/>
          <w:sz w:val="28"/>
          <w:szCs w:val="28"/>
        </w:rPr>
        <w:t xml:space="preserve">.” </w:t>
      </w:r>
      <w:r w:rsidR="00467DA7">
        <w:rPr>
          <w:rFonts w:ascii="Century Schoolbook" w:hAnsi="Century Schoolbook"/>
          <w:sz w:val="28"/>
          <w:szCs w:val="28"/>
        </w:rPr>
        <w:t xml:space="preserve"> N.C. Gen. Stat. § 14</w:t>
      </w:r>
      <w:r w:rsidR="00467DA7">
        <w:rPr>
          <w:rFonts w:ascii="Century Schoolbook" w:hAnsi="Century Schoolbook"/>
          <w:sz w:val="28"/>
          <w:szCs w:val="28"/>
        </w:rPr>
        <w:noBreakHyphen/>
        <w:t>190.1(c).</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sz w:val="28"/>
          <w:szCs w:val="28"/>
        </w:rPr>
        <w:instrText>N.C. Gen. Stat. § 14</w:instrText>
      </w:r>
      <w:r w:rsidR="00C51AC6" w:rsidRPr="002E182D">
        <w:rPr>
          <w:rFonts w:ascii="Century Schoolbook" w:hAnsi="Century Schoolbook"/>
          <w:sz w:val="28"/>
          <w:szCs w:val="28"/>
        </w:rPr>
        <w:noBreakHyphen/>
        <w:instrText>190.1(c).</w:instrText>
      </w:r>
      <w:r w:rsidR="00C51AC6">
        <w:instrText xml:space="preserve">" \s "N.C. Gen. Stat. § 14-190.1(c)." \c 2 </w:instrText>
      </w:r>
      <w:r w:rsidR="00C51AC6">
        <w:rPr>
          <w:rFonts w:ascii="Century Schoolbook" w:hAnsi="Century Schoolbook"/>
          <w:sz w:val="28"/>
          <w:szCs w:val="28"/>
        </w:rPr>
        <w:fldChar w:fldCharType="end"/>
      </w:r>
    </w:p>
    <w:p w14:paraId="00AC6ADE" w14:textId="14527E00" w:rsidR="00365D94" w:rsidRPr="0031408F" w:rsidRDefault="004A4A6B" w:rsidP="00712EEF">
      <w:pPr>
        <w:spacing w:after="0" w:line="480" w:lineRule="auto"/>
        <w:jc w:val="both"/>
        <w:rPr>
          <w:rFonts w:ascii="Century Schoolbook" w:hAnsi="Century Schoolbook"/>
          <w:sz w:val="28"/>
          <w:szCs w:val="28"/>
        </w:rPr>
      </w:pPr>
      <w:r>
        <w:rPr>
          <w:rFonts w:ascii="Century Schoolbook" w:hAnsi="Century Schoolbook"/>
          <w:sz w:val="28"/>
          <w:szCs w:val="28"/>
        </w:rPr>
        <w:lastRenderedPageBreak/>
        <w:tab/>
        <w:t xml:space="preserve">Since </w:t>
      </w:r>
      <w:r>
        <w:rPr>
          <w:rFonts w:ascii="Century Schoolbook" w:hAnsi="Century Schoolbook"/>
          <w:i/>
          <w:iCs/>
          <w:sz w:val="28"/>
          <w:szCs w:val="28"/>
        </w:rPr>
        <w:t>Miller</w:t>
      </w:r>
      <w:r>
        <w:rPr>
          <w:rFonts w:ascii="Century Schoolbook" w:hAnsi="Century Schoolbook"/>
          <w:sz w:val="28"/>
          <w:szCs w:val="28"/>
        </w:rPr>
        <w:t xml:space="preserve"> was decided in 1973, the </w:t>
      </w:r>
      <w:r w:rsidR="00F54691">
        <w:rPr>
          <w:rFonts w:ascii="Century Schoolbook" w:hAnsi="Century Schoolbook"/>
          <w:sz w:val="28"/>
          <w:szCs w:val="28"/>
        </w:rPr>
        <w:t>Court has clarified several aspects of the test employed to determine whether sexually explicit content can be proscribed</w:t>
      </w:r>
      <w:r w:rsidR="003010F6">
        <w:rPr>
          <w:rFonts w:ascii="Century Schoolbook" w:hAnsi="Century Schoolbook"/>
          <w:sz w:val="28"/>
          <w:szCs w:val="28"/>
        </w:rPr>
        <w:t>, despite the broad protections of the First Amendment,</w:t>
      </w:r>
      <w:r w:rsidR="00F54691">
        <w:rPr>
          <w:rFonts w:ascii="Century Schoolbook" w:hAnsi="Century Schoolbook"/>
          <w:sz w:val="28"/>
          <w:szCs w:val="28"/>
        </w:rPr>
        <w:t xml:space="preserve"> on the basis that it is legally obscene.  First, </w:t>
      </w:r>
      <w:r w:rsidR="00A40376">
        <w:rPr>
          <w:rFonts w:ascii="Century Schoolbook" w:hAnsi="Century Schoolbook"/>
          <w:sz w:val="28"/>
          <w:szCs w:val="28"/>
        </w:rPr>
        <w:t xml:space="preserve">the Court has held that the first two prongs of the </w:t>
      </w:r>
      <w:r w:rsidR="00A40376">
        <w:rPr>
          <w:rFonts w:ascii="Century Schoolbook" w:hAnsi="Century Schoolbook"/>
          <w:i/>
          <w:iCs/>
          <w:sz w:val="28"/>
          <w:szCs w:val="28"/>
        </w:rPr>
        <w:t>Miller</w:t>
      </w:r>
      <w:r w:rsidR="00A40376">
        <w:rPr>
          <w:rFonts w:ascii="Century Schoolbook" w:hAnsi="Century Schoolbook"/>
          <w:sz w:val="28"/>
          <w:szCs w:val="28"/>
        </w:rPr>
        <w:t xml:space="preserve"> test—</w:t>
      </w:r>
      <w:r w:rsidR="00F50584">
        <w:rPr>
          <w:rFonts w:ascii="Century Schoolbook" w:hAnsi="Century Schoolbook"/>
          <w:sz w:val="28"/>
          <w:szCs w:val="28"/>
        </w:rPr>
        <w:t>“p</w:t>
      </w:r>
      <w:r w:rsidR="00A40376">
        <w:rPr>
          <w:rFonts w:ascii="Century Schoolbook" w:hAnsi="Century Schoolbook"/>
          <w:sz w:val="28"/>
          <w:szCs w:val="28"/>
        </w:rPr>
        <w:t>atent offensiveness</w:t>
      </w:r>
      <w:r w:rsidR="00A95DA1">
        <w:rPr>
          <w:rFonts w:ascii="Century Schoolbook" w:hAnsi="Century Schoolbook"/>
          <w:sz w:val="28"/>
          <w:szCs w:val="28"/>
        </w:rPr>
        <w:t>”</w:t>
      </w:r>
      <w:r w:rsidR="00A40376">
        <w:rPr>
          <w:rFonts w:ascii="Century Schoolbook" w:hAnsi="Century Schoolbook"/>
          <w:sz w:val="28"/>
          <w:szCs w:val="28"/>
        </w:rPr>
        <w:t xml:space="preserve"> and “prurient interest</w:t>
      </w:r>
      <w:r w:rsidR="00A95DA1">
        <w:rPr>
          <w:rFonts w:ascii="Century Schoolbook" w:hAnsi="Century Schoolbook"/>
          <w:sz w:val="28"/>
          <w:szCs w:val="28"/>
        </w:rPr>
        <w:t>”</w:t>
      </w:r>
      <w:r w:rsidR="00A40376">
        <w:rPr>
          <w:rFonts w:ascii="Century Schoolbook" w:hAnsi="Century Schoolbook"/>
          <w:sz w:val="28"/>
          <w:szCs w:val="28"/>
        </w:rPr>
        <w:t xml:space="preserve">—are evaluated against </w:t>
      </w:r>
      <w:r w:rsidR="002B44D0">
        <w:rPr>
          <w:rFonts w:ascii="Century Schoolbook" w:hAnsi="Century Schoolbook"/>
          <w:sz w:val="28"/>
          <w:szCs w:val="28"/>
        </w:rPr>
        <w:t>“contemporary community standards</w:t>
      </w:r>
      <w:r w:rsidR="00365D94">
        <w:rPr>
          <w:rFonts w:ascii="Century Schoolbook" w:hAnsi="Century Schoolbook"/>
          <w:sz w:val="28"/>
          <w:szCs w:val="28"/>
        </w:rPr>
        <w:t>,</w:t>
      </w:r>
      <w:r w:rsidR="002B44D0">
        <w:rPr>
          <w:rFonts w:ascii="Century Schoolbook" w:hAnsi="Century Schoolbook"/>
          <w:sz w:val="28"/>
          <w:szCs w:val="28"/>
        </w:rPr>
        <w:t>”</w:t>
      </w:r>
      <w:r w:rsidR="00365D94">
        <w:rPr>
          <w:rFonts w:ascii="Century Schoolbook" w:hAnsi="Century Schoolbook"/>
          <w:sz w:val="28"/>
          <w:szCs w:val="28"/>
        </w:rPr>
        <w:t xml:space="preserve"> </w:t>
      </w:r>
      <w:r w:rsidR="00365D94">
        <w:rPr>
          <w:rFonts w:ascii="Century Schoolbook" w:hAnsi="Century Schoolbook"/>
          <w:i/>
          <w:iCs/>
          <w:sz w:val="28"/>
          <w:szCs w:val="28"/>
        </w:rPr>
        <w:t>e.g.</w:t>
      </w:r>
      <w:r w:rsidR="00365D94">
        <w:rPr>
          <w:rFonts w:ascii="Century Schoolbook" w:hAnsi="Century Schoolbook"/>
          <w:sz w:val="28"/>
          <w:szCs w:val="28"/>
        </w:rPr>
        <w:t xml:space="preserve"> </w:t>
      </w:r>
      <w:r w:rsidR="00365D94" w:rsidRPr="007E6C87">
        <w:rPr>
          <w:rFonts w:ascii="Century Schoolbook" w:hAnsi="Century Schoolbook"/>
          <w:i/>
          <w:iCs/>
          <w:sz w:val="28"/>
          <w:szCs w:val="28"/>
        </w:rPr>
        <w:t>Smith v. United States</w:t>
      </w:r>
      <w:r w:rsidR="00365D94" w:rsidRPr="007E6C87">
        <w:rPr>
          <w:rFonts w:ascii="Century Schoolbook" w:hAnsi="Century Schoolbook"/>
          <w:sz w:val="28"/>
          <w:szCs w:val="28"/>
        </w:rPr>
        <w:t>, 431 U.S. 291, 300-01</w:t>
      </w:r>
      <w:r w:rsidR="00365D94">
        <w:rPr>
          <w:rFonts w:ascii="Century Schoolbook" w:hAnsi="Century Schoolbook"/>
          <w:sz w:val="28"/>
          <w:szCs w:val="28"/>
        </w:rPr>
        <w:t xml:space="preserve"> (1977)</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Smith v. United States</w:instrText>
      </w:r>
      <w:r w:rsidR="00C51AC6" w:rsidRPr="002E182D">
        <w:rPr>
          <w:rFonts w:ascii="Century Schoolbook" w:hAnsi="Century Schoolbook"/>
          <w:sz w:val="28"/>
          <w:szCs w:val="28"/>
        </w:rPr>
        <w:instrText>, 431 U.S. 291, 300-01 (1977)</w:instrText>
      </w:r>
      <w:r w:rsidR="00C51AC6">
        <w:instrText xml:space="preserve">" \s "Smith v. United States, 431 U.S. 291, 300-01 (1977)" \c 1 </w:instrText>
      </w:r>
      <w:r w:rsidR="00C51AC6">
        <w:rPr>
          <w:rFonts w:ascii="Century Schoolbook" w:hAnsi="Century Schoolbook"/>
          <w:sz w:val="28"/>
          <w:szCs w:val="28"/>
        </w:rPr>
        <w:fldChar w:fldCharType="end"/>
      </w:r>
      <w:r w:rsidR="00C56690">
        <w:rPr>
          <w:rFonts w:ascii="Century Schoolbook" w:hAnsi="Century Schoolbook"/>
          <w:sz w:val="28"/>
          <w:szCs w:val="28"/>
        </w:rPr>
        <w:t>, and therefore evolve over time</w:t>
      </w:r>
      <w:r w:rsidR="00365D94">
        <w:rPr>
          <w:rFonts w:ascii="Century Schoolbook" w:hAnsi="Century Schoolbook"/>
          <w:sz w:val="28"/>
          <w:szCs w:val="28"/>
        </w:rPr>
        <w:t xml:space="preserve">, while the third prong—redeeming social value—is evaluated against a reasonable person standard, </w:t>
      </w:r>
      <w:r w:rsidR="00365D94" w:rsidRPr="00365D94">
        <w:rPr>
          <w:rFonts w:ascii="Century Schoolbook" w:hAnsi="Century Schoolbook"/>
          <w:i/>
          <w:iCs/>
          <w:sz w:val="28"/>
          <w:szCs w:val="28"/>
        </w:rPr>
        <w:t>e.g. Pope v. Illinois</w:t>
      </w:r>
      <w:r w:rsidR="00365D94" w:rsidRPr="00365D94">
        <w:rPr>
          <w:rFonts w:ascii="Century Schoolbook" w:hAnsi="Century Schoolbook"/>
          <w:sz w:val="28"/>
          <w:szCs w:val="28"/>
        </w:rPr>
        <w:t>, 481 U.S. 497, 500-01</w:t>
      </w:r>
      <w:r w:rsidR="00365D94">
        <w:rPr>
          <w:rFonts w:ascii="Century Schoolbook" w:hAnsi="Century Schoolbook"/>
          <w:sz w:val="28"/>
          <w:szCs w:val="28"/>
        </w:rPr>
        <w:t xml:space="preserve"> (1987)</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Pope v. Illinois</w:instrText>
      </w:r>
      <w:r w:rsidR="00C51AC6" w:rsidRPr="002E182D">
        <w:rPr>
          <w:rFonts w:ascii="Century Schoolbook" w:hAnsi="Century Schoolbook"/>
          <w:sz w:val="28"/>
          <w:szCs w:val="28"/>
        </w:rPr>
        <w:instrText>, 481 U.S. 497, 500-01 (1987)</w:instrText>
      </w:r>
      <w:r w:rsidR="00C51AC6">
        <w:instrText xml:space="preserve">" \s "Pope v. Illinois, 481 U.S. 497, 500-01 (1987)" \c 1 </w:instrText>
      </w:r>
      <w:r w:rsidR="00C51AC6">
        <w:rPr>
          <w:rFonts w:ascii="Century Schoolbook" w:hAnsi="Century Schoolbook"/>
          <w:sz w:val="28"/>
          <w:szCs w:val="28"/>
        </w:rPr>
        <w:fldChar w:fldCharType="end"/>
      </w:r>
      <w:r w:rsidR="00A95DA1">
        <w:rPr>
          <w:rFonts w:ascii="Century Schoolbook" w:hAnsi="Century Schoolbook"/>
          <w:sz w:val="28"/>
          <w:szCs w:val="28"/>
        </w:rPr>
        <w:t xml:space="preserve">.  </w:t>
      </w:r>
      <w:r w:rsidR="0031408F">
        <w:rPr>
          <w:rFonts w:ascii="Century Schoolbook" w:hAnsi="Century Schoolbook"/>
          <w:sz w:val="28"/>
          <w:szCs w:val="28"/>
        </w:rPr>
        <w:t xml:space="preserve">This Court has </w:t>
      </w:r>
      <w:r w:rsidR="00205529">
        <w:rPr>
          <w:rFonts w:ascii="Century Schoolbook" w:hAnsi="Century Schoolbook"/>
          <w:sz w:val="28"/>
          <w:szCs w:val="28"/>
        </w:rPr>
        <w:t xml:space="preserve">long </w:t>
      </w:r>
      <w:r w:rsidR="0031408F">
        <w:rPr>
          <w:rFonts w:ascii="Century Schoolbook" w:hAnsi="Century Schoolbook"/>
          <w:sz w:val="28"/>
          <w:szCs w:val="28"/>
        </w:rPr>
        <w:t xml:space="preserve">held the same.  </w:t>
      </w:r>
      <w:r w:rsidR="0031408F">
        <w:rPr>
          <w:rFonts w:ascii="Century Schoolbook" w:hAnsi="Century Schoolbook"/>
          <w:i/>
          <w:iCs/>
          <w:sz w:val="28"/>
          <w:szCs w:val="28"/>
        </w:rPr>
        <w:t>E.g.</w:t>
      </w:r>
      <w:r w:rsidR="0031408F">
        <w:rPr>
          <w:rFonts w:ascii="Century Schoolbook" w:hAnsi="Century Schoolbook"/>
          <w:sz w:val="28"/>
          <w:szCs w:val="28"/>
        </w:rPr>
        <w:t xml:space="preserve"> </w:t>
      </w:r>
      <w:r w:rsidR="0031408F" w:rsidRPr="0031408F">
        <w:rPr>
          <w:rFonts w:ascii="Century Schoolbook" w:hAnsi="Century Schoolbook"/>
          <w:i/>
          <w:iCs/>
          <w:sz w:val="28"/>
          <w:szCs w:val="28"/>
        </w:rPr>
        <w:t>State v. Watson</w:t>
      </w:r>
      <w:r w:rsidR="0031408F" w:rsidRPr="0031408F">
        <w:rPr>
          <w:rFonts w:ascii="Century Schoolbook" w:hAnsi="Century Schoolbook"/>
          <w:sz w:val="28"/>
          <w:szCs w:val="28"/>
        </w:rPr>
        <w:t>, 88 N.C. App. 624, 627-28, 364 S.E.2d 683, 685 (1988)</w:t>
      </w:r>
      <w:r w:rsidR="0031408F">
        <w:rPr>
          <w:rFonts w:ascii="Century Schoolbook" w:hAnsi="Century Schoolbook"/>
          <w:sz w:val="28"/>
          <w:szCs w:val="28"/>
        </w:rPr>
        <w:t>.</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State v. Watson</w:instrText>
      </w:r>
      <w:r w:rsidR="00C51AC6" w:rsidRPr="002E182D">
        <w:rPr>
          <w:rFonts w:ascii="Century Schoolbook" w:hAnsi="Century Schoolbook"/>
          <w:sz w:val="28"/>
          <w:szCs w:val="28"/>
        </w:rPr>
        <w:instrText>, 88 N.C. App. 624, 627-28, 364 S.E.2d 683, 685 (1988).</w:instrText>
      </w:r>
      <w:r w:rsidR="00C51AC6">
        <w:instrText xml:space="preserve">" \s "State v. Watson, 88 N.C. App. 624, 627-28, 364 S.E.2d 683, 685 (1988)." \c 1 </w:instrText>
      </w:r>
      <w:r w:rsidR="00C51AC6">
        <w:rPr>
          <w:rFonts w:ascii="Century Schoolbook" w:hAnsi="Century Schoolbook"/>
          <w:sz w:val="28"/>
          <w:szCs w:val="28"/>
        </w:rPr>
        <w:fldChar w:fldCharType="end"/>
      </w:r>
      <w:r w:rsidR="0031408F">
        <w:rPr>
          <w:rFonts w:ascii="Century Schoolbook" w:hAnsi="Century Schoolbook"/>
          <w:sz w:val="28"/>
          <w:szCs w:val="28"/>
        </w:rPr>
        <w:t xml:space="preserve">  </w:t>
      </w:r>
    </w:p>
    <w:p w14:paraId="30DFCF46" w14:textId="69DD1FE0" w:rsidR="00540457" w:rsidRDefault="00A95DA1" w:rsidP="003001ED">
      <w:pPr>
        <w:spacing w:after="0" w:line="480" w:lineRule="auto"/>
        <w:jc w:val="both"/>
        <w:rPr>
          <w:rFonts w:ascii="Century Schoolbook" w:hAnsi="Century Schoolbook"/>
          <w:sz w:val="28"/>
          <w:szCs w:val="28"/>
        </w:rPr>
      </w:pPr>
      <w:r>
        <w:rPr>
          <w:rFonts w:ascii="Century Schoolbook" w:hAnsi="Century Schoolbook"/>
          <w:sz w:val="28"/>
          <w:szCs w:val="28"/>
        </w:rPr>
        <w:tab/>
        <w:t xml:space="preserve">Second, </w:t>
      </w:r>
      <w:r w:rsidR="00540457">
        <w:rPr>
          <w:rFonts w:ascii="Century Schoolbook" w:hAnsi="Century Schoolbook"/>
          <w:bCs/>
          <w:color w:val="000000" w:themeColor="text1"/>
          <w:sz w:val="28"/>
          <w:szCs w:val="28"/>
        </w:rPr>
        <w:t xml:space="preserve">the </w:t>
      </w:r>
      <w:r w:rsidR="004C4698">
        <w:rPr>
          <w:rFonts w:ascii="Century Schoolbook" w:hAnsi="Century Schoolbook"/>
          <w:bCs/>
          <w:color w:val="000000" w:themeColor="text1"/>
          <w:sz w:val="28"/>
          <w:szCs w:val="28"/>
        </w:rPr>
        <w:t xml:space="preserve">Supreme </w:t>
      </w:r>
      <w:r w:rsidR="00540457">
        <w:rPr>
          <w:rFonts w:ascii="Century Schoolbook" w:hAnsi="Century Schoolbook"/>
          <w:bCs/>
          <w:color w:val="000000" w:themeColor="text1"/>
          <w:sz w:val="28"/>
          <w:szCs w:val="28"/>
        </w:rPr>
        <w:t xml:space="preserve">Court has recognized that pornography has become widespread in the age of the internet.  As early as 2003, the Court </w:t>
      </w:r>
      <w:r w:rsidR="00AC0DF5">
        <w:rPr>
          <w:rFonts w:ascii="Century Schoolbook" w:hAnsi="Century Schoolbook"/>
          <w:bCs/>
          <w:color w:val="000000" w:themeColor="text1"/>
          <w:sz w:val="28"/>
          <w:szCs w:val="28"/>
        </w:rPr>
        <w:t>noted</w:t>
      </w:r>
      <w:r w:rsidR="00540457">
        <w:rPr>
          <w:rFonts w:ascii="Century Schoolbook" w:hAnsi="Century Schoolbook"/>
          <w:bCs/>
          <w:color w:val="000000" w:themeColor="text1"/>
          <w:sz w:val="28"/>
          <w:szCs w:val="28"/>
        </w:rPr>
        <w:t xml:space="preserve"> that “</w:t>
      </w:r>
      <w:r w:rsidR="00540457" w:rsidRPr="00D10770">
        <w:rPr>
          <w:rFonts w:ascii="Century Schoolbook" w:hAnsi="Century Schoolbook"/>
          <w:bCs/>
          <w:color w:val="000000" w:themeColor="text1"/>
          <w:sz w:val="28"/>
          <w:szCs w:val="28"/>
        </w:rPr>
        <w:t xml:space="preserve">there is </w:t>
      </w:r>
      <w:r w:rsidR="000F2BB9">
        <w:rPr>
          <w:rFonts w:ascii="Century Schoolbook" w:hAnsi="Century Schoolbook"/>
          <w:bCs/>
          <w:color w:val="000000" w:themeColor="text1"/>
          <w:sz w:val="28"/>
          <w:szCs w:val="28"/>
        </w:rPr>
        <w:t xml:space="preserve">. . . </w:t>
      </w:r>
      <w:r w:rsidR="00540457" w:rsidRPr="00D10770">
        <w:rPr>
          <w:rFonts w:ascii="Century Schoolbook" w:hAnsi="Century Schoolbook"/>
          <w:bCs/>
          <w:color w:val="000000" w:themeColor="text1"/>
          <w:sz w:val="28"/>
          <w:szCs w:val="28"/>
        </w:rPr>
        <w:t>an enormous amount of pornography on the Internet, much of which is easily obtained</w:t>
      </w:r>
      <w:r w:rsidR="00540457" w:rsidRPr="000C40A1">
        <w:rPr>
          <w:rFonts w:ascii="Century Schoolbook" w:hAnsi="Century Schoolbook"/>
          <w:bCs/>
          <w:color w:val="000000" w:themeColor="text1"/>
          <w:sz w:val="28"/>
          <w:szCs w:val="28"/>
        </w:rPr>
        <w:t xml:space="preserve">.”  </w:t>
      </w:r>
      <w:r w:rsidR="00540457" w:rsidRPr="000C40A1">
        <w:rPr>
          <w:rFonts w:ascii="Century Schoolbook" w:hAnsi="Century Schoolbook"/>
          <w:bCs/>
          <w:i/>
          <w:iCs/>
          <w:color w:val="000000" w:themeColor="text1"/>
          <w:sz w:val="28"/>
          <w:szCs w:val="28"/>
        </w:rPr>
        <w:t>United States v. Am. Library Ass’n</w:t>
      </w:r>
      <w:r w:rsidR="00540457" w:rsidRPr="000C40A1">
        <w:rPr>
          <w:rFonts w:ascii="Century Schoolbook" w:hAnsi="Century Schoolbook"/>
          <w:bCs/>
          <w:color w:val="000000" w:themeColor="text1"/>
          <w:sz w:val="28"/>
          <w:szCs w:val="28"/>
        </w:rPr>
        <w:t>, 539 U.S. 194, 200 (2003)</w:t>
      </w:r>
      <w:r w:rsidR="00C51AC6" w:rsidRPr="000C40A1">
        <w:rPr>
          <w:rFonts w:ascii="Century Schoolbook" w:hAnsi="Century Schoolbook"/>
          <w:bCs/>
          <w:color w:val="000000" w:themeColor="text1"/>
          <w:sz w:val="28"/>
          <w:szCs w:val="28"/>
        </w:rPr>
        <w:fldChar w:fldCharType="begin"/>
      </w:r>
      <w:r w:rsidR="00C51AC6" w:rsidRPr="000C40A1">
        <w:instrText xml:space="preserve"> TA \l "</w:instrText>
      </w:r>
      <w:r w:rsidR="00C51AC6" w:rsidRPr="000C40A1">
        <w:rPr>
          <w:rFonts w:ascii="Century Schoolbook" w:hAnsi="Century Schoolbook"/>
          <w:bCs/>
          <w:i/>
          <w:iCs/>
          <w:color w:val="000000" w:themeColor="text1"/>
          <w:sz w:val="28"/>
          <w:szCs w:val="28"/>
        </w:rPr>
        <w:instrText>United States v. Am. Library Ass’n</w:instrText>
      </w:r>
      <w:r w:rsidR="00C51AC6" w:rsidRPr="000C40A1">
        <w:rPr>
          <w:rFonts w:ascii="Century Schoolbook" w:hAnsi="Century Schoolbook"/>
          <w:bCs/>
          <w:color w:val="000000" w:themeColor="text1"/>
          <w:sz w:val="28"/>
          <w:szCs w:val="28"/>
        </w:rPr>
        <w:instrText>, 539 U.S. 194, 200 (2003)</w:instrText>
      </w:r>
      <w:r w:rsidR="00C51AC6" w:rsidRPr="000C40A1">
        <w:instrText xml:space="preserve">" \s "United States v. Am. Library Ass’n, 539 U.S. 194, 200 (2003)" \c 1 </w:instrText>
      </w:r>
      <w:r w:rsidR="00C51AC6" w:rsidRPr="000C40A1">
        <w:rPr>
          <w:rFonts w:ascii="Century Schoolbook" w:hAnsi="Century Schoolbook"/>
          <w:bCs/>
          <w:color w:val="000000" w:themeColor="text1"/>
          <w:sz w:val="28"/>
          <w:szCs w:val="28"/>
        </w:rPr>
        <w:fldChar w:fldCharType="end"/>
      </w:r>
      <w:r w:rsidR="00540457" w:rsidRPr="000C40A1">
        <w:rPr>
          <w:rFonts w:ascii="Century Schoolbook" w:hAnsi="Century Schoolbook"/>
          <w:bCs/>
          <w:color w:val="000000" w:themeColor="text1"/>
          <w:sz w:val="28"/>
          <w:szCs w:val="28"/>
        </w:rPr>
        <w:t xml:space="preserve">.  </w:t>
      </w:r>
      <w:r w:rsidR="00736183" w:rsidRPr="000C40A1">
        <w:rPr>
          <w:rFonts w:ascii="Century Schoolbook" w:hAnsi="Century Schoolbook"/>
          <w:bCs/>
          <w:color w:val="000000" w:themeColor="text1"/>
          <w:sz w:val="28"/>
          <w:szCs w:val="28"/>
        </w:rPr>
        <w:t>This develop</w:t>
      </w:r>
      <w:r w:rsidR="00736183">
        <w:rPr>
          <w:rFonts w:ascii="Century Schoolbook" w:hAnsi="Century Schoolbook"/>
          <w:bCs/>
          <w:color w:val="000000" w:themeColor="text1"/>
          <w:sz w:val="28"/>
          <w:szCs w:val="28"/>
        </w:rPr>
        <w:t>ment—the widespread availability of pornography to any adult who cares to look—</w:t>
      </w:r>
      <w:r w:rsidR="006907FD">
        <w:rPr>
          <w:rFonts w:ascii="Century Schoolbook" w:hAnsi="Century Schoolbook"/>
          <w:bCs/>
          <w:color w:val="000000" w:themeColor="text1"/>
          <w:sz w:val="28"/>
          <w:szCs w:val="28"/>
        </w:rPr>
        <w:t xml:space="preserve">will inevitably </w:t>
      </w:r>
      <w:r w:rsidR="00736183">
        <w:rPr>
          <w:rFonts w:ascii="Century Schoolbook" w:hAnsi="Century Schoolbook"/>
          <w:bCs/>
          <w:color w:val="000000" w:themeColor="text1"/>
          <w:sz w:val="28"/>
          <w:szCs w:val="28"/>
        </w:rPr>
        <w:t xml:space="preserve">affect what a community </w:t>
      </w:r>
      <w:r w:rsidR="006907FD">
        <w:rPr>
          <w:rFonts w:ascii="Century Schoolbook" w:hAnsi="Century Schoolbook"/>
          <w:bCs/>
          <w:color w:val="000000" w:themeColor="text1"/>
          <w:sz w:val="28"/>
          <w:szCs w:val="28"/>
        </w:rPr>
        <w:t>might</w:t>
      </w:r>
      <w:r w:rsidR="00736183">
        <w:rPr>
          <w:rFonts w:ascii="Century Schoolbook" w:hAnsi="Century Schoolbook"/>
          <w:bCs/>
          <w:color w:val="000000" w:themeColor="text1"/>
          <w:sz w:val="28"/>
          <w:szCs w:val="28"/>
        </w:rPr>
        <w:t xml:space="preserve"> consider a “patently offensive” </w:t>
      </w:r>
      <w:r w:rsidR="00736183">
        <w:rPr>
          <w:rFonts w:ascii="Century Schoolbook" w:hAnsi="Century Schoolbook"/>
          <w:bCs/>
          <w:color w:val="000000" w:themeColor="text1"/>
          <w:sz w:val="28"/>
          <w:szCs w:val="28"/>
        </w:rPr>
        <w:lastRenderedPageBreak/>
        <w:t xml:space="preserve">display of sexual activity, or what might be considered </w:t>
      </w:r>
      <w:r w:rsidR="003C1A1F">
        <w:rPr>
          <w:rFonts w:ascii="Century Schoolbook" w:hAnsi="Century Schoolbook"/>
          <w:bCs/>
          <w:color w:val="000000" w:themeColor="text1"/>
          <w:sz w:val="28"/>
          <w:szCs w:val="28"/>
        </w:rPr>
        <w:t>appealing</w:t>
      </w:r>
      <w:r w:rsidR="007F47F2">
        <w:rPr>
          <w:rFonts w:ascii="Century Schoolbook" w:hAnsi="Century Schoolbook"/>
          <w:bCs/>
          <w:color w:val="000000" w:themeColor="text1"/>
          <w:sz w:val="28"/>
          <w:szCs w:val="28"/>
        </w:rPr>
        <w:t xml:space="preserve"> to a prurient interest</w:t>
      </w:r>
      <w:r w:rsidR="002A3F3E">
        <w:rPr>
          <w:rFonts w:ascii="Century Schoolbook" w:hAnsi="Century Schoolbook"/>
          <w:bCs/>
          <w:color w:val="000000" w:themeColor="text1"/>
          <w:sz w:val="28"/>
          <w:szCs w:val="28"/>
        </w:rPr>
        <w:t>.  What might have been obscene in 1973 would not necessarily be obscene today.</w:t>
      </w:r>
    </w:p>
    <w:p w14:paraId="249E232F" w14:textId="4557E179" w:rsidR="00AE06FB" w:rsidRDefault="00BE1B00" w:rsidP="00BE1B00">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 xml:space="preserve">Third, and relatedly, the Supreme Court has repeatedly confirmed that sexually explicit material and pornography is protected by the First Amendment, unless and until it crosses the line into </w:t>
      </w:r>
      <w:r w:rsidR="00302E15">
        <w:rPr>
          <w:rFonts w:ascii="Century Schoolbook" w:hAnsi="Century Schoolbook"/>
          <w:bCs/>
          <w:color w:val="000000" w:themeColor="text1"/>
          <w:sz w:val="28"/>
          <w:szCs w:val="28"/>
        </w:rPr>
        <w:t>the truly obscene</w:t>
      </w:r>
      <w:r>
        <w:rPr>
          <w:rFonts w:ascii="Century Schoolbook" w:hAnsi="Century Schoolbook"/>
          <w:bCs/>
          <w:color w:val="000000" w:themeColor="text1"/>
          <w:sz w:val="28"/>
          <w:szCs w:val="28"/>
        </w:rPr>
        <w:t xml:space="preserve">.  </w:t>
      </w:r>
      <w:r>
        <w:rPr>
          <w:rFonts w:ascii="Century Schoolbook" w:hAnsi="Century Schoolbook"/>
          <w:bCs/>
          <w:i/>
          <w:iCs/>
          <w:color w:val="000000" w:themeColor="text1"/>
          <w:sz w:val="28"/>
          <w:szCs w:val="28"/>
        </w:rPr>
        <w:t>See, e.g.</w:t>
      </w:r>
      <w:r>
        <w:rPr>
          <w:rFonts w:ascii="Century Schoolbook" w:hAnsi="Century Schoolbook"/>
          <w:bCs/>
          <w:color w:val="000000" w:themeColor="text1"/>
          <w:sz w:val="28"/>
          <w:szCs w:val="28"/>
        </w:rPr>
        <w:t xml:space="preserve">, </w:t>
      </w:r>
      <w:r w:rsidRPr="00760B5F">
        <w:rPr>
          <w:rFonts w:ascii="Century Schoolbook" w:hAnsi="Century Schoolbook"/>
          <w:bCs/>
          <w:i/>
          <w:iCs/>
          <w:color w:val="000000" w:themeColor="text1"/>
          <w:sz w:val="28"/>
          <w:szCs w:val="28"/>
        </w:rPr>
        <w:t>United States v. Williams</w:t>
      </w:r>
      <w:r w:rsidRPr="00760B5F">
        <w:rPr>
          <w:rFonts w:ascii="Century Schoolbook" w:hAnsi="Century Schoolbook"/>
          <w:bCs/>
          <w:color w:val="000000" w:themeColor="text1"/>
          <w:sz w:val="28"/>
          <w:szCs w:val="28"/>
        </w:rPr>
        <w:t>, 553 U.S. 285, 288</w:t>
      </w:r>
      <w:r>
        <w:rPr>
          <w:rFonts w:ascii="Century Schoolbook" w:hAnsi="Century Schoolbook"/>
          <w:bCs/>
          <w:color w:val="000000" w:themeColor="text1"/>
          <w:sz w:val="28"/>
          <w:szCs w:val="28"/>
        </w:rPr>
        <w:t xml:space="preserve"> (2008)</w:t>
      </w:r>
      <w:r w:rsidR="00C51AC6">
        <w:rPr>
          <w:rFonts w:ascii="Century Schoolbook" w:hAnsi="Century Schoolbook"/>
          <w:bCs/>
          <w:color w:val="000000" w:themeColor="text1"/>
          <w:sz w:val="28"/>
          <w:szCs w:val="28"/>
        </w:rPr>
        <w:fldChar w:fldCharType="begin"/>
      </w:r>
      <w:r w:rsidR="00C51AC6">
        <w:instrText xml:space="preserve"> TA \l "</w:instrText>
      </w:r>
      <w:r w:rsidR="00C51AC6" w:rsidRPr="002E182D">
        <w:rPr>
          <w:rFonts w:ascii="Century Schoolbook" w:hAnsi="Century Schoolbook"/>
          <w:bCs/>
          <w:i/>
          <w:iCs/>
          <w:color w:val="000000" w:themeColor="text1"/>
          <w:sz w:val="28"/>
          <w:szCs w:val="28"/>
        </w:rPr>
        <w:instrText>United States v. Williams</w:instrText>
      </w:r>
      <w:r w:rsidR="00C51AC6" w:rsidRPr="002E182D">
        <w:rPr>
          <w:rFonts w:ascii="Century Schoolbook" w:hAnsi="Century Schoolbook"/>
          <w:bCs/>
          <w:color w:val="000000" w:themeColor="text1"/>
          <w:sz w:val="28"/>
          <w:szCs w:val="28"/>
        </w:rPr>
        <w:instrText>, 553 U.S. 285, 288 (2008)</w:instrText>
      </w:r>
      <w:r w:rsidR="00C51AC6">
        <w:instrText xml:space="preserve">" \s "United States v. Williams, 553 U.S. 285, 288 (2008)" \c 1 </w:instrText>
      </w:r>
      <w:r w:rsidR="00C51AC6">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w:t>
      </w:r>
      <w:r w:rsidRPr="00760B5F">
        <w:rPr>
          <w:rFonts w:ascii="Century Schoolbook" w:hAnsi="Century Schoolbook"/>
          <w:bCs/>
          <w:color w:val="000000" w:themeColor="text1"/>
          <w:sz w:val="28"/>
          <w:szCs w:val="28"/>
        </w:rPr>
        <w:t>We have long held that obscene speech—sexually explicit material that violates fundamental notions of decency—is not protected by the First Amendment.  But to protect explicit material that has social value, we have limited the scope of the obscenity exception, and have overturned convictions for the distribution of sexually graphic but nonobscene material.</w:t>
      </w:r>
      <w:r>
        <w:rPr>
          <w:rFonts w:ascii="Century Schoolbook" w:hAnsi="Century Schoolbook"/>
          <w:bCs/>
          <w:color w:val="000000" w:themeColor="text1"/>
          <w:sz w:val="28"/>
          <w:szCs w:val="28"/>
        </w:rPr>
        <w:t xml:space="preserve">” (citations omitted)); </w:t>
      </w:r>
      <w:r w:rsidR="004249EC" w:rsidRPr="00574120">
        <w:rPr>
          <w:rFonts w:ascii="Century Schoolbook" w:hAnsi="Century Schoolbook"/>
          <w:bCs/>
          <w:i/>
          <w:iCs/>
          <w:color w:val="000000" w:themeColor="text1"/>
          <w:sz w:val="28"/>
          <w:szCs w:val="28"/>
        </w:rPr>
        <w:t>Ashcroft v. Free Speech Coalition</w:t>
      </w:r>
      <w:r w:rsidR="004249EC" w:rsidRPr="00574120">
        <w:rPr>
          <w:rFonts w:ascii="Century Schoolbook" w:hAnsi="Century Schoolbook"/>
          <w:bCs/>
          <w:color w:val="000000" w:themeColor="text1"/>
          <w:sz w:val="28"/>
          <w:szCs w:val="28"/>
        </w:rPr>
        <w:t>, 535 U.S. 234, 240 (2002)</w:t>
      </w:r>
      <w:r w:rsidR="00C51AC6">
        <w:rPr>
          <w:rFonts w:ascii="Century Schoolbook" w:hAnsi="Century Schoolbook"/>
          <w:bCs/>
          <w:color w:val="000000" w:themeColor="text1"/>
          <w:sz w:val="28"/>
          <w:szCs w:val="28"/>
        </w:rPr>
        <w:fldChar w:fldCharType="begin"/>
      </w:r>
      <w:r w:rsidR="00C51AC6">
        <w:instrText xml:space="preserve"> TA \l "</w:instrText>
      </w:r>
      <w:r w:rsidR="00C51AC6" w:rsidRPr="002E182D">
        <w:rPr>
          <w:rFonts w:ascii="Century Schoolbook" w:hAnsi="Century Schoolbook"/>
          <w:bCs/>
          <w:i/>
          <w:iCs/>
          <w:color w:val="000000" w:themeColor="text1"/>
          <w:sz w:val="28"/>
          <w:szCs w:val="28"/>
        </w:rPr>
        <w:instrText>Ashcroft v. Free Speech Coalition</w:instrText>
      </w:r>
      <w:r w:rsidR="00C51AC6" w:rsidRPr="002E182D">
        <w:rPr>
          <w:rFonts w:ascii="Century Schoolbook" w:hAnsi="Century Schoolbook"/>
          <w:bCs/>
          <w:color w:val="000000" w:themeColor="text1"/>
          <w:sz w:val="28"/>
          <w:szCs w:val="28"/>
        </w:rPr>
        <w:instrText>, 535 U.S. 234, 240 (2002)</w:instrText>
      </w:r>
      <w:r w:rsidR="00C51AC6">
        <w:instrText xml:space="preserve">" \s "Ashcroft v. Free Speech Coalition, 535 U.S. 234, 240 (2002)" \c 1 </w:instrText>
      </w:r>
      <w:r w:rsidR="00C51AC6">
        <w:rPr>
          <w:rFonts w:ascii="Century Schoolbook" w:hAnsi="Century Schoolbook"/>
          <w:bCs/>
          <w:color w:val="000000" w:themeColor="text1"/>
          <w:sz w:val="28"/>
          <w:szCs w:val="28"/>
        </w:rPr>
        <w:fldChar w:fldCharType="end"/>
      </w:r>
      <w:r w:rsidR="004249EC" w:rsidRPr="00574120">
        <w:rPr>
          <w:rFonts w:ascii="Century Schoolbook" w:hAnsi="Century Schoolbook"/>
          <w:bCs/>
          <w:color w:val="000000" w:themeColor="text1"/>
          <w:sz w:val="28"/>
          <w:szCs w:val="28"/>
        </w:rPr>
        <w:t xml:space="preserve"> (“As a general rule, </w:t>
      </w:r>
      <w:r w:rsidR="00BC0208">
        <w:rPr>
          <w:rFonts w:ascii="Century Schoolbook" w:hAnsi="Century Schoolbook"/>
          <w:bCs/>
          <w:color w:val="000000" w:themeColor="text1"/>
          <w:sz w:val="28"/>
          <w:szCs w:val="28"/>
        </w:rPr>
        <w:t xml:space="preserve">[adult] </w:t>
      </w:r>
      <w:r w:rsidR="004249EC" w:rsidRPr="00574120">
        <w:rPr>
          <w:rFonts w:ascii="Century Schoolbook" w:hAnsi="Century Schoolbook"/>
          <w:bCs/>
          <w:color w:val="000000" w:themeColor="text1"/>
          <w:sz w:val="28"/>
          <w:szCs w:val="28"/>
        </w:rPr>
        <w:t>pornography can be banned only if obscene</w:t>
      </w:r>
      <w:r w:rsidR="004249EC">
        <w:rPr>
          <w:rFonts w:ascii="Century Schoolbook" w:hAnsi="Century Schoolbook"/>
          <w:bCs/>
          <w:color w:val="000000" w:themeColor="text1"/>
          <w:sz w:val="28"/>
          <w:szCs w:val="28"/>
        </w:rPr>
        <w:t> </w:t>
      </w:r>
      <w:r w:rsidR="004249EC" w:rsidRPr="00574120">
        <w:rPr>
          <w:rFonts w:ascii="Century Schoolbook" w:hAnsi="Century Schoolbook"/>
          <w:bCs/>
          <w:color w:val="000000" w:themeColor="text1"/>
          <w:sz w:val="28"/>
          <w:szCs w:val="28"/>
        </w:rPr>
        <w:t>. . . .”).</w:t>
      </w:r>
      <w:r w:rsidR="004249EC">
        <w:rPr>
          <w:rFonts w:ascii="Century Schoolbook" w:hAnsi="Century Schoolbook"/>
          <w:bCs/>
          <w:color w:val="000000" w:themeColor="text1"/>
          <w:sz w:val="28"/>
          <w:szCs w:val="28"/>
        </w:rPr>
        <w:t xml:space="preserve">  </w:t>
      </w:r>
      <w:r w:rsidR="00787824">
        <w:rPr>
          <w:rFonts w:ascii="Century Schoolbook" w:hAnsi="Century Schoolbook"/>
          <w:bCs/>
          <w:color w:val="000000" w:themeColor="text1"/>
          <w:sz w:val="28"/>
          <w:szCs w:val="28"/>
        </w:rPr>
        <w:t>S</w:t>
      </w:r>
      <w:r w:rsidR="00787824" w:rsidRPr="00787824">
        <w:rPr>
          <w:rFonts w:ascii="Century Schoolbook" w:hAnsi="Century Schoolbook"/>
          <w:sz w:val="28"/>
          <w:szCs w:val="28"/>
        </w:rPr>
        <w:t xml:space="preserve">everal </w:t>
      </w:r>
      <w:r w:rsidR="00787824" w:rsidRPr="000C40A1">
        <w:rPr>
          <w:rFonts w:ascii="Century Schoolbook" w:hAnsi="Century Schoolbook"/>
          <w:sz w:val="28"/>
          <w:szCs w:val="28"/>
        </w:rPr>
        <w:t>federal</w:t>
      </w:r>
      <w:r w:rsidR="00787824" w:rsidRPr="00787824">
        <w:rPr>
          <w:rFonts w:ascii="Century Schoolbook" w:hAnsi="Century Schoolbook"/>
          <w:sz w:val="28"/>
          <w:szCs w:val="28"/>
        </w:rPr>
        <w:t xml:space="preserve"> Circuit courts have reiterated this point </w:t>
      </w:r>
      <w:r w:rsidR="005903A5">
        <w:rPr>
          <w:rFonts w:ascii="Century Schoolbook" w:hAnsi="Century Schoolbook"/>
          <w:sz w:val="28"/>
          <w:szCs w:val="28"/>
        </w:rPr>
        <w:t>just as clearly</w:t>
      </w:r>
      <w:r w:rsidR="00787824" w:rsidRPr="00787824">
        <w:rPr>
          <w:rFonts w:ascii="Century Schoolbook" w:hAnsi="Century Schoolbook"/>
          <w:sz w:val="28"/>
          <w:szCs w:val="28"/>
        </w:rPr>
        <w:t xml:space="preserve">.  </w:t>
      </w:r>
      <w:r w:rsidR="00787824" w:rsidRPr="00787824">
        <w:rPr>
          <w:rFonts w:ascii="Century Schoolbook" w:hAnsi="Century Schoolbook"/>
          <w:i/>
          <w:iCs/>
          <w:sz w:val="28"/>
          <w:szCs w:val="28"/>
        </w:rPr>
        <w:t>See, e.g.</w:t>
      </w:r>
      <w:r w:rsidR="00787824" w:rsidRPr="00787824">
        <w:rPr>
          <w:rFonts w:ascii="Century Schoolbook" w:hAnsi="Century Schoolbook"/>
          <w:sz w:val="28"/>
          <w:szCs w:val="28"/>
        </w:rPr>
        <w:t xml:space="preserve">, </w:t>
      </w:r>
      <w:r w:rsidR="00787824" w:rsidRPr="00787824">
        <w:rPr>
          <w:rFonts w:ascii="Century Schoolbook" w:hAnsi="Century Schoolbook"/>
          <w:i/>
          <w:iCs/>
          <w:sz w:val="28"/>
          <w:szCs w:val="28"/>
        </w:rPr>
        <w:t>United States v. Van Donk</w:t>
      </w:r>
      <w:r w:rsidR="00787824" w:rsidRPr="00787824">
        <w:rPr>
          <w:rFonts w:ascii="Century Schoolbook" w:hAnsi="Century Schoolbook"/>
          <w:sz w:val="28"/>
          <w:szCs w:val="28"/>
        </w:rPr>
        <w:t>, 961 F.3d 314, 326 (4th Cir. 2020)</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United States v. Van Donk</w:instrText>
      </w:r>
      <w:r w:rsidR="00C51AC6" w:rsidRPr="002E182D">
        <w:rPr>
          <w:rFonts w:ascii="Century Schoolbook" w:hAnsi="Century Schoolbook"/>
          <w:sz w:val="28"/>
          <w:szCs w:val="28"/>
        </w:rPr>
        <w:instrText>, 961 F.3d 314, 326 (4th Cir. 2020)</w:instrText>
      </w:r>
      <w:r w:rsidR="00C51AC6">
        <w:instrText xml:space="preserve">" \s "United States v. Van Donk, 961 F.3d 314, 326 (4th Cir. 2020)" \c 1 </w:instrText>
      </w:r>
      <w:r w:rsidR="00C51AC6">
        <w:rPr>
          <w:rFonts w:ascii="Century Schoolbook" w:hAnsi="Century Schoolbook"/>
          <w:sz w:val="28"/>
          <w:szCs w:val="28"/>
        </w:rPr>
        <w:fldChar w:fldCharType="end"/>
      </w:r>
      <w:r w:rsidR="00787824" w:rsidRPr="00787824">
        <w:rPr>
          <w:rFonts w:ascii="Century Schoolbook" w:hAnsi="Century Schoolbook"/>
          <w:sz w:val="28"/>
          <w:szCs w:val="28"/>
        </w:rPr>
        <w:t xml:space="preserve"> (opining that the “pornography ban [at issue there] encompasses various materials that enjoy First Amendment protection”); </w:t>
      </w:r>
      <w:r w:rsidR="00787824" w:rsidRPr="00787824">
        <w:rPr>
          <w:rFonts w:ascii="Century Schoolbook" w:hAnsi="Century Schoolbook"/>
          <w:i/>
          <w:iCs/>
          <w:sz w:val="28"/>
          <w:szCs w:val="28"/>
        </w:rPr>
        <w:t>United States v. Shannon</w:t>
      </w:r>
      <w:r w:rsidR="00787824" w:rsidRPr="00787824">
        <w:rPr>
          <w:rFonts w:ascii="Century Schoolbook" w:hAnsi="Century Schoolbook"/>
          <w:sz w:val="28"/>
          <w:szCs w:val="28"/>
        </w:rPr>
        <w:t>, 743 F.3d 496, 500 (7th Cir. 2014)</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United States v. Shannon</w:instrText>
      </w:r>
      <w:r w:rsidR="00C51AC6" w:rsidRPr="002E182D">
        <w:rPr>
          <w:rFonts w:ascii="Century Schoolbook" w:hAnsi="Century Schoolbook"/>
          <w:sz w:val="28"/>
          <w:szCs w:val="28"/>
        </w:rPr>
        <w:instrText>, 743 F.3d 496, 500 (7th Cir. 2014)</w:instrText>
      </w:r>
      <w:r w:rsidR="00C51AC6">
        <w:instrText xml:space="preserve">" \s "United States v. Shannon, 743 F.3d 496, 500 (7th Cir. 2014)" \c 1 </w:instrText>
      </w:r>
      <w:r w:rsidR="00C51AC6">
        <w:rPr>
          <w:rFonts w:ascii="Century Schoolbook" w:hAnsi="Century Schoolbook"/>
          <w:sz w:val="28"/>
          <w:szCs w:val="28"/>
        </w:rPr>
        <w:fldChar w:fldCharType="end"/>
      </w:r>
      <w:r w:rsidR="00787824" w:rsidRPr="00787824">
        <w:rPr>
          <w:rFonts w:ascii="Century Schoolbook" w:hAnsi="Century Schoolbook"/>
          <w:sz w:val="28"/>
          <w:szCs w:val="28"/>
        </w:rPr>
        <w:t xml:space="preserve"> (“Adult </w:t>
      </w:r>
      <w:r w:rsidR="00787824" w:rsidRPr="00787824">
        <w:rPr>
          <w:rFonts w:ascii="Century Schoolbook" w:hAnsi="Century Schoolbook"/>
          <w:sz w:val="28"/>
          <w:szCs w:val="28"/>
        </w:rPr>
        <w:lastRenderedPageBreak/>
        <w:t xml:space="preserve">pornography, unlike child pornography, enjoys First Amendment protection . . . .”); </w:t>
      </w:r>
      <w:r w:rsidR="00787824" w:rsidRPr="00787824">
        <w:rPr>
          <w:rFonts w:ascii="Century Schoolbook" w:hAnsi="Century Schoolbook"/>
          <w:i/>
          <w:iCs/>
          <w:sz w:val="28"/>
          <w:szCs w:val="28"/>
        </w:rPr>
        <w:t>United States v. Wilson</w:t>
      </w:r>
      <w:r w:rsidR="00787824" w:rsidRPr="00787824">
        <w:rPr>
          <w:rFonts w:ascii="Century Schoolbook" w:hAnsi="Century Schoolbook"/>
          <w:sz w:val="28"/>
          <w:szCs w:val="28"/>
        </w:rPr>
        <w:t>, 565 F.3d 1059, 1067 (8th Cir. 2009)</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United States v. Wilson</w:instrText>
      </w:r>
      <w:r w:rsidR="00C51AC6" w:rsidRPr="002E182D">
        <w:rPr>
          <w:rFonts w:ascii="Century Schoolbook" w:hAnsi="Century Schoolbook"/>
          <w:sz w:val="28"/>
          <w:szCs w:val="28"/>
        </w:rPr>
        <w:instrText>, 565 F.3d 1059, 1067 (8th Cir. 2009)</w:instrText>
      </w:r>
      <w:r w:rsidR="00C51AC6">
        <w:instrText xml:space="preserve">" \s "United States v. Wilson, 565 F.3d 1059, 1067 (8th Cir. 2009)" \c 1 </w:instrText>
      </w:r>
      <w:r w:rsidR="00C51AC6">
        <w:rPr>
          <w:rFonts w:ascii="Century Schoolbook" w:hAnsi="Century Schoolbook"/>
          <w:sz w:val="28"/>
          <w:szCs w:val="28"/>
        </w:rPr>
        <w:fldChar w:fldCharType="end"/>
      </w:r>
      <w:r w:rsidR="00787824" w:rsidRPr="00787824">
        <w:rPr>
          <w:rFonts w:ascii="Century Schoolbook" w:hAnsi="Century Schoolbook"/>
          <w:sz w:val="28"/>
          <w:szCs w:val="28"/>
        </w:rPr>
        <w:t xml:space="preserve"> (holding that “the First Amendment protects non-obscene adult pornography”).  </w:t>
      </w:r>
    </w:p>
    <w:p w14:paraId="776EB92A" w14:textId="340E5F3E" w:rsidR="006511C3" w:rsidRDefault="00787824" w:rsidP="00736183">
      <w:pPr>
        <w:spacing w:after="0" w:line="480" w:lineRule="auto"/>
        <w:ind w:firstLine="720"/>
        <w:jc w:val="both"/>
        <w:rPr>
          <w:rFonts w:ascii="Century Schoolbook" w:hAnsi="Century Schoolbook"/>
          <w:sz w:val="28"/>
          <w:szCs w:val="28"/>
        </w:rPr>
      </w:pPr>
      <w:r>
        <w:rPr>
          <w:rFonts w:ascii="Century Schoolbook" w:hAnsi="Century Schoolbook"/>
          <w:sz w:val="28"/>
          <w:szCs w:val="28"/>
        </w:rPr>
        <w:t>Fourth, and perhaps most importantly for this case</w:t>
      </w:r>
      <w:r w:rsidR="001E280F">
        <w:rPr>
          <w:rFonts w:ascii="Century Schoolbook" w:hAnsi="Century Schoolbook"/>
          <w:sz w:val="28"/>
          <w:szCs w:val="28"/>
        </w:rPr>
        <w:t xml:space="preserve">, </w:t>
      </w:r>
      <w:r w:rsidR="00A95DA1">
        <w:rPr>
          <w:rFonts w:ascii="Century Schoolbook" w:hAnsi="Century Schoolbook"/>
          <w:sz w:val="28"/>
          <w:szCs w:val="28"/>
        </w:rPr>
        <w:t xml:space="preserve">the </w:t>
      </w:r>
      <w:r w:rsidR="00B65C8A">
        <w:rPr>
          <w:rFonts w:ascii="Century Schoolbook" w:hAnsi="Century Schoolbook"/>
          <w:sz w:val="28"/>
          <w:szCs w:val="28"/>
        </w:rPr>
        <w:t xml:space="preserve">Supreme </w:t>
      </w:r>
      <w:r w:rsidR="00FF0552">
        <w:rPr>
          <w:rFonts w:ascii="Century Schoolbook" w:hAnsi="Century Schoolbook"/>
          <w:sz w:val="28"/>
          <w:szCs w:val="28"/>
        </w:rPr>
        <w:t xml:space="preserve">Court has </w:t>
      </w:r>
      <w:r w:rsidR="00947835">
        <w:rPr>
          <w:rFonts w:ascii="Century Schoolbook" w:hAnsi="Century Schoolbook"/>
          <w:sz w:val="28"/>
          <w:szCs w:val="28"/>
        </w:rPr>
        <w:t>clarified what counts as a “prurient interest” in sex.  The term “prurient interest” does not refer to “</w:t>
      </w:r>
      <w:r w:rsidR="00947835" w:rsidRPr="00947835">
        <w:rPr>
          <w:rFonts w:ascii="Century Schoolbook" w:hAnsi="Century Schoolbook"/>
          <w:sz w:val="28"/>
          <w:szCs w:val="28"/>
        </w:rPr>
        <w:t>normal, healthy sexual desires</w:t>
      </w:r>
      <w:r w:rsidR="00A67179">
        <w:rPr>
          <w:rFonts w:ascii="Century Schoolbook" w:hAnsi="Century Schoolbook"/>
          <w:sz w:val="28"/>
          <w:szCs w:val="28"/>
        </w:rPr>
        <w:t xml:space="preserve">.”  </w:t>
      </w:r>
      <w:r w:rsidR="00947835" w:rsidRPr="00A67179">
        <w:rPr>
          <w:rFonts w:ascii="Century Schoolbook" w:hAnsi="Century Schoolbook"/>
          <w:i/>
          <w:iCs/>
          <w:sz w:val="28"/>
          <w:szCs w:val="28"/>
        </w:rPr>
        <w:t>Brockett v. Spokane Arcades</w:t>
      </w:r>
      <w:r w:rsidR="00947835" w:rsidRPr="00947835">
        <w:rPr>
          <w:rFonts w:ascii="Century Schoolbook" w:hAnsi="Century Schoolbook"/>
          <w:sz w:val="28"/>
          <w:szCs w:val="28"/>
        </w:rPr>
        <w:t>, 472 U.S. 491, 498</w:t>
      </w:r>
      <w:r w:rsidR="00A67179">
        <w:rPr>
          <w:rFonts w:ascii="Century Schoolbook" w:hAnsi="Century Schoolbook"/>
          <w:sz w:val="28"/>
          <w:szCs w:val="28"/>
        </w:rPr>
        <w:t xml:space="preserve"> (1985).</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Brockett v. Spokane Arcades</w:instrText>
      </w:r>
      <w:r w:rsidR="00C51AC6" w:rsidRPr="002E182D">
        <w:rPr>
          <w:rFonts w:ascii="Century Schoolbook" w:hAnsi="Century Schoolbook"/>
          <w:sz w:val="28"/>
          <w:szCs w:val="28"/>
        </w:rPr>
        <w:instrText>, 472 U.S. 491, 498 (1985).</w:instrText>
      </w:r>
      <w:r w:rsidR="00C51AC6">
        <w:instrText xml:space="preserve">" \s "Brockett v. Spokane Arcades, 472 U.S. 491, 498 (1985)." \c 1 </w:instrText>
      </w:r>
      <w:r w:rsidR="00C51AC6">
        <w:rPr>
          <w:rFonts w:ascii="Century Schoolbook" w:hAnsi="Century Schoolbook"/>
          <w:sz w:val="28"/>
          <w:szCs w:val="28"/>
        </w:rPr>
        <w:fldChar w:fldCharType="end"/>
      </w:r>
      <w:r w:rsidR="00A67179">
        <w:rPr>
          <w:rFonts w:ascii="Century Schoolbook" w:hAnsi="Century Schoolbook"/>
          <w:sz w:val="28"/>
          <w:szCs w:val="28"/>
        </w:rPr>
        <w:t xml:space="preserve">  Rather, “</w:t>
      </w:r>
      <w:r w:rsidR="00A67179" w:rsidRPr="00A67179">
        <w:rPr>
          <w:rFonts w:ascii="Century Schoolbook" w:hAnsi="Century Schoolbook"/>
          <w:sz w:val="28"/>
          <w:szCs w:val="28"/>
        </w:rPr>
        <w:t>prurience may be constitutionally defined for the purposes of identifying obscenity as that which appeals to a shameful or morbid interest in sex</w:t>
      </w:r>
      <w:r w:rsidR="00490BC5">
        <w:rPr>
          <w:rFonts w:ascii="Century Schoolbook" w:hAnsi="Century Schoolbook"/>
          <w:sz w:val="28"/>
          <w:szCs w:val="28"/>
        </w:rPr>
        <w:t> </w:t>
      </w:r>
      <w:r w:rsidR="00A67179">
        <w:rPr>
          <w:rFonts w:ascii="Century Schoolbook" w:hAnsi="Century Schoolbook"/>
          <w:sz w:val="28"/>
          <w:szCs w:val="28"/>
        </w:rPr>
        <w:t>.</w:t>
      </w:r>
      <w:r w:rsidR="00490BC5">
        <w:rPr>
          <w:rFonts w:ascii="Century Schoolbook" w:hAnsi="Century Schoolbook"/>
          <w:sz w:val="28"/>
          <w:szCs w:val="28"/>
        </w:rPr>
        <w:t> </w:t>
      </w:r>
      <w:r w:rsidR="00A67179">
        <w:rPr>
          <w:rFonts w:ascii="Century Schoolbook" w:hAnsi="Century Schoolbook"/>
          <w:sz w:val="28"/>
          <w:szCs w:val="28"/>
        </w:rPr>
        <w:t>.</w:t>
      </w:r>
      <w:r w:rsidR="00490BC5">
        <w:rPr>
          <w:rFonts w:ascii="Century Schoolbook" w:hAnsi="Century Schoolbook"/>
          <w:sz w:val="28"/>
          <w:szCs w:val="28"/>
        </w:rPr>
        <w:t> </w:t>
      </w:r>
      <w:r w:rsidR="00A67179">
        <w:rPr>
          <w:rFonts w:ascii="Century Schoolbook" w:hAnsi="Century Schoolbook"/>
          <w:sz w:val="28"/>
          <w:szCs w:val="28"/>
        </w:rPr>
        <w:t>.</w:t>
      </w:r>
      <w:r w:rsidR="00490BC5">
        <w:rPr>
          <w:rFonts w:ascii="Century Schoolbook" w:hAnsi="Century Schoolbook"/>
          <w:sz w:val="28"/>
          <w:szCs w:val="28"/>
        </w:rPr>
        <w:t> </w:t>
      </w:r>
      <w:r w:rsidR="00A67179">
        <w:rPr>
          <w:rFonts w:ascii="Century Schoolbook" w:hAnsi="Century Schoolbook"/>
          <w:sz w:val="28"/>
          <w:szCs w:val="28"/>
        </w:rPr>
        <w:t xml:space="preserve">.”  </w:t>
      </w:r>
      <w:r w:rsidR="00A67179">
        <w:rPr>
          <w:rFonts w:ascii="Century Schoolbook" w:hAnsi="Century Schoolbook"/>
          <w:i/>
          <w:iCs/>
          <w:sz w:val="28"/>
          <w:szCs w:val="28"/>
        </w:rPr>
        <w:t>Id.</w:t>
      </w:r>
      <w:r w:rsidR="00A67179">
        <w:rPr>
          <w:rFonts w:ascii="Century Schoolbook" w:hAnsi="Century Schoolbook"/>
          <w:sz w:val="28"/>
          <w:szCs w:val="28"/>
        </w:rPr>
        <w:t xml:space="preserve"> at 504</w:t>
      </w:r>
      <w:r w:rsidR="00C51AC6">
        <w:rPr>
          <w:rFonts w:ascii="Century Schoolbook" w:hAnsi="Century Schoolbook"/>
          <w:sz w:val="28"/>
          <w:szCs w:val="28"/>
        </w:rPr>
        <w:fldChar w:fldCharType="begin"/>
      </w:r>
      <w:r w:rsidR="00C51AC6">
        <w:instrText xml:space="preserve"> TA \s "Brockett v. Spokane Arcades, 472 U.S. 491, 498 (1985)." </w:instrText>
      </w:r>
      <w:r w:rsidR="00C51AC6">
        <w:rPr>
          <w:rFonts w:ascii="Century Schoolbook" w:hAnsi="Century Schoolbook"/>
          <w:sz w:val="28"/>
          <w:szCs w:val="28"/>
        </w:rPr>
        <w:fldChar w:fldCharType="end"/>
      </w:r>
      <w:r w:rsidR="00A67179">
        <w:rPr>
          <w:rFonts w:ascii="Century Schoolbook" w:hAnsi="Century Schoolbook"/>
          <w:sz w:val="28"/>
          <w:szCs w:val="28"/>
        </w:rPr>
        <w:t xml:space="preserve">; </w:t>
      </w:r>
      <w:r w:rsidR="00A67179">
        <w:rPr>
          <w:rFonts w:ascii="Century Schoolbook" w:hAnsi="Century Schoolbook"/>
          <w:i/>
          <w:iCs/>
          <w:sz w:val="28"/>
          <w:szCs w:val="28"/>
        </w:rPr>
        <w:t>see also</w:t>
      </w:r>
      <w:r w:rsidR="00A67179">
        <w:rPr>
          <w:rFonts w:ascii="Century Schoolbook" w:hAnsi="Century Schoolbook"/>
          <w:sz w:val="28"/>
          <w:szCs w:val="28"/>
        </w:rPr>
        <w:t xml:space="preserve"> </w:t>
      </w:r>
      <w:r w:rsidR="00A67179" w:rsidRPr="00A67179">
        <w:rPr>
          <w:rFonts w:ascii="Century Schoolbook" w:hAnsi="Century Schoolbook"/>
          <w:i/>
          <w:iCs/>
          <w:sz w:val="28"/>
          <w:szCs w:val="28"/>
        </w:rPr>
        <w:t>Roth</w:t>
      </w:r>
      <w:r w:rsidR="00A67179">
        <w:rPr>
          <w:rFonts w:ascii="Century Schoolbook" w:hAnsi="Century Schoolbook"/>
          <w:sz w:val="28"/>
          <w:szCs w:val="28"/>
        </w:rPr>
        <w:t xml:space="preserve">, </w:t>
      </w:r>
      <w:r w:rsidR="00B9274A">
        <w:rPr>
          <w:rFonts w:ascii="Century Schoolbook" w:hAnsi="Century Schoolbook"/>
          <w:sz w:val="28"/>
          <w:szCs w:val="28"/>
        </w:rPr>
        <w:t>354 U.S. at 487 n.20</w:t>
      </w:r>
      <w:r w:rsidR="00C51AC6">
        <w:rPr>
          <w:rFonts w:ascii="Century Schoolbook" w:hAnsi="Century Schoolbook"/>
          <w:sz w:val="28"/>
          <w:szCs w:val="28"/>
        </w:rPr>
        <w:fldChar w:fldCharType="begin"/>
      </w:r>
      <w:r w:rsidR="00C51AC6">
        <w:instrText xml:space="preserve"> TA \s "Roth v. United States, 354 U.S. 476, 487 n.20 (1957)" </w:instrText>
      </w:r>
      <w:r w:rsidR="00C51AC6">
        <w:rPr>
          <w:rFonts w:ascii="Century Schoolbook" w:hAnsi="Century Schoolbook"/>
          <w:sz w:val="28"/>
          <w:szCs w:val="28"/>
        </w:rPr>
        <w:fldChar w:fldCharType="end"/>
      </w:r>
      <w:r w:rsidR="00B9274A">
        <w:rPr>
          <w:rFonts w:ascii="Century Schoolbook" w:hAnsi="Century Schoolbook"/>
          <w:sz w:val="28"/>
          <w:szCs w:val="28"/>
        </w:rPr>
        <w:t xml:space="preserve"> (“</w:t>
      </w:r>
      <w:r w:rsidR="00A67179" w:rsidRPr="00A67179">
        <w:rPr>
          <w:rFonts w:ascii="Century Schoolbook" w:hAnsi="Century Schoolbook"/>
          <w:sz w:val="28"/>
          <w:szCs w:val="28"/>
        </w:rPr>
        <w:t xml:space="preserve">A thing is obscene if, considered as a whole, its predominant appeal is to prurient interest, </w:t>
      </w:r>
      <w:r w:rsidR="00B9274A">
        <w:rPr>
          <w:rFonts w:ascii="Century Schoolbook" w:hAnsi="Century Schoolbook"/>
          <w:i/>
          <w:iCs/>
          <w:sz w:val="28"/>
          <w:szCs w:val="28"/>
        </w:rPr>
        <w:t>i.e.</w:t>
      </w:r>
      <w:r w:rsidR="00A67179" w:rsidRPr="00A67179">
        <w:rPr>
          <w:rFonts w:ascii="Century Schoolbook" w:hAnsi="Century Schoolbook"/>
          <w:sz w:val="28"/>
          <w:szCs w:val="28"/>
        </w:rPr>
        <w:t>, a shameful or morbid interest in nudity, sex, or excretion, and if it goes substantially beyond customary limits of candor in description or representation of such matters.</w:t>
      </w:r>
      <w:r w:rsidR="00B9274A">
        <w:rPr>
          <w:rFonts w:ascii="Century Schoolbook" w:hAnsi="Century Schoolbook"/>
          <w:sz w:val="28"/>
          <w:szCs w:val="28"/>
        </w:rPr>
        <w:t>”</w:t>
      </w:r>
      <w:r w:rsidR="002A7874">
        <w:rPr>
          <w:rFonts w:ascii="Century Schoolbook" w:hAnsi="Century Schoolbook"/>
          <w:sz w:val="28"/>
          <w:szCs w:val="28"/>
        </w:rPr>
        <w:t xml:space="preserve"> (citation omitted)</w:t>
      </w:r>
      <w:r w:rsidR="00B9274A">
        <w:rPr>
          <w:rFonts w:ascii="Century Schoolbook" w:hAnsi="Century Schoolbook"/>
          <w:sz w:val="28"/>
          <w:szCs w:val="28"/>
        </w:rPr>
        <w:t xml:space="preserve">).  </w:t>
      </w:r>
    </w:p>
    <w:p w14:paraId="5EAA11E5" w14:textId="1A8706DF" w:rsidR="00826A37" w:rsidRDefault="004F1142" w:rsidP="00736183">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sz w:val="28"/>
          <w:szCs w:val="28"/>
        </w:rPr>
        <w:t>Thus, a</w:t>
      </w:r>
      <w:r w:rsidR="00393C15">
        <w:rPr>
          <w:rFonts w:ascii="Century Schoolbook" w:hAnsi="Century Schoolbook"/>
          <w:bCs/>
          <w:color w:val="000000" w:themeColor="text1"/>
          <w:sz w:val="28"/>
          <w:szCs w:val="28"/>
        </w:rPr>
        <w:t xml:space="preserve">s this Court recognized nearly </w:t>
      </w:r>
      <w:r w:rsidR="006511C3">
        <w:rPr>
          <w:rFonts w:ascii="Century Schoolbook" w:hAnsi="Century Schoolbook"/>
          <w:bCs/>
          <w:color w:val="000000" w:themeColor="text1"/>
          <w:sz w:val="28"/>
          <w:szCs w:val="28"/>
        </w:rPr>
        <w:t>a quarter century</w:t>
      </w:r>
      <w:r w:rsidR="00393C15">
        <w:rPr>
          <w:rFonts w:ascii="Century Schoolbook" w:hAnsi="Century Schoolbook"/>
          <w:bCs/>
          <w:color w:val="000000" w:themeColor="text1"/>
          <w:sz w:val="28"/>
          <w:szCs w:val="28"/>
        </w:rPr>
        <w:t xml:space="preserve"> ago, the Supreme Court has “</w:t>
      </w:r>
      <w:r w:rsidR="00393C15" w:rsidRPr="00A35669">
        <w:rPr>
          <w:rFonts w:ascii="Century Schoolbook" w:hAnsi="Century Schoolbook"/>
          <w:bCs/>
          <w:color w:val="000000" w:themeColor="text1"/>
          <w:sz w:val="28"/>
          <w:szCs w:val="28"/>
        </w:rPr>
        <w:t>disallowed any definition</w:t>
      </w:r>
      <w:r w:rsidR="00393C15">
        <w:rPr>
          <w:rFonts w:ascii="Century Schoolbook" w:hAnsi="Century Schoolbook"/>
          <w:bCs/>
          <w:color w:val="000000" w:themeColor="text1"/>
          <w:sz w:val="28"/>
          <w:szCs w:val="28"/>
        </w:rPr>
        <w:t>” of prurience “</w:t>
      </w:r>
      <w:r w:rsidR="00393C15" w:rsidRPr="00A35669">
        <w:rPr>
          <w:rFonts w:ascii="Century Schoolbook" w:hAnsi="Century Schoolbook"/>
          <w:bCs/>
          <w:color w:val="000000" w:themeColor="text1"/>
          <w:sz w:val="28"/>
          <w:szCs w:val="28"/>
        </w:rPr>
        <w:t>which could be read to include a normal, healthy sexual interest</w:t>
      </w:r>
      <w:r w:rsidR="00393C15">
        <w:rPr>
          <w:rFonts w:ascii="Century Schoolbook" w:hAnsi="Century Schoolbook"/>
          <w:bCs/>
          <w:color w:val="000000" w:themeColor="text1"/>
          <w:sz w:val="28"/>
          <w:szCs w:val="28"/>
        </w:rPr>
        <w:t xml:space="preserve">.”  </w:t>
      </w:r>
      <w:r w:rsidR="00393C15" w:rsidRPr="00A35669">
        <w:rPr>
          <w:rFonts w:ascii="Century Schoolbook" w:hAnsi="Century Schoolbook"/>
          <w:bCs/>
          <w:i/>
          <w:iCs/>
          <w:color w:val="000000" w:themeColor="text1"/>
          <w:sz w:val="28"/>
          <w:szCs w:val="28"/>
        </w:rPr>
        <w:t>State v. Johnston</w:t>
      </w:r>
      <w:r w:rsidR="00393C15" w:rsidRPr="00A35669">
        <w:rPr>
          <w:rFonts w:ascii="Century Schoolbook" w:hAnsi="Century Schoolbook"/>
          <w:bCs/>
          <w:color w:val="000000" w:themeColor="text1"/>
          <w:sz w:val="28"/>
          <w:szCs w:val="28"/>
        </w:rPr>
        <w:t>, 123 N.C. App. 292, 300, 473 S.E.2d 25, 30</w:t>
      </w:r>
      <w:r w:rsidR="00393C15">
        <w:rPr>
          <w:rFonts w:ascii="Century Schoolbook" w:hAnsi="Century Schoolbook"/>
          <w:bCs/>
          <w:color w:val="000000" w:themeColor="text1"/>
          <w:sz w:val="28"/>
          <w:szCs w:val="28"/>
        </w:rPr>
        <w:t xml:space="preserve"> (1996).</w:t>
      </w:r>
      <w:r w:rsidR="00C51AC6">
        <w:rPr>
          <w:rFonts w:ascii="Century Schoolbook" w:hAnsi="Century Schoolbook"/>
          <w:bCs/>
          <w:color w:val="000000" w:themeColor="text1"/>
          <w:sz w:val="28"/>
          <w:szCs w:val="28"/>
        </w:rPr>
        <w:fldChar w:fldCharType="begin"/>
      </w:r>
      <w:r w:rsidR="00C51AC6">
        <w:instrText xml:space="preserve"> TA \l "</w:instrText>
      </w:r>
      <w:r w:rsidR="00C51AC6" w:rsidRPr="002E182D">
        <w:rPr>
          <w:rFonts w:ascii="Century Schoolbook" w:hAnsi="Century Schoolbook"/>
          <w:bCs/>
          <w:i/>
          <w:iCs/>
          <w:color w:val="000000" w:themeColor="text1"/>
          <w:sz w:val="28"/>
          <w:szCs w:val="28"/>
        </w:rPr>
        <w:instrText>State v. Johnston</w:instrText>
      </w:r>
      <w:r w:rsidR="00C51AC6" w:rsidRPr="002E182D">
        <w:rPr>
          <w:rFonts w:ascii="Century Schoolbook" w:hAnsi="Century Schoolbook"/>
          <w:bCs/>
          <w:color w:val="000000" w:themeColor="text1"/>
          <w:sz w:val="28"/>
          <w:szCs w:val="28"/>
        </w:rPr>
        <w:instrText>, 123 N.C. App. 292, 300, 473 S.E.2d 25, 30 (1996).</w:instrText>
      </w:r>
      <w:r w:rsidR="00C51AC6">
        <w:instrText xml:space="preserve">" \s "State v. Johnston, 123 N.C. App. 292, 300, 473 S.E.2d 25, 30 (1996)." \c 1 </w:instrText>
      </w:r>
      <w:r w:rsidR="00C51AC6">
        <w:rPr>
          <w:rFonts w:ascii="Century Schoolbook" w:hAnsi="Century Schoolbook"/>
          <w:bCs/>
          <w:color w:val="000000" w:themeColor="text1"/>
          <w:sz w:val="28"/>
          <w:szCs w:val="28"/>
        </w:rPr>
        <w:fldChar w:fldCharType="end"/>
      </w:r>
      <w:r w:rsidR="00393C15">
        <w:rPr>
          <w:rFonts w:ascii="Century Schoolbook" w:hAnsi="Century Schoolbook"/>
          <w:bCs/>
          <w:color w:val="000000" w:themeColor="text1"/>
          <w:sz w:val="28"/>
          <w:szCs w:val="28"/>
        </w:rPr>
        <w:t xml:space="preserve">  </w:t>
      </w:r>
      <w:r w:rsidR="00612F2F">
        <w:rPr>
          <w:rFonts w:ascii="Century Schoolbook" w:hAnsi="Century Schoolbook"/>
          <w:bCs/>
          <w:color w:val="000000" w:themeColor="text1"/>
          <w:sz w:val="28"/>
          <w:szCs w:val="28"/>
        </w:rPr>
        <w:t xml:space="preserve">Even our pattern jury </w:t>
      </w:r>
      <w:r w:rsidR="00612F2F">
        <w:rPr>
          <w:rFonts w:ascii="Century Schoolbook" w:hAnsi="Century Schoolbook"/>
          <w:bCs/>
          <w:color w:val="000000" w:themeColor="text1"/>
          <w:sz w:val="28"/>
          <w:szCs w:val="28"/>
        </w:rPr>
        <w:lastRenderedPageBreak/>
        <w:t>instruction defines “[a] prurient interest” as “</w:t>
      </w:r>
      <w:r w:rsidR="00612F2F" w:rsidRPr="00612F2F">
        <w:rPr>
          <w:rFonts w:ascii="Century Schoolbook" w:hAnsi="Century Schoolbook"/>
          <w:bCs/>
          <w:color w:val="000000" w:themeColor="text1"/>
          <w:sz w:val="28"/>
          <w:szCs w:val="28"/>
        </w:rPr>
        <w:t>an unhealthy, abnormal, lascivious, shameful or morbid sexual interest.</w:t>
      </w:r>
      <w:r w:rsidR="00612F2F">
        <w:rPr>
          <w:rFonts w:ascii="Century Schoolbook" w:hAnsi="Century Schoolbook"/>
          <w:bCs/>
          <w:color w:val="000000" w:themeColor="text1"/>
          <w:sz w:val="28"/>
          <w:szCs w:val="28"/>
        </w:rPr>
        <w:t>”  N.C.P.J.I. 238.10B</w:t>
      </w:r>
      <w:r w:rsidR="00C51AC6">
        <w:rPr>
          <w:rFonts w:ascii="Century Schoolbook" w:hAnsi="Century Schoolbook"/>
          <w:bCs/>
          <w:color w:val="000000" w:themeColor="text1"/>
          <w:sz w:val="28"/>
          <w:szCs w:val="28"/>
        </w:rPr>
        <w:fldChar w:fldCharType="begin"/>
      </w:r>
      <w:r w:rsidR="00C51AC6">
        <w:instrText xml:space="preserve"> TA \l "</w:instrText>
      </w:r>
      <w:r w:rsidR="00C51AC6" w:rsidRPr="002E182D">
        <w:rPr>
          <w:rFonts w:ascii="Century Schoolbook" w:hAnsi="Century Schoolbook"/>
          <w:bCs/>
          <w:color w:val="000000" w:themeColor="text1"/>
          <w:sz w:val="28"/>
          <w:szCs w:val="28"/>
        </w:rPr>
        <w:instrText>N.C.P.J.I. 238.10B</w:instrText>
      </w:r>
      <w:r w:rsidR="00C51AC6">
        <w:instrText xml:space="preserve">" \s "N.C.P.J.I. 238.10B" \c 3 </w:instrText>
      </w:r>
      <w:r w:rsidR="00C51AC6">
        <w:rPr>
          <w:rFonts w:ascii="Century Schoolbook" w:hAnsi="Century Schoolbook"/>
          <w:bCs/>
          <w:color w:val="000000" w:themeColor="text1"/>
          <w:sz w:val="28"/>
          <w:szCs w:val="28"/>
        </w:rPr>
        <w:fldChar w:fldCharType="end"/>
      </w:r>
      <w:r w:rsidR="00612F2F">
        <w:rPr>
          <w:rFonts w:ascii="Century Schoolbook" w:hAnsi="Century Schoolbook"/>
          <w:bCs/>
          <w:color w:val="000000" w:themeColor="text1"/>
          <w:sz w:val="28"/>
          <w:szCs w:val="28"/>
        </w:rPr>
        <w:t xml:space="preserve"> (pattern instruction for felony dissemination of obscenity).  </w:t>
      </w:r>
    </w:p>
    <w:p w14:paraId="71B6FA04" w14:textId="3DE630C9" w:rsidR="00282C6A" w:rsidRDefault="004F1142" w:rsidP="004F1142">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ab/>
      </w:r>
      <w:r w:rsidR="00826A37">
        <w:rPr>
          <w:rFonts w:ascii="Century Schoolbook" w:hAnsi="Century Schoolbook"/>
          <w:bCs/>
          <w:color w:val="000000" w:themeColor="text1"/>
          <w:sz w:val="28"/>
          <w:szCs w:val="28"/>
        </w:rPr>
        <w:t xml:space="preserve"> </w:t>
      </w:r>
      <w:r w:rsidR="00D44445">
        <w:rPr>
          <w:rFonts w:ascii="Century Schoolbook" w:hAnsi="Century Schoolbook"/>
          <w:bCs/>
          <w:color w:val="000000" w:themeColor="text1"/>
          <w:sz w:val="28"/>
          <w:szCs w:val="28"/>
        </w:rPr>
        <w:t>Measured against these standards</w:t>
      </w:r>
      <w:r w:rsidR="00163B75">
        <w:rPr>
          <w:rFonts w:ascii="Century Schoolbook" w:hAnsi="Century Schoolbook"/>
          <w:bCs/>
          <w:color w:val="000000" w:themeColor="text1"/>
          <w:sz w:val="28"/>
          <w:szCs w:val="28"/>
        </w:rPr>
        <w:t xml:space="preserve">—and particularly the understanding that </w:t>
      </w:r>
      <w:r w:rsidR="00A77C1F">
        <w:rPr>
          <w:rFonts w:ascii="Century Schoolbook" w:hAnsi="Century Schoolbook"/>
          <w:bCs/>
          <w:color w:val="000000" w:themeColor="text1"/>
          <w:sz w:val="28"/>
          <w:szCs w:val="28"/>
        </w:rPr>
        <w:t>a “prurient interest” is</w:t>
      </w:r>
      <w:r w:rsidR="00163B75">
        <w:rPr>
          <w:rFonts w:ascii="Century Schoolbook" w:hAnsi="Century Schoolbook"/>
          <w:bCs/>
          <w:color w:val="000000" w:themeColor="text1"/>
          <w:sz w:val="28"/>
          <w:szCs w:val="28"/>
        </w:rPr>
        <w:t xml:space="preserve"> a</w:t>
      </w:r>
      <w:r w:rsidR="00A77C1F">
        <w:rPr>
          <w:rFonts w:ascii="Century Schoolbook" w:hAnsi="Century Schoolbook"/>
          <w:bCs/>
          <w:color w:val="000000" w:themeColor="text1"/>
          <w:sz w:val="28"/>
          <w:szCs w:val="28"/>
        </w:rPr>
        <w:t>n unhealthy,</w:t>
      </w:r>
      <w:r w:rsidR="00163B75">
        <w:rPr>
          <w:rFonts w:ascii="Century Schoolbook" w:hAnsi="Century Schoolbook"/>
          <w:bCs/>
          <w:color w:val="000000" w:themeColor="text1"/>
          <w:sz w:val="28"/>
          <w:szCs w:val="28"/>
        </w:rPr>
        <w:t xml:space="preserve"> </w:t>
      </w:r>
      <w:r w:rsidR="007828BD">
        <w:rPr>
          <w:rFonts w:ascii="Century Schoolbook" w:hAnsi="Century Schoolbook"/>
          <w:bCs/>
          <w:color w:val="000000" w:themeColor="text1"/>
          <w:sz w:val="28"/>
          <w:szCs w:val="28"/>
        </w:rPr>
        <w:t xml:space="preserve">abnormal, </w:t>
      </w:r>
      <w:r w:rsidR="00163B75">
        <w:rPr>
          <w:rFonts w:ascii="Century Schoolbook" w:hAnsi="Century Schoolbook"/>
          <w:bCs/>
          <w:color w:val="000000" w:themeColor="text1"/>
          <w:sz w:val="28"/>
          <w:szCs w:val="28"/>
        </w:rPr>
        <w:t>shameful, morbid interest in sex—</w:t>
      </w:r>
      <w:r w:rsidR="00D44445">
        <w:rPr>
          <w:rFonts w:ascii="Century Schoolbook" w:hAnsi="Century Schoolbook"/>
          <w:bCs/>
          <w:color w:val="000000" w:themeColor="text1"/>
          <w:sz w:val="28"/>
          <w:szCs w:val="28"/>
        </w:rPr>
        <w:t xml:space="preserve">the photos at issue in this case simply are not </w:t>
      </w:r>
      <w:r w:rsidR="005738F9">
        <w:rPr>
          <w:rFonts w:ascii="Century Schoolbook" w:hAnsi="Century Schoolbook"/>
          <w:bCs/>
          <w:color w:val="000000" w:themeColor="text1"/>
          <w:sz w:val="28"/>
          <w:szCs w:val="28"/>
        </w:rPr>
        <w:t xml:space="preserve">legally “obscene” within the meaning of </w:t>
      </w:r>
      <w:r w:rsidR="00F77AE4" w:rsidRPr="00F77AE4">
        <w:rPr>
          <w:rFonts w:ascii="Century Schoolbook" w:hAnsi="Century Schoolbook"/>
          <w:bCs/>
          <w:i/>
          <w:iCs/>
          <w:color w:val="000000" w:themeColor="text1"/>
          <w:sz w:val="28"/>
          <w:szCs w:val="28"/>
        </w:rPr>
        <w:t>Miller</w:t>
      </w:r>
      <w:r w:rsidR="005738F9">
        <w:rPr>
          <w:rFonts w:ascii="Century Schoolbook" w:hAnsi="Century Schoolbook"/>
          <w:bCs/>
          <w:color w:val="000000" w:themeColor="text1"/>
          <w:sz w:val="28"/>
          <w:szCs w:val="28"/>
        </w:rPr>
        <w:t xml:space="preserve"> or N.C. Gen. Stat. §</w:t>
      </w:r>
      <w:r w:rsidR="00163B75">
        <w:rPr>
          <w:rFonts w:ascii="Century Schoolbook" w:hAnsi="Century Schoolbook"/>
          <w:bCs/>
          <w:color w:val="000000" w:themeColor="text1"/>
          <w:sz w:val="28"/>
          <w:szCs w:val="28"/>
        </w:rPr>
        <w:t> </w:t>
      </w:r>
      <w:r w:rsidR="005738F9">
        <w:rPr>
          <w:rFonts w:ascii="Century Schoolbook" w:hAnsi="Century Schoolbook"/>
          <w:bCs/>
          <w:color w:val="000000" w:themeColor="text1"/>
          <w:sz w:val="28"/>
          <w:szCs w:val="28"/>
        </w:rPr>
        <w:t>14-190.1</w:t>
      </w:r>
      <w:r w:rsidR="00163B75">
        <w:rPr>
          <w:rFonts w:ascii="Century Schoolbook" w:hAnsi="Century Schoolbook"/>
          <w:bCs/>
          <w:color w:val="000000" w:themeColor="text1"/>
          <w:sz w:val="28"/>
          <w:szCs w:val="28"/>
        </w:rPr>
        <w:t xml:space="preserve">.  </w:t>
      </w:r>
      <w:r w:rsidR="00612F2F">
        <w:rPr>
          <w:rFonts w:ascii="Century Schoolbook" w:hAnsi="Century Schoolbook"/>
          <w:bCs/>
          <w:color w:val="000000" w:themeColor="text1"/>
          <w:sz w:val="28"/>
          <w:szCs w:val="28"/>
        </w:rPr>
        <w:t xml:space="preserve">They don’t depict anything that might qualify as </w:t>
      </w:r>
      <w:r w:rsidR="00D65B87">
        <w:rPr>
          <w:rFonts w:ascii="Century Schoolbook" w:hAnsi="Century Schoolbook"/>
          <w:bCs/>
          <w:color w:val="000000" w:themeColor="text1"/>
          <w:sz w:val="28"/>
          <w:szCs w:val="28"/>
        </w:rPr>
        <w:t>obscene</w:t>
      </w:r>
      <w:r w:rsidR="00132A0D">
        <w:rPr>
          <w:rFonts w:ascii="Century Schoolbook" w:hAnsi="Century Schoolbook"/>
          <w:bCs/>
          <w:color w:val="000000" w:themeColor="text1"/>
          <w:sz w:val="28"/>
          <w:szCs w:val="28"/>
        </w:rPr>
        <w:t xml:space="preserve"> </w:t>
      </w:r>
      <w:r w:rsidR="00D65B87">
        <w:rPr>
          <w:rFonts w:ascii="Century Schoolbook" w:hAnsi="Century Schoolbook"/>
          <w:bCs/>
          <w:color w:val="000000" w:themeColor="text1"/>
          <w:sz w:val="28"/>
          <w:szCs w:val="28"/>
        </w:rPr>
        <w:t xml:space="preserve">in the age of widespread online pornography, such as sex with </w:t>
      </w:r>
      <w:r w:rsidR="000D681A">
        <w:rPr>
          <w:rFonts w:ascii="Century Schoolbook" w:hAnsi="Century Schoolbook"/>
          <w:bCs/>
          <w:color w:val="000000" w:themeColor="text1"/>
          <w:sz w:val="28"/>
          <w:szCs w:val="28"/>
        </w:rPr>
        <w:t>an animal</w:t>
      </w:r>
      <w:r w:rsidR="00710770">
        <w:rPr>
          <w:rFonts w:ascii="Century Schoolbook" w:hAnsi="Century Schoolbook"/>
          <w:bCs/>
          <w:color w:val="000000" w:themeColor="text1"/>
          <w:sz w:val="28"/>
          <w:szCs w:val="28"/>
        </w:rPr>
        <w:t xml:space="preserve">, </w:t>
      </w:r>
      <w:r w:rsidR="000D681A">
        <w:rPr>
          <w:rFonts w:ascii="Century Schoolbook" w:hAnsi="Century Schoolbook"/>
          <w:bCs/>
          <w:color w:val="000000" w:themeColor="text1"/>
          <w:sz w:val="28"/>
          <w:szCs w:val="28"/>
        </w:rPr>
        <w:t>sex with a child</w:t>
      </w:r>
      <w:r w:rsidR="00710770">
        <w:rPr>
          <w:rFonts w:ascii="Century Schoolbook" w:hAnsi="Century Schoolbook"/>
          <w:bCs/>
          <w:color w:val="000000" w:themeColor="text1"/>
          <w:sz w:val="28"/>
          <w:szCs w:val="28"/>
        </w:rPr>
        <w:t>,</w:t>
      </w:r>
      <w:r w:rsidR="001F2CB6">
        <w:rPr>
          <w:rStyle w:val="FootnoteReference"/>
          <w:rFonts w:ascii="Century Schoolbook" w:hAnsi="Century Schoolbook"/>
          <w:bCs/>
          <w:color w:val="000000" w:themeColor="text1"/>
          <w:sz w:val="28"/>
          <w:szCs w:val="28"/>
        </w:rPr>
        <w:footnoteReference w:id="6"/>
      </w:r>
      <w:r w:rsidR="00710770">
        <w:rPr>
          <w:rFonts w:ascii="Century Schoolbook" w:hAnsi="Century Schoolbook"/>
          <w:bCs/>
          <w:color w:val="000000" w:themeColor="text1"/>
          <w:sz w:val="28"/>
          <w:szCs w:val="28"/>
        </w:rPr>
        <w:t xml:space="preserve"> or </w:t>
      </w:r>
      <w:r w:rsidR="00DF2AE8">
        <w:rPr>
          <w:rFonts w:ascii="Century Schoolbook" w:hAnsi="Century Schoolbook"/>
          <w:bCs/>
          <w:color w:val="000000" w:themeColor="text1"/>
          <w:sz w:val="28"/>
          <w:szCs w:val="28"/>
        </w:rPr>
        <w:t xml:space="preserve">violent </w:t>
      </w:r>
      <w:r w:rsidR="00710770">
        <w:rPr>
          <w:rFonts w:ascii="Century Schoolbook" w:hAnsi="Century Schoolbook"/>
          <w:bCs/>
          <w:color w:val="000000" w:themeColor="text1"/>
          <w:sz w:val="28"/>
          <w:szCs w:val="28"/>
        </w:rPr>
        <w:t>sex that appears to be non-consensual</w:t>
      </w:r>
      <w:r w:rsidR="00C16B9D">
        <w:rPr>
          <w:rFonts w:ascii="Century Schoolbook" w:hAnsi="Century Schoolbook"/>
          <w:bCs/>
          <w:color w:val="000000" w:themeColor="text1"/>
          <w:sz w:val="28"/>
          <w:szCs w:val="28"/>
        </w:rPr>
        <w:t xml:space="preserve">.  </w:t>
      </w:r>
      <w:r w:rsidR="00CD4D21">
        <w:rPr>
          <w:rFonts w:ascii="Century Schoolbook" w:hAnsi="Century Schoolbook"/>
          <w:bCs/>
          <w:color w:val="000000" w:themeColor="text1"/>
          <w:sz w:val="28"/>
          <w:szCs w:val="28"/>
        </w:rPr>
        <w:t xml:space="preserve">They don’t depict </w:t>
      </w:r>
      <w:r w:rsidR="002A2A4B">
        <w:rPr>
          <w:rFonts w:ascii="Century Schoolbook" w:hAnsi="Century Schoolbook"/>
          <w:bCs/>
          <w:color w:val="000000" w:themeColor="text1"/>
          <w:sz w:val="28"/>
          <w:szCs w:val="28"/>
        </w:rPr>
        <w:t xml:space="preserve">sexual activity that is </w:t>
      </w:r>
      <w:r w:rsidR="00F343AC">
        <w:rPr>
          <w:rFonts w:ascii="Century Schoolbook" w:hAnsi="Century Schoolbook"/>
          <w:bCs/>
          <w:color w:val="000000" w:themeColor="text1"/>
          <w:sz w:val="28"/>
          <w:szCs w:val="28"/>
        </w:rPr>
        <w:t xml:space="preserve">risqué but still </w:t>
      </w:r>
      <w:r w:rsidR="00B843F5">
        <w:rPr>
          <w:rFonts w:ascii="Century Schoolbook" w:hAnsi="Century Schoolbook"/>
          <w:bCs/>
          <w:color w:val="000000" w:themeColor="text1"/>
          <w:sz w:val="28"/>
          <w:szCs w:val="28"/>
        </w:rPr>
        <w:t xml:space="preserve">almost certainly </w:t>
      </w:r>
      <w:r w:rsidR="00F343AC">
        <w:rPr>
          <w:rFonts w:ascii="Century Schoolbook" w:hAnsi="Century Schoolbook"/>
          <w:bCs/>
          <w:color w:val="000000" w:themeColor="text1"/>
          <w:sz w:val="28"/>
          <w:szCs w:val="28"/>
        </w:rPr>
        <w:t>non</w:t>
      </w:r>
      <w:r w:rsidR="000A453A">
        <w:rPr>
          <w:rFonts w:ascii="Century Schoolbook" w:hAnsi="Century Schoolbook"/>
          <w:bCs/>
          <w:color w:val="000000" w:themeColor="text1"/>
          <w:sz w:val="28"/>
          <w:szCs w:val="28"/>
        </w:rPr>
        <w:noBreakHyphen/>
      </w:r>
      <w:r w:rsidR="00F343AC">
        <w:rPr>
          <w:rFonts w:ascii="Century Schoolbook" w:hAnsi="Century Schoolbook"/>
          <w:bCs/>
          <w:color w:val="000000" w:themeColor="text1"/>
          <w:sz w:val="28"/>
          <w:szCs w:val="28"/>
        </w:rPr>
        <w:t xml:space="preserve">obscene, such as </w:t>
      </w:r>
      <w:r w:rsidR="00710770">
        <w:rPr>
          <w:rFonts w:ascii="Century Schoolbook" w:hAnsi="Century Schoolbook"/>
          <w:bCs/>
          <w:color w:val="000000" w:themeColor="text1"/>
          <w:sz w:val="28"/>
          <w:szCs w:val="28"/>
        </w:rPr>
        <w:t xml:space="preserve">consensual </w:t>
      </w:r>
      <w:r w:rsidR="00BE1998">
        <w:rPr>
          <w:rFonts w:ascii="Century Schoolbook" w:hAnsi="Century Schoolbook"/>
          <w:bCs/>
          <w:color w:val="000000" w:themeColor="text1"/>
          <w:sz w:val="28"/>
          <w:szCs w:val="28"/>
        </w:rPr>
        <w:t>adult incest</w:t>
      </w:r>
      <w:r w:rsidR="00710770">
        <w:rPr>
          <w:rFonts w:ascii="Century Schoolbook" w:hAnsi="Century Schoolbook"/>
          <w:bCs/>
          <w:color w:val="000000" w:themeColor="text1"/>
          <w:sz w:val="28"/>
          <w:szCs w:val="28"/>
        </w:rPr>
        <w:t xml:space="preserve">, </w:t>
      </w:r>
      <w:r w:rsidR="00F343AC">
        <w:rPr>
          <w:rFonts w:ascii="Century Schoolbook" w:hAnsi="Century Schoolbook"/>
          <w:bCs/>
          <w:color w:val="000000" w:themeColor="text1"/>
          <w:sz w:val="28"/>
          <w:szCs w:val="28"/>
        </w:rPr>
        <w:t xml:space="preserve">sex with </w:t>
      </w:r>
      <w:r w:rsidR="00C633C7">
        <w:rPr>
          <w:rFonts w:ascii="Century Schoolbook" w:hAnsi="Century Schoolbook"/>
          <w:bCs/>
          <w:color w:val="000000" w:themeColor="text1"/>
          <w:sz w:val="28"/>
          <w:szCs w:val="28"/>
        </w:rPr>
        <w:t>multiple</w:t>
      </w:r>
      <w:r w:rsidR="00710770">
        <w:rPr>
          <w:rFonts w:ascii="Century Schoolbook" w:hAnsi="Century Schoolbook"/>
          <w:bCs/>
          <w:color w:val="000000" w:themeColor="text1"/>
          <w:sz w:val="28"/>
          <w:szCs w:val="28"/>
        </w:rPr>
        <w:t xml:space="preserve"> partners </w:t>
      </w:r>
      <w:r w:rsidR="00746D33">
        <w:rPr>
          <w:rFonts w:ascii="Century Schoolbook" w:hAnsi="Century Schoolbook"/>
          <w:bCs/>
          <w:color w:val="000000" w:themeColor="text1"/>
          <w:sz w:val="28"/>
          <w:szCs w:val="28"/>
        </w:rPr>
        <w:t xml:space="preserve">at the same time or </w:t>
      </w:r>
      <w:r w:rsidR="00710770">
        <w:rPr>
          <w:rFonts w:ascii="Century Schoolbook" w:hAnsi="Century Schoolbook"/>
          <w:bCs/>
          <w:color w:val="000000" w:themeColor="text1"/>
          <w:sz w:val="28"/>
          <w:szCs w:val="28"/>
        </w:rPr>
        <w:t xml:space="preserve">in short succession, </w:t>
      </w:r>
      <w:r w:rsidR="000923C7">
        <w:rPr>
          <w:rFonts w:ascii="Century Schoolbook" w:hAnsi="Century Schoolbook"/>
          <w:bCs/>
          <w:color w:val="000000" w:themeColor="text1"/>
          <w:sz w:val="28"/>
          <w:szCs w:val="28"/>
        </w:rPr>
        <w:t xml:space="preserve">sex involving </w:t>
      </w:r>
      <w:r w:rsidR="00493D39">
        <w:rPr>
          <w:rFonts w:ascii="Century Schoolbook" w:hAnsi="Century Schoolbook"/>
          <w:bCs/>
          <w:color w:val="000000" w:themeColor="text1"/>
          <w:sz w:val="28"/>
          <w:szCs w:val="28"/>
        </w:rPr>
        <w:t xml:space="preserve">severe </w:t>
      </w:r>
      <w:r w:rsidR="000923C7">
        <w:rPr>
          <w:rFonts w:ascii="Century Schoolbook" w:hAnsi="Century Schoolbook"/>
          <w:bCs/>
          <w:color w:val="000000" w:themeColor="text1"/>
          <w:sz w:val="28"/>
          <w:szCs w:val="28"/>
        </w:rPr>
        <w:t xml:space="preserve">bondage or restraint, </w:t>
      </w:r>
      <w:r w:rsidR="00746D33">
        <w:rPr>
          <w:rFonts w:ascii="Century Schoolbook" w:hAnsi="Century Schoolbook"/>
          <w:bCs/>
          <w:color w:val="000000" w:themeColor="text1"/>
          <w:sz w:val="28"/>
          <w:szCs w:val="28"/>
        </w:rPr>
        <w:t>or sex</w:t>
      </w:r>
      <w:r w:rsidR="00EE3A36">
        <w:rPr>
          <w:rFonts w:ascii="Century Schoolbook" w:hAnsi="Century Schoolbook"/>
          <w:bCs/>
          <w:color w:val="000000" w:themeColor="text1"/>
          <w:sz w:val="28"/>
          <w:szCs w:val="28"/>
        </w:rPr>
        <w:t xml:space="preserve">ual acts that subvert traditional gender roles.  </w:t>
      </w:r>
      <w:r w:rsidR="008B7CC4">
        <w:rPr>
          <w:rFonts w:ascii="Century Schoolbook" w:hAnsi="Century Schoolbook"/>
          <w:bCs/>
          <w:color w:val="000000" w:themeColor="text1"/>
          <w:sz w:val="28"/>
          <w:szCs w:val="28"/>
        </w:rPr>
        <w:t>The photos at issue do not even depict ordinary vaginal intercourse.</w:t>
      </w:r>
    </w:p>
    <w:p w14:paraId="7E2DFA40" w14:textId="00B16A1A" w:rsidR="00D662F2" w:rsidRDefault="008E72CD" w:rsidP="0014520F">
      <w:pPr>
        <w:spacing w:after="0" w:line="480" w:lineRule="auto"/>
        <w:jc w:val="both"/>
        <w:rPr>
          <w:rFonts w:ascii="Century Schoolbook" w:hAnsi="Century Schoolbook"/>
          <w:color w:val="000000" w:themeColor="text1"/>
          <w:sz w:val="28"/>
          <w:szCs w:val="28"/>
        </w:rPr>
      </w:pPr>
      <w:r>
        <w:rPr>
          <w:rFonts w:ascii="Century Schoolbook" w:hAnsi="Century Schoolbook"/>
          <w:bCs/>
          <w:color w:val="000000" w:themeColor="text1"/>
          <w:sz w:val="28"/>
          <w:szCs w:val="28"/>
        </w:rPr>
        <w:lastRenderedPageBreak/>
        <w:tab/>
        <w:t xml:space="preserve">In sum, the photos at issue </w:t>
      </w:r>
      <w:r w:rsidR="00373779">
        <w:rPr>
          <w:rFonts w:ascii="Century Schoolbook" w:hAnsi="Century Schoolbook"/>
          <w:bCs/>
          <w:color w:val="000000" w:themeColor="text1"/>
          <w:sz w:val="28"/>
          <w:szCs w:val="28"/>
        </w:rPr>
        <w:t>we</w:t>
      </w:r>
      <w:r>
        <w:rPr>
          <w:rFonts w:ascii="Century Schoolbook" w:hAnsi="Century Schoolbook"/>
          <w:bCs/>
          <w:color w:val="000000" w:themeColor="text1"/>
          <w:sz w:val="28"/>
          <w:szCs w:val="28"/>
        </w:rPr>
        <w:t>re merely pornographic</w:t>
      </w:r>
      <w:r w:rsidR="00A1582C">
        <w:rPr>
          <w:rFonts w:ascii="Century Schoolbook" w:hAnsi="Century Schoolbook"/>
          <w:bCs/>
          <w:color w:val="000000" w:themeColor="text1"/>
          <w:sz w:val="28"/>
          <w:szCs w:val="28"/>
        </w:rPr>
        <w:t xml:space="preserve">, and therefore protected.  They </w:t>
      </w:r>
      <w:r w:rsidR="00082AB9">
        <w:rPr>
          <w:rFonts w:ascii="Century Schoolbook" w:hAnsi="Century Schoolbook"/>
          <w:bCs/>
          <w:color w:val="000000" w:themeColor="text1"/>
          <w:sz w:val="28"/>
          <w:szCs w:val="28"/>
        </w:rPr>
        <w:t>do not appeal to any shameful or</w:t>
      </w:r>
      <w:r w:rsidR="00D513D4">
        <w:rPr>
          <w:rFonts w:ascii="Century Schoolbook" w:hAnsi="Century Schoolbook"/>
          <w:bCs/>
          <w:color w:val="000000" w:themeColor="text1"/>
          <w:sz w:val="28"/>
          <w:szCs w:val="28"/>
        </w:rPr>
        <w:t xml:space="preserve"> abnormal or </w:t>
      </w:r>
      <w:r w:rsidR="00082AB9">
        <w:rPr>
          <w:rFonts w:ascii="Century Schoolbook" w:hAnsi="Century Schoolbook"/>
          <w:bCs/>
          <w:color w:val="000000" w:themeColor="text1"/>
          <w:sz w:val="28"/>
          <w:szCs w:val="28"/>
        </w:rPr>
        <w:t xml:space="preserve">morbid interest in sex.  </w:t>
      </w:r>
      <w:r w:rsidR="000E0FF1">
        <w:rPr>
          <w:rFonts w:ascii="Century Schoolbook" w:hAnsi="Century Schoolbook"/>
          <w:bCs/>
          <w:color w:val="000000" w:themeColor="text1"/>
          <w:sz w:val="28"/>
          <w:szCs w:val="28"/>
        </w:rPr>
        <w:t>Even Lena testified that she found them “titilla</w:t>
      </w:r>
      <w:r w:rsidR="00493D39">
        <w:rPr>
          <w:rFonts w:ascii="Century Schoolbook" w:hAnsi="Century Schoolbook"/>
          <w:bCs/>
          <w:color w:val="000000" w:themeColor="text1"/>
          <w:sz w:val="28"/>
          <w:szCs w:val="28"/>
        </w:rPr>
        <w:t>t</w:t>
      </w:r>
      <w:r w:rsidR="000E0FF1">
        <w:rPr>
          <w:rFonts w:ascii="Century Schoolbook" w:hAnsi="Century Schoolbook"/>
          <w:bCs/>
          <w:color w:val="000000" w:themeColor="text1"/>
          <w:sz w:val="28"/>
          <w:szCs w:val="28"/>
        </w:rPr>
        <w:t xml:space="preserve">[ing]” rather than disgusting.  (Trial T p 38)  </w:t>
      </w:r>
      <w:r w:rsidR="00082AB9">
        <w:rPr>
          <w:rFonts w:ascii="Century Schoolbook" w:hAnsi="Century Schoolbook"/>
          <w:bCs/>
          <w:color w:val="000000" w:themeColor="text1"/>
          <w:sz w:val="28"/>
          <w:szCs w:val="28"/>
        </w:rPr>
        <w:t>For that reason, they were not legally “obscene,” and the trial court erred by denying Mr.</w:t>
      </w:r>
      <w:r w:rsidR="00E85256">
        <w:rPr>
          <w:rFonts w:ascii="Century Schoolbook" w:hAnsi="Century Schoolbook"/>
          <w:bCs/>
          <w:color w:val="000000" w:themeColor="text1"/>
          <w:sz w:val="28"/>
          <w:szCs w:val="28"/>
        </w:rPr>
        <w:t> </w:t>
      </w:r>
      <w:r w:rsidR="00082AB9">
        <w:rPr>
          <w:rFonts w:ascii="Century Schoolbook" w:hAnsi="Century Schoolbook"/>
          <w:bCs/>
          <w:color w:val="000000" w:themeColor="text1"/>
          <w:sz w:val="28"/>
          <w:szCs w:val="28"/>
        </w:rPr>
        <w:t>Cranford’s motions to dismiss.  This Court should reverse.</w:t>
      </w:r>
      <w:r w:rsidR="00082AB9">
        <w:rPr>
          <w:rStyle w:val="FootnoteReference"/>
          <w:rFonts w:ascii="Century Schoolbook" w:hAnsi="Century Schoolbook"/>
          <w:bCs/>
          <w:color w:val="000000" w:themeColor="text1"/>
          <w:sz w:val="28"/>
          <w:szCs w:val="28"/>
        </w:rPr>
        <w:footnoteReference w:id="7"/>
      </w:r>
      <w:r w:rsidR="00146C56">
        <w:rPr>
          <w:rFonts w:ascii="Century Schoolbook" w:hAnsi="Century Schoolbook"/>
          <w:color w:val="000000" w:themeColor="text1"/>
          <w:sz w:val="28"/>
          <w:szCs w:val="28"/>
        </w:rPr>
        <w:t xml:space="preserve"> </w:t>
      </w:r>
      <w:r w:rsidR="00427CE5">
        <w:rPr>
          <w:rFonts w:ascii="Century Schoolbook" w:hAnsi="Century Schoolbook"/>
          <w:color w:val="000000" w:themeColor="text1"/>
          <w:sz w:val="28"/>
          <w:szCs w:val="28"/>
        </w:rPr>
        <w:tab/>
      </w:r>
      <w:r w:rsidR="0014520F">
        <w:rPr>
          <w:rFonts w:ascii="Century Schoolbook" w:hAnsi="Century Schoolbook"/>
          <w:color w:val="000000" w:themeColor="text1"/>
          <w:sz w:val="28"/>
          <w:szCs w:val="28"/>
        </w:rPr>
        <w:t xml:space="preserve"> </w:t>
      </w:r>
    </w:p>
    <w:p w14:paraId="4E1560B2" w14:textId="4CFE90F4" w:rsidR="004E6941" w:rsidRPr="00FC3506" w:rsidRDefault="00A256BD" w:rsidP="004E6941">
      <w:pPr>
        <w:pStyle w:val="ListParagraph"/>
        <w:numPr>
          <w:ilvl w:val="0"/>
          <w:numId w:val="11"/>
        </w:numPr>
        <w:spacing w:after="0" w:line="240" w:lineRule="auto"/>
        <w:jc w:val="both"/>
        <w:rPr>
          <w:rFonts w:ascii="Century Schoolbook" w:hAnsi="Century Schoolbook"/>
          <w:b/>
          <w:color w:val="000000" w:themeColor="text1"/>
          <w:sz w:val="28"/>
          <w:szCs w:val="28"/>
        </w:rPr>
      </w:pPr>
      <w:r w:rsidRPr="00FC3506">
        <w:rPr>
          <w:rFonts w:ascii="Century Schoolbook" w:hAnsi="Century Schoolbook"/>
          <w:b/>
          <w:color w:val="000000" w:themeColor="text1"/>
          <w:sz w:val="28"/>
          <w:szCs w:val="28"/>
        </w:rPr>
        <w:t xml:space="preserve">Should this Court conclude that a rational finder of fact, applying the correct legal standards, could find that </w:t>
      </w:r>
      <w:r w:rsidR="00E9238A" w:rsidRPr="00FC3506">
        <w:rPr>
          <w:rFonts w:ascii="Century Schoolbook" w:hAnsi="Century Schoolbook"/>
          <w:b/>
          <w:color w:val="000000" w:themeColor="text1"/>
          <w:sz w:val="28"/>
          <w:szCs w:val="28"/>
        </w:rPr>
        <w:t>one or more</w:t>
      </w:r>
      <w:r w:rsidRPr="00FC3506">
        <w:rPr>
          <w:rFonts w:ascii="Century Schoolbook" w:hAnsi="Century Schoolbook"/>
          <w:b/>
          <w:color w:val="000000" w:themeColor="text1"/>
          <w:sz w:val="28"/>
          <w:szCs w:val="28"/>
        </w:rPr>
        <w:t xml:space="preserve"> photos were obscene but that others were not, the appropriate remedy is a new trial</w:t>
      </w:r>
      <w:r w:rsidR="004E6941" w:rsidRPr="00FC3506">
        <w:rPr>
          <w:rFonts w:ascii="Century Schoolbook" w:hAnsi="Century Schoolbook"/>
          <w:b/>
          <w:color w:val="000000" w:themeColor="text1"/>
          <w:sz w:val="28"/>
          <w:szCs w:val="28"/>
        </w:rPr>
        <w:t>.</w:t>
      </w:r>
    </w:p>
    <w:p w14:paraId="7C381E9D" w14:textId="77777777" w:rsidR="00434E2B" w:rsidRPr="001473F2" w:rsidRDefault="00434E2B" w:rsidP="00434E2B">
      <w:pPr>
        <w:pStyle w:val="ListParagraph"/>
        <w:spacing w:after="0" w:line="240" w:lineRule="auto"/>
        <w:ind w:left="1080"/>
        <w:jc w:val="both"/>
        <w:rPr>
          <w:rFonts w:ascii="Century Schoolbook" w:hAnsi="Century Schoolbook"/>
          <w:b/>
          <w:color w:val="000000" w:themeColor="text1"/>
          <w:sz w:val="28"/>
          <w:szCs w:val="28"/>
        </w:rPr>
      </w:pPr>
    </w:p>
    <w:p w14:paraId="2392056A" w14:textId="14C96720" w:rsidR="000C13BD" w:rsidRDefault="0014520F" w:rsidP="00F376DA">
      <w:pPr>
        <w:spacing w:after="0" w:line="480" w:lineRule="auto"/>
        <w:jc w:val="both"/>
        <w:rPr>
          <w:rFonts w:ascii="Century Schoolbook" w:hAnsi="Century Schoolbook"/>
          <w:sz w:val="28"/>
          <w:szCs w:val="28"/>
        </w:rPr>
      </w:pPr>
      <w:r>
        <w:rPr>
          <w:rFonts w:ascii="Century Schoolbook" w:hAnsi="Century Schoolbook"/>
          <w:color w:val="000000" w:themeColor="text1"/>
          <w:sz w:val="28"/>
          <w:szCs w:val="28"/>
        </w:rPr>
        <w:t xml:space="preserve"> </w:t>
      </w:r>
      <w:r w:rsidR="00393C15">
        <w:rPr>
          <w:rFonts w:ascii="Century Schoolbook" w:hAnsi="Century Schoolbook"/>
          <w:color w:val="000000" w:themeColor="text1"/>
          <w:sz w:val="28"/>
          <w:szCs w:val="28"/>
        </w:rPr>
        <w:tab/>
      </w:r>
      <w:r w:rsidR="00E03043">
        <w:rPr>
          <w:rFonts w:ascii="Century Schoolbook" w:hAnsi="Century Schoolbook"/>
          <w:color w:val="000000" w:themeColor="text1"/>
          <w:sz w:val="28"/>
          <w:szCs w:val="28"/>
        </w:rPr>
        <w:t xml:space="preserve">As reviewed, several photos were entered into evidence in this case through State’s Exhibits 1, 2, 4, and 5.  </w:t>
      </w:r>
      <w:r w:rsidR="001A2DC9">
        <w:rPr>
          <w:rFonts w:ascii="Century Schoolbook" w:hAnsi="Century Schoolbook"/>
          <w:color w:val="000000" w:themeColor="text1"/>
          <w:sz w:val="28"/>
          <w:szCs w:val="28"/>
        </w:rPr>
        <w:t xml:space="preserve">Several of them, such as the photos of Lena merely posing nude, </w:t>
      </w:r>
      <w:r w:rsidR="009A62D0">
        <w:rPr>
          <w:rFonts w:ascii="Century Schoolbook" w:hAnsi="Century Schoolbook"/>
          <w:color w:val="000000" w:themeColor="text1"/>
          <w:sz w:val="28"/>
          <w:szCs w:val="28"/>
        </w:rPr>
        <w:t>were clearly</w:t>
      </w:r>
      <w:r w:rsidR="001A2DC9">
        <w:rPr>
          <w:rFonts w:ascii="Century Schoolbook" w:hAnsi="Century Schoolbook"/>
          <w:color w:val="000000" w:themeColor="text1"/>
          <w:sz w:val="28"/>
          <w:szCs w:val="28"/>
        </w:rPr>
        <w:t xml:space="preserve"> not obscene.  </w:t>
      </w:r>
      <w:r w:rsidR="001A2DC9">
        <w:rPr>
          <w:rFonts w:ascii="Century Schoolbook" w:hAnsi="Century Schoolbook"/>
          <w:i/>
          <w:iCs/>
          <w:color w:val="000000" w:themeColor="text1"/>
          <w:sz w:val="28"/>
          <w:szCs w:val="28"/>
        </w:rPr>
        <w:t xml:space="preserve">See </w:t>
      </w:r>
      <w:r w:rsidR="001A2DC9" w:rsidRPr="00674E25">
        <w:rPr>
          <w:rFonts w:ascii="Century Schoolbook" w:hAnsi="Century Schoolbook"/>
          <w:i/>
          <w:iCs/>
          <w:sz w:val="28"/>
          <w:szCs w:val="28"/>
        </w:rPr>
        <w:t>Jenkins</w:t>
      </w:r>
      <w:r w:rsidR="001A2DC9" w:rsidRPr="00674E25">
        <w:rPr>
          <w:rFonts w:ascii="Century Schoolbook" w:hAnsi="Century Schoolbook"/>
          <w:sz w:val="28"/>
          <w:szCs w:val="28"/>
        </w:rPr>
        <w:t xml:space="preserve">, 418 U.S. </w:t>
      </w:r>
      <w:r w:rsidR="001A2DC9">
        <w:rPr>
          <w:rFonts w:ascii="Century Schoolbook" w:hAnsi="Century Schoolbook"/>
          <w:sz w:val="28"/>
          <w:szCs w:val="28"/>
        </w:rPr>
        <w:t>at</w:t>
      </w:r>
      <w:r w:rsidR="001A2DC9" w:rsidRPr="00674E25">
        <w:rPr>
          <w:rFonts w:ascii="Century Schoolbook" w:hAnsi="Century Schoolbook"/>
          <w:sz w:val="28"/>
          <w:szCs w:val="28"/>
        </w:rPr>
        <w:t xml:space="preserve"> 161</w:t>
      </w:r>
      <w:r w:rsidR="00C51AC6">
        <w:rPr>
          <w:rFonts w:ascii="Century Schoolbook" w:hAnsi="Century Schoolbook"/>
          <w:sz w:val="28"/>
          <w:szCs w:val="28"/>
        </w:rPr>
        <w:fldChar w:fldCharType="begin"/>
      </w:r>
      <w:r w:rsidR="00C51AC6">
        <w:instrText xml:space="preserve"> TA \s "Jenkins v. Georgia, 418 U.S. 153, 161 (1974)" </w:instrText>
      </w:r>
      <w:r w:rsidR="00C51AC6">
        <w:rPr>
          <w:rFonts w:ascii="Century Schoolbook" w:hAnsi="Century Schoolbook"/>
          <w:sz w:val="28"/>
          <w:szCs w:val="28"/>
        </w:rPr>
        <w:fldChar w:fldCharType="end"/>
      </w:r>
      <w:r w:rsidR="001A2DC9">
        <w:rPr>
          <w:rFonts w:ascii="Century Schoolbook" w:hAnsi="Century Schoolbook"/>
          <w:sz w:val="28"/>
          <w:szCs w:val="28"/>
        </w:rPr>
        <w:t xml:space="preserve"> (</w:t>
      </w:r>
      <w:r w:rsidR="008C75B4">
        <w:rPr>
          <w:rFonts w:ascii="Century Schoolbook" w:hAnsi="Century Schoolbook"/>
          <w:sz w:val="28"/>
          <w:szCs w:val="28"/>
        </w:rPr>
        <w:t xml:space="preserve">holding in 1974 that </w:t>
      </w:r>
      <w:r w:rsidR="001A2DC9">
        <w:rPr>
          <w:rFonts w:ascii="Century Schoolbook" w:hAnsi="Century Schoolbook"/>
          <w:sz w:val="28"/>
          <w:szCs w:val="28"/>
        </w:rPr>
        <w:t>“</w:t>
      </w:r>
      <w:r w:rsidR="001A2DC9" w:rsidRPr="001A2DC9">
        <w:rPr>
          <w:rFonts w:ascii="Century Schoolbook" w:hAnsi="Century Schoolbook"/>
          <w:sz w:val="28"/>
          <w:szCs w:val="28"/>
        </w:rPr>
        <w:t xml:space="preserve">nudity alone is not enough </w:t>
      </w:r>
      <w:r w:rsidR="001A2DC9" w:rsidRPr="001A2DC9">
        <w:rPr>
          <w:rFonts w:ascii="Century Schoolbook" w:hAnsi="Century Schoolbook"/>
          <w:sz w:val="28"/>
          <w:szCs w:val="28"/>
        </w:rPr>
        <w:lastRenderedPageBreak/>
        <w:t xml:space="preserve">to make material legally obscene under the </w:t>
      </w:r>
      <w:r w:rsidR="001A2DC9" w:rsidRPr="001A2DC9">
        <w:rPr>
          <w:rFonts w:ascii="Century Schoolbook" w:hAnsi="Century Schoolbook"/>
          <w:i/>
          <w:iCs/>
          <w:sz w:val="28"/>
          <w:szCs w:val="28"/>
        </w:rPr>
        <w:t>Miller</w:t>
      </w:r>
      <w:r w:rsidR="001A2DC9" w:rsidRPr="001A2DC9">
        <w:rPr>
          <w:rFonts w:ascii="Century Schoolbook" w:hAnsi="Century Schoolbook"/>
          <w:sz w:val="28"/>
          <w:szCs w:val="28"/>
        </w:rPr>
        <w:t xml:space="preserve"> standards</w:t>
      </w:r>
      <w:r w:rsidR="001A2DC9">
        <w:rPr>
          <w:rFonts w:ascii="Century Schoolbook" w:hAnsi="Century Schoolbook"/>
          <w:sz w:val="28"/>
          <w:szCs w:val="28"/>
        </w:rPr>
        <w:t xml:space="preserve">”).  </w:t>
      </w:r>
      <w:r w:rsidR="00A433E8">
        <w:rPr>
          <w:rFonts w:ascii="Century Schoolbook" w:hAnsi="Century Schoolbook"/>
          <w:sz w:val="28"/>
          <w:szCs w:val="28"/>
        </w:rPr>
        <w:t xml:space="preserve">However, despite making specific findings of fact, the trial court did not make clear exactly </w:t>
      </w:r>
      <w:r w:rsidR="00A433E8">
        <w:rPr>
          <w:rFonts w:ascii="Century Schoolbook" w:hAnsi="Century Schoolbook"/>
          <w:i/>
          <w:iCs/>
          <w:sz w:val="28"/>
          <w:szCs w:val="28"/>
        </w:rPr>
        <w:t>which</w:t>
      </w:r>
      <w:r w:rsidR="00A433E8">
        <w:rPr>
          <w:rFonts w:ascii="Century Schoolbook" w:hAnsi="Century Schoolbook"/>
          <w:sz w:val="28"/>
          <w:szCs w:val="28"/>
        </w:rPr>
        <w:t xml:space="preserve"> photos served as the basis of its verdicts.  </w:t>
      </w:r>
      <w:r w:rsidR="000C13BD">
        <w:rPr>
          <w:rFonts w:ascii="Century Schoolbook" w:hAnsi="Century Schoolbook"/>
          <w:sz w:val="28"/>
          <w:szCs w:val="28"/>
        </w:rPr>
        <w:t xml:space="preserve">Accordingly, in the event this Court </w:t>
      </w:r>
      <w:r w:rsidR="008D50CE">
        <w:rPr>
          <w:rFonts w:ascii="Century Schoolbook" w:hAnsi="Century Schoolbook"/>
          <w:sz w:val="28"/>
          <w:szCs w:val="28"/>
        </w:rPr>
        <w:t>concludes</w:t>
      </w:r>
      <w:r w:rsidR="000C13BD">
        <w:rPr>
          <w:rFonts w:ascii="Century Schoolbook" w:hAnsi="Century Schoolbook"/>
          <w:sz w:val="28"/>
          <w:szCs w:val="28"/>
        </w:rPr>
        <w:t xml:space="preserve"> that </w:t>
      </w:r>
      <w:r w:rsidR="000C13BD">
        <w:rPr>
          <w:rFonts w:ascii="Century Schoolbook" w:hAnsi="Century Schoolbook"/>
          <w:i/>
          <w:iCs/>
          <w:sz w:val="28"/>
          <w:szCs w:val="28"/>
        </w:rPr>
        <w:t>any</w:t>
      </w:r>
      <w:r w:rsidR="000C13BD">
        <w:rPr>
          <w:rFonts w:ascii="Century Schoolbook" w:hAnsi="Century Schoolbook"/>
          <w:sz w:val="28"/>
          <w:szCs w:val="28"/>
        </w:rPr>
        <w:t xml:space="preserve"> of the </w:t>
      </w:r>
      <w:r w:rsidR="00931196">
        <w:rPr>
          <w:rFonts w:ascii="Century Schoolbook" w:hAnsi="Century Schoolbook"/>
          <w:sz w:val="28"/>
          <w:szCs w:val="28"/>
        </w:rPr>
        <w:t>photos at issue could be deemed legally “obscene,” it will still remain unclear whether the trial court found Mr. Cranford guilty for disseminating non-obscene photograph</w:t>
      </w:r>
      <w:r w:rsidR="008927ED">
        <w:rPr>
          <w:rFonts w:ascii="Century Schoolbook" w:hAnsi="Century Schoolbook"/>
          <w:sz w:val="28"/>
          <w:szCs w:val="28"/>
        </w:rPr>
        <w:t>s</w:t>
      </w:r>
      <w:r w:rsidR="00931196">
        <w:rPr>
          <w:rFonts w:ascii="Century Schoolbook" w:hAnsi="Century Schoolbook"/>
          <w:sz w:val="28"/>
          <w:szCs w:val="28"/>
        </w:rPr>
        <w:t xml:space="preserve"> </w:t>
      </w:r>
      <w:r w:rsidR="002C1E32">
        <w:rPr>
          <w:rFonts w:ascii="Century Schoolbook" w:hAnsi="Century Schoolbook"/>
          <w:sz w:val="28"/>
          <w:szCs w:val="28"/>
        </w:rPr>
        <w:t>versus</w:t>
      </w:r>
      <w:r w:rsidR="00931196">
        <w:rPr>
          <w:rFonts w:ascii="Century Schoolbook" w:hAnsi="Century Schoolbook"/>
          <w:sz w:val="28"/>
          <w:szCs w:val="28"/>
        </w:rPr>
        <w:t xml:space="preserve"> obscene one</w:t>
      </w:r>
      <w:r w:rsidR="008927ED">
        <w:rPr>
          <w:rFonts w:ascii="Century Schoolbook" w:hAnsi="Century Schoolbook"/>
          <w:sz w:val="28"/>
          <w:szCs w:val="28"/>
        </w:rPr>
        <w:t>s</w:t>
      </w:r>
      <w:r w:rsidR="00931196">
        <w:rPr>
          <w:rFonts w:ascii="Century Schoolbook" w:hAnsi="Century Schoolbook"/>
          <w:sz w:val="28"/>
          <w:szCs w:val="28"/>
        </w:rPr>
        <w:t xml:space="preserve">.  </w:t>
      </w:r>
    </w:p>
    <w:p w14:paraId="2D4B1235" w14:textId="630A0E6C" w:rsidR="000C13BD" w:rsidRDefault="000C13BD" w:rsidP="000C13BD">
      <w:pPr>
        <w:spacing w:after="0" w:line="480" w:lineRule="auto"/>
        <w:ind w:firstLine="720"/>
        <w:jc w:val="both"/>
        <w:rPr>
          <w:rFonts w:ascii="Century Schoolbook" w:hAnsi="Century Schoolbook"/>
          <w:sz w:val="28"/>
          <w:szCs w:val="28"/>
        </w:rPr>
      </w:pPr>
      <w:r>
        <w:rPr>
          <w:rFonts w:ascii="Century Schoolbook" w:hAnsi="Century Schoolbook"/>
          <w:sz w:val="28"/>
          <w:szCs w:val="28"/>
        </w:rPr>
        <w:t>“</w:t>
      </w:r>
      <w:r w:rsidRPr="000C13BD">
        <w:rPr>
          <w:rFonts w:ascii="Century Schoolbook" w:hAnsi="Century Schoolbook"/>
          <w:sz w:val="28"/>
          <w:szCs w:val="28"/>
        </w:rPr>
        <w:t>It is well established that where a defendant</w:t>
      </w:r>
      <w:r>
        <w:rPr>
          <w:rFonts w:ascii="Century Schoolbook" w:hAnsi="Century Schoolbook"/>
          <w:sz w:val="28"/>
          <w:szCs w:val="28"/>
        </w:rPr>
        <w:t>’</w:t>
      </w:r>
      <w:r w:rsidRPr="000C13BD">
        <w:rPr>
          <w:rFonts w:ascii="Century Schoolbook" w:hAnsi="Century Schoolbook"/>
          <w:sz w:val="28"/>
          <w:szCs w:val="28"/>
        </w:rPr>
        <w:t>s conviction may have rested on a constitutional ground or an unconstitutional ground and it cannot be determined which ground the jury relied upon, the conviction must be vacated</w:t>
      </w:r>
      <w:r>
        <w:rPr>
          <w:rFonts w:ascii="Century Schoolbook" w:hAnsi="Century Schoolbook"/>
          <w:sz w:val="28"/>
          <w:szCs w:val="28"/>
        </w:rPr>
        <w:t xml:space="preserve">.”  </w:t>
      </w:r>
      <w:r w:rsidRPr="000C13BD">
        <w:rPr>
          <w:rFonts w:ascii="Century Schoolbook" w:hAnsi="Century Schoolbook"/>
          <w:i/>
          <w:iCs/>
          <w:sz w:val="28"/>
          <w:szCs w:val="28"/>
        </w:rPr>
        <w:t>State v. Shackelford</w:t>
      </w:r>
      <w:r w:rsidRPr="000C13BD">
        <w:rPr>
          <w:rFonts w:ascii="Century Schoolbook" w:hAnsi="Century Schoolbook"/>
          <w:sz w:val="28"/>
          <w:szCs w:val="28"/>
        </w:rPr>
        <w:t>, 264 N.C. App. 542, 561, 825 S.E.2d 689, 701-02</w:t>
      </w:r>
      <w:r>
        <w:rPr>
          <w:rFonts w:ascii="Century Schoolbook" w:hAnsi="Century Schoolbook"/>
          <w:sz w:val="28"/>
          <w:szCs w:val="28"/>
        </w:rPr>
        <w:t xml:space="preserve"> (2018)</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State v. Shackelford</w:instrText>
      </w:r>
      <w:r w:rsidR="00C51AC6" w:rsidRPr="002E182D">
        <w:rPr>
          <w:rFonts w:ascii="Century Schoolbook" w:hAnsi="Century Schoolbook"/>
          <w:sz w:val="28"/>
          <w:szCs w:val="28"/>
        </w:rPr>
        <w:instrText>, 264 N.C. App. 542, 561, 825 S.E.2d 689, 701-02 (2018)</w:instrText>
      </w:r>
      <w:r w:rsidR="00C51AC6">
        <w:instrText xml:space="preserve">" \s "State v. Shackelford, 264 N.C. App. 542, 561, 825 S.E.2d 689, 701-02 (2018)" \c 1 </w:instrText>
      </w:r>
      <w:r w:rsidR="00C51AC6">
        <w:rPr>
          <w:rFonts w:ascii="Century Schoolbook" w:hAnsi="Century Schoolbook"/>
          <w:sz w:val="28"/>
          <w:szCs w:val="28"/>
        </w:rPr>
        <w:fldChar w:fldCharType="end"/>
      </w:r>
      <w:r>
        <w:rPr>
          <w:rFonts w:ascii="Century Schoolbook" w:hAnsi="Century Schoolbook"/>
          <w:sz w:val="28"/>
          <w:szCs w:val="28"/>
        </w:rPr>
        <w:t xml:space="preserve"> </w:t>
      </w:r>
      <w:r w:rsidRPr="000C13BD">
        <w:rPr>
          <w:rFonts w:ascii="Century Schoolbook" w:hAnsi="Century Schoolbook"/>
          <w:sz w:val="28"/>
          <w:szCs w:val="28"/>
        </w:rPr>
        <w:t xml:space="preserve"> </w:t>
      </w:r>
      <w:r>
        <w:rPr>
          <w:rFonts w:ascii="Century Schoolbook" w:hAnsi="Century Schoolbook"/>
          <w:sz w:val="28"/>
          <w:szCs w:val="28"/>
        </w:rPr>
        <w:t>(citing</w:t>
      </w:r>
      <w:r w:rsidRPr="000C13BD">
        <w:rPr>
          <w:rFonts w:ascii="Century Schoolbook" w:hAnsi="Century Schoolbook"/>
          <w:sz w:val="28"/>
          <w:szCs w:val="28"/>
        </w:rPr>
        <w:t xml:space="preserve"> </w:t>
      </w:r>
      <w:r w:rsidRPr="000C13BD">
        <w:rPr>
          <w:rFonts w:ascii="Century Schoolbook" w:hAnsi="Century Schoolbook"/>
          <w:i/>
          <w:iCs/>
          <w:sz w:val="28"/>
          <w:szCs w:val="28"/>
        </w:rPr>
        <w:t>Griffin v. United States</w:t>
      </w:r>
      <w:r w:rsidRPr="000C13BD">
        <w:rPr>
          <w:rFonts w:ascii="Century Schoolbook" w:hAnsi="Century Schoolbook"/>
          <w:sz w:val="28"/>
          <w:szCs w:val="28"/>
        </w:rPr>
        <w:t>, 502 U.S. 46, 53 (1991)</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Griffin v. United States</w:instrText>
      </w:r>
      <w:r w:rsidR="00C51AC6" w:rsidRPr="002E182D">
        <w:rPr>
          <w:rFonts w:ascii="Century Schoolbook" w:hAnsi="Century Schoolbook"/>
          <w:sz w:val="28"/>
          <w:szCs w:val="28"/>
        </w:rPr>
        <w:instrText>, 502 U.S. 46, 53 (1991)</w:instrText>
      </w:r>
      <w:r w:rsidR="00C51AC6">
        <w:instrText xml:space="preserve">" \s "Griffin v. United States, 502 U.S. 46, 53 (1991)" \c 1 </w:instrText>
      </w:r>
      <w:r w:rsidR="00C51AC6">
        <w:rPr>
          <w:rFonts w:ascii="Century Schoolbook" w:hAnsi="Century Schoolbook"/>
          <w:sz w:val="28"/>
          <w:szCs w:val="28"/>
        </w:rPr>
        <w:fldChar w:fldCharType="end"/>
      </w:r>
      <w:r w:rsidRPr="000C13BD">
        <w:rPr>
          <w:rFonts w:ascii="Century Schoolbook" w:hAnsi="Century Schoolbook"/>
          <w:sz w:val="28"/>
          <w:szCs w:val="28"/>
        </w:rPr>
        <w:t xml:space="preserve"> (</w:t>
      </w:r>
      <w:r>
        <w:rPr>
          <w:rFonts w:ascii="Century Schoolbook" w:hAnsi="Century Schoolbook"/>
          <w:sz w:val="28"/>
          <w:szCs w:val="28"/>
        </w:rPr>
        <w:t>“</w:t>
      </w:r>
      <w:r w:rsidRPr="000C13BD">
        <w:rPr>
          <w:rFonts w:ascii="Century Schoolbook" w:hAnsi="Century Schoolbook"/>
          <w:sz w:val="28"/>
          <w:szCs w:val="28"/>
        </w:rPr>
        <w:t>[W]here a provision of the Constitution forbids conviction on a particular ground, the constitutional guarantee is violated by a general verdict that may have rested on that ground.</w:t>
      </w:r>
      <w:r>
        <w:rPr>
          <w:rFonts w:ascii="Century Schoolbook" w:hAnsi="Century Schoolbook"/>
          <w:sz w:val="28"/>
          <w:szCs w:val="28"/>
        </w:rPr>
        <w:t>”</w:t>
      </w:r>
      <w:r w:rsidRPr="000C13BD">
        <w:rPr>
          <w:rFonts w:ascii="Century Schoolbook" w:hAnsi="Century Schoolbook"/>
          <w:sz w:val="28"/>
          <w:szCs w:val="28"/>
        </w:rPr>
        <w:t>)</w:t>
      </w:r>
      <w:r>
        <w:rPr>
          <w:rFonts w:ascii="Century Schoolbook" w:hAnsi="Century Schoolbook"/>
          <w:sz w:val="28"/>
          <w:szCs w:val="28"/>
        </w:rPr>
        <w:t>)</w:t>
      </w:r>
      <w:r w:rsidR="00F17F0B">
        <w:rPr>
          <w:rFonts w:ascii="Century Schoolbook" w:hAnsi="Century Schoolbook"/>
          <w:sz w:val="28"/>
          <w:szCs w:val="28"/>
        </w:rPr>
        <w:t xml:space="preserve">; </w:t>
      </w:r>
      <w:r w:rsidR="00F17F0B">
        <w:rPr>
          <w:rFonts w:ascii="Century Schoolbook" w:hAnsi="Century Schoolbook"/>
          <w:i/>
          <w:iCs/>
          <w:sz w:val="28"/>
          <w:szCs w:val="28"/>
        </w:rPr>
        <w:t>see also</w:t>
      </w:r>
      <w:r w:rsidR="00F17F0B">
        <w:rPr>
          <w:rFonts w:ascii="Century Schoolbook" w:hAnsi="Century Schoolbook"/>
          <w:sz w:val="28"/>
          <w:szCs w:val="28"/>
        </w:rPr>
        <w:t xml:space="preserve"> </w:t>
      </w:r>
      <w:r w:rsidR="00F17F0B" w:rsidRPr="00F17F0B">
        <w:rPr>
          <w:rFonts w:ascii="Century Schoolbook" w:hAnsi="Century Schoolbook"/>
          <w:i/>
          <w:iCs/>
          <w:sz w:val="28"/>
          <w:szCs w:val="28"/>
        </w:rPr>
        <w:t>Stromberg v. California</w:t>
      </w:r>
      <w:r w:rsidR="00F17F0B" w:rsidRPr="00F17F0B">
        <w:rPr>
          <w:rFonts w:ascii="Century Schoolbook" w:hAnsi="Century Schoolbook"/>
          <w:sz w:val="28"/>
          <w:szCs w:val="28"/>
        </w:rPr>
        <w:t>, 283 U.S. 359, 369-70</w:t>
      </w:r>
      <w:r w:rsidR="00F17F0B">
        <w:rPr>
          <w:rFonts w:ascii="Century Schoolbook" w:hAnsi="Century Schoolbook"/>
          <w:sz w:val="28"/>
          <w:szCs w:val="28"/>
        </w:rPr>
        <w:t xml:space="preserve"> </w:t>
      </w:r>
      <w:r w:rsidR="00F17F0B" w:rsidRPr="00F17F0B">
        <w:rPr>
          <w:rFonts w:ascii="Century Schoolbook" w:hAnsi="Century Schoolbook"/>
          <w:sz w:val="28"/>
          <w:szCs w:val="28"/>
        </w:rPr>
        <w:t>(1931)</w:t>
      </w:r>
      <w:r w:rsidR="00C51AC6">
        <w:rPr>
          <w:rFonts w:ascii="Century Schoolbook" w:hAnsi="Century Schoolbook"/>
          <w:sz w:val="28"/>
          <w:szCs w:val="28"/>
        </w:rPr>
        <w:fldChar w:fldCharType="begin"/>
      </w:r>
      <w:r w:rsidR="00C51AC6">
        <w:instrText xml:space="preserve"> TA \l "</w:instrText>
      </w:r>
      <w:r w:rsidR="00C51AC6" w:rsidRPr="002E182D">
        <w:rPr>
          <w:rFonts w:ascii="Century Schoolbook" w:hAnsi="Century Schoolbook"/>
          <w:i/>
          <w:iCs/>
          <w:sz w:val="28"/>
          <w:szCs w:val="28"/>
        </w:rPr>
        <w:instrText>Stromberg v. California</w:instrText>
      </w:r>
      <w:r w:rsidR="00C51AC6" w:rsidRPr="002E182D">
        <w:rPr>
          <w:rFonts w:ascii="Century Schoolbook" w:hAnsi="Century Schoolbook"/>
          <w:sz w:val="28"/>
          <w:szCs w:val="28"/>
        </w:rPr>
        <w:instrText>, 283 U.S. 359, 369-70 (1931)</w:instrText>
      </w:r>
      <w:r w:rsidR="00C51AC6">
        <w:instrText xml:space="preserve">" \s "Stromberg v. California, 283 U.S. 359, 369-70 (1931)" \c 1 </w:instrText>
      </w:r>
      <w:r w:rsidR="00C51AC6">
        <w:rPr>
          <w:rFonts w:ascii="Century Schoolbook" w:hAnsi="Century Schoolbook"/>
          <w:sz w:val="28"/>
          <w:szCs w:val="28"/>
        </w:rPr>
        <w:fldChar w:fldCharType="end"/>
      </w:r>
      <w:r w:rsidR="00F17F0B" w:rsidRPr="00F17F0B">
        <w:rPr>
          <w:rFonts w:ascii="Century Schoolbook" w:hAnsi="Century Schoolbook"/>
          <w:sz w:val="28"/>
          <w:szCs w:val="28"/>
        </w:rPr>
        <w:t xml:space="preserve"> (</w:t>
      </w:r>
      <w:r w:rsidR="00F17F0B">
        <w:rPr>
          <w:rFonts w:ascii="Century Schoolbook" w:hAnsi="Century Schoolbook"/>
          <w:sz w:val="28"/>
          <w:szCs w:val="28"/>
        </w:rPr>
        <w:t>“</w:t>
      </w:r>
      <w:r w:rsidR="00F17F0B" w:rsidRPr="00F17F0B">
        <w:rPr>
          <w:rFonts w:ascii="Century Schoolbook" w:hAnsi="Century Schoolbook"/>
          <w:sz w:val="28"/>
          <w:szCs w:val="28"/>
        </w:rPr>
        <w:t>The first clause of the statute being invalid upon its face, the conviction of the appellant, which so far as the record discloses may have rested upon that clause exclusively, must be set aside.</w:t>
      </w:r>
      <w:r w:rsidR="00F17F0B">
        <w:rPr>
          <w:rFonts w:ascii="Century Schoolbook" w:hAnsi="Century Schoolbook"/>
          <w:sz w:val="28"/>
          <w:szCs w:val="28"/>
        </w:rPr>
        <w:t>”</w:t>
      </w:r>
      <w:r w:rsidR="00F17F0B" w:rsidRPr="00F17F0B">
        <w:rPr>
          <w:rFonts w:ascii="Century Schoolbook" w:hAnsi="Century Schoolbook"/>
          <w:sz w:val="28"/>
          <w:szCs w:val="28"/>
        </w:rPr>
        <w:t>).</w:t>
      </w:r>
      <w:r w:rsidR="000E1E8F">
        <w:rPr>
          <w:rFonts w:ascii="Century Schoolbook" w:hAnsi="Century Schoolbook"/>
          <w:sz w:val="28"/>
          <w:szCs w:val="28"/>
        </w:rPr>
        <w:t xml:space="preserve">  </w:t>
      </w:r>
      <w:r w:rsidR="000E1E8F" w:rsidRPr="003C0382">
        <w:rPr>
          <w:rFonts w:ascii="Century Schoolbook" w:hAnsi="Century Schoolbook"/>
          <w:sz w:val="28"/>
          <w:szCs w:val="28"/>
        </w:rPr>
        <w:t xml:space="preserve">There is no reason this rule should not apply </w:t>
      </w:r>
      <w:r w:rsidR="0044757D">
        <w:rPr>
          <w:rFonts w:ascii="Century Schoolbook" w:hAnsi="Century Schoolbook"/>
          <w:sz w:val="28"/>
          <w:szCs w:val="28"/>
        </w:rPr>
        <w:t>here.</w:t>
      </w:r>
    </w:p>
    <w:p w14:paraId="2ABCEEB5" w14:textId="52FF59DE" w:rsidR="00393C15" w:rsidRDefault="000E1E8F" w:rsidP="00390046">
      <w:pPr>
        <w:spacing w:after="0" w:line="480" w:lineRule="auto"/>
        <w:ind w:firstLine="720"/>
        <w:jc w:val="both"/>
        <w:rPr>
          <w:rFonts w:ascii="Century Schoolbook" w:hAnsi="Century Schoolbook"/>
          <w:color w:val="000000" w:themeColor="text1"/>
          <w:sz w:val="28"/>
          <w:szCs w:val="28"/>
        </w:rPr>
      </w:pPr>
      <w:r>
        <w:rPr>
          <w:rFonts w:ascii="Century Schoolbook" w:hAnsi="Century Schoolbook"/>
          <w:sz w:val="28"/>
          <w:szCs w:val="28"/>
        </w:rPr>
        <w:lastRenderedPageBreak/>
        <w:t xml:space="preserve">Accordingly, in the event this Court determines that one or more of the photos at issue could be permissibly found to be legally obscene, but others could not, this Court should still vacate the judgment and remand for further proceedings.  </w:t>
      </w:r>
    </w:p>
    <w:p w14:paraId="0BA22B3F" w14:textId="10CEAC1E" w:rsidR="00146C56" w:rsidRPr="00844A34" w:rsidRDefault="006A4C1E" w:rsidP="00674E25">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844A34">
        <w:rPr>
          <w:rFonts w:ascii="Century Schoolbook" w:eastAsia="Times New Roman" w:hAnsi="Century Schoolbook" w:cs="Times New Roman"/>
          <w:b/>
          <w:color w:val="000000" w:themeColor="text1"/>
          <w:sz w:val="28"/>
          <w:szCs w:val="28"/>
        </w:rPr>
        <w:t xml:space="preserve">The trial court’s judgment should be reversed because its findings of fact were insufficient to support </w:t>
      </w:r>
      <w:r w:rsidR="00CF697A">
        <w:rPr>
          <w:rFonts w:ascii="Century Schoolbook" w:eastAsia="Times New Roman" w:hAnsi="Century Schoolbook" w:cs="Times New Roman"/>
          <w:b/>
          <w:color w:val="000000" w:themeColor="text1"/>
          <w:sz w:val="28"/>
          <w:szCs w:val="28"/>
        </w:rPr>
        <w:t>its</w:t>
      </w:r>
      <w:r w:rsidRPr="00844A34">
        <w:rPr>
          <w:rFonts w:ascii="Century Schoolbook" w:eastAsia="Times New Roman" w:hAnsi="Century Schoolbook" w:cs="Times New Roman"/>
          <w:b/>
          <w:color w:val="000000" w:themeColor="text1"/>
          <w:sz w:val="28"/>
          <w:szCs w:val="28"/>
        </w:rPr>
        <w:t xml:space="preserve"> </w:t>
      </w:r>
      <w:r w:rsidR="00CF697A">
        <w:rPr>
          <w:rFonts w:ascii="Century Schoolbook" w:eastAsia="Times New Roman" w:hAnsi="Century Schoolbook" w:cs="Times New Roman"/>
          <w:b/>
          <w:color w:val="000000" w:themeColor="text1"/>
          <w:sz w:val="28"/>
          <w:szCs w:val="28"/>
        </w:rPr>
        <w:t>determination</w:t>
      </w:r>
      <w:r w:rsidRPr="00844A34">
        <w:rPr>
          <w:rFonts w:ascii="Century Schoolbook" w:eastAsia="Times New Roman" w:hAnsi="Century Schoolbook" w:cs="Times New Roman"/>
          <w:b/>
          <w:color w:val="000000" w:themeColor="text1"/>
          <w:sz w:val="28"/>
          <w:szCs w:val="28"/>
        </w:rPr>
        <w:t xml:space="preserve"> that the photos at issue were “obscene” within the meaning of N.C. Gen. Stat. § 14-190.1 and the First Amendment.</w:t>
      </w:r>
      <w:r w:rsidR="00146C56" w:rsidRPr="00844A34">
        <w:rPr>
          <w:rFonts w:ascii="Century Schoolbook" w:eastAsia="Times New Roman" w:hAnsi="Century Schoolbook" w:cs="Times New Roman"/>
          <w:b/>
          <w:color w:val="000000" w:themeColor="text1"/>
          <w:sz w:val="28"/>
          <w:szCs w:val="28"/>
        </w:rPr>
        <w:t xml:space="preserve"> </w:t>
      </w:r>
    </w:p>
    <w:p w14:paraId="0890CB42" w14:textId="77777777" w:rsidR="00541DBB" w:rsidRPr="00541DBB" w:rsidRDefault="00541DBB" w:rsidP="00541DBB">
      <w:pPr>
        <w:spacing w:after="0" w:line="240" w:lineRule="auto"/>
        <w:jc w:val="both"/>
        <w:rPr>
          <w:rFonts w:ascii="Century Schoolbook" w:eastAsia="Times New Roman" w:hAnsi="Century Schoolbook" w:cs="Times New Roman"/>
          <w:b/>
          <w:color w:val="000000" w:themeColor="text1"/>
          <w:sz w:val="28"/>
          <w:szCs w:val="28"/>
        </w:rPr>
      </w:pPr>
    </w:p>
    <w:p w14:paraId="42C21AA5" w14:textId="6D1EC0B8" w:rsidR="00747B89" w:rsidRDefault="00390046" w:rsidP="00952F12">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While it </w:t>
      </w:r>
      <w:r w:rsidR="000831B5">
        <w:rPr>
          <w:rFonts w:ascii="Century Schoolbook" w:hAnsi="Century Schoolbook"/>
          <w:color w:val="000000" w:themeColor="text1"/>
          <w:sz w:val="28"/>
          <w:szCs w:val="28"/>
        </w:rPr>
        <w:t xml:space="preserve">could have returned </w:t>
      </w:r>
      <w:r w:rsidR="00DC5431">
        <w:rPr>
          <w:rFonts w:ascii="Century Schoolbook" w:hAnsi="Century Schoolbook"/>
          <w:color w:val="000000" w:themeColor="text1"/>
          <w:sz w:val="28"/>
          <w:szCs w:val="28"/>
        </w:rPr>
        <w:t xml:space="preserve">only </w:t>
      </w:r>
      <w:r w:rsidR="000831B5">
        <w:rPr>
          <w:rFonts w:ascii="Century Schoolbook" w:hAnsi="Century Schoolbook"/>
          <w:color w:val="000000" w:themeColor="text1"/>
          <w:sz w:val="28"/>
          <w:szCs w:val="28"/>
        </w:rPr>
        <w:t>general verdict</w:t>
      </w:r>
      <w:r w:rsidR="006B753B">
        <w:rPr>
          <w:rFonts w:ascii="Century Schoolbook" w:hAnsi="Century Schoolbook"/>
          <w:color w:val="000000" w:themeColor="text1"/>
          <w:sz w:val="28"/>
          <w:szCs w:val="28"/>
        </w:rPr>
        <w:t>s</w:t>
      </w:r>
      <w:r>
        <w:rPr>
          <w:rFonts w:ascii="Century Schoolbook" w:hAnsi="Century Schoolbook"/>
          <w:color w:val="000000" w:themeColor="text1"/>
          <w:sz w:val="28"/>
          <w:szCs w:val="28"/>
        </w:rPr>
        <w:t xml:space="preserve">, the trial court </w:t>
      </w:r>
      <w:r w:rsidR="002A4994">
        <w:rPr>
          <w:rFonts w:ascii="Century Schoolbook" w:hAnsi="Century Schoolbook"/>
          <w:color w:val="000000" w:themeColor="text1"/>
          <w:sz w:val="28"/>
          <w:szCs w:val="28"/>
        </w:rPr>
        <w:t>chose to make specific findings of fact to explain and justify its verdict</w:t>
      </w:r>
      <w:r w:rsidR="00F32639">
        <w:rPr>
          <w:rFonts w:ascii="Century Schoolbook" w:hAnsi="Century Schoolbook"/>
          <w:color w:val="000000" w:themeColor="text1"/>
          <w:sz w:val="28"/>
          <w:szCs w:val="28"/>
        </w:rPr>
        <w:t>s</w:t>
      </w:r>
      <w:r w:rsidR="002A4994">
        <w:rPr>
          <w:rFonts w:ascii="Century Schoolbook" w:hAnsi="Century Schoolbook"/>
          <w:color w:val="000000" w:themeColor="text1"/>
          <w:sz w:val="28"/>
          <w:szCs w:val="28"/>
        </w:rPr>
        <w:t xml:space="preserve"> finding Mr. Cranford guilty of disseminating obscenity.  </w:t>
      </w:r>
      <w:r w:rsidR="009E4A6C">
        <w:rPr>
          <w:rFonts w:ascii="Century Schoolbook" w:hAnsi="Century Schoolbook"/>
          <w:color w:val="000000" w:themeColor="text1"/>
          <w:sz w:val="28"/>
          <w:szCs w:val="28"/>
        </w:rPr>
        <w:t>However, t</w:t>
      </w:r>
      <w:r w:rsidR="00F32639">
        <w:rPr>
          <w:rFonts w:ascii="Century Schoolbook" w:hAnsi="Century Schoolbook"/>
          <w:color w:val="000000" w:themeColor="text1"/>
          <w:sz w:val="28"/>
          <w:szCs w:val="28"/>
        </w:rPr>
        <w:t>hose findings omit</w:t>
      </w:r>
      <w:r w:rsidR="00805AFE">
        <w:rPr>
          <w:rFonts w:ascii="Century Schoolbook" w:hAnsi="Century Schoolbook"/>
          <w:color w:val="000000" w:themeColor="text1"/>
          <w:sz w:val="28"/>
          <w:szCs w:val="28"/>
        </w:rPr>
        <w:t>ted</w:t>
      </w:r>
      <w:r w:rsidR="00F32639">
        <w:rPr>
          <w:rFonts w:ascii="Century Schoolbook" w:hAnsi="Century Schoolbook"/>
          <w:color w:val="000000" w:themeColor="text1"/>
          <w:sz w:val="28"/>
          <w:szCs w:val="28"/>
        </w:rPr>
        <w:t xml:space="preserve"> several </w:t>
      </w:r>
      <w:r w:rsidR="00B93E1F">
        <w:rPr>
          <w:rFonts w:ascii="Century Schoolbook" w:hAnsi="Century Schoolbook"/>
          <w:color w:val="000000" w:themeColor="text1"/>
          <w:sz w:val="28"/>
          <w:szCs w:val="28"/>
        </w:rPr>
        <w:t xml:space="preserve">essential </w:t>
      </w:r>
      <w:r w:rsidR="00F32639">
        <w:rPr>
          <w:rFonts w:ascii="Century Schoolbook" w:hAnsi="Century Schoolbook"/>
          <w:color w:val="000000" w:themeColor="text1"/>
          <w:sz w:val="28"/>
          <w:szCs w:val="28"/>
        </w:rPr>
        <w:t>elements of the offense</w:t>
      </w:r>
      <w:r w:rsidR="000D13CB">
        <w:rPr>
          <w:rFonts w:ascii="Century Schoolbook" w:hAnsi="Century Schoolbook"/>
          <w:color w:val="000000" w:themeColor="text1"/>
          <w:sz w:val="28"/>
          <w:szCs w:val="28"/>
        </w:rPr>
        <w:t xml:space="preserve"> as codified </w:t>
      </w:r>
      <w:r w:rsidR="00E36323">
        <w:rPr>
          <w:rFonts w:ascii="Century Schoolbook" w:hAnsi="Century Schoolbook"/>
          <w:color w:val="000000" w:themeColor="text1"/>
          <w:sz w:val="28"/>
          <w:szCs w:val="28"/>
        </w:rPr>
        <w:t>in</w:t>
      </w:r>
      <w:r w:rsidR="000D13CB">
        <w:rPr>
          <w:rFonts w:ascii="Century Schoolbook" w:hAnsi="Century Schoolbook"/>
          <w:color w:val="000000" w:themeColor="text1"/>
          <w:sz w:val="28"/>
          <w:szCs w:val="28"/>
        </w:rPr>
        <w:t xml:space="preserve"> N.C. Gen. Stat. §</w:t>
      </w:r>
      <w:r w:rsidR="0096475D">
        <w:rPr>
          <w:rFonts w:ascii="Century Schoolbook" w:hAnsi="Century Schoolbook"/>
          <w:color w:val="000000" w:themeColor="text1"/>
          <w:sz w:val="28"/>
          <w:szCs w:val="28"/>
        </w:rPr>
        <w:t> </w:t>
      </w:r>
      <w:r w:rsidR="000D13CB">
        <w:rPr>
          <w:rFonts w:ascii="Century Schoolbook" w:hAnsi="Century Schoolbook"/>
          <w:color w:val="000000" w:themeColor="text1"/>
          <w:sz w:val="28"/>
          <w:szCs w:val="28"/>
        </w:rPr>
        <w:t>14</w:t>
      </w:r>
      <w:r w:rsidR="0096475D">
        <w:rPr>
          <w:rFonts w:ascii="Century Schoolbook" w:hAnsi="Century Schoolbook"/>
          <w:color w:val="000000" w:themeColor="text1"/>
          <w:sz w:val="28"/>
          <w:szCs w:val="28"/>
        </w:rPr>
        <w:noBreakHyphen/>
      </w:r>
      <w:r w:rsidR="000D13CB">
        <w:rPr>
          <w:rFonts w:ascii="Century Schoolbook" w:hAnsi="Century Schoolbook"/>
          <w:color w:val="000000" w:themeColor="text1"/>
          <w:sz w:val="28"/>
          <w:szCs w:val="28"/>
        </w:rPr>
        <w:t xml:space="preserve">190.1.  Specifically, </w:t>
      </w:r>
      <w:r w:rsidR="00F15BC6">
        <w:rPr>
          <w:rFonts w:ascii="Century Schoolbook" w:hAnsi="Century Schoolbook"/>
          <w:color w:val="000000" w:themeColor="text1"/>
          <w:sz w:val="28"/>
          <w:szCs w:val="28"/>
        </w:rPr>
        <w:t xml:space="preserve">the trial court did not find (1) that the photographs at issue appeal to a prurient interest in sex; (2) that the photographs at issue </w:t>
      </w:r>
      <w:r w:rsidR="00F15BC6" w:rsidRPr="000C04D8">
        <w:rPr>
          <w:rFonts w:ascii="Century Schoolbook" w:hAnsi="Century Schoolbook"/>
          <w:color w:val="000000" w:themeColor="text1"/>
          <w:sz w:val="28"/>
          <w:szCs w:val="28"/>
        </w:rPr>
        <w:t>lack serious literary, artistic, political, or scientific value</w:t>
      </w:r>
      <w:r w:rsidR="00F15BC6">
        <w:rPr>
          <w:rFonts w:ascii="Century Schoolbook" w:hAnsi="Century Schoolbook"/>
          <w:color w:val="000000" w:themeColor="text1"/>
          <w:sz w:val="28"/>
          <w:szCs w:val="28"/>
        </w:rPr>
        <w:t>; or (3) that the photographs at issue are not</w:t>
      </w:r>
      <w:r w:rsidR="00F15BC6" w:rsidRPr="000C04D8">
        <w:rPr>
          <w:rFonts w:ascii="Century Schoolbook" w:hAnsi="Century Schoolbook"/>
          <w:color w:val="000000" w:themeColor="text1"/>
          <w:sz w:val="28"/>
          <w:szCs w:val="28"/>
        </w:rPr>
        <w:t xml:space="preserve"> protected or privileged under the Constitution of</w:t>
      </w:r>
      <w:r w:rsidR="00F15BC6">
        <w:rPr>
          <w:rFonts w:ascii="Century Schoolbook" w:hAnsi="Century Schoolbook"/>
          <w:color w:val="000000" w:themeColor="text1"/>
          <w:sz w:val="28"/>
          <w:szCs w:val="28"/>
        </w:rPr>
        <w:t xml:space="preserve"> </w:t>
      </w:r>
      <w:r w:rsidR="00F15BC6" w:rsidRPr="000C04D8">
        <w:rPr>
          <w:rFonts w:ascii="Century Schoolbook" w:hAnsi="Century Schoolbook"/>
          <w:color w:val="000000" w:themeColor="text1"/>
          <w:sz w:val="28"/>
          <w:szCs w:val="28"/>
        </w:rPr>
        <w:t>the United States or the Constitution of North Carolina</w:t>
      </w:r>
      <w:r w:rsidR="00F15BC6">
        <w:rPr>
          <w:rFonts w:ascii="Century Schoolbook" w:hAnsi="Century Schoolbook"/>
          <w:color w:val="000000" w:themeColor="text1"/>
          <w:sz w:val="28"/>
          <w:szCs w:val="28"/>
        </w:rPr>
        <w:t xml:space="preserve">.  </w:t>
      </w:r>
    </w:p>
    <w:p w14:paraId="37453103" w14:textId="0EC9EE90" w:rsidR="00A256BD" w:rsidRPr="009A1B62" w:rsidRDefault="009E663F" w:rsidP="00952F12">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Depictions of sex</w:t>
      </w:r>
      <w:r w:rsidR="00747B89">
        <w:rPr>
          <w:rFonts w:ascii="Century Schoolbook" w:hAnsi="Century Schoolbook"/>
          <w:color w:val="000000" w:themeColor="text1"/>
          <w:sz w:val="28"/>
          <w:szCs w:val="28"/>
        </w:rPr>
        <w:t xml:space="preserve"> can qualify as “obscene” within the meaning of </w:t>
      </w:r>
      <w:r w:rsidR="00747B89">
        <w:rPr>
          <w:rFonts w:ascii="Century Schoolbook" w:hAnsi="Century Schoolbook"/>
          <w:i/>
          <w:iCs/>
          <w:color w:val="000000" w:themeColor="text1"/>
          <w:sz w:val="28"/>
          <w:szCs w:val="28"/>
        </w:rPr>
        <w:t>Miller</w:t>
      </w:r>
      <w:r w:rsidR="00747B89">
        <w:rPr>
          <w:rFonts w:ascii="Century Schoolbook" w:hAnsi="Century Schoolbook"/>
          <w:color w:val="000000" w:themeColor="text1"/>
          <w:sz w:val="28"/>
          <w:szCs w:val="28"/>
        </w:rPr>
        <w:t xml:space="preserve"> </w:t>
      </w:r>
      <w:r w:rsidR="00411C08">
        <w:rPr>
          <w:rFonts w:ascii="Century Schoolbook" w:hAnsi="Century Schoolbook"/>
          <w:color w:val="000000" w:themeColor="text1"/>
          <w:sz w:val="28"/>
          <w:szCs w:val="28"/>
        </w:rPr>
        <w:t xml:space="preserve">and section </w:t>
      </w:r>
      <w:r w:rsidR="00BC54FB">
        <w:rPr>
          <w:rFonts w:ascii="Century Schoolbook" w:hAnsi="Century Schoolbook"/>
          <w:color w:val="000000" w:themeColor="text1"/>
          <w:sz w:val="28"/>
          <w:szCs w:val="28"/>
        </w:rPr>
        <w:t>14-</w:t>
      </w:r>
      <w:r w:rsidR="00411C08">
        <w:rPr>
          <w:rFonts w:ascii="Century Schoolbook" w:hAnsi="Century Schoolbook"/>
          <w:color w:val="000000" w:themeColor="text1"/>
          <w:sz w:val="28"/>
          <w:szCs w:val="28"/>
        </w:rPr>
        <w:t xml:space="preserve">190.1 </w:t>
      </w:r>
      <w:r w:rsidR="001F335C">
        <w:rPr>
          <w:rFonts w:ascii="Century Schoolbook" w:hAnsi="Century Schoolbook"/>
          <w:color w:val="000000" w:themeColor="text1"/>
          <w:sz w:val="28"/>
          <w:szCs w:val="28"/>
        </w:rPr>
        <w:t xml:space="preserve">only </w:t>
      </w:r>
      <w:r w:rsidR="00DB5F9C">
        <w:rPr>
          <w:rFonts w:ascii="Century Schoolbook" w:hAnsi="Century Schoolbook"/>
          <w:color w:val="000000" w:themeColor="text1"/>
          <w:sz w:val="28"/>
          <w:szCs w:val="28"/>
        </w:rPr>
        <w:t>if</w:t>
      </w:r>
      <w:r w:rsidR="00747B89">
        <w:rPr>
          <w:rFonts w:ascii="Century Schoolbook" w:hAnsi="Century Schoolbook"/>
          <w:color w:val="000000" w:themeColor="text1"/>
          <w:sz w:val="28"/>
          <w:szCs w:val="28"/>
        </w:rPr>
        <w:t xml:space="preserve"> they appeal to a prurient interest</w:t>
      </w:r>
      <w:r w:rsidR="004F71F2">
        <w:rPr>
          <w:rFonts w:ascii="Century Schoolbook" w:hAnsi="Century Schoolbook"/>
          <w:color w:val="000000" w:themeColor="text1"/>
          <w:sz w:val="28"/>
          <w:szCs w:val="28"/>
        </w:rPr>
        <w:t xml:space="preserve"> and </w:t>
      </w:r>
      <w:r w:rsidR="00747B89">
        <w:rPr>
          <w:rFonts w:ascii="Century Schoolbook" w:hAnsi="Century Schoolbook"/>
          <w:color w:val="000000" w:themeColor="text1"/>
          <w:sz w:val="28"/>
          <w:szCs w:val="28"/>
        </w:rPr>
        <w:lastRenderedPageBreak/>
        <w:t xml:space="preserve">lack any serious literary, artistic, political, or scientific value.  The omission of such findings </w:t>
      </w:r>
      <w:r w:rsidR="00235DD8">
        <w:rPr>
          <w:rFonts w:ascii="Century Schoolbook" w:hAnsi="Century Schoolbook"/>
          <w:color w:val="000000" w:themeColor="text1"/>
          <w:sz w:val="28"/>
          <w:szCs w:val="28"/>
        </w:rPr>
        <w:t>is</w:t>
      </w:r>
      <w:r w:rsidR="00747B89">
        <w:rPr>
          <w:rFonts w:ascii="Century Schoolbook" w:hAnsi="Century Schoolbook"/>
          <w:color w:val="000000" w:themeColor="text1"/>
          <w:sz w:val="28"/>
          <w:szCs w:val="28"/>
        </w:rPr>
        <w:t xml:space="preserve"> </w:t>
      </w:r>
      <w:r w:rsidR="008D7D80">
        <w:rPr>
          <w:rFonts w:ascii="Century Schoolbook" w:hAnsi="Century Schoolbook"/>
          <w:color w:val="000000" w:themeColor="text1"/>
          <w:sz w:val="28"/>
          <w:szCs w:val="28"/>
        </w:rPr>
        <w:t xml:space="preserve">therefore </w:t>
      </w:r>
      <w:r w:rsidR="00747B89">
        <w:rPr>
          <w:rFonts w:ascii="Century Schoolbook" w:hAnsi="Century Schoolbook"/>
          <w:color w:val="000000" w:themeColor="text1"/>
          <w:sz w:val="28"/>
          <w:szCs w:val="28"/>
        </w:rPr>
        <w:t xml:space="preserve">fatal to the trial court’s </w:t>
      </w:r>
      <w:r w:rsidR="00C06786">
        <w:rPr>
          <w:rFonts w:ascii="Century Schoolbook" w:hAnsi="Century Schoolbook"/>
          <w:color w:val="000000" w:themeColor="text1"/>
          <w:sz w:val="28"/>
          <w:szCs w:val="28"/>
        </w:rPr>
        <w:t xml:space="preserve">determination </w:t>
      </w:r>
      <w:r w:rsidR="00747B89">
        <w:rPr>
          <w:rFonts w:ascii="Century Schoolbook" w:hAnsi="Century Schoolbook"/>
          <w:color w:val="000000" w:themeColor="text1"/>
          <w:sz w:val="28"/>
          <w:szCs w:val="28"/>
        </w:rPr>
        <w:t xml:space="preserve">that Mr. Cranford was guilty of disseminating obscenity.  </w:t>
      </w:r>
      <w:r w:rsidR="00044350">
        <w:rPr>
          <w:rFonts w:ascii="Century Schoolbook" w:hAnsi="Century Schoolbook"/>
          <w:color w:val="000000" w:themeColor="text1"/>
          <w:sz w:val="28"/>
          <w:szCs w:val="28"/>
        </w:rPr>
        <w:t xml:space="preserve">Because the trial court’s findings of fact were insufficient to support </w:t>
      </w:r>
      <w:r w:rsidR="005844FA">
        <w:rPr>
          <w:rFonts w:ascii="Century Schoolbook" w:hAnsi="Century Schoolbook"/>
          <w:color w:val="000000" w:themeColor="text1"/>
          <w:sz w:val="28"/>
          <w:szCs w:val="28"/>
        </w:rPr>
        <w:t>a</w:t>
      </w:r>
      <w:r w:rsidR="00DB5F9C">
        <w:rPr>
          <w:rFonts w:ascii="Century Schoolbook" w:hAnsi="Century Schoolbook"/>
          <w:color w:val="000000" w:themeColor="text1"/>
          <w:sz w:val="28"/>
          <w:szCs w:val="28"/>
        </w:rPr>
        <w:t xml:space="preserve">n ultimate finding or conclusion </w:t>
      </w:r>
      <w:r w:rsidR="00A7345F">
        <w:rPr>
          <w:rFonts w:ascii="Century Schoolbook" w:hAnsi="Century Schoolbook"/>
          <w:color w:val="000000" w:themeColor="text1"/>
          <w:sz w:val="28"/>
          <w:szCs w:val="28"/>
        </w:rPr>
        <w:t>that the materials at issue were legally obscene, this Court should reverse</w:t>
      </w:r>
      <w:r w:rsidR="00584201">
        <w:rPr>
          <w:rFonts w:ascii="Century Schoolbook" w:hAnsi="Century Schoolbook"/>
          <w:color w:val="000000" w:themeColor="text1"/>
          <w:sz w:val="28"/>
          <w:szCs w:val="28"/>
        </w:rPr>
        <w:t xml:space="preserve"> the trial court’s judgment.</w:t>
      </w:r>
    </w:p>
    <w:p w14:paraId="58BA5D9C" w14:textId="7D5EE6A2" w:rsidR="00645242" w:rsidRPr="004B3ED4" w:rsidRDefault="00215ABF" w:rsidP="00645242">
      <w:pPr>
        <w:pStyle w:val="ListParagraph"/>
        <w:numPr>
          <w:ilvl w:val="0"/>
          <w:numId w:val="16"/>
        </w:numPr>
        <w:spacing w:after="0" w:line="240" w:lineRule="auto"/>
        <w:jc w:val="both"/>
        <w:rPr>
          <w:rFonts w:ascii="Century Schoolbook" w:hAnsi="Century Schoolbook"/>
          <w:b/>
          <w:color w:val="000000" w:themeColor="text1"/>
          <w:sz w:val="28"/>
          <w:szCs w:val="28"/>
        </w:rPr>
      </w:pPr>
      <w:r w:rsidRPr="004B3ED4">
        <w:rPr>
          <w:rFonts w:ascii="Century Schoolbook" w:hAnsi="Century Schoolbook"/>
          <w:b/>
          <w:color w:val="000000" w:themeColor="text1"/>
          <w:sz w:val="28"/>
          <w:szCs w:val="28"/>
        </w:rPr>
        <w:t>S</w:t>
      </w:r>
      <w:r w:rsidR="00645242" w:rsidRPr="004B3ED4">
        <w:rPr>
          <w:rFonts w:ascii="Century Schoolbook" w:hAnsi="Century Schoolbook"/>
          <w:b/>
          <w:color w:val="000000" w:themeColor="text1"/>
          <w:sz w:val="28"/>
          <w:szCs w:val="28"/>
        </w:rPr>
        <w:t>tandard of review.</w:t>
      </w:r>
    </w:p>
    <w:p w14:paraId="00A61220" w14:textId="77777777" w:rsidR="00645242" w:rsidRDefault="00645242" w:rsidP="00645242">
      <w:pPr>
        <w:spacing w:after="0" w:line="240" w:lineRule="auto"/>
        <w:jc w:val="both"/>
        <w:rPr>
          <w:rFonts w:ascii="Century Schoolbook" w:hAnsi="Century Schoolbook"/>
          <w:b/>
          <w:color w:val="000000" w:themeColor="text1"/>
          <w:sz w:val="28"/>
          <w:szCs w:val="28"/>
        </w:rPr>
      </w:pPr>
    </w:p>
    <w:p w14:paraId="6EF0279B" w14:textId="113705FE" w:rsidR="00684282" w:rsidRDefault="00215ABF" w:rsidP="008366E5">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 xml:space="preserve">When a trial judge makes findings of fact and conclusions of law in a criminal bench trial, </w:t>
      </w:r>
      <w:r w:rsidR="004B3ED4">
        <w:rPr>
          <w:rFonts w:ascii="Century Schoolbook" w:hAnsi="Century Schoolbook"/>
          <w:bCs/>
          <w:color w:val="000000" w:themeColor="text1"/>
          <w:sz w:val="28"/>
          <w:szCs w:val="28"/>
        </w:rPr>
        <w:t xml:space="preserve">an appellate court applies the standard of review applicable to orders granting or denying a motion to suppress:  It reviews </w:t>
      </w:r>
      <w:r w:rsidR="00873B23">
        <w:rPr>
          <w:rFonts w:ascii="Century Schoolbook" w:hAnsi="Century Schoolbook"/>
          <w:bCs/>
          <w:color w:val="000000" w:themeColor="text1"/>
          <w:sz w:val="28"/>
          <w:szCs w:val="28"/>
        </w:rPr>
        <w:t>whether the findings are supported by competent evidence, in which case, they are binding on appeal</w:t>
      </w:r>
      <w:r w:rsidR="008D4C1B">
        <w:rPr>
          <w:rFonts w:ascii="Century Schoolbook" w:hAnsi="Century Schoolbook"/>
          <w:bCs/>
          <w:color w:val="000000" w:themeColor="text1"/>
          <w:sz w:val="28"/>
          <w:szCs w:val="28"/>
        </w:rPr>
        <w:t>;</w:t>
      </w:r>
      <w:r w:rsidR="004B3ED4">
        <w:rPr>
          <w:rFonts w:ascii="Century Schoolbook" w:hAnsi="Century Schoolbook"/>
          <w:bCs/>
          <w:color w:val="000000" w:themeColor="text1"/>
          <w:sz w:val="28"/>
          <w:szCs w:val="28"/>
        </w:rPr>
        <w:t xml:space="preserve"> and it</w:t>
      </w:r>
      <w:r w:rsidR="00893ACA">
        <w:rPr>
          <w:rFonts w:ascii="Century Schoolbook" w:hAnsi="Century Schoolbook"/>
          <w:bCs/>
          <w:color w:val="000000" w:themeColor="text1"/>
          <w:sz w:val="28"/>
          <w:szCs w:val="28"/>
        </w:rPr>
        <w:t xml:space="preserve"> reviews </w:t>
      </w:r>
      <w:r w:rsidR="00893ACA">
        <w:rPr>
          <w:rFonts w:ascii="Century Schoolbook" w:hAnsi="Century Schoolbook"/>
          <w:bCs/>
          <w:i/>
          <w:iCs/>
          <w:color w:val="000000" w:themeColor="text1"/>
          <w:sz w:val="28"/>
          <w:szCs w:val="28"/>
        </w:rPr>
        <w:t>de novo</w:t>
      </w:r>
      <w:r w:rsidR="00893ACA">
        <w:rPr>
          <w:rFonts w:ascii="Century Schoolbook" w:hAnsi="Century Schoolbook"/>
          <w:bCs/>
          <w:color w:val="000000" w:themeColor="text1"/>
          <w:sz w:val="28"/>
          <w:szCs w:val="28"/>
        </w:rPr>
        <w:t xml:space="preserve"> whether </w:t>
      </w:r>
      <w:r w:rsidR="003F0F3E">
        <w:rPr>
          <w:rFonts w:ascii="Century Schoolbook" w:hAnsi="Century Schoolbook"/>
          <w:bCs/>
          <w:color w:val="000000" w:themeColor="text1"/>
          <w:sz w:val="28"/>
          <w:szCs w:val="28"/>
        </w:rPr>
        <w:t>the conclusions of law are both legally correct and supported by the findings of fact</w:t>
      </w:r>
      <w:r w:rsidR="00893ACA">
        <w:rPr>
          <w:rFonts w:ascii="Century Schoolbook" w:hAnsi="Century Schoolbook"/>
          <w:bCs/>
          <w:color w:val="000000" w:themeColor="text1"/>
          <w:sz w:val="28"/>
          <w:szCs w:val="28"/>
        </w:rPr>
        <w:t xml:space="preserve">.  </w:t>
      </w:r>
      <w:r w:rsidR="00893ACA" w:rsidRPr="00893ACA">
        <w:rPr>
          <w:rFonts w:ascii="Century Schoolbook" w:hAnsi="Century Schoolbook"/>
          <w:bCs/>
          <w:i/>
          <w:iCs/>
          <w:color w:val="000000" w:themeColor="text1"/>
          <w:sz w:val="28"/>
          <w:szCs w:val="28"/>
        </w:rPr>
        <w:t>State v. Cheeks</w:t>
      </w:r>
      <w:r w:rsidR="00893ACA" w:rsidRPr="00893ACA">
        <w:rPr>
          <w:rFonts w:ascii="Century Schoolbook" w:hAnsi="Century Schoolbook"/>
          <w:bCs/>
          <w:color w:val="000000" w:themeColor="text1"/>
          <w:sz w:val="28"/>
          <w:szCs w:val="28"/>
        </w:rPr>
        <w:t>, 267 N.C. App. 579, 595, 833 S.E.2d 660, 671-72</w:t>
      </w:r>
      <w:r w:rsidR="00893ACA">
        <w:rPr>
          <w:rFonts w:ascii="Century Schoolbook" w:hAnsi="Century Schoolbook"/>
          <w:bCs/>
          <w:color w:val="000000" w:themeColor="text1"/>
          <w:sz w:val="28"/>
          <w:szCs w:val="28"/>
        </w:rPr>
        <w:t xml:space="preserve"> (2019), </w:t>
      </w:r>
      <w:r w:rsidR="00FF58EA">
        <w:rPr>
          <w:rFonts w:ascii="Century Schoolbook" w:hAnsi="Century Schoolbook"/>
          <w:bCs/>
          <w:i/>
          <w:iCs/>
          <w:color w:val="000000" w:themeColor="text1"/>
          <w:sz w:val="28"/>
          <w:szCs w:val="28"/>
        </w:rPr>
        <w:t>appeal docketed</w:t>
      </w:r>
      <w:r w:rsidR="00893ACA">
        <w:rPr>
          <w:rFonts w:ascii="Century Schoolbook" w:hAnsi="Century Schoolbook"/>
          <w:bCs/>
          <w:color w:val="000000" w:themeColor="text1"/>
          <w:sz w:val="28"/>
          <w:szCs w:val="28"/>
        </w:rPr>
        <w:t xml:space="preserve"> </w:t>
      </w:r>
      <w:r w:rsidR="00893ACA" w:rsidRPr="00893ACA">
        <w:rPr>
          <w:rFonts w:ascii="Century Schoolbook" w:hAnsi="Century Schoolbook"/>
          <w:bCs/>
          <w:color w:val="000000" w:themeColor="text1"/>
          <w:sz w:val="28"/>
          <w:szCs w:val="28"/>
        </w:rPr>
        <w:t>421P19</w:t>
      </w:r>
      <w:r w:rsidR="00C51AC6">
        <w:rPr>
          <w:rFonts w:ascii="Century Schoolbook" w:hAnsi="Century Schoolbook"/>
          <w:bCs/>
          <w:color w:val="000000" w:themeColor="text1"/>
          <w:sz w:val="28"/>
          <w:szCs w:val="28"/>
        </w:rPr>
        <w:fldChar w:fldCharType="begin"/>
      </w:r>
      <w:r w:rsidR="00C51AC6">
        <w:instrText xml:space="preserve"> TA \l "</w:instrText>
      </w:r>
      <w:r w:rsidR="00C51AC6" w:rsidRPr="00D76565">
        <w:rPr>
          <w:rFonts w:ascii="Century Schoolbook" w:hAnsi="Century Schoolbook"/>
          <w:bCs/>
          <w:i/>
          <w:iCs/>
          <w:color w:val="000000" w:themeColor="text1"/>
          <w:sz w:val="28"/>
          <w:szCs w:val="28"/>
        </w:rPr>
        <w:instrText>State v. Cheeks</w:instrText>
      </w:r>
      <w:r w:rsidR="00C51AC6" w:rsidRPr="00D76565">
        <w:rPr>
          <w:rFonts w:ascii="Century Schoolbook" w:hAnsi="Century Schoolbook"/>
          <w:bCs/>
          <w:color w:val="000000" w:themeColor="text1"/>
          <w:sz w:val="28"/>
          <w:szCs w:val="28"/>
        </w:rPr>
        <w:instrText xml:space="preserve">, 267 N.C. App. 579, 595, 833 S.E.2d 660, 671-72 (2019), </w:instrText>
      </w:r>
      <w:r w:rsidR="00C51AC6" w:rsidRPr="00D76565">
        <w:rPr>
          <w:rFonts w:ascii="Century Schoolbook" w:hAnsi="Century Schoolbook"/>
          <w:bCs/>
          <w:i/>
          <w:iCs/>
          <w:color w:val="000000" w:themeColor="text1"/>
          <w:sz w:val="28"/>
          <w:szCs w:val="28"/>
        </w:rPr>
        <w:instrText>appeal docketed</w:instrText>
      </w:r>
      <w:r w:rsidR="00C51AC6" w:rsidRPr="00D76565">
        <w:rPr>
          <w:rFonts w:ascii="Century Schoolbook" w:hAnsi="Century Schoolbook"/>
          <w:bCs/>
          <w:color w:val="000000" w:themeColor="text1"/>
          <w:sz w:val="28"/>
          <w:szCs w:val="28"/>
        </w:rPr>
        <w:instrText xml:space="preserve"> 421P19</w:instrText>
      </w:r>
      <w:r w:rsidR="00C51AC6">
        <w:instrText xml:space="preserve">" \s "State v. Cheeks, 267 N.C. App. 579, 595, 833 S.E.2d 660, 671-72 (2019), appeal docketed 421P19" \c 1 </w:instrText>
      </w:r>
      <w:r w:rsidR="00C51AC6">
        <w:rPr>
          <w:rFonts w:ascii="Century Schoolbook" w:hAnsi="Century Schoolbook"/>
          <w:bCs/>
          <w:color w:val="000000" w:themeColor="text1"/>
          <w:sz w:val="28"/>
          <w:szCs w:val="28"/>
        </w:rPr>
        <w:fldChar w:fldCharType="end"/>
      </w:r>
      <w:r w:rsidR="006F1D19">
        <w:rPr>
          <w:rFonts w:ascii="Century Schoolbook" w:hAnsi="Century Schoolbook"/>
          <w:bCs/>
          <w:color w:val="000000" w:themeColor="text1"/>
          <w:sz w:val="28"/>
          <w:szCs w:val="28"/>
        </w:rPr>
        <w:t xml:space="preserve">; </w:t>
      </w:r>
      <w:r w:rsidR="006F1D19">
        <w:rPr>
          <w:rFonts w:ascii="Century Schoolbook" w:hAnsi="Century Schoolbook"/>
          <w:bCs/>
          <w:i/>
          <w:iCs/>
          <w:color w:val="000000" w:themeColor="text1"/>
          <w:sz w:val="28"/>
          <w:szCs w:val="28"/>
        </w:rPr>
        <w:t>see also</w:t>
      </w:r>
      <w:r w:rsidR="006F1D19">
        <w:rPr>
          <w:rFonts w:ascii="Century Schoolbook" w:hAnsi="Century Schoolbook"/>
          <w:bCs/>
          <w:color w:val="000000" w:themeColor="text1"/>
          <w:sz w:val="28"/>
          <w:szCs w:val="28"/>
        </w:rPr>
        <w:t xml:space="preserve"> </w:t>
      </w:r>
      <w:r w:rsidR="006F1D19" w:rsidRPr="006F1D19">
        <w:rPr>
          <w:rFonts w:ascii="Century Schoolbook" w:hAnsi="Century Schoolbook"/>
          <w:bCs/>
          <w:i/>
          <w:iCs/>
          <w:color w:val="000000" w:themeColor="text1"/>
          <w:sz w:val="28"/>
          <w:szCs w:val="28"/>
        </w:rPr>
        <w:t>State v. Mastor</w:t>
      </w:r>
      <w:r w:rsidR="006F1D19" w:rsidRPr="006F1D19">
        <w:rPr>
          <w:rFonts w:ascii="Century Schoolbook" w:hAnsi="Century Schoolbook"/>
          <w:bCs/>
          <w:color w:val="000000" w:themeColor="text1"/>
          <w:sz w:val="28"/>
          <w:szCs w:val="28"/>
        </w:rPr>
        <w:t>, 243 N.C. App. 476, 480, 777 S.E.2d 516, 519</w:t>
      </w:r>
      <w:r w:rsidR="006F1D19">
        <w:rPr>
          <w:rFonts w:ascii="Century Schoolbook" w:hAnsi="Century Schoolbook"/>
          <w:bCs/>
          <w:color w:val="000000" w:themeColor="text1"/>
          <w:sz w:val="28"/>
          <w:szCs w:val="28"/>
        </w:rPr>
        <w:t xml:space="preserve"> (2015)</w:t>
      </w:r>
      <w:r w:rsidR="00C51AC6">
        <w:rPr>
          <w:rFonts w:ascii="Century Schoolbook" w:hAnsi="Century Schoolbook"/>
          <w:bCs/>
          <w:color w:val="000000" w:themeColor="text1"/>
          <w:sz w:val="28"/>
          <w:szCs w:val="28"/>
        </w:rPr>
        <w:fldChar w:fldCharType="begin"/>
      </w:r>
      <w:r w:rsidR="00C51AC6">
        <w:instrText xml:space="preserve"> TA \l "</w:instrText>
      </w:r>
      <w:r w:rsidR="00C51AC6" w:rsidRPr="00D76565">
        <w:rPr>
          <w:rFonts w:ascii="Century Schoolbook" w:hAnsi="Century Schoolbook"/>
          <w:bCs/>
          <w:i/>
          <w:iCs/>
          <w:color w:val="000000" w:themeColor="text1"/>
          <w:sz w:val="28"/>
          <w:szCs w:val="28"/>
        </w:rPr>
        <w:instrText>State v. Mastor</w:instrText>
      </w:r>
      <w:r w:rsidR="00C51AC6" w:rsidRPr="00D76565">
        <w:rPr>
          <w:rFonts w:ascii="Century Schoolbook" w:hAnsi="Century Schoolbook"/>
          <w:bCs/>
          <w:color w:val="000000" w:themeColor="text1"/>
          <w:sz w:val="28"/>
          <w:szCs w:val="28"/>
        </w:rPr>
        <w:instrText>, 243 N.C. App. 476, 480, 777 S.E.2d 516, 519 (2015)</w:instrText>
      </w:r>
      <w:r w:rsidR="00C51AC6">
        <w:instrText xml:space="preserve">" \s "State v. Mastor, 243 N.C. App. 476, 480, 777 S.E.2d 516, 519 (2015)" \c 1 </w:instrText>
      </w:r>
      <w:r w:rsidR="00C51AC6">
        <w:rPr>
          <w:rFonts w:ascii="Century Schoolbook" w:hAnsi="Century Schoolbook"/>
          <w:bCs/>
          <w:color w:val="000000" w:themeColor="text1"/>
          <w:sz w:val="28"/>
          <w:szCs w:val="28"/>
        </w:rPr>
        <w:fldChar w:fldCharType="end"/>
      </w:r>
      <w:r w:rsidR="006F1D19">
        <w:rPr>
          <w:rFonts w:ascii="Century Schoolbook" w:hAnsi="Century Schoolbook"/>
          <w:bCs/>
          <w:color w:val="000000" w:themeColor="text1"/>
          <w:sz w:val="28"/>
          <w:szCs w:val="28"/>
        </w:rPr>
        <w:t xml:space="preserve"> (“</w:t>
      </w:r>
      <w:r w:rsidR="006F1D19" w:rsidRPr="006F1D19">
        <w:rPr>
          <w:rFonts w:ascii="Century Schoolbook" w:hAnsi="Century Schoolbook"/>
          <w:bCs/>
          <w:color w:val="000000" w:themeColor="text1"/>
          <w:sz w:val="28"/>
          <w:szCs w:val="28"/>
        </w:rPr>
        <w:t>The standard of appellate review for a decision rendered in a non-jury trial is whether there is competent evidence to support the trial court</w:t>
      </w:r>
      <w:r w:rsidR="006F1D19">
        <w:rPr>
          <w:rFonts w:ascii="Century Schoolbook" w:hAnsi="Century Schoolbook"/>
          <w:bCs/>
          <w:color w:val="000000" w:themeColor="text1"/>
          <w:sz w:val="28"/>
          <w:szCs w:val="28"/>
        </w:rPr>
        <w:t>’</w:t>
      </w:r>
      <w:r w:rsidR="006F1D19" w:rsidRPr="006F1D19">
        <w:rPr>
          <w:rFonts w:ascii="Century Schoolbook" w:hAnsi="Century Schoolbook"/>
          <w:bCs/>
          <w:color w:val="000000" w:themeColor="text1"/>
          <w:sz w:val="28"/>
          <w:szCs w:val="28"/>
        </w:rPr>
        <w:t xml:space="preserve">s findings of fact and whether the </w:t>
      </w:r>
      <w:r w:rsidR="006F1D19" w:rsidRPr="006F1D19">
        <w:rPr>
          <w:rFonts w:ascii="Century Schoolbook" w:hAnsi="Century Schoolbook"/>
          <w:bCs/>
          <w:color w:val="000000" w:themeColor="text1"/>
          <w:sz w:val="28"/>
          <w:szCs w:val="28"/>
        </w:rPr>
        <w:lastRenderedPageBreak/>
        <w:t>findings support the conclusions of law and ensuing judgment.</w:t>
      </w:r>
      <w:r w:rsidR="006F1D19">
        <w:rPr>
          <w:rFonts w:ascii="Century Schoolbook" w:hAnsi="Century Schoolbook"/>
          <w:bCs/>
          <w:color w:val="000000" w:themeColor="text1"/>
          <w:sz w:val="28"/>
          <w:szCs w:val="28"/>
        </w:rPr>
        <w:t>” (citation omitted))</w:t>
      </w:r>
      <w:r w:rsidR="00893ACA">
        <w:rPr>
          <w:rFonts w:ascii="Century Schoolbook" w:hAnsi="Century Schoolbook"/>
          <w:bCs/>
          <w:color w:val="000000" w:themeColor="text1"/>
          <w:sz w:val="28"/>
          <w:szCs w:val="28"/>
        </w:rPr>
        <w:t xml:space="preserve">.  </w:t>
      </w:r>
    </w:p>
    <w:p w14:paraId="3F5369DD" w14:textId="7BDA4EF5" w:rsidR="00FA7BA8" w:rsidRPr="00844A34" w:rsidRDefault="00FA7BA8" w:rsidP="00645242">
      <w:pPr>
        <w:pStyle w:val="ListParagraph"/>
        <w:numPr>
          <w:ilvl w:val="0"/>
          <w:numId w:val="16"/>
        </w:numPr>
        <w:spacing w:after="0" w:line="240" w:lineRule="auto"/>
        <w:jc w:val="both"/>
        <w:rPr>
          <w:rFonts w:ascii="Century Schoolbook" w:hAnsi="Century Schoolbook"/>
          <w:b/>
          <w:color w:val="000000" w:themeColor="text1"/>
          <w:sz w:val="28"/>
          <w:szCs w:val="28"/>
        </w:rPr>
      </w:pPr>
      <w:r w:rsidRPr="00844A34">
        <w:rPr>
          <w:rFonts w:ascii="Century Schoolbook" w:hAnsi="Century Schoolbook"/>
          <w:b/>
          <w:color w:val="000000" w:themeColor="text1"/>
          <w:sz w:val="28"/>
          <w:szCs w:val="28"/>
        </w:rPr>
        <w:t xml:space="preserve">The </w:t>
      </w:r>
      <w:r w:rsidR="00105CE2" w:rsidRPr="00844A34">
        <w:rPr>
          <w:rFonts w:ascii="Century Schoolbook" w:hAnsi="Century Schoolbook"/>
          <w:b/>
          <w:color w:val="000000" w:themeColor="text1"/>
          <w:sz w:val="28"/>
          <w:szCs w:val="28"/>
        </w:rPr>
        <w:t xml:space="preserve">judgment should be reversed because the </w:t>
      </w:r>
      <w:r w:rsidR="00483151" w:rsidRPr="00844A34">
        <w:rPr>
          <w:rFonts w:ascii="Century Schoolbook" w:hAnsi="Century Schoolbook"/>
          <w:b/>
          <w:color w:val="000000" w:themeColor="text1"/>
          <w:sz w:val="28"/>
          <w:szCs w:val="28"/>
        </w:rPr>
        <w:t>trial court’s findings of fact omitted several essential elements of the offense.</w:t>
      </w:r>
    </w:p>
    <w:p w14:paraId="15DD45AC" w14:textId="08F24F10" w:rsidR="00FA7BA8" w:rsidRDefault="00FA7BA8" w:rsidP="00FA7BA8">
      <w:pPr>
        <w:spacing w:after="0" w:line="240" w:lineRule="auto"/>
        <w:jc w:val="both"/>
        <w:rPr>
          <w:rFonts w:ascii="Century Schoolbook" w:hAnsi="Century Schoolbook"/>
          <w:b/>
          <w:color w:val="000000" w:themeColor="text1"/>
          <w:sz w:val="28"/>
          <w:szCs w:val="28"/>
        </w:rPr>
      </w:pPr>
    </w:p>
    <w:p w14:paraId="1926C4CD" w14:textId="5B1EBD9A" w:rsidR="00805AFE" w:rsidRDefault="001F3855" w:rsidP="00A31D9E">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After announcing that it was finding Mr. Cranford guilty of disseminating obscene materials, t</w:t>
      </w:r>
      <w:r w:rsidR="00805AFE">
        <w:rPr>
          <w:rFonts w:ascii="Century Schoolbook" w:hAnsi="Century Schoolbook"/>
          <w:color w:val="000000" w:themeColor="text1"/>
          <w:sz w:val="28"/>
          <w:szCs w:val="28"/>
        </w:rPr>
        <w:t xml:space="preserve">he trial court informed the parties that it would put on the record the factual findings supporting </w:t>
      </w:r>
      <w:r w:rsidR="00441228">
        <w:rPr>
          <w:rFonts w:ascii="Century Schoolbook" w:hAnsi="Century Schoolbook"/>
          <w:color w:val="000000" w:themeColor="text1"/>
          <w:sz w:val="28"/>
          <w:szCs w:val="28"/>
        </w:rPr>
        <w:t>its</w:t>
      </w:r>
      <w:r w:rsidR="00805AFE">
        <w:rPr>
          <w:rFonts w:ascii="Century Schoolbook" w:hAnsi="Century Schoolbook"/>
          <w:color w:val="000000" w:themeColor="text1"/>
          <w:sz w:val="28"/>
          <w:szCs w:val="28"/>
        </w:rPr>
        <w:t xml:space="preserve"> verdicts.  (Trial T p 124)  In doing so, </w:t>
      </w:r>
      <w:r w:rsidR="00CD01E4">
        <w:rPr>
          <w:rFonts w:ascii="Century Schoolbook" w:hAnsi="Century Schoolbook"/>
          <w:color w:val="000000" w:themeColor="text1"/>
          <w:sz w:val="28"/>
          <w:szCs w:val="28"/>
        </w:rPr>
        <w:t>t</w:t>
      </w:r>
      <w:r w:rsidR="00805AFE">
        <w:rPr>
          <w:rFonts w:ascii="Century Schoolbook" w:hAnsi="Century Schoolbook"/>
          <w:color w:val="000000" w:themeColor="text1"/>
          <w:sz w:val="28"/>
          <w:szCs w:val="28"/>
        </w:rPr>
        <w:t>he trial court made</w:t>
      </w:r>
      <w:r w:rsidR="00684282">
        <w:rPr>
          <w:rFonts w:ascii="Century Schoolbook" w:hAnsi="Century Schoolbook"/>
          <w:color w:val="000000" w:themeColor="text1"/>
          <w:sz w:val="28"/>
          <w:szCs w:val="28"/>
        </w:rPr>
        <w:t xml:space="preserve"> specific</w:t>
      </w:r>
      <w:r w:rsidR="00805AFE">
        <w:rPr>
          <w:rFonts w:ascii="Century Schoolbook" w:hAnsi="Century Schoolbook"/>
          <w:color w:val="000000" w:themeColor="text1"/>
          <w:sz w:val="28"/>
          <w:szCs w:val="28"/>
        </w:rPr>
        <w:t xml:space="preserve"> findings regarding “the nature of the images” the State had charged were legally obscene.  Specifically, the trial court made the following findings </w:t>
      </w:r>
      <w:r w:rsidR="00793922">
        <w:rPr>
          <w:rFonts w:ascii="Century Schoolbook" w:hAnsi="Century Schoolbook"/>
          <w:color w:val="000000" w:themeColor="text1"/>
          <w:sz w:val="28"/>
          <w:szCs w:val="28"/>
        </w:rPr>
        <w:t>regarding the images themselves</w:t>
      </w:r>
      <w:r w:rsidR="00805AFE">
        <w:rPr>
          <w:rFonts w:ascii="Century Schoolbook" w:hAnsi="Century Schoolbook"/>
          <w:color w:val="000000" w:themeColor="text1"/>
          <w:sz w:val="28"/>
          <w:szCs w:val="28"/>
        </w:rPr>
        <w:t>:</w:t>
      </w:r>
    </w:p>
    <w:p w14:paraId="7F589D19" w14:textId="77777777" w:rsidR="00805AFE" w:rsidRDefault="00805AFE" w:rsidP="00805AFE">
      <w:pPr>
        <w:pStyle w:val="PlainText"/>
        <w:ind w:left="1440" w:right="1440" w:firstLine="720"/>
        <w:jc w:val="both"/>
        <w:rPr>
          <w:rFonts w:ascii="Century Schoolbook" w:hAnsi="Century Schoolbook"/>
          <w:color w:val="000000" w:themeColor="text1"/>
          <w:sz w:val="28"/>
          <w:szCs w:val="28"/>
        </w:rPr>
      </w:pPr>
      <w:r w:rsidRPr="00551AF5">
        <w:rPr>
          <w:rFonts w:ascii="Century Schoolbook" w:hAnsi="Century Schoolbook"/>
          <w:color w:val="000000" w:themeColor="text1"/>
          <w:sz w:val="28"/>
          <w:szCs w:val="28"/>
        </w:rPr>
        <w:t>As to the nature of the images, the statute</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provides -- which is 14-190.1 -- provides subpart (b) --</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 xml:space="preserve">subpart (1) of (b), A material depicts -- or </w:t>
      </w:r>
      <w:r>
        <w:rPr>
          <w:rFonts w:ascii="Century Schoolbook" w:hAnsi="Century Schoolbook"/>
          <w:color w:val="000000" w:themeColor="text1"/>
          <w:sz w:val="28"/>
          <w:szCs w:val="28"/>
        </w:rPr>
        <w:t>“</w:t>
      </w:r>
      <w:r w:rsidRPr="00551AF5">
        <w:rPr>
          <w:rFonts w:ascii="Century Schoolbook" w:hAnsi="Century Schoolbook"/>
          <w:color w:val="000000" w:themeColor="text1"/>
          <w:sz w:val="28"/>
          <w:szCs w:val="28"/>
        </w:rPr>
        <w:t>The material</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is obscene if it depicts or describes in a patently</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offensive way sexual conduct specifically defined by</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subsection (c) of this section.</w:t>
      </w:r>
      <w:r>
        <w:rPr>
          <w:rFonts w:ascii="Century Schoolbook" w:hAnsi="Century Schoolbook"/>
          <w:color w:val="000000" w:themeColor="text1"/>
          <w:sz w:val="28"/>
          <w:szCs w:val="28"/>
        </w:rPr>
        <w:t>”</w:t>
      </w:r>
      <w:r w:rsidRPr="00551AF5">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Pr="00551AF5">
        <w:rPr>
          <w:rFonts w:ascii="Century Schoolbook" w:hAnsi="Century Schoolbook"/>
          <w:color w:val="000000" w:themeColor="text1"/>
          <w:sz w:val="28"/>
          <w:szCs w:val="28"/>
        </w:rPr>
        <w:t>Subsection (c) defines</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sexual conduct</w:t>
      </w:r>
      <w:r>
        <w:rPr>
          <w:rFonts w:ascii="Century Schoolbook" w:hAnsi="Century Schoolbook"/>
          <w:color w:val="000000" w:themeColor="text1"/>
          <w:sz w:val="28"/>
          <w:szCs w:val="28"/>
        </w:rPr>
        <w:t>”</w:t>
      </w:r>
      <w:r w:rsidRPr="00584F16">
        <w:rPr>
          <w:rFonts w:ascii="Century Schoolbook" w:hAnsi="Century Schoolbook"/>
          <w:color w:val="000000" w:themeColor="text1"/>
          <w:sz w:val="28"/>
          <w:szCs w:val="28"/>
        </w:rPr>
        <w:t xml:space="preserve"> as </w:t>
      </w:r>
      <w:r>
        <w:rPr>
          <w:rFonts w:ascii="Century Schoolbook" w:hAnsi="Century Schoolbook"/>
          <w:color w:val="000000" w:themeColor="text1"/>
          <w:sz w:val="28"/>
          <w:szCs w:val="28"/>
        </w:rPr>
        <w:t>“</w:t>
      </w:r>
      <w:r w:rsidRPr="00584F16">
        <w:rPr>
          <w:rFonts w:ascii="Century Schoolbook" w:hAnsi="Century Schoolbook"/>
          <w:color w:val="000000" w:themeColor="text1"/>
          <w:sz w:val="28"/>
          <w:szCs w:val="28"/>
        </w:rPr>
        <w:t>vaginal, anal, or oral intercourse,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whether actual or simulated, normal or perverted; or</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masturbation, excretory functions, or lewd exhibition of</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uncovered genitals.</w:t>
      </w:r>
      <w:r>
        <w:rPr>
          <w:rFonts w:ascii="Century Schoolbook" w:hAnsi="Century Schoolbook"/>
          <w:color w:val="000000" w:themeColor="text1"/>
          <w:sz w:val="28"/>
          <w:szCs w:val="28"/>
        </w:rPr>
        <w:t>”</w:t>
      </w:r>
      <w:r w:rsidRPr="00584F16">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The photographs that were disseminated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included simulated -- whether simulated intercourse, there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was oral intercourse depicted in some of the photographs and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 xml:space="preserve">masturbation in other photographs as well as </w:t>
      </w:r>
      <w:r w:rsidRPr="00584F16">
        <w:rPr>
          <w:rFonts w:ascii="Century Schoolbook" w:hAnsi="Century Schoolbook"/>
          <w:color w:val="000000" w:themeColor="text1"/>
          <w:sz w:val="28"/>
          <w:szCs w:val="28"/>
        </w:rPr>
        <w:lastRenderedPageBreak/>
        <w:t>masturbation</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 xml:space="preserve">with items. </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And I find there also lewd exhibition of</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uncovered genitals.</w:t>
      </w:r>
    </w:p>
    <w:p w14:paraId="058FC3DE" w14:textId="77777777" w:rsidR="00805AFE" w:rsidRDefault="00805AFE" w:rsidP="00805AFE">
      <w:pPr>
        <w:pStyle w:val="PlainText"/>
        <w:ind w:left="1440" w:right="1440" w:firstLine="720"/>
        <w:jc w:val="both"/>
        <w:rPr>
          <w:rFonts w:ascii="Century Schoolbook" w:hAnsi="Century Schoolbook"/>
          <w:color w:val="000000" w:themeColor="text1"/>
          <w:sz w:val="28"/>
          <w:szCs w:val="28"/>
        </w:rPr>
      </w:pPr>
    </w:p>
    <w:p w14:paraId="7759D1D2" w14:textId="77777777" w:rsidR="00805AFE" w:rsidRDefault="00805AFE" w:rsidP="00805AFE">
      <w:pPr>
        <w:pStyle w:val="PlainText"/>
        <w:ind w:left="1440" w:right="1440" w:firstLine="720"/>
        <w:jc w:val="both"/>
        <w:rPr>
          <w:rFonts w:ascii="Century Schoolbook" w:hAnsi="Century Schoolbook"/>
          <w:color w:val="000000" w:themeColor="text1"/>
          <w:sz w:val="28"/>
          <w:szCs w:val="28"/>
        </w:rPr>
      </w:pPr>
      <w:r w:rsidRPr="00584F16">
        <w:rPr>
          <w:rFonts w:ascii="Century Schoolbook" w:hAnsi="Century Schoolbook"/>
          <w:color w:val="000000" w:themeColor="text1"/>
          <w:sz w:val="28"/>
          <w:szCs w:val="28"/>
        </w:rPr>
        <w:t>And the nature of the images as being offensive is</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the community established in part just by their nature and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statutory definition but also by the reaction of the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witnesses who testified that they were offensive to</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Mr. Church, they were offensive to Mr. Johnson, and that</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they were of such a graphic nature that law enforcement did</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not feel it appropriate to leave them on public computers or</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phones subject to being -- subject to discovery requests or</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otherwise.</w:t>
      </w:r>
    </w:p>
    <w:p w14:paraId="4BD34BA4" w14:textId="77777777" w:rsidR="00805AFE" w:rsidRPr="00584F16" w:rsidRDefault="00805AFE" w:rsidP="00805AFE">
      <w:pPr>
        <w:pStyle w:val="PlainText"/>
        <w:ind w:left="1440" w:right="1440" w:firstLine="720"/>
        <w:jc w:val="both"/>
        <w:rPr>
          <w:rFonts w:ascii="Century Schoolbook" w:hAnsi="Century Schoolbook"/>
          <w:color w:val="000000" w:themeColor="text1"/>
          <w:sz w:val="28"/>
          <w:szCs w:val="28"/>
        </w:rPr>
      </w:pPr>
    </w:p>
    <w:p w14:paraId="0409B137" w14:textId="77777777" w:rsidR="00805AFE" w:rsidRDefault="00805AFE" w:rsidP="00805AFE">
      <w:pPr>
        <w:pStyle w:val="PlainText"/>
        <w:ind w:left="1440" w:right="1440" w:firstLine="720"/>
        <w:jc w:val="both"/>
        <w:rPr>
          <w:rFonts w:ascii="Century Schoolbook" w:hAnsi="Century Schoolbook"/>
          <w:color w:val="000000" w:themeColor="text1"/>
          <w:sz w:val="28"/>
          <w:szCs w:val="28"/>
        </w:rPr>
      </w:pPr>
      <w:r w:rsidRPr="00584F16">
        <w:rPr>
          <w:rFonts w:ascii="Century Schoolbook" w:hAnsi="Century Schoolbook"/>
          <w:color w:val="000000" w:themeColor="text1"/>
          <w:sz w:val="28"/>
          <w:szCs w:val="28"/>
        </w:rPr>
        <w:t xml:space="preserve">So those would be my findings that the </w:t>
      </w:r>
      <w:r>
        <w:rPr>
          <w:rFonts w:ascii="Century Schoolbook" w:hAnsi="Century Schoolbook"/>
          <w:color w:val="000000" w:themeColor="text1"/>
          <w:sz w:val="28"/>
          <w:szCs w:val="28"/>
        </w:rPr>
        <w:t>–</w:t>
      </w:r>
      <w:r w:rsidRPr="00584F16">
        <w:rPr>
          <w:rFonts w:ascii="Century Schoolbook" w:hAnsi="Century Schoolbook"/>
          <w:color w:val="000000" w:themeColor="text1"/>
          <w:sz w:val="28"/>
          <w:szCs w:val="28"/>
        </w:rPr>
        <w:t xml:space="preserve"> there</w:t>
      </w:r>
      <w:r>
        <w:rPr>
          <w:rFonts w:ascii="Century Schoolbook" w:hAnsi="Century Schoolbook"/>
          <w:color w:val="000000" w:themeColor="text1"/>
          <w:sz w:val="28"/>
          <w:szCs w:val="28"/>
        </w:rPr>
        <w:t xml:space="preserve"> </w:t>
      </w:r>
      <w:r w:rsidRPr="00584F16">
        <w:rPr>
          <w:rFonts w:ascii="Century Schoolbook" w:hAnsi="Century Schoolbook"/>
          <w:color w:val="000000" w:themeColor="text1"/>
          <w:sz w:val="28"/>
          <w:szCs w:val="28"/>
        </w:rPr>
        <w:t>was intentional delivery.</w:t>
      </w:r>
    </w:p>
    <w:p w14:paraId="02E04E45" w14:textId="77777777" w:rsidR="00805AFE" w:rsidRDefault="00805AFE" w:rsidP="00805AFE">
      <w:pPr>
        <w:pStyle w:val="PlainText"/>
        <w:ind w:left="1440" w:right="1440" w:firstLine="720"/>
        <w:jc w:val="both"/>
        <w:rPr>
          <w:rFonts w:ascii="Century Schoolbook" w:hAnsi="Century Schoolbook"/>
          <w:color w:val="000000" w:themeColor="text1"/>
          <w:sz w:val="28"/>
          <w:szCs w:val="28"/>
        </w:rPr>
      </w:pPr>
    </w:p>
    <w:p w14:paraId="722764E3" w14:textId="77777777" w:rsidR="00805AFE" w:rsidRDefault="00805AFE" w:rsidP="00805AFE">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(Trial T pp 126-27)  </w:t>
      </w:r>
    </w:p>
    <w:p w14:paraId="2048AA77" w14:textId="082AC4CB" w:rsidR="00347BC6" w:rsidRDefault="00655117" w:rsidP="001F385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w:t>
      </w:r>
      <w:r w:rsidR="001F3855">
        <w:rPr>
          <w:rFonts w:ascii="Century Schoolbook" w:hAnsi="Century Schoolbook"/>
          <w:color w:val="000000" w:themeColor="text1"/>
          <w:sz w:val="28"/>
          <w:szCs w:val="28"/>
        </w:rPr>
        <w:t>hese findings were</w:t>
      </w:r>
      <w:r w:rsidR="003831DF">
        <w:rPr>
          <w:rFonts w:ascii="Century Schoolbook" w:hAnsi="Century Schoolbook"/>
          <w:color w:val="000000" w:themeColor="text1"/>
          <w:sz w:val="28"/>
          <w:szCs w:val="28"/>
        </w:rPr>
        <w:t xml:space="preserve"> facially</w:t>
      </w:r>
      <w:r w:rsidR="001F3855">
        <w:rPr>
          <w:rFonts w:ascii="Century Schoolbook" w:hAnsi="Century Schoolbook"/>
          <w:color w:val="000000" w:themeColor="text1"/>
          <w:sz w:val="28"/>
          <w:szCs w:val="28"/>
        </w:rPr>
        <w:t xml:space="preserve"> suff</w:t>
      </w:r>
      <w:r w:rsidR="0016360F">
        <w:rPr>
          <w:rFonts w:ascii="Century Schoolbook" w:hAnsi="Century Schoolbook"/>
          <w:color w:val="000000" w:themeColor="text1"/>
          <w:sz w:val="28"/>
          <w:szCs w:val="28"/>
        </w:rPr>
        <w:t>icient to address t</w:t>
      </w:r>
      <w:r w:rsidR="004E4D92">
        <w:rPr>
          <w:rFonts w:ascii="Century Schoolbook" w:hAnsi="Century Schoolbook"/>
          <w:color w:val="000000" w:themeColor="text1"/>
          <w:sz w:val="28"/>
          <w:szCs w:val="28"/>
        </w:rPr>
        <w:t>hree</w:t>
      </w:r>
      <w:r w:rsidR="0016360F">
        <w:rPr>
          <w:rFonts w:ascii="Century Schoolbook" w:hAnsi="Century Schoolbook"/>
          <w:color w:val="000000" w:themeColor="text1"/>
          <w:sz w:val="28"/>
          <w:szCs w:val="28"/>
        </w:rPr>
        <w:t xml:space="preserve"> of the elements listed in N.C. Gen. Stat. § 14-190.1:  first, that the photographs depicted sexual conduct specifically defined by state law</w:t>
      </w:r>
      <w:r w:rsidR="003F6163">
        <w:rPr>
          <w:rFonts w:ascii="Century Schoolbook" w:hAnsi="Century Schoolbook"/>
          <w:color w:val="000000" w:themeColor="text1"/>
          <w:sz w:val="28"/>
          <w:szCs w:val="28"/>
        </w:rPr>
        <w:t>;</w:t>
      </w:r>
      <w:r w:rsidR="0016360F">
        <w:rPr>
          <w:rFonts w:ascii="Century Schoolbook" w:hAnsi="Century Schoolbook"/>
          <w:color w:val="000000" w:themeColor="text1"/>
          <w:sz w:val="28"/>
          <w:szCs w:val="28"/>
        </w:rPr>
        <w:t xml:space="preserve"> second, </w:t>
      </w:r>
      <w:r w:rsidR="008A1BE3">
        <w:rPr>
          <w:rFonts w:ascii="Century Schoolbook" w:hAnsi="Century Schoolbook"/>
          <w:color w:val="000000" w:themeColor="text1"/>
          <w:sz w:val="28"/>
          <w:szCs w:val="28"/>
        </w:rPr>
        <w:t>that they were patently offensive under contemporary Lincoln County standards</w:t>
      </w:r>
      <w:r w:rsidR="004E4D92">
        <w:rPr>
          <w:rFonts w:ascii="Century Schoolbook" w:hAnsi="Century Schoolbook"/>
          <w:color w:val="000000" w:themeColor="text1"/>
          <w:sz w:val="28"/>
          <w:szCs w:val="28"/>
        </w:rPr>
        <w:t xml:space="preserve">; and third, that Mr. Cranford intentionally disseminated them to others.  </w:t>
      </w:r>
    </w:p>
    <w:p w14:paraId="5478164B" w14:textId="127A3367" w:rsidR="001F3855" w:rsidRDefault="002C4FDB" w:rsidP="001F385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Critically, however, the trial court’s findings overlook</w:t>
      </w:r>
      <w:r w:rsidR="003831DF">
        <w:rPr>
          <w:rFonts w:ascii="Century Schoolbook" w:hAnsi="Century Schoolbook"/>
          <w:color w:val="000000" w:themeColor="text1"/>
          <w:sz w:val="28"/>
          <w:szCs w:val="28"/>
        </w:rPr>
        <w:t>ed</w:t>
      </w:r>
      <w:r>
        <w:rPr>
          <w:rFonts w:ascii="Century Schoolbook" w:hAnsi="Century Schoolbook"/>
          <w:color w:val="000000" w:themeColor="text1"/>
          <w:sz w:val="28"/>
          <w:szCs w:val="28"/>
        </w:rPr>
        <w:t xml:space="preserve"> </w:t>
      </w:r>
      <w:r w:rsidR="002122A4">
        <w:rPr>
          <w:rFonts w:ascii="Century Schoolbook" w:hAnsi="Century Schoolbook"/>
          <w:color w:val="000000" w:themeColor="text1"/>
          <w:sz w:val="28"/>
          <w:szCs w:val="28"/>
        </w:rPr>
        <w:t xml:space="preserve">at least </w:t>
      </w:r>
      <w:r>
        <w:rPr>
          <w:rFonts w:ascii="Century Schoolbook" w:hAnsi="Century Schoolbook"/>
          <w:color w:val="000000" w:themeColor="text1"/>
          <w:sz w:val="28"/>
          <w:szCs w:val="28"/>
        </w:rPr>
        <w:t>t</w:t>
      </w:r>
      <w:r w:rsidR="003831DF">
        <w:rPr>
          <w:rFonts w:ascii="Century Schoolbook" w:hAnsi="Century Schoolbook"/>
          <w:color w:val="000000" w:themeColor="text1"/>
          <w:sz w:val="28"/>
          <w:szCs w:val="28"/>
        </w:rPr>
        <w:t>hree</w:t>
      </w:r>
      <w:r>
        <w:rPr>
          <w:rFonts w:ascii="Century Schoolbook" w:hAnsi="Century Schoolbook"/>
          <w:color w:val="000000" w:themeColor="text1"/>
          <w:sz w:val="28"/>
          <w:szCs w:val="28"/>
        </w:rPr>
        <w:t xml:space="preserve"> essential elements of the offense as </w:t>
      </w:r>
      <w:r w:rsidR="00861D22">
        <w:rPr>
          <w:rFonts w:ascii="Century Schoolbook" w:hAnsi="Century Schoolbook"/>
          <w:color w:val="000000" w:themeColor="text1"/>
          <w:sz w:val="28"/>
          <w:szCs w:val="28"/>
        </w:rPr>
        <w:t>codified</w:t>
      </w:r>
      <w:r>
        <w:rPr>
          <w:rFonts w:ascii="Century Schoolbook" w:hAnsi="Century Schoolbook"/>
          <w:color w:val="000000" w:themeColor="text1"/>
          <w:sz w:val="28"/>
          <w:szCs w:val="28"/>
        </w:rPr>
        <w:t xml:space="preserve"> in N.C. Gen. Stat. § 14</w:t>
      </w:r>
      <w:r w:rsidR="00F108A2">
        <w:rPr>
          <w:rFonts w:ascii="Century Schoolbook" w:hAnsi="Century Schoolbook"/>
          <w:color w:val="000000" w:themeColor="text1"/>
          <w:sz w:val="28"/>
          <w:szCs w:val="28"/>
        </w:rPr>
        <w:noBreakHyphen/>
      </w:r>
      <w:r>
        <w:rPr>
          <w:rFonts w:ascii="Century Schoolbook" w:hAnsi="Century Schoolbook"/>
          <w:color w:val="000000" w:themeColor="text1"/>
          <w:sz w:val="28"/>
          <w:szCs w:val="28"/>
        </w:rPr>
        <w:t xml:space="preserve">190.1.  </w:t>
      </w:r>
      <w:r w:rsidR="00F108A2">
        <w:rPr>
          <w:rFonts w:ascii="Century Schoolbook" w:hAnsi="Century Schoolbook"/>
          <w:color w:val="000000" w:themeColor="text1"/>
          <w:sz w:val="28"/>
          <w:szCs w:val="28"/>
        </w:rPr>
        <w:t>First, t</w:t>
      </w:r>
      <w:r>
        <w:rPr>
          <w:rFonts w:ascii="Century Schoolbook" w:hAnsi="Century Schoolbook"/>
          <w:color w:val="000000" w:themeColor="text1"/>
          <w:sz w:val="28"/>
          <w:szCs w:val="28"/>
        </w:rPr>
        <w:t>he trial court</w:t>
      </w:r>
      <w:r w:rsidR="00F108A2">
        <w:rPr>
          <w:rFonts w:ascii="Century Schoolbook" w:hAnsi="Century Schoolbook"/>
          <w:color w:val="000000" w:themeColor="text1"/>
          <w:sz w:val="28"/>
          <w:szCs w:val="28"/>
        </w:rPr>
        <w:t xml:space="preserve"> did not find the essential element that the photographs appeal to a “prurient” interest in sex.  </w:t>
      </w:r>
      <w:r w:rsidR="003831DF" w:rsidRPr="003831DF">
        <w:rPr>
          <w:rFonts w:ascii="Century Schoolbook" w:hAnsi="Century Schoolbook"/>
          <w:i/>
          <w:iCs/>
          <w:color w:val="000000" w:themeColor="text1"/>
          <w:sz w:val="28"/>
          <w:szCs w:val="28"/>
        </w:rPr>
        <w:t>See</w:t>
      </w:r>
      <w:r w:rsidR="003831DF">
        <w:rPr>
          <w:rFonts w:ascii="Century Schoolbook" w:hAnsi="Century Schoolbook"/>
          <w:color w:val="000000" w:themeColor="text1"/>
          <w:sz w:val="28"/>
          <w:szCs w:val="28"/>
        </w:rPr>
        <w:t xml:space="preserve"> N.C. Gen. </w:t>
      </w:r>
      <w:r w:rsidR="003831DF">
        <w:rPr>
          <w:rFonts w:ascii="Century Schoolbook" w:hAnsi="Century Schoolbook"/>
          <w:color w:val="000000" w:themeColor="text1"/>
          <w:sz w:val="28"/>
          <w:szCs w:val="28"/>
        </w:rPr>
        <w:lastRenderedPageBreak/>
        <w:t>Stat. § 14-190.1(b)(2).</w:t>
      </w:r>
      <w:r w:rsidR="00C51AC6">
        <w:rPr>
          <w:rFonts w:ascii="Century Schoolbook" w:hAnsi="Century Schoolbook"/>
          <w:color w:val="000000" w:themeColor="text1"/>
          <w:sz w:val="28"/>
          <w:szCs w:val="28"/>
        </w:rPr>
        <w:fldChar w:fldCharType="begin"/>
      </w:r>
      <w:r w:rsidR="00C51AC6">
        <w:instrText xml:space="preserve"> TA \l "</w:instrText>
      </w:r>
      <w:r w:rsidR="00C51AC6" w:rsidRPr="00D76565">
        <w:rPr>
          <w:rFonts w:ascii="Century Schoolbook" w:hAnsi="Century Schoolbook"/>
          <w:color w:val="000000" w:themeColor="text1"/>
          <w:sz w:val="28"/>
          <w:szCs w:val="28"/>
        </w:rPr>
        <w:instrText>N.C. Gen. Stat. § 14-190.1(b)(2).</w:instrText>
      </w:r>
      <w:r w:rsidR="00C51AC6">
        <w:instrText xml:space="preserve">" \s "N.C. Gen. Stat. § 14-190.1(b)(2)." \c 2 </w:instrText>
      </w:r>
      <w:r w:rsidR="00C51AC6">
        <w:rPr>
          <w:rFonts w:ascii="Century Schoolbook" w:hAnsi="Century Schoolbook"/>
          <w:color w:val="000000" w:themeColor="text1"/>
          <w:sz w:val="28"/>
          <w:szCs w:val="28"/>
        </w:rPr>
        <w:fldChar w:fldCharType="end"/>
      </w:r>
      <w:r w:rsidR="003831DF">
        <w:rPr>
          <w:rFonts w:ascii="Century Schoolbook" w:hAnsi="Century Schoolbook"/>
          <w:color w:val="000000" w:themeColor="text1"/>
          <w:sz w:val="28"/>
          <w:szCs w:val="28"/>
        </w:rPr>
        <w:t xml:space="preserve">  </w:t>
      </w:r>
      <w:r w:rsidR="00F363E1" w:rsidRPr="003831DF">
        <w:rPr>
          <w:rFonts w:ascii="Century Schoolbook" w:hAnsi="Century Schoolbook"/>
          <w:color w:val="000000" w:themeColor="text1"/>
          <w:sz w:val="28"/>
          <w:szCs w:val="28"/>
        </w:rPr>
        <w:t>Second</w:t>
      </w:r>
      <w:r w:rsidR="00F363E1">
        <w:rPr>
          <w:rFonts w:ascii="Century Schoolbook" w:hAnsi="Century Schoolbook"/>
          <w:color w:val="000000" w:themeColor="text1"/>
          <w:sz w:val="28"/>
          <w:szCs w:val="28"/>
        </w:rPr>
        <w:t>, the trial court did not find</w:t>
      </w:r>
      <w:r w:rsidR="003831DF">
        <w:rPr>
          <w:rFonts w:ascii="Century Schoolbook" w:hAnsi="Century Schoolbook"/>
          <w:color w:val="000000" w:themeColor="text1"/>
          <w:sz w:val="28"/>
          <w:szCs w:val="28"/>
        </w:rPr>
        <w:t xml:space="preserve"> the essential element</w:t>
      </w:r>
      <w:r w:rsidR="00F363E1">
        <w:rPr>
          <w:rFonts w:ascii="Century Schoolbook" w:hAnsi="Century Schoolbook"/>
          <w:color w:val="000000" w:themeColor="text1"/>
          <w:sz w:val="28"/>
          <w:szCs w:val="28"/>
        </w:rPr>
        <w:t xml:space="preserve"> that the images lacked any serious literary, artistic, political, or scientific value.  </w:t>
      </w:r>
      <w:r w:rsidR="003831DF" w:rsidRPr="003831DF">
        <w:rPr>
          <w:rFonts w:ascii="Century Schoolbook" w:hAnsi="Century Schoolbook"/>
          <w:i/>
          <w:iCs/>
          <w:color w:val="000000" w:themeColor="text1"/>
          <w:sz w:val="28"/>
          <w:szCs w:val="28"/>
        </w:rPr>
        <w:t>See</w:t>
      </w:r>
      <w:r w:rsidR="003831DF">
        <w:rPr>
          <w:rFonts w:ascii="Century Schoolbook" w:hAnsi="Century Schoolbook"/>
          <w:color w:val="000000" w:themeColor="text1"/>
          <w:sz w:val="28"/>
          <w:szCs w:val="28"/>
        </w:rPr>
        <w:t xml:space="preserve"> N.C. Gen. Stat. § 14-190.1(b)(3)</w:t>
      </w:r>
      <w:r w:rsidR="00C51AC6">
        <w:rPr>
          <w:rFonts w:ascii="Century Schoolbook" w:hAnsi="Century Schoolbook"/>
          <w:color w:val="000000" w:themeColor="text1"/>
          <w:sz w:val="28"/>
          <w:szCs w:val="28"/>
        </w:rPr>
        <w:fldChar w:fldCharType="begin"/>
      </w:r>
      <w:r w:rsidR="00C51AC6">
        <w:instrText xml:space="preserve"> TA \l "</w:instrText>
      </w:r>
      <w:r w:rsidR="00C51AC6" w:rsidRPr="00D76565">
        <w:rPr>
          <w:rFonts w:ascii="Century Schoolbook" w:hAnsi="Century Schoolbook"/>
          <w:color w:val="000000" w:themeColor="text1"/>
          <w:sz w:val="28"/>
          <w:szCs w:val="28"/>
        </w:rPr>
        <w:instrText>N.C. Gen. Stat. § 14-190.1(b)(3)</w:instrText>
      </w:r>
      <w:r w:rsidR="00C51AC6">
        <w:instrText xml:space="preserve">" \s "N.C. Gen. Stat. § 14-190.1(b)(3)" \c 2 </w:instrText>
      </w:r>
      <w:r w:rsidR="00C51AC6">
        <w:rPr>
          <w:rFonts w:ascii="Century Schoolbook" w:hAnsi="Century Schoolbook"/>
          <w:color w:val="000000" w:themeColor="text1"/>
          <w:sz w:val="28"/>
          <w:szCs w:val="28"/>
        </w:rPr>
        <w:fldChar w:fldCharType="end"/>
      </w:r>
      <w:r w:rsidR="003831DF">
        <w:rPr>
          <w:rFonts w:ascii="Century Schoolbook" w:hAnsi="Century Schoolbook"/>
          <w:color w:val="000000" w:themeColor="text1"/>
          <w:sz w:val="28"/>
          <w:szCs w:val="28"/>
        </w:rPr>
        <w:t>.  And third, the trial court did not find</w:t>
      </w:r>
      <w:r w:rsidR="00133AA7">
        <w:rPr>
          <w:rFonts w:ascii="Century Schoolbook" w:hAnsi="Century Schoolbook"/>
          <w:color w:val="000000" w:themeColor="text1"/>
          <w:sz w:val="28"/>
          <w:szCs w:val="28"/>
        </w:rPr>
        <w:t xml:space="preserve"> the essential element that</w:t>
      </w:r>
      <w:r w:rsidR="003831DF">
        <w:rPr>
          <w:rFonts w:ascii="Century Schoolbook" w:hAnsi="Century Schoolbook"/>
          <w:color w:val="000000" w:themeColor="text1"/>
          <w:sz w:val="28"/>
          <w:szCs w:val="28"/>
        </w:rPr>
        <w:t xml:space="preserve"> the photographs are not protected or privileged under the Constitution of the United States or the Constitution of North Carolina.  </w:t>
      </w:r>
      <w:r w:rsidR="003831DF" w:rsidRPr="003831DF">
        <w:rPr>
          <w:rFonts w:ascii="Century Schoolbook" w:hAnsi="Century Schoolbook"/>
          <w:i/>
          <w:iCs/>
          <w:color w:val="000000" w:themeColor="text1"/>
          <w:sz w:val="28"/>
          <w:szCs w:val="28"/>
        </w:rPr>
        <w:t>See</w:t>
      </w:r>
      <w:r w:rsidR="003831DF">
        <w:rPr>
          <w:rFonts w:ascii="Century Schoolbook" w:hAnsi="Century Schoolbook"/>
          <w:color w:val="000000" w:themeColor="text1"/>
          <w:sz w:val="28"/>
          <w:szCs w:val="28"/>
        </w:rPr>
        <w:t xml:space="preserve"> N.C. Gen. Stat. § 14-190.1(b)(4)</w:t>
      </w:r>
      <w:r w:rsidR="00C51AC6">
        <w:rPr>
          <w:rFonts w:ascii="Century Schoolbook" w:hAnsi="Century Schoolbook"/>
          <w:color w:val="000000" w:themeColor="text1"/>
          <w:sz w:val="28"/>
          <w:szCs w:val="28"/>
        </w:rPr>
        <w:fldChar w:fldCharType="begin"/>
      </w:r>
      <w:r w:rsidR="00C51AC6">
        <w:instrText xml:space="preserve"> TA \l "</w:instrText>
      </w:r>
      <w:r w:rsidR="00C51AC6" w:rsidRPr="00D76565">
        <w:rPr>
          <w:rFonts w:ascii="Century Schoolbook" w:hAnsi="Century Schoolbook"/>
          <w:color w:val="000000" w:themeColor="text1"/>
          <w:sz w:val="28"/>
          <w:szCs w:val="28"/>
        </w:rPr>
        <w:instrText>N.C. Gen. Stat. § 14-190.1(b)(4)</w:instrText>
      </w:r>
      <w:r w:rsidR="00C51AC6">
        <w:instrText xml:space="preserve">" \s "N.C. Gen. Stat. § 14-190.1(b)(4)" \c 2 </w:instrText>
      </w:r>
      <w:r w:rsidR="00C51AC6">
        <w:rPr>
          <w:rFonts w:ascii="Century Schoolbook" w:hAnsi="Century Schoolbook"/>
          <w:color w:val="000000" w:themeColor="text1"/>
          <w:sz w:val="28"/>
          <w:szCs w:val="28"/>
        </w:rPr>
        <w:fldChar w:fldCharType="end"/>
      </w:r>
      <w:r w:rsidR="003831DF">
        <w:rPr>
          <w:rFonts w:ascii="Century Schoolbook" w:hAnsi="Century Schoolbook"/>
          <w:color w:val="000000" w:themeColor="text1"/>
          <w:sz w:val="28"/>
          <w:szCs w:val="28"/>
        </w:rPr>
        <w:t xml:space="preserve">.  </w:t>
      </w:r>
      <w:r w:rsidR="00504207">
        <w:rPr>
          <w:rFonts w:ascii="Century Schoolbook" w:hAnsi="Century Schoolbook"/>
          <w:color w:val="000000" w:themeColor="text1"/>
          <w:sz w:val="28"/>
          <w:szCs w:val="28"/>
        </w:rPr>
        <w:t xml:space="preserve">Without these findings, the photographs at issue could not legally be deemed “obscene.”  </w:t>
      </w:r>
    </w:p>
    <w:p w14:paraId="05EED195" w14:textId="68BF440A" w:rsidR="00F4217D" w:rsidRDefault="006F1D19" w:rsidP="009717BF">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Accordingly, the trial court’s findings of fact were insufficient to support its </w:t>
      </w:r>
      <w:r w:rsidR="009D3301">
        <w:rPr>
          <w:rFonts w:ascii="Century Schoolbook" w:hAnsi="Century Schoolbook"/>
          <w:color w:val="000000" w:themeColor="text1"/>
          <w:sz w:val="28"/>
          <w:szCs w:val="28"/>
        </w:rPr>
        <w:t>determination</w:t>
      </w:r>
      <w:r>
        <w:rPr>
          <w:rFonts w:ascii="Century Schoolbook" w:hAnsi="Century Schoolbook"/>
          <w:color w:val="000000" w:themeColor="text1"/>
          <w:sz w:val="28"/>
          <w:szCs w:val="28"/>
        </w:rPr>
        <w:t xml:space="preserve"> that one or more of the photographs at issue were legally “obscene” within the meaning of </w:t>
      </w:r>
      <w:r>
        <w:rPr>
          <w:rFonts w:ascii="Century Schoolbook" w:hAnsi="Century Schoolbook"/>
          <w:i/>
          <w:iCs/>
          <w:color w:val="000000" w:themeColor="text1"/>
          <w:sz w:val="28"/>
          <w:szCs w:val="28"/>
        </w:rPr>
        <w:t>Miller</w:t>
      </w:r>
      <w:r>
        <w:rPr>
          <w:rFonts w:ascii="Century Schoolbook" w:hAnsi="Century Schoolbook"/>
          <w:color w:val="000000" w:themeColor="text1"/>
          <w:sz w:val="28"/>
          <w:szCs w:val="28"/>
        </w:rPr>
        <w:t xml:space="preserve"> and our state obscenity statute.  </w:t>
      </w:r>
      <w:r w:rsidR="00643B24">
        <w:rPr>
          <w:rFonts w:ascii="Century Schoolbook" w:hAnsi="Century Schoolbook"/>
          <w:color w:val="000000" w:themeColor="text1"/>
          <w:sz w:val="28"/>
          <w:szCs w:val="28"/>
        </w:rPr>
        <w:t>For this additional reason, the trial court’s judgment should be reversed</w:t>
      </w:r>
      <w:r>
        <w:rPr>
          <w:rFonts w:ascii="Century Schoolbook" w:hAnsi="Century Schoolbook"/>
          <w:color w:val="000000" w:themeColor="text1"/>
          <w:sz w:val="28"/>
          <w:szCs w:val="28"/>
        </w:rPr>
        <w:t xml:space="preserve">.  </w:t>
      </w:r>
      <w:r w:rsidR="00040060">
        <w:rPr>
          <w:rFonts w:ascii="Century Schoolbook" w:hAnsi="Century Schoolbook"/>
          <w:i/>
          <w:iCs/>
          <w:color w:val="000000" w:themeColor="text1"/>
          <w:sz w:val="28"/>
          <w:szCs w:val="28"/>
        </w:rPr>
        <w:t>See, e.g.</w:t>
      </w:r>
      <w:r w:rsidR="00040060">
        <w:rPr>
          <w:rFonts w:ascii="Century Schoolbook" w:hAnsi="Century Schoolbook"/>
          <w:color w:val="000000" w:themeColor="text1"/>
          <w:sz w:val="28"/>
          <w:szCs w:val="28"/>
        </w:rPr>
        <w:t xml:space="preserve">, </w:t>
      </w:r>
      <w:r w:rsidR="00040060" w:rsidRPr="00040060">
        <w:rPr>
          <w:rFonts w:ascii="Century Schoolbook" w:hAnsi="Century Schoolbook"/>
          <w:i/>
          <w:iCs/>
          <w:color w:val="000000" w:themeColor="text1"/>
          <w:sz w:val="28"/>
          <w:szCs w:val="28"/>
        </w:rPr>
        <w:t>In re Wade</w:t>
      </w:r>
      <w:r w:rsidR="00040060" w:rsidRPr="00040060">
        <w:rPr>
          <w:rFonts w:ascii="Century Schoolbook" w:hAnsi="Century Schoolbook"/>
          <w:color w:val="000000" w:themeColor="text1"/>
          <w:sz w:val="28"/>
          <w:szCs w:val="28"/>
        </w:rPr>
        <w:t>, 67 N.C. App. 708, 711, 313 S.E.2d 862, 865</w:t>
      </w:r>
      <w:r w:rsidR="00040060">
        <w:rPr>
          <w:rFonts w:ascii="Century Schoolbook" w:hAnsi="Century Schoolbook"/>
          <w:color w:val="000000" w:themeColor="text1"/>
          <w:sz w:val="28"/>
          <w:szCs w:val="28"/>
        </w:rPr>
        <w:t xml:space="preserve"> (1984)</w:t>
      </w:r>
      <w:r w:rsidR="00C51AC6">
        <w:rPr>
          <w:rFonts w:ascii="Century Schoolbook" w:hAnsi="Century Schoolbook"/>
          <w:color w:val="000000" w:themeColor="text1"/>
          <w:sz w:val="28"/>
          <w:szCs w:val="28"/>
        </w:rPr>
        <w:fldChar w:fldCharType="begin"/>
      </w:r>
      <w:r w:rsidR="00C51AC6">
        <w:instrText xml:space="preserve"> TA \l "</w:instrText>
      </w:r>
      <w:r w:rsidR="00C51AC6" w:rsidRPr="00D76565">
        <w:rPr>
          <w:rFonts w:ascii="Century Schoolbook" w:hAnsi="Century Schoolbook"/>
          <w:i/>
          <w:iCs/>
          <w:color w:val="000000" w:themeColor="text1"/>
          <w:sz w:val="28"/>
          <w:szCs w:val="28"/>
        </w:rPr>
        <w:instrText>In re Wade</w:instrText>
      </w:r>
      <w:r w:rsidR="00C51AC6" w:rsidRPr="00D76565">
        <w:rPr>
          <w:rFonts w:ascii="Century Schoolbook" w:hAnsi="Century Schoolbook"/>
          <w:color w:val="000000" w:themeColor="text1"/>
          <w:sz w:val="28"/>
          <w:szCs w:val="28"/>
        </w:rPr>
        <w:instrText>, 67 N.C. App. 708, 711, 313 S.E.2d 862, 865 (1984)</w:instrText>
      </w:r>
      <w:r w:rsidR="00C51AC6">
        <w:instrText xml:space="preserve">" \s "In re Wade, 67 N.C. App. 708, 711, 313 S.E.2d 862, 865 (1984)" \c 1 </w:instrText>
      </w:r>
      <w:r w:rsidR="00C51AC6">
        <w:rPr>
          <w:rFonts w:ascii="Century Schoolbook" w:hAnsi="Century Schoolbook"/>
          <w:color w:val="000000" w:themeColor="text1"/>
          <w:sz w:val="28"/>
          <w:szCs w:val="28"/>
        </w:rPr>
        <w:fldChar w:fldCharType="end"/>
      </w:r>
      <w:r w:rsidR="00040060">
        <w:rPr>
          <w:rFonts w:ascii="Century Schoolbook" w:hAnsi="Century Schoolbook"/>
          <w:color w:val="000000" w:themeColor="text1"/>
          <w:sz w:val="28"/>
          <w:szCs w:val="28"/>
        </w:rPr>
        <w:t xml:space="preserve"> (“</w:t>
      </w:r>
      <w:r w:rsidR="00040060" w:rsidRPr="00040060">
        <w:rPr>
          <w:rFonts w:ascii="Century Schoolbook" w:hAnsi="Century Schoolbook"/>
          <w:color w:val="000000" w:themeColor="text1"/>
          <w:sz w:val="28"/>
          <w:szCs w:val="28"/>
        </w:rPr>
        <w:t>The foregoing findings of fact which represent all the facts as found by the court are not sufficient to sustain the court</w:t>
      </w:r>
      <w:r w:rsidR="00040060">
        <w:rPr>
          <w:rFonts w:ascii="Century Schoolbook" w:hAnsi="Century Schoolbook"/>
          <w:color w:val="000000" w:themeColor="text1"/>
          <w:sz w:val="28"/>
          <w:szCs w:val="28"/>
        </w:rPr>
        <w:t>’</w:t>
      </w:r>
      <w:r w:rsidR="00040060" w:rsidRPr="00040060">
        <w:rPr>
          <w:rFonts w:ascii="Century Schoolbook" w:hAnsi="Century Schoolbook"/>
          <w:color w:val="000000" w:themeColor="text1"/>
          <w:sz w:val="28"/>
          <w:szCs w:val="28"/>
        </w:rPr>
        <w:t>s conclusion that respondent committed the crimes of breaking and entering and larceny.</w:t>
      </w:r>
      <w:r w:rsidR="00040060">
        <w:rPr>
          <w:rFonts w:ascii="Century Schoolbook" w:hAnsi="Century Schoolbook"/>
          <w:color w:val="000000" w:themeColor="text1"/>
          <w:sz w:val="28"/>
          <w:szCs w:val="28"/>
        </w:rPr>
        <w:t xml:space="preserve">  </w:t>
      </w:r>
      <w:r w:rsidR="00AF1214">
        <w:rPr>
          <w:rFonts w:ascii="Century Schoolbook" w:hAnsi="Century Schoolbook"/>
          <w:color w:val="000000" w:themeColor="text1"/>
          <w:sz w:val="28"/>
          <w:szCs w:val="28"/>
        </w:rPr>
        <w:t>[T]</w:t>
      </w:r>
      <w:r w:rsidR="00040060">
        <w:rPr>
          <w:rFonts w:ascii="Century Schoolbook" w:hAnsi="Century Schoolbook"/>
          <w:color w:val="000000" w:themeColor="text1"/>
          <w:sz w:val="28"/>
          <w:szCs w:val="28"/>
        </w:rPr>
        <w:t xml:space="preserve">he decision of the trial court is [r]eversed.”).  </w:t>
      </w:r>
      <w:r w:rsidR="0014520F">
        <w:rPr>
          <w:rFonts w:ascii="Century Schoolbook" w:hAnsi="Century Schoolbook"/>
          <w:color w:val="000000" w:themeColor="text1"/>
          <w:sz w:val="28"/>
          <w:szCs w:val="28"/>
        </w:rPr>
        <w:t xml:space="preserve"> </w:t>
      </w:r>
    </w:p>
    <w:p w14:paraId="1C81ACDB" w14:textId="77777777" w:rsidR="00F4217D" w:rsidRDefault="00F4217D">
      <w:pPr>
        <w:rPr>
          <w:rFonts w:ascii="Century Schoolbook" w:hAnsi="Century Schoolbook"/>
          <w:color w:val="000000" w:themeColor="text1"/>
          <w:sz w:val="28"/>
          <w:szCs w:val="28"/>
        </w:rPr>
      </w:pPr>
      <w:r>
        <w:rPr>
          <w:rFonts w:ascii="Century Schoolbook" w:hAnsi="Century Schoolbook"/>
          <w:color w:val="000000" w:themeColor="text1"/>
          <w:sz w:val="28"/>
          <w:szCs w:val="28"/>
        </w:rPr>
        <w:br w:type="page"/>
      </w:r>
    </w:p>
    <w:p w14:paraId="05305C52" w14:textId="4359C4DA" w:rsidR="0014520F" w:rsidRPr="005F1D65" w:rsidRDefault="006A4C1E" w:rsidP="00674E25">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5F1D65">
        <w:rPr>
          <w:rFonts w:ascii="Century Schoolbook" w:eastAsia="Times New Roman" w:hAnsi="Century Schoolbook" w:cs="Times New Roman"/>
          <w:b/>
          <w:color w:val="000000" w:themeColor="text1"/>
          <w:sz w:val="28"/>
          <w:szCs w:val="28"/>
        </w:rPr>
        <w:lastRenderedPageBreak/>
        <w:t>The trial court reversibly erred where (1) it failed to hold a</w:t>
      </w:r>
      <w:r w:rsidR="00EC2A89">
        <w:rPr>
          <w:rFonts w:ascii="Century Schoolbook" w:eastAsia="Times New Roman" w:hAnsi="Century Schoolbook" w:cs="Times New Roman"/>
          <w:b/>
          <w:color w:val="000000" w:themeColor="text1"/>
          <w:sz w:val="28"/>
          <w:szCs w:val="28"/>
        </w:rPr>
        <w:t xml:space="preserve"> substantive</w:t>
      </w:r>
      <w:r w:rsidRPr="005F1D65">
        <w:rPr>
          <w:rFonts w:ascii="Century Schoolbook" w:eastAsia="Times New Roman" w:hAnsi="Century Schoolbook" w:cs="Times New Roman"/>
          <w:b/>
          <w:color w:val="000000" w:themeColor="text1"/>
          <w:sz w:val="28"/>
          <w:szCs w:val="28"/>
        </w:rPr>
        <w:t xml:space="preserve"> in-court, on-the-record colloquy with Mr.</w:t>
      </w:r>
      <w:r w:rsidR="00EC2A89">
        <w:rPr>
          <w:rFonts w:ascii="Century Schoolbook" w:eastAsia="Times New Roman" w:hAnsi="Century Schoolbook" w:cs="Times New Roman"/>
          <w:b/>
          <w:color w:val="000000" w:themeColor="text1"/>
          <w:sz w:val="28"/>
          <w:szCs w:val="28"/>
        </w:rPr>
        <w:t> </w:t>
      </w:r>
      <w:r w:rsidRPr="005F1D65">
        <w:rPr>
          <w:rFonts w:ascii="Century Schoolbook" w:eastAsia="Times New Roman" w:hAnsi="Century Schoolbook" w:cs="Times New Roman"/>
          <w:b/>
          <w:color w:val="000000" w:themeColor="text1"/>
          <w:sz w:val="28"/>
          <w:szCs w:val="28"/>
        </w:rPr>
        <w:t xml:space="preserve">Cranford personally regarding </w:t>
      </w:r>
      <w:r w:rsidR="00101F78" w:rsidRPr="005F1D65">
        <w:rPr>
          <w:rFonts w:ascii="Century Schoolbook" w:eastAsia="Times New Roman" w:hAnsi="Century Schoolbook" w:cs="Times New Roman"/>
          <w:b/>
          <w:color w:val="000000" w:themeColor="text1"/>
          <w:sz w:val="28"/>
          <w:szCs w:val="28"/>
        </w:rPr>
        <w:t>the</w:t>
      </w:r>
      <w:r w:rsidRPr="005F1D65">
        <w:rPr>
          <w:rFonts w:ascii="Century Schoolbook" w:eastAsia="Times New Roman" w:hAnsi="Century Schoolbook" w:cs="Times New Roman"/>
          <w:b/>
          <w:color w:val="000000" w:themeColor="text1"/>
          <w:sz w:val="28"/>
          <w:szCs w:val="28"/>
        </w:rPr>
        <w:t xml:space="preserve"> waiver of </w:t>
      </w:r>
      <w:r w:rsidR="003A1F2E" w:rsidRPr="005F1D65">
        <w:rPr>
          <w:rFonts w:ascii="Century Schoolbook" w:eastAsia="Times New Roman" w:hAnsi="Century Schoolbook" w:cs="Times New Roman"/>
          <w:b/>
          <w:color w:val="000000" w:themeColor="text1"/>
          <w:sz w:val="28"/>
          <w:szCs w:val="28"/>
        </w:rPr>
        <w:t>his</w:t>
      </w:r>
      <w:r w:rsidRPr="005F1D65">
        <w:rPr>
          <w:rFonts w:ascii="Century Schoolbook" w:eastAsia="Times New Roman" w:hAnsi="Century Schoolbook" w:cs="Times New Roman"/>
          <w:b/>
          <w:color w:val="000000" w:themeColor="text1"/>
          <w:sz w:val="28"/>
          <w:szCs w:val="28"/>
        </w:rPr>
        <w:t xml:space="preserve"> right to a trial by jury; (2) it consented to a bench trial where the record does not show that Mr. Cranford’s waiver was knowing and voluntary; and (3) it held the bench trial the </w:t>
      </w:r>
      <w:r w:rsidR="00622E61" w:rsidRPr="005F1D65">
        <w:rPr>
          <w:rFonts w:ascii="Century Schoolbook" w:eastAsia="Times New Roman" w:hAnsi="Century Schoolbook" w:cs="Times New Roman"/>
          <w:b/>
          <w:color w:val="000000" w:themeColor="text1"/>
          <w:sz w:val="28"/>
          <w:szCs w:val="28"/>
        </w:rPr>
        <w:t>day after the waiver</w:t>
      </w:r>
      <w:r w:rsidRPr="005F1D65">
        <w:rPr>
          <w:rFonts w:ascii="Century Schoolbook" w:eastAsia="Times New Roman" w:hAnsi="Century Schoolbook" w:cs="Times New Roman"/>
          <w:b/>
          <w:color w:val="000000" w:themeColor="text1"/>
          <w:sz w:val="28"/>
          <w:szCs w:val="28"/>
        </w:rPr>
        <w:t>, where N.C. Gen. Stat. § 15A-1201(e) grants defendants a 10-day period during which they can revoke their waiver.</w:t>
      </w:r>
    </w:p>
    <w:p w14:paraId="2B527C26" w14:textId="77777777" w:rsidR="0014520F" w:rsidRPr="00541DBB" w:rsidRDefault="0014520F" w:rsidP="0014520F">
      <w:pPr>
        <w:spacing w:after="0" w:line="240" w:lineRule="auto"/>
        <w:jc w:val="both"/>
        <w:rPr>
          <w:rFonts w:ascii="Century Schoolbook" w:eastAsia="Times New Roman" w:hAnsi="Century Schoolbook" w:cs="Times New Roman"/>
          <w:b/>
          <w:color w:val="000000" w:themeColor="text1"/>
          <w:sz w:val="28"/>
          <w:szCs w:val="28"/>
        </w:rPr>
      </w:pPr>
    </w:p>
    <w:p w14:paraId="167186CA" w14:textId="0DCD4F8E" w:rsidR="0014520F" w:rsidRDefault="0087226C" w:rsidP="00F72C43">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In the event this Court concludes that the photos at issue </w:t>
      </w:r>
      <w:r w:rsidR="00A95807">
        <w:rPr>
          <w:rFonts w:ascii="Century Schoolbook" w:hAnsi="Century Schoolbook"/>
          <w:color w:val="000000" w:themeColor="text1"/>
          <w:sz w:val="28"/>
          <w:szCs w:val="28"/>
        </w:rPr>
        <w:t>could be found to be</w:t>
      </w:r>
      <w:r>
        <w:rPr>
          <w:rFonts w:ascii="Century Schoolbook" w:hAnsi="Century Schoolbook"/>
          <w:color w:val="000000" w:themeColor="text1"/>
          <w:sz w:val="28"/>
          <w:szCs w:val="28"/>
        </w:rPr>
        <w:t xml:space="preserve"> obscene within the meaning of N.C. Gen. Stat. § 14-190.1 and the First Amendment,</w:t>
      </w:r>
      <w:r w:rsidR="000E268B">
        <w:rPr>
          <w:rFonts w:ascii="Century Schoolbook" w:hAnsi="Century Schoolbook"/>
          <w:color w:val="000000" w:themeColor="text1"/>
          <w:sz w:val="28"/>
          <w:szCs w:val="28"/>
        </w:rPr>
        <w:t xml:space="preserve"> and that the trial court’s findings support its legal conclusions,</w:t>
      </w:r>
      <w:r w:rsidR="0064455B">
        <w:rPr>
          <w:rFonts w:ascii="Century Schoolbook" w:hAnsi="Century Schoolbook"/>
          <w:color w:val="000000" w:themeColor="text1"/>
          <w:sz w:val="28"/>
          <w:szCs w:val="28"/>
        </w:rPr>
        <w:t xml:space="preserve"> </w:t>
      </w:r>
      <w:r w:rsidR="007D074C">
        <w:rPr>
          <w:rFonts w:ascii="Century Schoolbook" w:hAnsi="Century Schoolbook"/>
          <w:color w:val="000000" w:themeColor="text1"/>
          <w:sz w:val="28"/>
          <w:szCs w:val="28"/>
        </w:rPr>
        <w:t>the underlying judgment</w:t>
      </w:r>
      <w:r w:rsidR="00425C45">
        <w:rPr>
          <w:rFonts w:ascii="Century Schoolbook" w:hAnsi="Century Schoolbook"/>
          <w:color w:val="000000" w:themeColor="text1"/>
          <w:sz w:val="28"/>
          <w:szCs w:val="28"/>
        </w:rPr>
        <w:t xml:space="preserve"> should still be vacated</w:t>
      </w:r>
      <w:r w:rsidR="007D074C">
        <w:rPr>
          <w:rFonts w:ascii="Century Schoolbook" w:hAnsi="Century Schoolbook"/>
          <w:color w:val="000000" w:themeColor="text1"/>
          <w:sz w:val="28"/>
          <w:szCs w:val="28"/>
        </w:rPr>
        <w:t xml:space="preserve"> and</w:t>
      </w:r>
      <w:r w:rsidR="00425C45">
        <w:rPr>
          <w:rFonts w:ascii="Century Schoolbook" w:hAnsi="Century Schoolbook"/>
          <w:color w:val="000000" w:themeColor="text1"/>
          <w:sz w:val="28"/>
          <w:szCs w:val="28"/>
        </w:rPr>
        <w:t xml:space="preserve"> the case</w:t>
      </w:r>
      <w:r w:rsidR="007D074C">
        <w:rPr>
          <w:rFonts w:ascii="Century Schoolbook" w:hAnsi="Century Schoolbook"/>
          <w:color w:val="000000" w:themeColor="text1"/>
          <w:sz w:val="28"/>
          <w:szCs w:val="28"/>
        </w:rPr>
        <w:t xml:space="preserve"> remand</w:t>
      </w:r>
      <w:r w:rsidR="00425C45">
        <w:rPr>
          <w:rFonts w:ascii="Century Schoolbook" w:hAnsi="Century Schoolbook"/>
          <w:color w:val="000000" w:themeColor="text1"/>
          <w:sz w:val="28"/>
          <w:szCs w:val="28"/>
        </w:rPr>
        <w:t>ed</w:t>
      </w:r>
      <w:r w:rsidR="007D074C">
        <w:rPr>
          <w:rFonts w:ascii="Century Schoolbook" w:hAnsi="Century Schoolbook"/>
          <w:color w:val="000000" w:themeColor="text1"/>
          <w:sz w:val="28"/>
          <w:szCs w:val="28"/>
        </w:rPr>
        <w:t xml:space="preserve"> for a new trial.  </w:t>
      </w:r>
      <w:r w:rsidR="008010B8">
        <w:rPr>
          <w:rFonts w:ascii="Century Schoolbook" w:hAnsi="Century Schoolbook"/>
          <w:color w:val="000000" w:themeColor="text1"/>
          <w:sz w:val="28"/>
          <w:szCs w:val="28"/>
        </w:rPr>
        <w:t>N.C. Gen. Stat. § 15A</w:t>
      </w:r>
      <w:r w:rsidR="008010B8">
        <w:rPr>
          <w:rFonts w:ascii="Century Schoolbook" w:hAnsi="Century Schoolbook"/>
          <w:color w:val="000000" w:themeColor="text1"/>
          <w:sz w:val="28"/>
          <w:szCs w:val="28"/>
        </w:rPr>
        <w:noBreakHyphen/>
        <w:t xml:space="preserve">1201 allows </w:t>
      </w:r>
      <w:r w:rsidR="00457C33">
        <w:rPr>
          <w:rFonts w:ascii="Century Schoolbook" w:hAnsi="Century Schoolbook"/>
          <w:color w:val="000000" w:themeColor="text1"/>
          <w:sz w:val="28"/>
          <w:szCs w:val="28"/>
        </w:rPr>
        <w:t>a trial judge to consent to a bench trial</w:t>
      </w:r>
      <w:r w:rsidR="008010B8">
        <w:rPr>
          <w:rFonts w:ascii="Century Schoolbook" w:hAnsi="Century Schoolbook"/>
          <w:color w:val="000000" w:themeColor="text1"/>
          <w:sz w:val="28"/>
          <w:szCs w:val="28"/>
        </w:rPr>
        <w:t xml:space="preserve"> only after the trial court addresses the</w:t>
      </w:r>
      <w:r w:rsidR="00CE4B6D">
        <w:rPr>
          <w:rFonts w:ascii="Century Schoolbook" w:hAnsi="Century Schoolbook"/>
          <w:color w:val="000000" w:themeColor="text1"/>
          <w:sz w:val="28"/>
          <w:szCs w:val="28"/>
        </w:rPr>
        <w:t xml:space="preserve"> defendant</w:t>
      </w:r>
      <w:r w:rsidR="008010B8">
        <w:rPr>
          <w:rFonts w:ascii="Century Schoolbook" w:hAnsi="Century Schoolbook"/>
          <w:color w:val="000000" w:themeColor="text1"/>
          <w:sz w:val="28"/>
          <w:szCs w:val="28"/>
        </w:rPr>
        <w:t xml:space="preserve"> </w:t>
      </w:r>
      <w:r w:rsidR="008010B8" w:rsidRPr="00B0636B">
        <w:rPr>
          <w:rFonts w:ascii="Century Schoolbook" w:hAnsi="Century Schoolbook"/>
          <w:color w:val="000000" w:themeColor="text1"/>
          <w:sz w:val="28"/>
          <w:szCs w:val="28"/>
        </w:rPr>
        <w:t xml:space="preserve">personally </w:t>
      </w:r>
      <w:r w:rsidR="0041551E">
        <w:rPr>
          <w:rFonts w:ascii="Century Schoolbook" w:hAnsi="Century Schoolbook"/>
          <w:color w:val="000000" w:themeColor="text1"/>
          <w:sz w:val="28"/>
          <w:szCs w:val="28"/>
        </w:rPr>
        <w:t>and determines</w:t>
      </w:r>
      <w:r w:rsidR="008010B8">
        <w:rPr>
          <w:rFonts w:ascii="Century Schoolbook" w:hAnsi="Century Schoolbook"/>
          <w:color w:val="000000" w:themeColor="text1"/>
          <w:sz w:val="28"/>
          <w:szCs w:val="28"/>
        </w:rPr>
        <w:t xml:space="preserve"> that </w:t>
      </w:r>
      <w:r w:rsidR="00BE1F11">
        <w:rPr>
          <w:rFonts w:ascii="Century Schoolbook" w:hAnsi="Century Schoolbook"/>
          <w:color w:val="000000" w:themeColor="text1"/>
          <w:sz w:val="28"/>
          <w:szCs w:val="28"/>
        </w:rPr>
        <w:t>any</w:t>
      </w:r>
      <w:r w:rsidR="008010B8">
        <w:rPr>
          <w:rFonts w:ascii="Century Schoolbook" w:hAnsi="Century Schoolbook"/>
          <w:color w:val="000000" w:themeColor="text1"/>
          <w:sz w:val="28"/>
          <w:szCs w:val="28"/>
        </w:rPr>
        <w:t xml:space="preserve"> waiver</w:t>
      </w:r>
      <w:r w:rsidR="00BE1F11">
        <w:rPr>
          <w:rFonts w:ascii="Century Schoolbook" w:hAnsi="Century Schoolbook"/>
          <w:color w:val="000000" w:themeColor="text1"/>
          <w:sz w:val="28"/>
          <w:szCs w:val="28"/>
        </w:rPr>
        <w:t xml:space="preserve"> of their right to a trial by jury</w:t>
      </w:r>
      <w:r w:rsidR="008010B8">
        <w:rPr>
          <w:rFonts w:ascii="Century Schoolbook" w:hAnsi="Century Schoolbook"/>
          <w:color w:val="000000" w:themeColor="text1"/>
          <w:sz w:val="28"/>
          <w:szCs w:val="28"/>
        </w:rPr>
        <w:t xml:space="preserve"> is knowing and voluntary.  </w:t>
      </w:r>
    </w:p>
    <w:p w14:paraId="16BDF261" w14:textId="29099D5D" w:rsidR="00040060" w:rsidRPr="009A1B62" w:rsidRDefault="00590527" w:rsidP="003A052E">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Here, the trial court’s waiver colloquy was insufficient to comply with the statute</w:t>
      </w:r>
      <w:r w:rsidR="00ED0CF4">
        <w:rPr>
          <w:rFonts w:ascii="Century Schoolbook" w:hAnsi="Century Schoolbook"/>
          <w:color w:val="000000" w:themeColor="text1"/>
          <w:sz w:val="28"/>
          <w:szCs w:val="28"/>
        </w:rPr>
        <w:t xml:space="preserve"> and Article I, section 24 of the North Carolina Constitution</w:t>
      </w:r>
      <w:r>
        <w:rPr>
          <w:rFonts w:ascii="Century Schoolbook" w:hAnsi="Century Schoolbook"/>
          <w:color w:val="000000" w:themeColor="text1"/>
          <w:sz w:val="28"/>
          <w:szCs w:val="28"/>
        </w:rPr>
        <w:t>.  Not only was the initial waiver done in chambers by defense counsel, the trial court only asked one question of Mr. Cranford personally</w:t>
      </w:r>
      <w:r w:rsidR="003A052E">
        <w:rPr>
          <w:rFonts w:ascii="Century Schoolbook" w:hAnsi="Century Schoolbook"/>
          <w:color w:val="000000" w:themeColor="text1"/>
          <w:sz w:val="28"/>
          <w:szCs w:val="28"/>
        </w:rPr>
        <w:t xml:space="preserve">.  The </w:t>
      </w:r>
      <w:r w:rsidR="00CD4E2D">
        <w:rPr>
          <w:rFonts w:ascii="Century Schoolbook" w:hAnsi="Century Schoolbook"/>
          <w:color w:val="000000" w:themeColor="text1"/>
          <w:sz w:val="28"/>
          <w:szCs w:val="28"/>
        </w:rPr>
        <w:t xml:space="preserve">in-court </w:t>
      </w:r>
      <w:r w:rsidR="003A052E">
        <w:rPr>
          <w:rFonts w:ascii="Century Schoolbook" w:hAnsi="Century Schoolbook"/>
          <w:color w:val="000000" w:themeColor="text1"/>
          <w:sz w:val="28"/>
          <w:szCs w:val="28"/>
        </w:rPr>
        <w:t xml:space="preserve">colloquy was also insufficient to show that Mr. Cranford’s waiver was knowing and voluntary.  Because these errors </w:t>
      </w:r>
      <w:r w:rsidR="003A052E">
        <w:rPr>
          <w:rFonts w:ascii="Century Schoolbook" w:hAnsi="Century Schoolbook"/>
          <w:color w:val="000000" w:themeColor="text1"/>
          <w:sz w:val="28"/>
          <w:szCs w:val="28"/>
        </w:rPr>
        <w:lastRenderedPageBreak/>
        <w:t>were both structural and prejudicial, this Court should vacate the trial court’s judgment and remand for further proceedings.</w:t>
      </w:r>
    </w:p>
    <w:p w14:paraId="6D02E221" w14:textId="053BD1E5" w:rsidR="0014520F" w:rsidRPr="00513101" w:rsidRDefault="00513101" w:rsidP="0014520F">
      <w:pPr>
        <w:pStyle w:val="ListParagraph"/>
        <w:numPr>
          <w:ilvl w:val="0"/>
          <w:numId w:val="18"/>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S</w:t>
      </w:r>
      <w:r w:rsidR="0014520F" w:rsidRPr="00513101">
        <w:rPr>
          <w:rFonts w:ascii="Century Schoolbook" w:hAnsi="Century Schoolbook"/>
          <w:b/>
          <w:color w:val="000000" w:themeColor="text1"/>
          <w:sz w:val="28"/>
          <w:szCs w:val="28"/>
        </w:rPr>
        <w:t>tandard of review.</w:t>
      </w:r>
    </w:p>
    <w:p w14:paraId="6D21ADE5" w14:textId="24530615" w:rsidR="0014520F" w:rsidRDefault="0014520F" w:rsidP="0014520F">
      <w:pPr>
        <w:spacing w:after="0" w:line="240" w:lineRule="auto"/>
        <w:jc w:val="both"/>
        <w:rPr>
          <w:rFonts w:ascii="Century Schoolbook" w:hAnsi="Century Schoolbook"/>
          <w:b/>
          <w:color w:val="000000" w:themeColor="text1"/>
          <w:sz w:val="28"/>
          <w:szCs w:val="28"/>
          <w:highlight w:val="yellow"/>
        </w:rPr>
      </w:pPr>
    </w:p>
    <w:p w14:paraId="053CEAB8" w14:textId="36D33BB3" w:rsidR="00737A99" w:rsidRPr="00513101" w:rsidRDefault="00513101" w:rsidP="00513101">
      <w:pPr>
        <w:spacing w:after="0" w:line="480" w:lineRule="auto"/>
        <w:ind w:firstLine="720"/>
        <w:jc w:val="both"/>
        <w:rPr>
          <w:rFonts w:ascii="Century Schoolbook" w:hAnsi="Century Schoolbook"/>
          <w:b/>
          <w:color w:val="000000" w:themeColor="text1"/>
          <w:sz w:val="28"/>
          <w:szCs w:val="28"/>
          <w:highlight w:val="yellow"/>
        </w:rPr>
      </w:pPr>
      <w:r w:rsidRPr="00513101">
        <w:rPr>
          <w:rFonts w:ascii="Century Schoolbook" w:hAnsi="Century Schoolbook"/>
          <w:bCs/>
          <w:color w:val="000000" w:themeColor="text1"/>
          <w:sz w:val="28"/>
          <w:szCs w:val="28"/>
        </w:rPr>
        <w:t xml:space="preserve">This Court reviews </w:t>
      </w:r>
      <w:r w:rsidRPr="00513101">
        <w:rPr>
          <w:rFonts w:ascii="Century Schoolbook" w:hAnsi="Century Schoolbook"/>
          <w:bCs/>
          <w:i/>
          <w:iCs/>
          <w:color w:val="000000" w:themeColor="text1"/>
          <w:sz w:val="28"/>
          <w:szCs w:val="28"/>
        </w:rPr>
        <w:t>de novo</w:t>
      </w:r>
      <w:r w:rsidRPr="00513101">
        <w:rPr>
          <w:rFonts w:ascii="Century Schoolbook" w:hAnsi="Century Schoolbook"/>
          <w:bCs/>
          <w:color w:val="000000" w:themeColor="text1"/>
          <w:sz w:val="28"/>
          <w:szCs w:val="28"/>
        </w:rPr>
        <w:t xml:space="preserve"> whether the trial court has complied with the statutory mandates imposed by N.C. Gen. Stat. § 15A-1201.  </w:t>
      </w:r>
      <w:r>
        <w:rPr>
          <w:rFonts w:ascii="Century Schoolbook" w:hAnsi="Century Schoolbook"/>
          <w:bCs/>
          <w:i/>
          <w:iCs/>
          <w:color w:val="000000" w:themeColor="text1"/>
          <w:sz w:val="28"/>
          <w:szCs w:val="28"/>
        </w:rPr>
        <w:t>E.g.</w:t>
      </w:r>
      <w:r>
        <w:rPr>
          <w:rFonts w:ascii="Century Schoolbook" w:hAnsi="Century Schoolbook"/>
          <w:bCs/>
          <w:color w:val="000000" w:themeColor="text1"/>
          <w:sz w:val="28"/>
          <w:szCs w:val="28"/>
        </w:rPr>
        <w:t> </w:t>
      </w:r>
      <w:r w:rsidRPr="00513101">
        <w:rPr>
          <w:rFonts w:ascii="Century Schoolbook" w:hAnsi="Century Schoolbook"/>
          <w:bCs/>
          <w:i/>
          <w:iCs/>
          <w:color w:val="000000" w:themeColor="text1"/>
          <w:sz w:val="28"/>
          <w:szCs w:val="28"/>
        </w:rPr>
        <w:t>State v. Rutledge</w:t>
      </w:r>
      <w:r w:rsidRPr="00513101">
        <w:rPr>
          <w:rFonts w:ascii="Century Schoolbook" w:hAnsi="Century Schoolbook"/>
          <w:bCs/>
          <w:color w:val="000000" w:themeColor="text1"/>
          <w:sz w:val="28"/>
          <w:szCs w:val="28"/>
        </w:rPr>
        <w:t>, 267 N.C. App. 91, 95, 832 S.E.2d 745, 747</w:t>
      </w:r>
      <w:r>
        <w:rPr>
          <w:rFonts w:ascii="Century Schoolbook" w:hAnsi="Century Schoolbook"/>
          <w:bCs/>
          <w:color w:val="000000" w:themeColor="text1"/>
          <w:sz w:val="28"/>
          <w:szCs w:val="28"/>
        </w:rPr>
        <w:t xml:space="preserve"> (2019)</w:t>
      </w:r>
      <w:r w:rsidR="00C51AC6">
        <w:rPr>
          <w:rFonts w:ascii="Century Schoolbook" w:hAnsi="Century Schoolbook"/>
          <w:bCs/>
          <w:color w:val="000000" w:themeColor="text1"/>
          <w:sz w:val="28"/>
          <w:szCs w:val="28"/>
        </w:rPr>
        <w:fldChar w:fldCharType="begin"/>
      </w:r>
      <w:r w:rsidR="00C51AC6">
        <w:instrText xml:space="preserve"> TA \l "</w:instrText>
      </w:r>
      <w:r w:rsidR="00C51AC6" w:rsidRPr="00D76565">
        <w:rPr>
          <w:rFonts w:ascii="Century Schoolbook" w:hAnsi="Century Schoolbook"/>
          <w:bCs/>
          <w:i/>
          <w:iCs/>
          <w:color w:val="000000" w:themeColor="text1"/>
          <w:sz w:val="28"/>
          <w:szCs w:val="28"/>
        </w:rPr>
        <w:instrText>State v. Rutledge</w:instrText>
      </w:r>
      <w:r w:rsidR="00C51AC6" w:rsidRPr="00D76565">
        <w:rPr>
          <w:rFonts w:ascii="Century Schoolbook" w:hAnsi="Century Schoolbook"/>
          <w:bCs/>
          <w:color w:val="000000" w:themeColor="text1"/>
          <w:sz w:val="28"/>
          <w:szCs w:val="28"/>
        </w:rPr>
        <w:instrText>, 267 N.C. App. 91, 95, 832 S.E.2d 745, 747 (2019)</w:instrText>
      </w:r>
      <w:r w:rsidR="00C51AC6">
        <w:instrText xml:space="preserve">" \s "State v. Rutledge, 267 N.C. App. 91, 95, 832 S.E.2d 745, 747 (2019)" \c 1 </w:instrText>
      </w:r>
      <w:r w:rsidR="00C51AC6">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w:t>
      </w:r>
    </w:p>
    <w:p w14:paraId="1EAD6B56" w14:textId="0AE5687E" w:rsidR="0014520F" w:rsidRPr="000177CF" w:rsidRDefault="00F72C43" w:rsidP="0014520F">
      <w:pPr>
        <w:pStyle w:val="ListParagraph"/>
        <w:numPr>
          <w:ilvl w:val="0"/>
          <w:numId w:val="18"/>
        </w:numPr>
        <w:spacing w:after="0" w:line="240" w:lineRule="auto"/>
        <w:jc w:val="both"/>
        <w:rPr>
          <w:rFonts w:ascii="Century Schoolbook" w:hAnsi="Century Schoolbook"/>
          <w:b/>
          <w:color w:val="000000" w:themeColor="text1"/>
          <w:sz w:val="28"/>
          <w:szCs w:val="28"/>
        </w:rPr>
      </w:pPr>
      <w:r w:rsidRPr="000177CF">
        <w:rPr>
          <w:rFonts w:ascii="Century Schoolbook" w:hAnsi="Century Schoolbook"/>
          <w:b/>
          <w:color w:val="000000" w:themeColor="text1"/>
          <w:sz w:val="28"/>
          <w:szCs w:val="28"/>
        </w:rPr>
        <w:t>The trial court erred in multiple ways b</w:t>
      </w:r>
      <w:r w:rsidR="00241A24">
        <w:rPr>
          <w:rFonts w:ascii="Century Schoolbook" w:hAnsi="Century Schoolbook"/>
          <w:b/>
          <w:color w:val="000000" w:themeColor="text1"/>
          <w:sz w:val="28"/>
          <w:szCs w:val="28"/>
        </w:rPr>
        <w:t>y</w:t>
      </w:r>
      <w:r w:rsidRPr="000177CF">
        <w:rPr>
          <w:rFonts w:ascii="Century Schoolbook" w:hAnsi="Century Schoolbook"/>
          <w:b/>
          <w:color w:val="000000" w:themeColor="text1"/>
          <w:sz w:val="28"/>
          <w:szCs w:val="28"/>
        </w:rPr>
        <w:t xml:space="preserve"> failing to conduct a</w:t>
      </w:r>
      <w:r w:rsidR="00436060">
        <w:rPr>
          <w:rFonts w:ascii="Century Schoolbook" w:hAnsi="Century Schoolbook"/>
          <w:b/>
          <w:color w:val="000000" w:themeColor="text1"/>
          <w:sz w:val="28"/>
          <w:szCs w:val="28"/>
        </w:rPr>
        <w:t xml:space="preserve"> substantive</w:t>
      </w:r>
      <w:r w:rsidRPr="000177CF">
        <w:rPr>
          <w:rFonts w:ascii="Century Schoolbook" w:hAnsi="Century Schoolbook"/>
          <w:b/>
          <w:color w:val="000000" w:themeColor="text1"/>
          <w:sz w:val="28"/>
          <w:szCs w:val="28"/>
        </w:rPr>
        <w:t xml:space="preserve"> in-court colloquy with Mr.</w:t>
      </w:r>
      <w:r w:rsidR="00436060">
        <w:rPr>
          <w:rFonts w:ascii="Century Schoolbook" w:hAnsi="Century Schoolbook"/>
          <w:b/>
          <w:color w:val="000000" w:themeColor="text1"/>
          <w:sz w:val="28"/>
          <w:szCs w:val="28"/>
        </w:rPr>
        <w:t> </w:t>
      </w:r>
      <w:r w:rsidRPr="000177CF">
        <w:rPr>
          <w:rFonts w:ascii="Century Schoolbook" w:hAnsi="Century Schoolbook"/>
          <w:b/>
          <w:color w:val="000000" w:themeColor="text1"/>
          <w:sz w:val="28"/>
          <w:szCs w:val="28"/>
        </w:rPr>
        <w:t>Cranford regarding the waiver of his right to trial by jury.</w:t>
      </w:r>
    </w:p>
    <w:p w14:paraId="215D84D0" w14:textId="4A0CAC23" w:rsidR="00737A99" w:rsidRDefault="00737A99" w:rsidP="0014520F">
      <w:pPr>
        <w:spacing w:after="0" w:line="240" w:lineRule="auto"/>
        <w:jc w:val="both"/>
        <w:rPr>
          <w:rFonts w:ascii="Century Schoolbook" w:hAnsi="Century Schoolbook"/>
          <w:b/>
          <w:color w:val="000000" w:themeColor="text1"/>
          <w:sz w:val="28"/>
          <w:szCs w:val="28"/>
          <w:highlight w:val="yellow"/>
        </w:rPr>
      </w:pPr>
    </w:p>
    <w:p w14:paraId="0E82BFEC" w14:textId="52D5EDCC" w:rsidR="00C6042F" w:rsidRDefault="00500169" w:rsidP="00500169">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w:t>
      </w:r>
      <w:r w:rsidRPr="00500169">
        <w:rPr>
          <w:rFonts w:ascii="Century Schoolbook" w:hAnsi="Century Schoolbook"/>
          <w:bCs/>
          <w:color w:val="000000" w:themeColor="text1"/>
          <w:sz w:val="28"/>
          <w:szCs w:val="28"/>
        </w:rPr>
        <w:t>North Carolina has historically mandated trial by jury in all criminal cases</w:t>
      </w:r>
      <w:r>
        <w:rPr>
          <w:rFonts w:ascii="Century Schoolbook" w:hAnsi="Century Schoolbook"/>
          <w:bCs/>
          <w:color w:val="000000" w:themeColor="text1"/>
          <w:sz w:val="28"/>
          <w:szCs w:val="28"/>
        </w:rPr>
        <w:t xml:space="preserve">.”  </w:t>
      </w:r>
      <w:r w:rsidRPr="00500169">
        <w:rPr>
          <w:rFonts w:ascii="Century Schoolbook" w:hAnsi="Century Schoolbook"/>
          <w:bCs/>
          <w:i/>
          <w:iCs/>
          <w:color w:val="000000" w:themeColor="text1"/>
          <w:sz w:val="28"/>
          <w:szCs w:val="28"/>
        </w:rPr>
        <w:t>State v. Boderick</w:t>
      </w:r>
      <w:r w:rsidRPr="00500169">
        <w:rPr>
          <w:rFonts w:ascii="Century Schoolbook" w:hAnsi="Century Schoolbook"/>
          <w:bCs/>
          <w:color w:val="000000" w:themeColor="text1"/>
          <w:sz w:val="28"/>
          <w:szCs w:val="28"/>
        </w:rPr>
        <w:t>, 258 N.C. App. 516, 522, 812 S.E.2d 889, 893</w:t>
      </w:r>
      <w:r>
        <w:rPr>
          <w:rFonts w:ascii="Century Schoolbook" w:hAnsi="Century Schoolbook"/>
          <w:bCs/>
          <w:color w:val="000000" w:themeColor="text1"/>
          <w:sz w:val="28"/>
          <w:szCs w:val="28"/>
        </w:rPr>
        <w:t xml:space="preserve"> (2018)</w:t>
      </w:r>
      <w:r w:rsidR="00C51AC6">
        <w:rPr>
          <w:rFonts w:ascii="Century Schoolbook" w:hAnsi="Century Schoolbook"/>
          <w:bCs/>
          <w:color w:val="000000" w:themeColor="text1"/>
          <w:sz w:val="28"/>
          <w:szCs w:val="28"/>
        </w:rPr>
        <w:fldChar w:fldCharType="begin"/>
      </w:r>
      <w:r w:rsidR="00C51AC6">
        <w:instrText xml:space="preserve"> TA \l "</w:instrText>
      </w:r>
      <w:r w:rsidR="00C51AC6" w:rsidRPr="00D76565">
        <w:rPr>
          <w:rFonts w:ascii="Century Schoolbook" w:hAnsi="Century Schoolbook"/>
          <w:bCs/>
          <w:i/>
          <w:iCs/>
          <w:color w:val="000000" w:themeColor="text1"/>
          <w:sz w:val="28"/>
          <w:szCs w:val="28"/>
        </w:rPr>
        <w:instrText>State v. Boderick</w:instrText>
      </w:r>
      <w:r w:rsidR="00C51AC6" w:rsidRPr="00D76565">
        <w:rPr>
          <w:rFonts w:ascii="Century Schoolbook" w:hAnsi="Century Schoolbook"/>
          <w:bCs/>
          <w:color w:val="000000" w:themeColor="text1"/>
          <w:sz w:val="28"/>
          <w:szCs w:val="28"/>
        </w:rPr>
        <w:instrText>, 258 N.C. App. 516, 522, 812 S.E.2d 889, 893 (2018)</w:instrText>
      </w:r>
      <w:r w:rsidR="00C51AC6">
        <w:instrText xml:space="preserve">" \s "State v. Boderick, 258 N.C. App. 516, 522, 812 S.E.2d 889, 893 (2018)" \c 1 </w:instrText>
      </w:r>
      <w:r w:rsidR="00C51AC6">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(citing</w:t>
      </w:r>
      <w:r w:rsidRPr="00500169">
        <w:rPr>
          <w:rFonts w:ascii="Century Schoolbook" w:hAnsi="Century Schoolbook"/>
          <w:bCs/>
          <w:color w:val="000000" w:themeColor="text1"/>
          <w:sz w:val="28"/>
          <w:szCs w:val="28"/>
        </w:rPr>
        <w:t xml:space="preserve"> N.C. Const. </w:t>
      </w:r>
      <w:r w:rsidR="004C2214" w:rsidRPr="00CB7D59">
        <w:rPr>
          <w:rFonts w:ascii="Century Schoolbook" w:hAnsi="Century Schoolbook"/>
          <w:bCs/>
          <w:color w:val="000000" w:themeColor="text1"/>
          <w:sz w:val="28"/>
          <w:szCs w:val="28"/>
        </w:rPr>
        <w:t>a</w:t>
      </w:r>
      <w:r w:rsidRPr="00CB7D59">
        <w:rPr>
          <w:rFonts w:ascii="Century Schoolbook" w:hAnsi="Century Schoolbook"/>
          <w:bCs/>
          <w:color w:val="000000" w:themeColor="text1"/>
          <w:sz w:val="28"/>
          <w:szCs w:val="28"/>
        </w:rPr>
        <w:t>rt. I, § 24</w:t>
      </w:r>
      <w:r w:rsidR="00C51AC6" w:rsidRPr="00CB7D59">
        <w:rPr>
          <w:rFonts w:ascii="Century Schoolbook" w:hAnsi="Century Schoolbook"/>
          <w:bCs/>
          <w:color w:val="000000" w:themeColor="text1"/>
          <w:sz w:val="28"/>
          <w:szCs w:val="28"/>
        </w:rPr>
        <w:fldChar w:fldCharType="begin"/>
      </w:r>
      <w:r w:rsidR="00C51AC6" w:rsidRPr="00CB7D59">
        <w:instrText xml:space="preserve"> TA \l "</w:instrText>
      </w:r>
      <w:r w:rsidR="00C51AC6" w:rsidRPr="00CB7D59">
        <w:rPr>
          <w:rFonts w:ascii="Century Schoolbook" w:hAnsi="Century Schoolbook"/>
          <w:bCs/>
          <w:color w:val="000000" w:themeColor="text1"/>
          <w:sz w:val="28"/>
          <w:szCs w:val="28"/>
        </w:rPr>
        <w:instrText>N.C. Const. Art. I, § 24</w:instrText>
      </w:r>
      <w:r w:rsidR="00C51AC6" w:rsidRPr="00CB7D59">
        <w:instrText xml:space="preserve">" \s "N.C. Const. Art. I, § 24" \c 7 </w:instrText>
      </w:r>
      <w:r w:rsidR="00C51AC6" w:rsidRPr="00CB7D59">
        <w:rPr>
          <w:rFonts w:ascii="Century Schoolbook" w:hAnsi="Century Schoolbook"/>
          <w:bCs/>
          <w:color w:val="000000" w:themeColor="text1"/>
          <w:sz w:val="28"/>
          <w:szCs w:val="28"/>
        </w:rPr>
        <w:fldChar w:fldCharType="end"/>
      </w:r>
      <w:r w:rsidRPr="00CB7D59">
        <w:rPr>
          <w:rFonts w:ascii="Century Schoolbook" w:hAnsi="Century Schoolbook"/>
          <w:bCs/>
          <w:color w:val="000000" w:themeColor="text1"/>
          <w:sz w:val="28"/>
          <w:szCs w:val="28"/>
        </w:rPr>
        <w:t>).</w:t>
      </w:r>
      <w:r>
        <w:rPr>
          <w:rFonts w:ascii="Century Schoolbook" w:hAnsi="Century Schoolbook"/>
          <w:bCs/>
          <w:color w:val="000000" w:themeColor="text1"/>
          <w:sz w:val="28"/>
          <w:szCs w:val="28"/>
        </w:rPr>
        <w:t xml:space="preserve">  “</w:t>
      </w:r>
      <w:r w:rsidRPr="00500169">
        <w:rPr>
          <w:rFonts w:ascii="Century Schoolbook" w:hAnsi="Century Schoolbook"/>
          <w:bCs/>
          <w:color w:val="000000" w:themeColor="text1"/>
          <w:sz w:val="28"/>
          <w:szCs w:val="28"/>
        </w:rPr>
        <w:t>Unlike the right to a jury trial established by the Sixth Amendment of the U.S. Constitution, the right to a jury trial pursuant to Article I, Section 24 could not be waived.</w:t>
      </w:r>
      <w:r>
        <w:rPr>
          <w:rFonts w:ascii="Century Schoolbook" w:hAnsi="Century Schoolbook"/>
          <w:bCs/>
          <w:color w:val="000000" w:themeColor="text1"/>
          <w:sz w:val="28"/>
          <w:szCs w:val="28"/>
        </w:rPr>
        <w:t xml:space="preserve">”  </w:t>
      </w:r>
      <w:r>
        <w:rPr>
          <w:rFonts w:ascii="Century Schoolbook" w:hAnsi="Century Schoolbook"/>
          <w:bCs/>
          <w:i/>
          <w:iCs/>
          <w:color w:val="000000" w:themeColor="text1"/>
          <w:sz w:val="28"/>
          <w:szCs w:val="28"/>
        </w:rPr>
        <w:t>Id.</w:t>
      </w:r>
      <w:r>
        <w:rPr>
          <w:rFonts w:ascii="Century Schoolbook" w:hAnsi="Century Schoolbook"/>
          <w:bCs/>
          <w:color w:val="000000" w:themeColor="text1"/>
          <w:sz w:val="28"/>
          <w:szCs w:val="28"/>
        </w:rPr>
        <w:t>, 812 S.E.2d at 893</w:t>
      </w:r>
      <w:r w:rsidR="00C51AC6">
        <w:rPr>
          <w:rFonts w:ascii="Century Schoolbook" w:hAnsi="Century Schoolbook"/>
          <w:bCs/>
          <w:color w:val="000000" w:themeColor="text1"/>
          <w:sz w:val="28"/>
          <w:szCs w:val="28"/>
        </w:rPr>
        <w:fldChar w:fldCharType="begin"/>
      </w:r>
      <w:r w:rsidR="00C51AC6">
        <w:instrText xml:space="preserve"> TA \s "State v. Boderick, 258 N.C. App. 516, 522, 812 S.E.2d 889, 893 (2018)" </w:instrText>
      </w:r>
      <w:r w:rsidR="00C51AC6">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(citations and quotation marks omitted).  </w:t>
      </w:r>
    </w:p>
    <w:p w14:paraId="2B102A2C" w14:textId="2AA4E104" w:rsidR="00500169" w:rsidRDefault="00E12486" w:rsidP="00500169">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That changed with the passage of an amendment to our state constitution</w:t>
      </w:r>
      <w:r w:rsidR="00C6042F">
        <w:rPr>
          <w:rFonts w:ascii="Century Schoolbook" w:hAnsi="Century Schoolbook"/>
          <w:bCs/>
          <w:color w:val="000000" w:themeColor="text1"/>
          <w:sz w:val="28"/>
          <w:szCs w:val="28"/>
        </w:rPr>
        <w:t xml:space="preserve"> in 2014</w:t>
      </w:r>
      <w:r>
        <w:rPr>
          <w:rFonts w:ascii="Century Schoolbook" w:hAnsi="Century Schoolbook"/>
          <w:bCs/>
          <w:color w:val="000000" w:themeColor="text1"/>
          <w:sz w:val="28"/>
          <w:szCs w:val="28"/>
        </w:rPr>
        <w:t xml:space="preserve"> and legislation amending N.C. Gen. Stat. § 15A</w:t>
      </w:r>
      <w:r w:rsidR="000177CF">
        <w:rPr>
          <w:rFonts w:ascii="Century Schoolbook" w:hAnsi="Century Schoolbook"/>
          <w:bCs/>
          <w:color w:val="000000" w:themeColor="text1"/>
          <w:sz w:val="28"/>
          <w:szCs w:val="28"/>
        </w:rPr>
        <w:noBreakHyphen/>
      </w:r>
      <w:r>
        <w:rPr>
          <w:rFonts w:ascii="Century Schoolbook" w:hAnsi="Century Schoolbook"/>
          <w:bCs/>
          <w:color w:val="000000" w:themeColor="text1"/>
          <w:sz w:val="28"/>
          <w:szCs w:val="28"/>
        </w:rPr>
        <w:t xml:space="preserve">1201.  </w:t>
      </w:r>
      <w:r w:rsidR="00DD14C1">
        <w:rPr>
          <w:rFonts w:ascii="Century Schoolbook" w:hAnsi="Century Schoolbook"/>
          <w:bCs/>
          <w:color w:val="000000" w:themeColor="text1"/>
          <w:sz w:val="28"/>
          <w:szCs w:val="28"/>
        </w:rPr>
        <w:t>Subsection (b) of t</w:t>
      </w:r>
      <w:r>
        <w:rPr>
          <w:rFonts w:ascii="Century Schoolbook" w:hAnsi="Century Schoolbook"/>
          <w:bCs/>
          <w:color w:val="000000" w:themeColor="text1"/>
          <w:sz w:val="28"/>
          <w:szCs w:val="28"/>
        </w:rPr>
        <w:t>hat statute now</w:t>
      </w:r>
      <w:r w:rsidR="00C6042F">
        <w:rPr>
          <w:rFonts w:ascii="Century Schoolbook" w:hAnsi="Century Schoolbook"/>
          <w:bCs/>
          <w:color w:val="000000" w:themeColor="text1"/>
          <w:sz w:val="28"/>
          <w:szCs w:val="28"/>
        </w:rPr>
        <w:t xml:space="preserve"> allows a defendant to waive their right to a</w:t>
      </w:r>
      <w:r w:rsidR="00613815">
        <w:rPr>
          <w:rFonts w:ascii="Century Schoolbook" w:hAnsi="Century Schoolbook"/>
          <w:bCs/>
          <w:color w:val="000000" w:themeColor="text1"/>
          <w:sz w:val="28"/>
          <w:szCs w:val="28"/>
        </w:rPr>
        <w:t xml:space="preserve"> trial by</w:t>
      </w:r>
      <w:r w:rsidR="00C6042F">
        <w:rPr>
          <w:rFonts w:ascii="Century Schoolbook" w:hAnsi="Century Schoolbook"/>
          <w:bCs/>
          <w:color w:val="000000" w:themeColor="text1"/>
          <w:sz w:val="28"/>
          <w:szCs w:val="28"/>
        </w:rPr>
        <w:t xml:space="preserve"> jury and be tried in a bench trial.  It</w:t>
      </w:r>
      <w:r>
        <w:rPr>
          <w:rFonts w:ascii="Century Schoolbook" w:hAnsi="Century Schoolbook"/>
          <w:bCs/>
          <w:color w:val="000000" w:themeColor="text1"/>
          <w:sz w:val="28"/>
          <w:szCs w:val="28"/>
        </w:rPr>
        <w:t xml:space="preserve"> provides in pertinent part:</w:t>
      </w:r>
    </w:p>
    <w:p w14:paraId="3D12A264" w14:textId="4C9B38C3" w:rsidR="00E12486" w:rsidRDefault="00E12486" w:rsidP="00DD14C1">
      <w:pPr>
        <w:spacing w:after="0" w:line="240" w:lineRule="auto"/>
        <w:ind w:left="1440" w:right="144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lastRenderedPageBreak/>
        <w:tab/>
      </w:r>
      <w:r w:rsidR="00DD14C1" w:rsidRPr="00DD14C1">
        <w:rPr>
          <w:rFonts w:ascii="Century Schoolbook" w:hAnsi="Century Schoolbook"/>
          <w:bCs/>
          <w:color w:val="000000" w:themeColor="text1"/>
          <w:sz w:val="28"/>
          <w:szCs w:val="28"/>
        </w:rPr>
        <w:t xml:space="preserve">A defendant accused of any criminal offense for which the State is not seeking a sentence of death in superior court may, knowingly and voluntarily, in writing or on the record in the court and with the consent of the trial judge, waive the right to trial by jury. </w:t>
      </w:r>
      <w:r w:rsidR="00DD14C1">
        <w:rPr>
          <w:rFonts w:ascii="Century Schoolbook" w:hAnsi="Century Schoolbook"/>
          <w:bCs/>
          <w:color w:val="000000" w:themeColor="text1"/>
          <w:sz w:val="28"/>
          <w:szCs w:val="28"/>
        </w:rPr>
        <w:t xml:space="preserve"> </w:t>
      </w:r>
      <w:r w:rsidR="00DD14C1" w:rsidRPr="00DD14C1">
        <w:rPr>
          <w:rFonts w:ascii="Century Schoolbook" w:hAnsi="Century Schoolbook"/>
          <w:bCs/>
          <w:color w:val="000000" w:themeColor="text1"/>
          <w:sz w:val="28"/>
          <w:szCs w:val="28"/>
        </w:rPr>
        <w:t xml:space="preserve">When a defendant waives the right to trial by jury under this section, the jury is dispensed with as provided by law, and the whole matter of law and fact </w:t>
      </w:r>
      <w:r w:rsidR="00A7360E">
        <w:rPr>
          <w:rFonts w:ascii="Century Schoolbook" w:hAnsi="Century Schoolbook"/>
          <w:bCs/>
          <w:color w:val="000000" w:themeColor="text1"/>
          <w:sz w:val="28"/>
          <w:szCs w:val="28"/>
        </w:rPr>
        <w:t>. . .</w:t>
      </w:r>
      <w:r w:rsidR="00DD14C1" w:rsidRPr="00DD14C1">
        <w:rPr>
          <w:rFonts w:ascii="Century Schoolbook" w:hAnsi="Century Schoolbook"/>
          <w:bCs/>
          <w:color w:val="000000" w:themeColor="text1"/>
          <w:sz w:val="28"/>
          <w:szCs w:val="28"/>
        </w:rPr>
        <w:t xml:space="preserve"> shall be heard and judgment given by the court.</w:t>
      </w:r>
    </w:p>
    <w:p w14:paraId="07DE8E28" w14:textId="77777777" w:rsidR="00DD14C1" w:rsidRDefault="00DD14C1" w:rsidP="00DD14C1">
      <w:pPr>
        <w:spacing w:after="0" w:line="240" w:lineRule="auto"/>
        <w:ind w:left="1440" w:right="1440"/>
        <w:jc w:val="both"/>
        <w:rPr>
          <w:rFonts w:ascii="Century Schoolbook" w:hAnsi="Century Schoolbook"/>
          <w:bCs/>
          <w:color w:val="000000" w:themeColor="text1"/>
          <w:sz w:val="28"/>
          <w:szCs w:val="28"/>
        </w:rPr>
      </w:pPr>
    </w:p>
    <w:p w14:paraId="6A101B8A" w14:textId="1DB08E32" w:rsidR="008656EC" w:rsidRDefault="00DD14C1" w:rsidP="00E12486">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N.C. Gen. Stat. § 15A-1201(b).</w:t>
      </w:r>
      <w:r w:rsidR="007672D9">
        <w:rPr>
          <w:rFonts w:ascii="Century Schoolbook" w:hAnsi="Century Schoolbook"/>
          <w:bCs/>
          <w:color w:val="000000" w:themeColor="text1"/>
          <w:sz w:val="28"/>
          <w:szCs w:val="28"/>
        </w:rPr>
        <w:fldChar w:fldCharType="begin"/>
      </w:r>
      <w:r w:rsidR="007672D9">
        <w:instrText xml:space="preserve"> TA \l "</w:instrText>
      </w:r>
      <w:r w:rsidR="007672D9" w:rsidRPr="00D76565">
        <w:rPr>
          <w:rFonts w:ascii="Century Schoolbook" w:hAnsi="Century Schoolbook"/>
          <w:bCs/>
          <w:color w:val="000000" w:themeColor="text1"/>
          <w:sz w:val="28"/>
          <w:szCs w:val="28"/>
        </w:rPr>
        <w:instrText>N.C. Gen. Stat. § 15A-1201(b).</w:instrText>
      </w:r>
      <w:r w:rsidR="007672D9">
        <w:instrText xml:space="preserve">" \s "N.C. Gen. Stat. § 15A-1201(b)." \c 2 </w:instrText>
      </w:r>
      <w:r w:rsidR="007672D9">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w:t>
      </w:r>
      <w:r w:rsidR="00CF204E">
        <w:rPr>
          <w:rFonts w:ascii="Century Schoolbook" w:hAnsi="Century Schoolbook"/>
          <w:bCs/>
          <w:color w:val="000000" w:themeColor="text1"/>
          <w:sz w:val="28"/>
          <w:szCs w:val="28"/>
        </w:rPr>
        <w:t>This provision makes clear that a bench trial may only proceed “with the consent of the trial judge.”</w:t>
      </w:r>
    </w:p>
    <w:p w14:paraId="5E4DD35E" w14:textId="65C8F948" w:rsidR="00DD14C1" w:rsidRDefault="00DD14C1" w:rsidP="008656EC">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Once a defendant provides notice of their intent to waive their right to a trial by jury</w:t>
      </w:r>
      <w:r w:rsidR="00030A4D">
        <w:rPr>
          <w:rFonts w:ascii="Century Schoolbook" w:hAnsi="Century Schoolbook"/>
          <w:bCs/>
          <w:color w:val="000000" w:themeColor="text1"/>
          <w:sz w:val="28"/>
          <w:szCs w:val="28"/>
        </w:rPr>
        <w:t xml:space="preserve"> through one of the methods outlined in subsection (c)</w:t>
      </w:r>
      <w:r>
        <w:rPr>
          <w:rFonts w:ascii="Century Schoolbook" w:hAnsi="Century Schoolbook"/>
          <w:bCs/>
          <w:color w:val="000000" w:themeColor="text1"/>
          <w:sz w:val="28"/>
          <w:szCs w:val="28"/>
        </w:rPr>
        <w:t>, subsection (d) directs the trial court how it must proceed:</w:t>
      </w:r>
    </w:p>
    <w:p w14:paraId="1A16AF4B" w14:textId="30DFF02B" w:rsidR="00DD14C1" w:rsidRDefault="00DD14C1" w:rsidP="003B570A">
      <w:pPr>
        <w:spacing w:after="0" w:line="240" w:lineRule="auto"/>
        <w:ind w:left="1440" w:right="1440" w:firstLine="720"/>
        <w:jc w:val="both"/>
        <w:rPr>
          <w:rFonts w:ascii="Century Schoolbook" w:hAnsi="Century Schoolbook"/>
          <w:bCs/>
          <w:color w:val="000000" w:themeColor="text1"/>
          <w:sz w:val="28"/>
          <w:szCs w:val="28"/>
        </w:rPr>
      </w:pPr>
      <w:r w:rsidRPr="00DD14C1">
        <w:rPr>
          <w:rFonts w:ascii="Century Schoolbook" w:hAnsi="Century Schoolbook"/>
          <w:bCs/>
          <w:color w:val="000000" w:themeColor="text1"/>
          <w:sz w:val="28"/>
          <w:szCs w:val="28"/>
        </w:rPr>
        <w:t xml:space="preserve">Upon notice of waiver by the defense pursuant to subsection (c) of this section, the State shall schedule the matter to be heard in open court to determine whether the judge agrees to hear the case without a jury. </w:t>
      </w:r>
      <w:r>
        <w:rPr>
          <w:rFonts w:ascii="Century Schoolbook" w:hAnsi="Century Schoolbook"/>
          <w:bCs/>
          <w:color w:val="000000" w:themeColor="text1"/>
          <w:sz w:val="28"/>
          <w:szCs w:val="28"/>
        </w:rPr>
        <w:t xml:space="preserve"> </w:t>
      </w:r>
      <w:r w:rsidRPr="00DD14C1">
        <w:rPr>
          <w:rFonts w:ascii="Century Schoolbook" w:hAnsi="Century Schoolbook"/>
          <w:bCs/>
          <w:color w:val="000000" w:themeColor="text1"/>
          <w:sz w:val="28"/>
          <w:szCs w:val="28"/>
        </w:rPr>
        <w:t>The decision to grant or deny the defendant</w:t>
      </w:r>
      <w:r>
        <w:rPr>
          <w:rFonts w:ascii="Century Schoolbook" w:hAnsi="Century Schoolbook"/>
          <w:bCs/>
          <w:color w:val="000000" w:themeColor="text1"/>
          <w:sz w:val="28"/>
          <w:szCs w:val="28"/>
        </w:rPr>
        <w:t>’</w:t>
      </w:r>
      <w:r w:rsidRPr="00DD14C1">
        <w:rPr>
          <w:rFonts w:ascii="Century Schoolbook" w:hAnsi="Century Schoolbook"/>
          <w:bCs/>
          <w:color w:val="000000" w:themeColor="text1"/>
          <w:sz w:val="28"/>
          <w:szCs w:val="28"/>
        </w:rPr>
        <w:t xml:space="preserve">s request for a bench trial shall be made by the judge who will actually preside over the trial. </w:t>
      </w:r>
      <w:r>
        <w:rPr>
          <w:rFonts w:ascii="Century Schoolbook" w:hAnsi="Century Schoolbook"/>
          <w:bCs/>
          <w:color w:val="000000" w:themeColor="text1"/>
          <w:sz w:val="28"/>
          <w:szCs w:val="28"/>
        </w:rPr>
        <w:t xml:space="preserve"> </w:t>
      </w:r>
      <w:r w:rsidRPr="003B570A">
        <w:rPr>
          <w:rFonts w:ascii="Century Schoolbook" w:hAnsi="Century Schoolbook"/>
          <w:b/>
          <w:color w:val="000000" w:themeColor="text1"/>
          <w:sz w:val="28"/>
          <w:szCs w:val="28"/>
        </w:rPr>
        <w:t>Before consenting to a defendant’s waiver of the right to a trial by jury, the trial judge shall do all of the following</w:t>
      </w:r>
      <w:r w:rsidRPr="00DD14C1">
        <w:rPr>
          <w:rFonts w:ascii="Century Schoolbook" w:hAnsi="Century Schoolbook"/>
          <w:bCs/>
          <w:color w:val="000000" w:themeColor="text1"/>
          <w:sz w:val="28"/>
          <w:szCs w:val="28"/>
        </w:rPr>
        <w:t>:</w:t>
      </w:r>
    </w:p>
    <w:p w14:paraId="03EC401C" w14:textId="77777777" w:rsidR="00DD14C1" w:rsidRPr="00DD14C1" w:rsidRDefault="00DD14C1" w:rsidP="00DD14C1">
      <w:pPr>
        <w:spacing w:after="0" w:line="240" w:lineRule="auto"/>
        <w:ind w:left="1440" w:right="1440"/>
        <w:jc w:val="both"/>
        <w:rPr>
          <w:rFonts w:ascii="Century Schoolbook" w:hAnsi="Century Schoolbook"/>
          <w:bCs/>
          <w:color w:val="000000" w:themeColor="text1"/>
          <w:sz w:val="28"/>
          <w:szCs w:val="28"/>
        </w:rPr>
      </w:pPr>
    </w:p>
    <w:p w14:paraId="734F879E" w14:textId="20D8A4E9" w:rsidR="00DD14C1" w:rsidRDefault="00DD14C1" w:rsidP="00DD14C1">
      <w:pPr>
        <w:spacing w:after="0" w:line="240" w:lineRule="auto"/>
        <w:ind w:left="2160" w:right="1440"/>
        <w:jc w:val="both"/>
        <w:rPr>
          <w:rFonts w:ascii="Century Schoolbook" w:hAnsi="Century Schoolbook"/>
          <w:bCs/>
          <w:color w:val="000000" w:themeColor="text1"/>
          <w:sz w:val="28"/>
          <w:szCs w:val="28"/>
        </w:rPr>
      </w:pPr>
      <w:r w:rsidRPr="0093669E">
        <w:rPr>
          <w:rFonts w:ascii="Century Schoolbook" w:hAnsi="Century Schoolbook"/>
          <w:b/>
          <w:color w:val="000000" w:themeColor="text1"/>
          <w:sz w:val="28"/>
          <w:szCs w:val="28"/>
        </w:rPr>
        <w:t>(1)</w:t>
      </w:r>
      <w:r w:rsidRPr="00DD14C1">
        <w:rPr>
          <w:rFonts w:ascii="Century Schoolbook" w:hAnsi="Century Schoolbook"/>
          <w:bCs/>
          <w:color w:val="000000" w:themeColor="text1"/>
          <w:sz w:val="28"/>
          <w:szCs w:val="28"/>
        </w:rPr>
        <w:t xml:space="preserve"> </w:t>
      </w:r>
      <w:r w:rsidRPr="003B570A">
        <w:rPr>
          <w:rFonts w:ascii="Century Schoolbook" w:hAnsi="Century Schoolbook"/>
          <w:b/>
          <w:color w:val="000000" w:themeColor="text1"/>
          <w:sz w:val="28"/>
          <w:szCs w:val="28"/>
        </w:rPr>
        <w:t>Address the defendant personally and determine whether the defendant fully understands and appreciates the consequences of the defendant’s decision to waive the right to trial by jury</w:t>
      </w:r>
      <w:r w:rsidRPr="00DD14C1">
        <w:rPr>
          <w:rFonts w:ascii="Century Schoolbook" w:hAnsi="Century Schoolbook"/>
          <w:bCs/>
          <w:color w:val="000000" w:themeColor="text1"/>
          <w:sz w:val="28"/>
          <w:szCs w:val="28"/>
        </w:rPr>
        <w:t>.</w:t>
      </w:r>
    </w:p>
    <w:p w14:paraId="35A52051" w14:textId="77777777" w:rsidR="00DD14C1" w:rsidRPr="00DD14C1" w:rsidRDefault="00DD14C1" w:rsidP="00DD14C1">
      <w:pPr>
        <w:spacing w:after="0" w:line="240" w:lineRule="auto"/>
        <w:ind w:left="2160" w:right="1440"/>
        <w:jc w:val="both"/>
        <w:rPr>
          <w:rFonts w:ascii="Century Schoolbook" w:hAnsi="Century Schoolbook"/>
          <w:bCs/>
          <w:color w:val="000000" w:themeColor="text1"/>
          <w:sz w:val="28"/>
          <w:szCs w:val="28"/>
        </w:rPr>
      </w:pPr>
    </w:p>
    <w:p w14:paraId="19D536FC" w14:textId="1A0D795D" w:rsidR="00DD14C1" w:rsidRDefault="00DD14C1" w:rsidP="00DD14C1">
      <w:pPr>
        <w:spacing w:after="0" w:line="240" w:lineRule="auto"/>
        <w:ind w:left="2160" w:right="1440"/>
        <w:jc w:val="both"/>
        <w:rPr>
          <w:rFonts w:ascii="Century Schoolbook" w:hAnsi="Century Schoolbook"/>
          <w:bCs/>
          <w:color w:val="000000" w:themeColor="text1"/>
          <w:sz w:val="28"/>
          <w:szCs w:val="28"/>
        </w:rPr>
      </w:pPr>
      <w:r w:rsidRPr="00DD14C1">
        <w:rPr>
          <w:rFonts w:ascii="Century Schoolbook" w:hAnsi="Century Schoolbook"/>
          <w:bCs/>
          <w:color w:val="000000" w:themeColor="text1"/>
          <w:sz w:val="28"/>
          <w:szCs w:val="28"/>
        </w:rPr>
        <w:t xml:space="preserve">(2) Determine whether the State objects to the waiver and, if so, why. </w:t>
      </w:r>
      <w:r>
        <w:rPr>
          <w:rFonts w:ascii="Century Schoolbook" w:hAnsi="Century Schoolbook"/>
          <w:bCs/>
          <w:color w:val="000000" w:themeColor="text1"/>
          <w:sz w:val="28"/>
          <w:szCs w:val="28"/>
        </w:rPr>
        <w:t xml:space="preserve"> </w:t>
      </w:r>
      <w:r w:rsidRPr="00DD14C1">
        <w:rPr>
          <w:rFonts w:ascii="Century Schoolbook" w:hAnsi="Century Schoolbook"/>
          <w:bCs/>
          <w:color w:val="000000" w:themeColor="text1"/>
          <w:sz w:val="28"/>
          <w:szCs w:val="28"/>
        </w:rPr>
        <w:t>Consider the arguments presented by both the State and the defendant regarding the defendant</w:t>
      </w:r>
      <w:r>
        <w:rPr>
          <w:rFonts w:ascii="Century Schoolbook" w:hAnsi="Century Schoolbook"/>
          <w:bCs/>
          <w:color w:val="000000" w:themeColor="text1"/>
          <w:sz w:val="28"/>
          <w:szCs w:val="28"/>
        </w:rPr>
        <w:t>’</w:t>
      </w:r>
      <w:r w:rsidRPr="00DD14C1">
        <w:rPr>
          <w:rFonts w:ascii="Century Schoolbook" w:hAnsi="Century Schoolbook"/>
          <w:bCs/>
          <w:color w:val="000000" w:themeColor="text1"/>
          <w:sz w:val="28"/>
          <w:szCs w:val="28"/>
        </w:rPr>
        <w:t>s waiver of a jury trial.</w:t>
      </w:r>
    </w:p>
    <w:p w14:paraId="72539B4F" w14:textId="77777777" w:rsidR="00DD14C1" w:rsidRDefault="00DD14C1" w:rsidP="00DD14C1">
      <w:pPr>
        <w:spacing w:after="0" w:line="240" w:lineRule="auto"/>
        <w:ind w:left="2160" w:right="1440"/>
        <w:jc w:val="both"/>
        <w:rPr>
          <w:rFonts w:ascii="Century Schoolbook" w:hAnsi="Century Schoolbook"/>
          <w:bCs/>
          <w:color w:val="000000" w:themeColor="text1"/>
          <w:sz w:val="28"/>
          <w:szCs w:val="28"/>
        </w:rPr>
      </w:pPr>
    </w:p>
    <w:p w14:paraId="7455643B" w14:textId="203F8380" w:rsidR="00DD14C1" w:rsidRDefault="00DD14C1" w:rsidP="00E12486">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N.C. Gen. Stat. § 15A-1201(d)</w:t>
      </w:r>
      <w:r w:rsidR="007672D9">
        <w:rPr>
          <w:rFonts w:ascii="Century Schoolbook" w:hAnsi="Century Schoolbook"/>
          <w:bCs/>
          <w:color w:val="000000" w:themeColor="text1"/>
          <w:sz w:val="28"/>
          <w:szCs w:val="28"/>
        </w:rPr>
        <w:fldChar w:fldCharType="begin"/>
      </w:r>
      <w:r w:rsidR="007672D9">
        <w:instrText xml:space="preserve"> TA \l "</w:instrText>
      </w:r>
      <w:r w:rsidR="007672D9" w:rsidRPr="00D76565">
        <w:rPr>
          <w:rFonts w:ascii="Century Schoolbook" w:hAnsi="Century Schoolbook"/>
          <w:bCs/>
          <w:color w:val="000000" w:themeColor="text1"/>
          <w:sz w:val="28"/>
          <w:szCs w:val="28"/>
        </w:rPr>
        <w:instrText>N.C. Gen. Stat. § 15A-1201(d)</w:instrText>
      </w:r>
      <w:r w:rsidR="007672D9">
        <w:instrText xml:space="preserve">" \s "N.C. Gen. Stat. § 15A-1201(d)" \c 2 </w:instrText>
      </w:r>
      <w:r w:rsidR="007672D9">
        <w:rPr>
          <w:rFonts w:ascii="Century Schoolbook" w:hAnsi="Century Schoolbook"/>
          <w:bCs/>
          <w:color w:val="000000" w:themeColor="text1"/>
          <w:sz w:val="28"/>
          <w:szCs w:val="28"/>
        </w:rPr>
        <w:fldChar w:fldCharType="end"/>
      </w:r>
      <w:r w:rsidR="003B570A">
        <w:rPr>
          <w:rFonts w:ascii="Century Schoolbook" w:hAnsi="Century Schoolbook"/>
          <w:bCs/>
          <w:color w:val="000000" w:themeColor="text1"/>
          <w:sz w:val="28"/>
          <w:szCs w:val="28"/>
        </w:rPr>
        <w:t xml:space="preserve"> (emphasis added).  Then, once a defendant has waived their right to a trial by jury, subsection (e) allows the defendant a period of </w:t>
      </w:r>
      <w:r w:rsidR="00753150">
        <w:rPr>
          <w:rFonts w:ascii="Century Schoolbook" w:hAnsi="Century Schoolbook"/>
          <w:bCs/>
          <w:color w:val="000000" w:themeColor="text1"/>
          <w:sz w:val="28"/>
          <w:szCs w:val="28"/>
        </w:rPr>
        <w:t>10</w:t>
      </w:r>
      <w:r w:rsidR="003B570A">
        <w:rPr>
          <w:rFonts w:ascii="Century Schoolbook" w:hAnsi="Century Schoolbook"/>
          <w:bCs/>
          <w:color w:val="000000" w:themeColor="text1"/>
          <w:sz w:val="28"/>
          <w:szCs w:val="28"/>
        </w:rPr>
        <w:t xml:space="preserve"> business days to revoke their waiver</w:t>
      </w:r>
      <w:r w:rsidR="00643426">
        <w:rPr>
          <w:rFonts w:ascii="Century Schoolbook" w:hAnsi="Century Schoolbook"/>
          <w:bCs/>
          <w:color w:val="000000" w:themeColor="text1"/>
          <w:sz w:val="28"/>
          <w:szCs w:val="28"/>
        </w:rPr>
        <w:t xml:space="preserve"> as a matter of right</w:t>
      </w:r>
      <w:r w:rsidR="003B570A">
        <w:rPr>
          <w:rFonts w:ascii="Century Schoolbook" w:hAnsi="Century Schoolbook"/>
          <w:bCs/>
          <w:color w:val="000000" w:themeColor="text1"/>
          <w:sz w:val="28"/>
          <w:szCs w:val="28"/>
        </w:rPr>
        <w:t>:</w:t>
      </w:r>
    </w:p>
    <w:p w14:paraId="5CD2FBE2" w14:textId="100C4E9C" w:rsidR="003B570A" w:rsidRDefault="003B570A" w:rsidP="003B570A">
      <w:pPr>
        <w:spacing w:after="0" w:line="240" w:lineRule="auto"/>
        <w:ind w:left="1440" w:right="144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ab/>
      </w:r>
      <w:r w:rsidRPr="003B570A">
        <w:rPr>
          <w:rFonts w:ascii="Century Schoolbook" w:hAnsi="Century Schoolbook"/>
          <w:bCs/>
          <w:color w:val="000000" w:themeColor="text1"/>
          <w:sz w:val="28"/>
          <w:szCs w:val="28"/>
        </w:rPr>
        <w:t>Once waiver of a jury trial has been made and consented to by the trial judge pursuant to subsection (d) of this section, the defendant may revoke the waiver one time as of right within 10 business days of the defendant</w:t>
      </w:r>
      <w:r>
        <w:rPr>
          <w:rFonts w:ascii="Century Schoolbook" w:hAnsi="Century Schoolbook"/>
          <w:bCs/>
          <w:color w:val="000000" w:themeColor="text1"/>
          <w:sz w:val="28"/>
          <w:szCs w:val="28"/>
        </w:rPr>
        <w:t>’</w:t>
      </w:r>
      <w:r w:rsidRPr="003B570A">
        <w:rPr>
          <w:rFonts w:ascii="Century Schoolbook" w:hAnsi="Century Schoolbook"/>
          <w:bCs/>
          <w:color w:val="000000" w:themeColor="text1"/>
          <w:sz w:val="28"/>
          <w:szCs w:val="28"/>
        </w:rPr>
        <w:t xml:space="preserve">s initial notice pursuant to subsection (c) of this section if the defendant does so in open court with the State present or in writing to both the State and the judge. </w:t>
      </w:r>
      <w:r w:rsidR="00805070">
        <w:rPr>
          <w:rFonts w:ascii="Century Schoolbook" w:hAnsi="Century Schoolbook"/>
          <w:bCs/>
          <w:color w:val="000000" w:themeColor="text1"/>
          <w:sz w:val="28"/>
          <w:szCs w:val="28"/>
        </w:rPr>
        <w:t xml:space="preserve"> </w:t>
      </w:r>
      <w:r w:rsidRPr="003B570A">
        <w:rPr>
          <w:rFonts w:ascii="Century Schoolbook" w:hAnsi="Century Schoolbook"/>
          <w:bCs/>
          <w:color w:val="000000" w:themeColor="text1"/>
          <w:sz w:val="28"/>
          <w:szCs w:val="28"/>
        </w:rPr>
        <w:t xml:space="preserve">In all other circumstances, the defendant may only revoke the waiver of trial by jury upon the trial judge finding the revocation would not cause unreasonable hardship or delay to the State. </w:t>
      </w:r>
      <w:r w:rsidR="00805070">
        <w:rPr>
          <w:rFonts w:ascii="Century Schoolbook" w:hAnsi="Century Schoolbook"/>
          <w:bCs/>
          <w:color w:val="000000" w:themeColor="text1"/>
          <w:sz w:val="28"/>
          <w:szCs w:val="28"/>
        </w:rPr>
        <w:t xml:space="preserve"> </w:t>
      </w:r>
      <w:r w:rsidRPr="003B570A">
        <w:rPr>
          <w:rFonts w:ascii="Century Schoolbook" w:hAnsi="Century Schoolbook"/>
          <w:bCs/>
          <w:color w:val="000000" w:themeColor="text1"/>
          <w:sz w:val="28"/>
          <w:szCs w:val="28"/>
        </w:rPr>
        <w:t>Once a revocation has been granted pursuant to this subsection, the decision is final and binding.</w:t>
      </w:r>
    </w:p>
    <w:p w14:paraId="1CF5D70A" w14:textId="77777777" w:rsidR="003B570A" w:rsidRDefault="003B570A" w:rsidP="003B570A">
      <w:pPr>
        <w:spacing w:after="0" w:line="240" w:lineRule="auto"/>
        <w:ind w:left="1440" w:right="1440"/>
        <w:jc w:val="both"/>
        <w:rPr>
          <w:rFonts w:ascii="Century Schoolbook" w:hAnsi="Century Schoolbook"/>
          <w:bCs/>
          <w:color w:val="000000" w:themeColor="text1"/>
          <w:sz w:val="28"/>
          <w:szCs w:val="28"/>
        </w:rPr>
      </w:pPr>
    </w:p>
    <w:p w14:paraId="06ABF89B" w14:textId="15EBE65C" w:rsidR="003B570A" w:rsidRDefault="003B570A" w:rsidP="00E12486">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N.C. Gen. Stat. § 15A-1201(e).</w:t>
      </w:r>
      <w:r w:rsidR="007672D9">
        <w:rPr>
          <w:rFonts w:ascii="Century Schoolbook" w:hAnsi="Century Schoolbook"/>
          <w:bCs/>
          <w:color w:val="000000" w:themeColor="text1"/>
          <w:sz w:val="28"/>
          <w:szCs w:val="28"/>
        </w:rPr>
        <w:fldChar w:fldCharType="begin"/>
      </w:r>
      <w:r w:rsidR="007672D9">
        <w:instrText xml:space="preserve"> TA \l "</w:instrText>
      </w:r>
      <w:r w:rsidR="007672D9" w:rsidRPr="00D76565">
        <w:rPr>
          <w:rFonts w:ascii="Century Schoolbook" w:hAnsi="Century Schoolbook"/>
          <w:bCs/>
          <w:color w:val="000000" w:themeColor="text1"/>
          <w:sz w:val="28"/>
          <w:szCs w:val="28"/>
        </w:rPr>
        <w:instrText>N.C. Gen. Stat. § 15A-1201(e).</w:instrText>
      </w:r>
      <w:r w:rsidR="007672D9">
        <w:instrText xml:space="preserve">" \s "N.C. Gen. Stat. § 15A-1201(e)." \c 2 </w:instrText>
      </w:r>
      <w:r w:rsidR="007672D9">
        <w:rPr>
          <w:rFonts w:ascii="Century Schoolbook" w:hAnsi="Century Schoolbook"/>
          <w:bCs/>
          <w:color w:val="000000" w:themeColor="text1"/>
          <w:sz w:val="28"/>
          <w:szCs w:val="28"/>
        </w:rPr>
        <w:fldChar w:fldCharType="end"/>
      </w:r>
      <w:r>
        <w:rPr>
          <w:rFonts w:ascii="Century Schoolbook" w:hAnsi="Century Schoolbook"/>
          <w:bCs/>
          <w:color w:val="000000" w:themeColor="text1"/>
          <w:sz w:val="28"/>
          <w:szCs w:val="28"/>
        </w:rPr>
        <w:t xml:space="preserve">  </w:t>
      </w:r>
    </w:p>
    <w:p w14:paraId="7C114B51" w14:textId="3E19398C" w:rsidR="00A31F5B" w:rsidRDefault="00451B39" w:rsidP="00E12486">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ab/>
      </w:r>
      <w:r w:rsidR="00FC3DEE">
        <w:rPr>
          <w:rFonts w:ascii="Century Schoolbook" w:hAnsi="Century Schoolbook"/>
          <w:bCs/>
          <w:color w:val="000000" w:themeColor="text1"/>
          <w:sz w:val="28"/>
          <w:szCs w:val="28"/>
        </w:rPr>
        <w:t>Here, the trial court engaged with Mr. Cranford in only the most minimal fashion</w:t>
      </w:r>
      <w:r w:rsidR="00D715AF">
        <w:rPr>
          <w:rFonts w:ascii="Century Schoolbook" w:hAnsi="Century Schoolbook"/>
          <w:bCs/>
          <w:color w:val="000000" w:themeColor="text1"/>
          <w:sz w:val="28"/>
          <w:szCs w:val="28"/>
        </w:rPr>
        <w:t xml:space="preserve"> during the proceedings surrounding the waiver of his right to be tried by jury</w:t>
      </w:r>
      <w:r w:rsidR="00A31F5B">
        <w:rPr>
          <w:rFonts w:ascii="Century Schoolbook" w:hAnsi="Century Schoolbook"/>
          <w:bCs/>
          <w:color w:val="000000" w:themeColor="text1"/>
          <w:sz w:val="28"/>
          <w:szCs w:val="28"/>
        </w:rPr>
        <w:t xml:space="preserve">.  During a break in jury selection, defense </w:t>
      </w:r>
      <w:r w:rsidR="00A31F5B">
        <w:rPr>
          <w:rFonts w:ascii="Century Schoolbook" w:hAnsi="Century Schoolbook"/>
          <w:bCs/>
          <w:color w:val="000000" w:themeColor="text1"/>
          <w:sz w:val="28"/>
          <w:szCs w:val="28"/>
        </w:rPr>
        <w:lastRenderedPageBreak/>
        <w:t>counsel, the ADA, and the trial court met in chambers, without Mr. Cranford present.  At that in-chambers meeting, defense counsel waived Mr. Cranford’s right to a trial by jury on Mr. Cranford’s behalf</w:t>
      </w:r>
      <w:r w:rsidR="00937B2E">
        <w:rPr>
          <w:rFonts w:ascii="Century Schoolbook" w:hAnsi="Century Schoolbook"/>
          <w:bCs/>
          <w:color w:val="000000" w:themeColor="text1"/>
          <w:sz w:val="28"/>
          <w:szCs w:val="28"/>
        </w:rPr>
        <w:t>.  Once back in court, the trial court raised the issue with Mr. Cranford personally</w:t>
      </w:r>
      <w:r w:rsidR="008A46D7">
        <w:rPr>
          <w:rFonts w:ascii="Century Schoolbook" w:hAnsi="Century Schoolbook"/>
          <w:bCs/>
          <w:color w:val="000000" w:themeColor="text1"/>
          <w:sz w:val="28"/>
          <w:szCs w:val="28"/>
        </w:rPr>
        <w:t xml:space="preserve"> to ask whether he “agree[d] with what [defense counsel] has represented to [it] with regard to how the matter will proceed[.]”  (Waiver T p 15)  Mr. Cranford’s two-word response—“Yes, ma’am.”—were the only words he personally uttered at the hearing.  The bench trial </w:t>
      </w:r>
      <w:r w:rsidR="005447DD">
        <w:rPr>
          <w:rFonts w:ascii="Century Schoolbook" w:hAnsi="Century Schoolbook"/>
          <w:bCs/>
          <w:color w:val="000000" w:themeColor="text1"/>
          <w:sz w:val="28"/>
          <w:szCs w:val="28"/>
        </w:rPr>
        <w:t xml:space="preserve">then </w:t>
      </w:r>
      <w:r w:rsidR="001641BC">
        <w:rPr>
          <w:rFonts w:ascii="Century Schoolbook" w:hAnsi="Century Schoolbook"/>
          <w:bCs/>
          <w:color w:val="000000" w:themeColor="text1"/>
          <w:sz w:val="28"/>
          <w:szCs w:val="28"/>
        </w:rPr>
        <w:t>took place</w:t>
      </w:r>
      <w:r w:rsidR="008A46D7">
        <w:rPr>
          <w:rFonts w:ascii="Century Schoolbook" w:hAnsi="Century Schoolbook"/>
          <w:bCs/>
          <w:color w:val="000000" w:themeColor="text1"/>
          <w:sz w:val="28"/>
          <w:szCs w:val="28"/>
        </w:rPr>
        <w:t xml:space="preserve"> the next day.</w:t>
      </w:r>
    </w:p>
    <w:p w14:paraId="031A3E2A" w14:textId="2A5A5CD5" w:rsidR="008A46D7" w:rsidRDefault="008A46D7" w:rsidP="00E12486">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ab/>
        <w:t xml:space="preserve">This waiver proceeding violated N.C. Gen. Stat. § 15A-1201 in at least three ways.  First, because any substantive discussion of the waiver of Mr. Cranford’s right to trial by jury would have occurred, if at all, in chambers with defense counsel, the trial court violated the requirement imposed by subsection (d) that it </w:t>
      </w:r>
      <w:r w:rsidR="004A28A0">
        <w:rPr>
          <w:rFonts w:ascii="Century Schoolbook" w:hAnsi="Century Schoolbook"/>
          <w:bCs/>
          <w:color w:val="000000" w:themeColor="text1"/>
          <w:sz w:val="28"/>
          <w:szCs w:val="28"/>
        </w:rPr>
        <w:t>review</w:t>
      </w:r>
      <w:bookmarkStart w:id="1" w:name="_GoBack"/>
      <w:bookmarkEnd w:id="1"/>
      <w:r w:rsidR="00770BE2">
        <w:rPr>
          <w:rFonts w:ascii="Century Schoolbook" w:hAnsi="Century Schoolbook"/>
          <w:bCs/>
          <w:color w:val="000000" w:themeColor="text1"/>
          <w:sz w:val="28"/>
          <w:szCs w:val="28"/>
        </w:rPr>
        <w:t xml:space="preserve"> the matter with</w:t>
      </w:r>
      <w:r>
        <w:rPr>
          <w:rFonts w:ascii="Century Schoolbook" w:hAnsi="Century Schoolbook"/>
          <w:bCs/>
          <w:color w:val="000000" w:themeColor="text1"/>
          <w:sz w:val="28"/>
          <w:szCs w:val="28"/>
        </w:rPr>
        <w:t xml:space="preserve"> Mr. Cranford personally.</w:t>
      </w:r>
      <w:r w:rsidR="00D5690E">
        <w:rPr>
          <w:rFonts w:ascii="Century Schoolbook" w:hAnsi="Century Schoolbook"/>
          <w:bCs/>
          <w:color w:val="000000" w:themeColor="text1"/>
          <w:sz w:val="28"/>
          <w:szCs w:val="28"/>
        </w:rPr>
        <w:t xml:space="preserve">  </w:t>
      </w:r>
      <w:r w:rsidR="00CE3B54">
        <w:rPr>
          <w:rFonts w:ascii="Century Schoolbook" w:hAnsi="Century Schoolbook"/>
          <w:bCs/>
          <w:color w:val="000000" w:themeColor="text1"/>
          <w:sz w:val="28"/>
          <w:szCs w:val="28"/>
        </w:rPr>
        <w:t>Conducting the substantive discussions in chambers</w:t>
      </w:r>
      <w:r w:rsidR="00D5690E">
        <w:rPr>
          <w:rFonts w:ascii="Century Schoolbook" w:hAnsi="Century Schoolbook"/>
          <w:bCs/>
          <w:color w:val="000000" w:themeColor="text1"/>
          <w:sz w:val="28"/>
          <w:szCs w:val="28"/>
        </w:rPr>
        <w:t xml:space="preserve"> </w:t>
      </w:r>
      <w:r w:rsidR="00F706AA">
        <w:rPr>
          <w:rFonts w:ascii="Century Schoolbook" w:hAnsi="Century Schoolbook"/>
          <w:bCs/>
          <w:color w:val="000000" w:themeColor="text1"/>
          <w:sz w:val="28"/>
          <w:szCs w:val="28"/>
        </w:rPr>
        <w:t>likely also</w:t>
      </w:r>
      <w:r w:rsidR="00D5690E">
        <w:rPr>
          <w:rFonts w:ascii="Century Schoolbook" w:hAnsi="Century Schoolbook"/>
          <w:bCs/>
          <w:color w:val="000000" w:themeColor="text1"/>
          <w:sz w:val="28"/>
          <w:szCs w:val="28"/>
        </w:rPr>
        <w:t xml:space="preserve"> violated subsection (d)’s requirement that “</w:t>
      </w:r>
      <w:r w:rsidR="00D5690E" w:rsidRPr="00D5690E">
        <w:rPr>
          <w:rFonts w:ascii="Century Schoolbook" w:hAnsi="Century Schoolbook"/>
          <w:bCs/>
          <w:color w:val="000000" w:themeColor="text1"/>
          <w:sz w:val="28"/>
          <w:szCs w:val="28"/>
        </w:rPr>
        <w:t xml:space="preserve">the matter </w:t>
      </w:r>
      <w:r w:rsidR="00D5690E">
        <w:rPr>
          <w:rFonts w:ascii="Century Schoolbook" w:hAnsi="Century Schoolbook"/>
          <w:bCs/>
          <w:color w:val="000000" w:themeColor="text1"/>
          <w:sz w:val="28"/>
          <w:szCs w:val="28"/>
        </w:rPr>
        <w:t xml:space="preserve">. . . </w:t>
      </w:r>
      <w:r w:rsidR="00D5690E" w:rsidRPr="00D5690E">
        <w:rPr>
          <w:rFonts w:ascii="Century Schoolbook" w:hAnsi="Century Schoolbook"/>
          <w:bCs/>
          <w:color w:val="000000" w:themeColor="text1"/>
          <w:sz w:val="28"/>
          <w:szCs w:val="28"/>
        </w:rPr>
        <w:t>be heard in open court</w:t>
      </w:r>
      <w:r w:rsidR="00D5690E">
        <w:rPr>
          <w:rFonts w:ascii="Century Schoolbook" w:hAnsi="Century Schoolbook"/>
          <w:bCs/>
          <w:color w:val="000000" w:themeColor="text1"/>
          <w:sz w:val="28"/>
          <w:szCs w:val="28"/>
        </w:rPr>
        <w:t xml:space="preserve">.”  </w:t>
      </w:r>
    </w:p>
    <w:p w14:paraId="3091DCC9" w14:textId="606F96AB" w:rsidR="00441FC1" w:rsidRDefault="008A46D7" w:rsidP="0085674B">
      <w:pPr>
        <w:spacing w:after="0" w:line="480" w:lineRule="auto"/>
        <w:jc w:val="both"/>
        <w:rPr>
          <w:rFonts w:ascii="Century Schoolbook" w:hAnsi="Century Schoolbook"/>
          <w:color w:val="000000" w:themeColor="text1"/>
          <w:sz w:val="28"/>
          <w:szCs w:val="28"/>
        </w:rPr>
      </w:pPr>
      <w:r>
        <w:rPr>
          <w:rFonts w:ascii="Century Schoolbook" w:hAnsi="Century Schoolbook"/>
          <w:bCs/>
          <w:color w:val="000000" w:themeColor="text1"/>
          <w:sz w:val="28"/>
          <w:szCs w:val="28"/>
        </w:rPr>
        <w:tab/>
        <w:t xml:space="preserve">Second, and relatedly, </w:t>
      </w:r>
      <w:r w:rsidR="00E636B7">
        <w:rPr>
          <w:rFonts w:ascii="Century Schoolbook" w:hAnsi="Century Schoolbook"/>
          <w:bCs/>
          <w:color w:val="000000" w:themeColor="text1"/>
          <w:sz w:val="28"/>
          <w:szCs w:val="28"/>
        </w:rPr>
        <w:t xml:space="preserve">the trial court violated the statutory mandate imposed by subsection (d) that it consent to a bench trial only </w:t>
      </w:r>
      <w:r w:rsidR="00E636B7">
        <w:rPr>
          <w:rFonts w:ascii="Century Schoolbook" w:hAnsi="Century Schoolbook"/>
          <w:bCs/>
          <w:color w:val="000000" w:themeColor="text1"/>
          <w:sz w:val="28"/>
          <w:szCs w:val="28"/>
        </w:rPr>
        <w:lastRenderedPageBreak/>
        <w:t>after it has sufficiently addressed the issue to “determine whether the defendant fully understands and appreciates the consequences of the . . . decision to waive the right to trial by jury.”  N.C. Gen. Stat. §</w:t>
      </w:r>
      <w:r w:rsidR="004C456C">
        <w:rPr>
          <w:rFonts w:ascii="Century Schoolbook" w:hAnsi="Century Schoolbook"/>
          <w:bCs/>
          <w:color w:val="000000" w:themeColor="text1"/>
          <w:sz w:val="28"/>
          <w:szCs w:val="28"/>
        </w:rPr>
        <w:t> </w:t>
      </w:r>
      <w:r w:rsidR="00E636B7">
        <w:rPr>
          <w:rFonts w:ascii="Century Schoolbook" w:hAnsi="Century Schoolbook"/>
          <w:bCs/>
          <w:color w:val="000000" w:themeColor="text1"/>
          <w:sz w:val="28"/>
          <w:szCs w:val="28"/>
        </w:rPr>
        <w:t>15A</w:t>
      </w:r>
      <w:r w:rsidR="00E636B7">
        <w:rPr>
          <w:rFonts w:ascii="Century Schoolbook" w:hAnsi="Century Schoolbook"/>
          <w:bCs/>
          <w:color w:val="000000" w:themeColor="text1"/>
          <w:sz w:val="28"/>
          <w:szCs w:val="28"/>
        </w:rPr>
        <w:noBreakHyphen/>
        <w:t>1201(d)(1)</w:t>
      </w:r>
      <w:r w:rsidR="007672D9">
        <w:rPr>
          <w:rFonts w:ascii="Century Schoolbook" w:hAnsi="Century Schoolbook"/>
          <w:bCs/>
          <w:color w:val="000000" w:themeColor="text1"/>
          <w:sz w:val="28"/>
          <w:szCs w:val="28"/>
        </w:rPr>
        <w:fldChar w:fldCharType="begin"/>
      </w:r>
      <w:r w:rsidR="007672D9">
        <w:instrText xml:space="preserve"> TA \l "</w:instrText>
      </w:r>
      <w:r w:rsidR="007672D9" w:rsidRPr="00D76565">
        <w:rPr>
          <w:rFonts w:ascii="Century Schoolbook" w:hAnsi="Century Schoolbook"/>
          <w:bCs/>
          <w:color w:val="000000" w:themeColor="text1"/>
          <w:sz w:val="28"/>
          <w:szCs w:val="28"/>
        </w:rPr>
        <w:instrText>N.C. Gen. Stat. § 15A</w:instrText>
      </w:r>
      <w:r w:rsidR="007672D9" w:rsidRPr="00D76565">
        <w:rPr>
          <w:rFonts w:ascii="Century Schoolbook" w:hAnsi="Century Schoolbook"/>
          <w:bCs/>
          <w:color w:val="000000" w:themeColor="text1"/>
          <w:sz w:val="28"/>
          <w:szCs w:val="28"/>
        </w:rPr>
        <w:noBreakHyphen/>
        <w:instrText>1201(d)(1)</w:instrText>
      </w:r>
      <w:r w:rsidR="007672D9">
        <w:instrText xml:space="preserve">" \s "N.C. Gen. Stat. § 15A-1201(d)(1)" \c 2 </w:instrText>
      </w:r>
      <w:r w:rsidR="007672D9">
        <w:rPr>
          <w:rFonts w:ascii="Century Schoolbook" w:hAnsi="Century Schoolbook"/>
          <w:bCs/>
          <w:color w:val="000000" w:themeColor="text1"/>
          <w:sz w:val="28"/>
          <w:szCs w:val="28"/>
        </w:rPr>
        <w:fldChar w:fldCharType="end"/>
      </w:r>
      <w:r w:rsidR="00E636B7">
        <w:rPr>
          <w:rFonts w:ascii="Century Schoolbook" w:hAnsi="Century Schoolbook"/>
          <w:bCs/>
          <w:color w:val="000000" w:themeColor="text1"/>
          <w:sz w:val="28"/>
          <w:szCs w:val="28"/>
        </w:rPr>
        <w:t xml:space="preserve">.  </w:t>
      </w:r>
      <w:r w:rsidR="0085674B">
        <w:rPr>
          <w:rFonts w:ascii="Century Schoolbook" w:hAnsi="Century Schoolbook"/>
          <w:bCs/>
          <w:color w:val="000000" w:themeColor="text1"/>
          <w:sz w:val="28"/>
          <w:szCs w:val="28"/>
        </w:rPr>
        <w:t>A</w:t>
      </w:r>
      <w:r>
        <w:rPr>
          <w:rFonts w:ascii="Century Schoolbook" w:hAnsi="Century Schoolbook"/>
          <w:color w:val="000000" w:themeColor="text1"/>
          <w:sz w:val="28"/>
          <w:szCs w:val="28"/>
        </w:rPr>
        <w:t xml:space="preserve">side from directing a single question toward him, the trial court did not address Mr. Cranford personally during the waiver colloquy to explain the charges or possible punishments; to explain that </w:t>
      </w:r>
      <w:r w:rsidR="0085674B">
        <w:rPr>
          <w:rFonts w:ascii="Century Schoolbook" w:hAnsi="Century Schoolbook"/>
          <w:color w:val="000000" w:themeColor="text1"/>
          <w:sz w:val="28"/>
          <w:szCs w:val="28"/>
        </w:rPr>
        <w:t xml:space="preserve">it </w:t>
      </w:r>
      <w:r>
        <w:rPr>
          <w:rFonts w:ascii="Century Schoolbook" w:hAnsi="Century Schoolbook"/>
          <w:color w:val="000000" w:themeColor="text1"/>
          <w:sz w:val="28"/>
          <w:szCs w:val="28"/>
        </w:rPr>
        <w:t xml:space="preserve">would be solely responsible for making findings of fact and conclusions of law; to explain that </w:t>
      </w:r>
      <w:r w:rsidR="0085674B">
        <w:rPr>
          <w:rFonts w:ascii="Century Schoolbook" w:hAnsi="Century Schoolbook"/>
          <w:color w:val="000000" w:themeColor="text1"/>
          <w:sz w:val="28"/>
          <w:szCs w:val="28"/>
        </w:rPr>
        <w:t>Mr. Cranford</w:t>
      </w:r>
      <w:r>
        <w:rPr>
          <w:rFonts w:ascii="Century Schoolbook" w:hAnsi="Century Schoolbook"/>
          <w:color w:val="000000" w:themeColor="text1"/>
          <w:sz w:val="28"/>
          <w:szCs w:val="28"/>
        </w:rPr>
        <w:t xml:space="preserve"> had a right to a trial by a jury of twelve</w:t>
      </w:r>
      <w:r w:rsidR="0085674B">
        <w:rPr>
          <w:rFonts w:ascii="Century Schoolbook" w:hAnsi="Century Schoolbook"/>
          <w:color w:val="000000" w:themeColor="text1"/>
          <w:sz w:val="28"/>
          <w:szCs w:val="28"/>
        </w:rPr>
        <w:t xml:space="preserve"> that he would be able to help select</w:t>
      </w:r>
      <w:r>
        <w:rPr>
          <w:rFonts w:ascii="Century Schoolbook" w:hAnsi="Century Schoolbook"/>
          <w:color w:val="000000" w:themeColor="text1"/>
          <w:sz w:val="28"/>
          <w:szCs w:val="28"/>
        </w:rPr>
        <w:t xml:space="preserve">; </w:t>
      </w:r>
      <w:r w:rsidR="0085674B">
        <w:rPr>
          <w:rFonts w:ascii="Century Schoolbook" w:hAnsi="Century Schoolbook"/>
          <w:color w:val="000000" w:themeColor="text1"/>
          <w:sz w:val="28"/>
          <w:szCs w:val="28"/>
        </w:rPr>
        <w:t xml:space="preserve">or </w:t>
      </w:r>
      <w:r>
        <w:rPr>
          <w:rFonts w:ascii="Century Schoolbook" w:hAnsi="Century Schoolbook"/>
          <w:color w:val="000000" w:themeColor="text1"/>
          <w:sz w:val="28"/>
          <w:szCs w:val="28"/>
        </w:rPr>
        <w:t xml:space="preserve">to explain that any </w:t>
      </w:r>
      <w:r w:rsidR="00607ECB">
        <w:rPr>
          <w:rFonts w:ascii="Century Schoolbook" w:hAnsi="Century Schoolbook"/>
          <w:color w:val="000000" w:themeColor="text1"/>
          <w:sz w:val="28"/>
          <w:szCs w:val="28"/>
        </w:rPr>
        <w:t xml:space="preserve">jury </w:t>
      </w:r>
      <w:r>
        <w:rPr>
          <w:rFonts w:ascii="Century Schoolbook" w:hAnsi="Century Schoolbook"/>
          <w:color w:val="000000" w:themeColor="text1"/>
          <w:sz w:val="28"/>
          <w:szCs w:val="28"/>
        </w:rPr>
        <w:t>verdict would have to be unanimous</w:t>
      </w:r>
      <w:r w:rsidR="0085674B">
        <w:rPr>
          <w:rFonts w:ascii="Century Schoolbook" w:hAnsi="Century Schoolbook"/>
          <w:color w:val="000000" w:themeColor="text1"/>
          <w:sz w:val="28"/>
          <w:szCs w:val="28"/>
        </w:rPr>
        <w:t xml:space="preserve">.  </w:t>
      </w:r>
    </w:p>
    <w:p w14:paraId="2272A8AE" w14:textId="16463825" w:rsidR="003A48DC" w:rsidRDefault="003A48DC" w:rsidP="00441FC1">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While this Court has held that no “specific inquir</w:t>
      </w:r>
      <w:r w:rsidR="00B868C0">
        <w:rPr>
          <w:rFonts w:ascii="Century Schoolbook" w:hAnsi="Century Schoolbook"/>
          <w:color w:val="000000" w:themeColor="text1"/>
          <w:sz w:val="28"/>
          <w:szCs w:val="28"/>
        </w:rPr>
        <w:t>i</w:t>
      </w:r>
      <w:r>
        <w:rPr>
          <w:rFonts w:ascii="Century Schoolbook" w:hAnsi="Century Schoolbook"/>
          <w:color w:val="000000" w:themeColor="text1"/>
          <w:sz w:val="28"/>
          <w:szCs w:val="28"/>
        </w:rPr>
        <w:t xml:space="preserve">es are required in the statute </w:t>
      </w:r>
      <w:r w:rsidRPr="003A48DC">
        <w:rPr>
          <w:rFonts w:ascii="Century Schoolbook" w:hAnsi="Century Schoolbook"/>
          <w:color w:val="000000" w:themeColor="text1"/>
          <w:sz w:val="28"/>
          <w:szCs w:val="28"/>
        </w:rPr>
        <w:t xml:space="preserve">to make the determination of </w:t>
      </w:r>
      <w:r w:rsidR="001C13D5">
        <w:rPr>
          <w:rFonts w:ascii="Century Schoolbook" w:hAnsi="Century Schoolbook"/>
          <w:color w:val="000000" w:themeColor="text1"/>
          <w:sz w:val="28"/>
          <w:szCs w:val="28"/>
        </w:rPr>
        <w:t>[a d]</w:t>
      </w:r>
      <w:r w:rsidRPr="003A48DC">
        <w:rPr>
          <w:rFonts w:ascii="Century Schoolbook" w:hAnsi="Century Schoolbook"/>
          <w:color w:val="000000" w:themeColor="text1"/>
          <w:sz w:val="28"/>
          <w:szCs w:val="28"/>
        </w:rPr>
        <w:t>efendant</w:t>
      </w:r>
      <w:r w:rsidR="001C13D5">
        <w:rPr>
          <w:rFonts w:ascii="Century Schoolbook" w:hAnsi="Century Schoolbook"/>
          <w:color w:val="000000" w:themeColor="text1"/>
          <w:sz w:val="28"/>
          <w:szCs w:val="28"/>
        </w:rPr>
        <w:t>’</w:t>
      </w:r>
      <w:r w:rsidRPr="003A48DC">
        <w:rPr>
          <w:rFonts w:ascii="Century Schoolbook" w:hAnsi="Century Schoolbook"/>
          <w:color w:val="000000" w:themeColor="text1"/>
          <w:sz w:val="28"/>
          <w:szCs w:val="28"/>
        </w:rPr>
        <w:t>s understanding and  appreciation of the consequences to waive his trial by jury</w:t>
      </w:r>
      <w:r>
        <w:rPr>
          <w:rFonts w:ascii="Century Schoolbook" w:hAnsi="Century Schoolbook"/>
          <w:color w:val="000000" w:themeColor="text1"/>
          <w:sz w:val="28"/>
          <w:szCs w:val="28"/>
        </w:rPr>
        <w:t xml:space="preserve">,” </w:t>
      </w:r>
      <w:r>
        <w:rPr>
          <w:rFonts w:ascii="Century Schoolbook" w:hAnsi="Century Schoolbook"/>
          <w:i/>
          <w:iCs/>
          <w:color w:val="000000" w:themeColor="text1"/>
          <w:sz w:val="28"/>
          <w:szCs w:val="28"/>
        </w:rPr>
        <w:t>Rutledge</w:t>
      </w:r>
      <w:r>
        <w:rPr>
          <w:rFonts w:ascii="Century Schoolbook" w:hAnsi="Century Schoolbook"/>
          <w:color w:val="000000" w:themeColor="text1"/>
          <w:sz w:val="28"/>
          <w:szCs w:val="28"/>
        </w:rPr>
        <w:t xml:space="preserve">, 267 N.C. App. at 97-98, </w:t>
      </w:r>
      <w:r w:rsidRPr="003A48DC">
        <w:rPr>
          <w:rFonts w:ascii="Century Schoolbook" w:hAnsi="Century Schoolbook"/>
          <w:color w:val="000000" w:themeColor="text1"/>
          <w:sz w:val="28"/>
          <w:szCs w:val="28"/>
        </w:rPr>
        <w:t xml:space="preserve">832 S.E.2d </w:t>
      </w:r>
      <w:r>
        <w:rPr>
          <w:rFonts w:ascii="Century Schoolbook" w:hAnsi="Century Schoolbook"/>
          <w:color w:val="000000" w:themeColor="text1"/>
          <w:sz w:val="28"/>
          <w:szCs w:val="28"/>
        </w:rPr>
        <w:t>at</w:t>
      </w:r>
      <w:r w:rsidRPr="003A48DC">
        <w:rPr>
          <w:rFonts w:ascii="Century Schoolbook" w:hAnsi="Century Schoolbook"/>
          <w:color w:val="000000" w:themeColor="text1"/>
          <w:sz w:val="28"/>
          <w:szCs w:val="28"/>
        </w:rPr>
        <w:t xml:space="preserve"> 748</w:t>
      </w:r>
      <w:r w:rsidR="007672D9">
        <w:rPr>
          <w:rFonts w:ascii="Century Schoolbook" w:hAnsi="Century Schoolbook"/>
          <w:color w:val="000000" w:themeColor="text1"/>
          <w:sz w:val="28"/>
          <w:szCs w:val="28"/>
        </w:rPr>
        <w:fldChar w:fldCharType="begin"/>
      </w:r>
      <w:r w:rsidR="007672D9">
        <w:instrText xml:space="preserve"> TA \s "State v. Rutledge, 267 N.C. App. 91, 95, 832 S.E.2d 745, 747 (2019)" </w:instrText>
      </w:r>
      <w:r w:rsidR="007672D9">
        <w:rPr>
          <w:rFonts w:ascii="Century Schoolbook" w:hAnsi="Century Schoolbook"/>
          <w:color w:val="000000" w:themeColor="text1"/>
          <w:sz w:val="28"/>
          <w:szCs w:val="28"/>
        </w:rPr>
        <w:fldChar w:fldCharType="end"/>
      </w:r>
      <w:r w:rsidR="001C13D5">
        <w:rPr>
          <w:rFonts w:ascii="Century Schoolbook" w:hAnsi="Century Schoolbook"/>
          <w:color w:val="000000" w:themeColor="text1"/>
          <w:sz w:val="28"/>
          <w:szCs w:val="28"/>
        </w:rPr>
        <w:t xml:space="preserve"> (internal quotation marks omitted)</w:t>
      </w:r>
      <w:r>
        <w:rPr>
          <w:rFonts w:ascii="Century Schoolbook" w:hAnsi="Century Schoolbook"/>
          <w:color w:val="000000" w:themeColor="text1"/>
          <w:sz w:val="28"/>
          <w:szCs w:val="28"/>
        </w:rPr>
        <w:t>, a trial court should at least explain the most basic differences between a bench trial and a jury trial</w:t>
      </w:r>
      <w:r w:rsidR="00441FC1">
        <w:rPr>
          <w:rFonts w:ascii="Century Schoolbook" w:hAnsi="Century Schoolbook"/>
          <w:color w:val="000000" w:themeColor="text1"/>
          <w:sz w:val="28"/>
          <w:szCs w:val="28"/>
        </w:rPr>
        <w:t>.  Otherwise,</w:t>
      </w:r>
      <w:r w:rsidR="00B868C0">
        <w:rPr>
          <w:rFonts w:ascii="Century Schoolbook" w:hAnsi="Century Schoolbook"/>
          <w:color w:val="000000" w:themeColor="text1"/>
          <w:sz w:val="28"/>
          <w:szCs w:val="28"/>
        </w:rPr>
        <w:t xml:space="preserve"> a waiver </w:t>
      </w:r>
      <w:r w:rsidR="00397810">
        <w:rPr>
          <w:rFonts w:ascii="Century Schoolbook" w:hAnsi="Century Schoolbook"/>
          <w:color w:val="000000" w:themeColor="text1"/>
          <w:sz w:val="28"/>
          <w:szCs w:val="28"/>
        </w:rPr>
        <w:t xml:space="preserve">of this constitutional right </w:t>
      </w:r>
      <w:r w:rsidR="00B868C0">
        <w:rPr>
          <w:rFonts w:ascii="Century Schoolbook" w:hAnsi="Century Schoolbook"/>
          <w:color w:val="000000" w:themeColor="text1"/>
          <w:sz w:val="28"/>
          <w:szCs w:val="28"/>
        </w:rPr>
        <w:t>cannot be knowing and voluntary, and</w:t>
      </w:r>
      <w:r w:rsidR="00441FC1">
        <w:rPr>
          <w:rFonts w:ascii="Century Schoolbook" w:hAnsi="Century Schoolbook"/>
          <w:color w:val="000000" w:themeColor="text1"/>
          <w:sz w:val="28"/>
          <w:szCs w:val="28"/>
        </w:rPr>
        <w:t xml:space="preserve"> </w:t>
      </w:r>
      <w:r w:rsidR="00804A14">
        <w:rPr>
          <w:rFonts w:ascii="Century Schoolbook" w:hAnsi="Century Schoolbook"/>
          <w:color w:val="000000" w:themeColor="text1"/>
          <w:sz w:val="28"/>
          <w:szCs w:val="28"/>
        </w:rPr>
        <w:t>this provision of the statute would be meaningless.</w:t>
      </w:r>
      <w:r w:rsidR="00441FC1">
        <w:rPr>
          <w:rFonts w:ascii="Century Schoolbook" w:hAnsi="Century Schoolbook"/>
          <w:color w:val="000000" w:themeColor="text1"/>
          <w:sz w:val="28"/>
          <w:szCs w:val="28"/>
        </w:rPr>
        <w:t xml:space="preserve">  </w:t>
      </w:r>
    </w:p>
    <w:p w14:paraId="3903F542" w14:textId="64E8B00F" w:rsidR="00737A99" w:rsidRPr="0014520F" w:rsidRDefault="003A48DC" w:rsidP="00DE78BC">
      <w:pPr>
        <w:spacing w:after="0" w:line="480" w:lineRule="auto"/>
        <w:jc w:val="both"/>
        <w:rPr>
          <w:rFonts w:ascii="Century Schoolbook" w:hAnsi="Century Schoolbook"/>
          <w:b/>
          <w:color w:val="000000" w:themeColor="text1"/>
          <w:sz w:val="28"/>
          <w:szCs w:val="28"/>
          <w:highlight w:val="yellow"/>
        </w:rPr>
      </w:pPr>
      <w:r>
        <w:rPr>
          <w:rFonts w:ascii="Century Schoolbook" w:hAnsi="Century Schoolbook"/>
          <w:color w:val="000000" w:themeColor="text1"/>
          <w:sz w:val="28"/>
          <w:szCs w:val="28"/>
        </w:rPr>
        <w:lastRenderedPageBreak/>
        <w:tab/>
        <w:t>And third,</w:t>
      </w:r>
      <w:r w:rsidR="000E4576">
        <w:rPr>
          <w:rFonts w:ascii="Century Schoolbook" w:hAnsi="Century Schoolbook"/>
          <w:color w:val="000000" w:themeColor="text1"/>
          <w:sz w:val="28"/>
          <w:szCs w:val="28"/>
        </w:rPr>
        <w:t xml:space="preserve"> subsection (e) creates a “cooling off” period of 10 business days during which a defendant who has waived his right to be tried by jury may revoke that waiver as a matter of right.  By consenting to Mr. Cranford’s waiver, then proceeding to trial the next day, Mr. Cranford was denied the benefit of that cooling-off period</w:t>
      </w:r>
      <w:r w:rsidR="00DE78BC">
        <w:rPr>
          <w:rFonts w:ascii="Century Schoolbook" w:hAnsi="Century Schoolbook"/>
          <w:color w:val="000000" w:themeColor="text1"/>
          <w:sz w:val="28"/>
          <w:szCs w:val="28"/>
        </w:rPr>
        <w:t xml:space="preserve"> and any chance to reconsider </w:t>
      </w:r>
      <w:r w:rsidR="00B57C95">
        <w:rPr>
          <w:rFonts w:ascii="Century Schoolbook" w:hAnsi="Century Schoolbook"/>
          <w:color w:val="000000" w:themeColor="text1"/>
          <w:sz w:val="28"/>
          <w:szCs w:val="28"/>
        </w:rPr>
        <w:t>his decision to waive his right to a jury trial</w:t>
      </w:r>
      <w:r w:rsidR="000E4576">
        <w:rPr>
          <w:rFonts w:ascii="Century Schoolbook" w:hAnsi="Century Schoolbook"/>
          <w:color w:val="000000" w:themeColor="text1"/>
          <w:sz w:val="28"/>
          <w:szCs w:val="28"/>
        </w:rPr>
        <w:t>.</w:t>
      </w:r>
      <w:r w:rsidR="00754953">
        <w:rPr>
          <w:rStyle w:val="FootnoteReference"/>
          <w:rFonts w:ascii="Century Schoolbook" w:hAnsi="Century Schoolbook"/>
          <w:color w:val="000000" w:themeColor="text1"/>
          <w:sz w:val="28"/>
          <w:szCs w:val="28"/>
        </w:rPr>
        <w:footnoteReference w:id="8"/>
      </w:r>
      <w:r w:rsidR="000E4576">
        <w:rPr>
          <w:rFonts w:ascii="Century Schoolbook" w:hAnsi="Century Schoolbook"/>
          <w:color w:val="000000" w:themeColor="text1"/>
          <w:sz w:val="28"/>
          <w:szCs w:val="28"/>
        </w:rPr>
        <w:t xml:space="preserve">  </w:t>
      </w:r>
      <w:r w:rsidR="00DE78BC">
        <w:rPr>
          <w:rFonts w:ascii="Century Schoolbook" w:hAnsi="Century Schoolbook"/>
          <w:color w:val="000000" w:themeColor="text1"/>
          <w:sz w:val="28"/>
          <w:szCs w:val="28"/>
        </w:rPr>
        <w:t xml:space="preserve">This, too, was error.  </w:t>
      </w:r>
    </w:p>
    <w:p w14:paraId="50958912" w14:textId="0F1D21B1" w:rsidR="0014520F" w:rsidRPr="00E53C20" w:rsidRDefault="00F72C43" w:rsidP="00DE78BC">
      <w:pPr>
        <w:pStyle w:val="ListParagraph"/>
        <w:numPr>
          <w:ilvl w:val="0"/>
          <w:numId w:val="18"/>
        </w:numPr>
        <w:spacing w:after="0" w:line="240" w:lineRule="auto"/>
        <w:jc w:val="both"/>
        <w:rPr>
          <w:rFonts w:ascii="Century Schoolbook" w:hAnsi="Century Schoolbook"/>
          <w:b/>
          <w:color w:val="000000" w:themeColor="text1"/>
          <w:sz w:val="28"/>
          <w:szCs w:val="28"/>
        </w:rPr>
      </w:pPr>
      <w:r w:rsidRPr="00E53C20">
        <w:rPr>
          <w:rFonts w:ascii="Century Schoolbook" w:hAnsi="Century Schoolbook"/>
          <w:b/>
          <w:color w:val="000000" w:themeColor="text1"/>
          <w:sz w:val="28"/>
          <w:szCs w:val="28"/>
        </w:rPr>
        <w:t>These errors were both structural and prejudicial.</w:t>
      </w:r>
    </w:p>
    <w:p w14:paraId="6BA24F33" w14:textId="77777777" w:rsidR="00DE78BC" w:rsidRPr="00DE78BC" w:rsidRDefault="00DE78BC" w:rsidP="00DE78BC">
      <w:pPr>
        <w:pStyle w:val="ListParagraph"/>
        <w:spacing w:after="0" w:line="240" w:lineRule="auto"/>
        <w:ind w:left="1080"/>
        <w:jc w:val="both"/>
        <w:rPr>
          <w:rFonts w:ascii="Century Schoolbook" w:hAnsi="Century Schoolbook"/>
          <w:b/>
          <w:color w:val="000000" w:themeColor="text1"/>
          <w:sz w:val="28"/>
          <w:szCs w:val="28"/>
          <w:highlight w:val="yellow"/>
        </w:rPr>
      </w:pPr>
    </w:p>
    <w:p w14:paraId="4123016F" w14:textId="49B1A980" w:rsidR="00644950" w:rsidRDefault="00644950" w:rsidP="00644950">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Where the finder of fact is “improperly constituted for purposes of N.C. Const. art. I, § 24,” the error is structural and “automatic reversal is required.”  </w:t>
      </w:r>
      <w:r w:rsidRPr="00644950">
        <w:rPr>
          <w:rFonts w:ascii="Century Schoolbook" w:hAnsi="Century Schoolbook"/>
          <w:i/>
          <w:iCs/>
          <w:color w:val="000000" w:themeColor="text1"/>
          <w:sz w:val="28"/>
          <w:szCs w:val="28"/>
        </w:rPr>
        <w:t>Boderick</w:t>
      </w:r>
      <w:r w:rsidRPr="00644950">
        <w:rPr>
          <w:rFonts w:ascii="Century Schoolbook" w:hAnsi="Century Schoolbook"/>
          <w:color w:val="000000" w:themeColor="text1"/>
          <w:sz w:val="28"/>
          <w:szCs w:val="28"/>
        </w:rPr>
        <w:t xml:space="preserve">, 258 N.C. App. </w:t>
      </w:r>
      <w:r>
        <w:rPr>
          <w:rFonts w:ascii="Century Schoolbook" w:hAnsi="Century Schoolbook"/>
          <w:color w:val="000000" w:themeColor="text1"/>
          <w:sz w:val="28"/>
          <w:szCs w:val="28"/>
        </w:rPr>
        <w:t>at</w:t>
      </w:r>
      <w:r w:rsidRPr="00644950">
        <w:rPr>
          <w:rFonts w:ascii="Century Schoolbook" w:hAnsi="Century Schoolbook"/>
          <w:color w:val="000000" w:themeColor="text1"/>
          <w:sz w:val="28"/>
          <w:szCs w:val="28"/>
        </w:rPr>
        <w:t xml:space="preserve"> 524, 812 S.E.2d </w:t>
      </w:r>
      <w:r>
        <w:rPr>
          <w:rFonts w:ascii="Century Schoolbook" w:hAnsi="Century Schoolbook"/>
          <w:color w:val="000000" w:themeColor="text1"/>
          <w:sz w:val="28"/>
          <w:szCs w:val="28"/>
        </w:rPr>
        <w:t>at</w:t>
      </w:r>
      <w:r w:rsidRPr="00644950">
        <w:rPr>
          <w:rFonts w:ascii="Century Schoolbook" w:hAnsi="Century Schoolbook"/>
          <w:color w:val="000000" w:themeColor="text1"/>
          <w:sz w:val="28"/>
          <w:szCs w:val="28"/>
        </w:rPr>
        <w:t xml:space="preserve"> 895</w:t>
      </w:r>
      <w:r w:rsidR="007672D9">
        <w:rPr>
          <w:rFonts w:ascii="Century Schoolbook" w:hAnsi="Century Schoolbook"/>
          <w:color w:val="000000" w:themeColor="text1"/>
          <w:sz w:val="28"/>
          <w:szCs w:val="28"/>
        </w:rPr>
        <w:fldChar w:fldCharType="begin"/>
      </w:r>
      <w:r w:rsidR="007672D9">
        <w:instrText xml:space="preserve"> TA \s "State v. Boderick, 258 N.C. App. 516, 522, 812 S.E.2d 889, 893 (2018)" </w:instrText>
      </w:r>
      <w:r w:rsidR="007672D9">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(citation and internal quotation marks omitted).  This </w:t>
      </w:r>
      <w:r w:rsidR="00F338CC">
        <w:rPr>
          <w:rFonts w:ascii="Century Schoolbook" w:hAnsi="Century Schoolbook"/>
          <w:color w:val="000000" w:themeColor="text1"/>
          <w:sz w:val="28"/>
          <w:szCs w:val="28"/>
        </w:rPr>
        <w:t xml:space="preserve">type of error </w:t>
      </w:r>
      <w:r>
        <w:rPr>
          <w:rFonts w:ascii="Century Schoolbook" w:hAnsi="Century Schoolbook"/>
          <w:color w:val="000000" w:themeColor="text1"/>
          <w:sz w:val="28"/>
          <w:szCs w:val="28"/>
        </w:rPr>
        <w:t>occurs where</w:t>
      </w:r>
      <w:r w:rsidR="00FB553B">
        <w:rPr>
          <w:rFonts w:ascii="Century Schoolbook" w:hAnsi="Century Schoolbook"/>
          <w:color w:val="000000" w:themeColor="text1"/>
          <w:sz w:val="28"/>
          <w:szCs w:val="28"/>
        </w:rPr>
        <w:t xml:space="preserve"> there is</w:t>
      </w:r>
      <w:r>
        <w:rPr>
          <w:rFonts w:ascii="Century Schoolbook" w:hAnsi="Century Schoolbook"/>
          <w:color w:val="000000" w:themeColor="text1"/>
          <w:sz w:val="28"/>
          <w:szCs w:val="28"/>
        </w:rPr>
        <w:t xml:space="preserve"> “</w:t>
      </w:r>
      <w:r w:rsidRPr="00644950">
        <w:rPr>
          <w:rFonts w:ascii="Century Schoolbook" w:hAnsi="Century Schoolbook"/>
          <w:color w:val="000000" w:themeColor="text1"/>
          <w:sz w:val="28"/>
          <w:szCs w:val="28"/>
        </w:rPr>
        <w:t xml:space="preserve">no constitutionally sufficient waiver of </w:t>
      </w:r>
      <w:r>
        <w:rPr>
          <w:rFonts w:ascii="Century Schoolbook" w:hAnsi="Century Schoolbook"/>
          <w:color w:val="000000" w:themeColor="text1"/>
          <w:sz w:val="28"/>
          <w:szCs w:val="28"/>
        </w:rPr>
        <w:t>[a d]</w:t>
      </w:r>
      <w:r w:rsidRPr="00644950">
        <w:rPr>
          <w:rFonts w:ascii="Century Schoolbook" w:hAnsi="Century Schoolbook"/>
          <w:color w:val="000000" w:themeColor="text1"/>
          <w:sz w:val="28"/>
          <w:szCs w:val="28"/>
        </w:rPr>
        <w:t>efendant</w:t>
      </w:r>
      <w:r w:rsidR="00877597">
        <w:rPr>
          <w:rFonts w:ascii="Century Schoolbook" w:hAnsi="Century Schoolbook"/>
          <w:color w:val="000000" w:themeColor="text1"/>
          <w:sz w:val="28"/>
          <w:szCs w:val="28"/>
        </w:rPr>
        <w:t>’</w:t>
      </w:r>
      <w:r w:rsidRPr="00644950">
        <w:rPr>
          <w:rFonts w:ascii="Century Schoolbook" w:hAnsi="Century Schoolbook"/>
          <w:color w:val="000000" w:themeColor="text1"/>
          <w:sz w:val="28"/>
          <w:szCs w:val="28"/>
        </w:rPr>
        <w:t>s right to a jury trial</w:t>
      </w:r>
      <w:r>
        <w:rPr>
          <w:rFonts w:ascii="Century Schoolbook" w:hAnsi="Century Schoolbook"/>
          <w:color w:val="000000" w:themeColor="text1"/>
          <w:sz w:val="28"/>
          <w:szCs w:val="28"/>
        </w:rPr>
        <w:t xml:space="preserve"> . . . .”  </w:t>
      </w:r>
      <w:r w:rsidRPr="00644950">
        <w:rPr>
          <w:rFonts w:ascii="Century Schoolbook" w:hAnsi="Century Schoolbook"/>
          <w:i/>
          <w:iCs/>
          <w:color w:val="000000" w:themeColor="text1"/>
          <w:sz w:val="28"/>
          <w:szCs w:val="28"/>
        </w:rPr>
        <w:t>State v. Hamer</w:t>
      </w:r>
      <w:r w:rsidRPr="00644950">
        <w:rPr>
          <w:rFonts w:ascii="Century Schoolbook" w:hAnsi="Century Schoolbook"/>
          <w:color w:val="000000" w:themeColor="text1"/>
          <w:sz w:val="28"/>
          <w:szCs w:val="28"/>
        </w:rPr>
        <w:t>, 845 S.E.2d 846, 865</w:t>
      </w:r>
      <w:r>
        <w:rPr>
          <w:rFonts w:ascii="Century Schoolbook" w:hAnsi="Century Schoolbook"/>
          <w:color w:val="000000" w:themeColor="text1"/>
          <w:sz w:val="28"/>
          <w:szCs w:val="28"/>
        </w:rPr>
        <w:t xml:space="preserve"> (N.C. Ct. App. 2020)</w:t>
      </w:r>
      <w:r w:rsidR="007672D9">
        <w:rPr>
          <w:rFonts w:ascii="Century Schoolbook" w:hAnsi="Century Schoolbook"/>
          <w:color w:val="000000" w:themeColor="text1"/>
          <w:sz w:val="28"/>
          <w:szCs w:val="28"/>
        </w:rPr>
        <w:fldChar w:fldCharType="begin"/>
      </w:r>
      <w:r w:rsidR="007672D9">
        <w:instrText xml:space="preserve"> TA \l "</w:instrText>
      </w:r>
      <w:r w:rsidR="007672D9" w:rsidRPr="00D76565">
        <w:rPr>
          <w:rFonts w:ascii="Century Schoolbook" w:hAnsi="Century Schoolbook"/>
          <w:i/>
          <w:iCs/>
          <w:color w:val="000000" w:themeColor="text1"/>
          <w:sz w:val="28"/>
          <w:szCs w:val="28"/>
        </w:rPr>
        <w:instrText>State v. Hamer</w:instrText>
      </w:r>
      <w:r w:rsidR="007672D9" w:rsidRPr="00D76565">
        <w:rPr>
          <w:rFonts w:ascii="Century Schoolbook" w:hAnsi="Century Schoolbook"/>
          <w:color w:val="000000" w:themeColor="text1"/>
          <w:sz w:val="28"/>
          <w:szCs w:val="28"/>
        </w:rPr>
        <w:instrText>, 845 S.E.2d 846, 865 (N.C. Ct. App. 2020)</w:instrText>
      </w:r>
      <w:r w:rsidR="007672D9">
        <w:instrText xml:space="preserve">" \s "State v. Hamer, 845 S.E.2d 846, 865 (N.C. Ct. App. 2020)" \c 1 </w:instrText>
      </w:r>
      <w:r w:rsidR="007672D9">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(McGee, C.J., dissenting)</w:t>
      </w:r>
      <w:r w:rsidR="00F80C1B">
        <w:rPr>
          <w:rFonts w:ascii="Century Schoolbook" w:hAnsi="Century Schoolbook"/>
          <w:color w:val="000000" w:themeColor="text1"/>
          <w:sz w:val="28"/>
          <w:szCs w:val="28"/>
        </w:rPr>
        <w:t xml:space="preserve">, </w:t>
      </w:r>
      <w:r w:rsidR="00F80C1B" w:rsidRPr="00DF2F38">
        <w:rPr>
          <w:rFonts w:ascii="Century Schoolbook" w:hAnsi="Century Schoolbook"/>
          <w:i/>
          <w:iCs/>
          <w:color w:val="000000" w:themeColor="text1"/>
          <w:sz w:val="28"/>
          <w:szCs w:val="28"/>
        </w:rPr>
        <w:t>appeal docketed</w:t>
      </w:r>
      <w:r w:rsidR="00F80C1B" w:rsidRPr="00DF2F38">
        <w:rPr>
          <w:rFonts w:ascii="Century Schoolbook" w:hAnsi="Century Schoolbook"/>
          <w:color w:val="000000" w:themeColor="text1"/>
          <w:sz w:val="28"/>
          <w:szCs w:val="28"/>
        </w:rPr>
        <w:t xml:space="preserve"> 279A20</w:t>
      </w:r>
      <w:r w:rsidR="00F80C1B">
        <w:rPr>
          <w:rFonts w:ascii="Century Schoolbook" w:hAnsi="Century Schoolbook"/>
          <w:color w:val="000000" w:themeColor="text1"/>
          <w:sz w:val="28"/>
          <w:szCs w:val="28"/>
        </w:rPr>
        <w:t xml:space="preserve">.  </w:t>
      </w:r>
    </w:p>
    <w:p w14:paraId="22E1D2AE" w14:textId="54736872" w:rsidR="00FB553B" w:rsidRDefault="00FB553B" w:rsidP="00644950">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xml:space="preserve">Moreover, these errors were prejudicial even under the ordinary reasonable-possibility prejudice standard.  </w:t>
      </w:r>
      <w:r>
        <w:rPr>
          <w:rFonts w:ascii="Century Schoolbook" w:hAnsi="Century Schoolbook"/>
          <w:i/>
          <w:iCs/>
          <w:color w:val="000000" w:themeColor="text1"/>
          <w:sz w:val="28"/>
          <w:szCs w:val="28"/>
        </w:rPr>
        <w:t>See</w:t>
      </w:r>
      <w:r>
        <w:rPr>
          <w:rFonts w:ascii="Century Schoolbook" w:hAnsi="Century Schoolbook"/>
          <w:color w:val="000000" w:themeColor="text1"/>
          <w:sz w:val="28"/>
          <w:szCs w:val="28"/>
        </w:rPr>
        <w:t xml:space="preserve"> N.C. Gen. Stat. § 15A</w:t>
      </w:r>
      <w:r>
        <w:rPr>
          <w:rFonts w:ascii="Century Schoolbook" w:hAnsi="Century Schoolbook"/>
          <w:color w:val="000000" w:themeColor="text1"/>
          <w:sz w:val="28"/>
          <w:szCs w:val="28"/>
        </w:rPr>
        <w:noBreakHyphen/>
        <w:t>1443</w:t>
      </w:r>
      <w:r w:rsidR="007672D9">
        <w:rPr>
          <w:rFonts w:ascii="Century Schoolbook" w:hAnsi="Century Schoolbook"/>
          <w:color w:val="000000" w:themeColor="text1"/>
          <w:sz w:val="28"/>
          <w:szCs w:val="28"/>
        </w:rPr>
        <w:fldChar w:fldCharType="begin"/>
      </w:r>
      <w:r w:rsidR="007672D9">
        <w:instrText xml:space="preserve"> TA \l "</w:instrText>
      </w:r>
      <w:r w:rsidR="007672D9" w:rsidRPr="00D76565">
        <w:rPr>
          <w:rFonts w:ascii="Century Schoolbook" w:hAnsi="Century Schoolbook"/>
          <w:color w:val="000000" w:themeColor="text1"/>
          <w:sz w:val="28"/>
          <w:szCs w:val="28"/>
        </w:rPr>
        <w:instrText>N.C. Gen. Stat. § 15A</w:instrText>
      </w:r>
      <w:r w:rsidR="007672D9" w:rsidRPr="00D76565">
        <w:rPr>
          <w:rFonts w:ascii="Century Schoolbook" w:hAnsi="Century Schoolbook"/>
          <w:color w:val="000000" w:themeColor="text1"/>
          <w:sz w:val="28"/>
          <w:szCs w:val="28"/>
        </w:rPr>
        <w:noBreakHyphen/>
        <w:instrText>1443</w:instrText>
      </w:r>
      <w:r w:rsidR="007672D9">
        <w:instrText xml:space="preserve">" \s "N.C. Gen. Stat. § 15A-1443" \c 2 </w:instrText>
      </w:r>
      <w:r w:rsidR="007672D9">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00437278">
        <w:rPr>
          <w:rFonts w:ascii="Century Schoolbook" w:hAnsi="Century Schoolbook"/>
          <w:color w:val="000000" w:themeColor="text1"/>
          <w:sz w:val="28"/>
          <w:szCs w:val="28"/>
        </w:rPr>
        <w:t xml:space="preserve">Had the trial court not erred by consenting to a bench trial in the absence of an adequate waiver colloquy, Mr. Cranford would have been tried by a jury of twelve.  </w:t>
      </w:r>
      <w:r w:rsidR="006B086A">
        <w:rPr>
          <w:rFonts w:ascii="Century Schoolbook" w:hAnsi="Century Schoolbook"/>
          <w:color w:val="000000" w:themeColor="text1"/>
          <w:sz w:val="28"/>
          <w:szCs w:val="28"/>
        </w:rPr>
        <w:t>At such a jury trial, the trial court would likely have given the pattern jury instruction for disseminating obscenity</w:t>
      </w:r>
      <w:r w:rsidR="00FF0992">
        <w:rPr>
          <w:rFonts w:ascii="Century Schoolbook" w:hAnsi="Century Schoolbook"/>
          <w:color w:val="000000" w:themeColor="text1"/>
          <w:sz w:val="28"/>
          <w:szCs w:val="28"/>
        </w:rPr>
        <w:t xml:space="preserve">.  The jury would thus have been instructed (1) </w:t>
      </w:r>
      <w:r w:rsidR="006B086A">
        <w:rPr>
          <w:rFonts w:ascii="Century Schoolbook" w:hAnsi="Century Schoolbook"/>
          <w:color w:val="000000" w:themeColor="text1"/>
          <w:sz w:val="28"/>
          <w:szCs w:val="28"/>
        </w:rPr>
        <w:t xml:space="preserve">that sexually explicit material is only obscene when it appeals to a “prurient interest,” </w:t>
      </w:r>
      <w:r w:rsidR="00FF0992">
        <w:rPr>
          <w:rFonts w:ascii="Century Schoolbook" w:hAnsi="Century Schoolbook"/>
          <w:color w:val="000000" w:themeColor="text1"/>
          <w:sz w:val="28"/>
          <w:szCs w:val="28"/>
        </w:rPr>
        <w:t>and (2)</w:t>
      </w:r>
      <w:r w:rsidR="006B086A">
        <w:rPr>
          <w:rFonts w:ascii="Century Schoolbook" w:hAnsi="Century Schoolbook"/>
          <w:color w:val="000000" w:themeColor="text1"/>
          <w:sz w:val="28"/>
          <w:szCs w:val="28"/>
        </w:rPr>
        <w:t xml:space="preserve"> that “[a]</w:t>
      </w:r>
      <w:r w:rsidR="006B086A" w:rsidRPr="006B086A">
        <w:rPr>
          <w:rFonts w:ascii="Century Schoolbook" w:hAnsi="Century Schoolbook"/>
          <w:color w:val="000000" w:themeColor="text1"/>
          <w:sz w:val="28"/>
          <w:szCs w:val="28"/>
        </w:rPr>
        <w:t xml:space="preserve"> prurient interest is an unhealthy, abnormal, lascivious, shameful or morbid sexual interest</w:t>
      </w:r>
      <w:r w:rsidR="006B086A">
        <w:rPr>
          <w:rFonts w:ascii="Century Schoolbook" w:hAnsi="Century Schoolbook"/>
          <w:color w:val="000000" w:themeColor="text1"/>
          <w:sz w:val="28"/>
          <w:szCs w:val="28"/>
        </w:rPr>
        <w:t xml:space="preserve">.”  </w:t>
      </w:r>
      <w:r w:rsidR="00E53C20" w:rsidRPr="00E53C20">
        <w:rPr>
          <w:rFonts w:ascii="Century Schoolbook" w:hAnsi="Century Schoolbook"/>
          <w:i/>
          <w:iCs/>
          <w:color w:val="000000" w:themeColor="text1"/>
          <w:sz w:val="28"/>
          <w:szCs w:val="28"/>
        </w:rPr>
        <w:t>See</w:t>
      </w:r>
      <w:r w:rsidR="00E53C20">
        <w:rPr>
          <w:rFonts w:ascii="Century Schoolbook" w:hAnsi="Century Schoolbook"/>
          <w:color w:val="000000" w:themeColor="text1"/>
          <w:sz w:val="28"/>
          <w:szCs w:val="28"/>
        </w:rPr>
        <w:t xml:space="preserve"> </w:t>
      </w:r>
      <w:r w:rsidR="006B086A">
        <w:rPr>
          <w:rFonts w:ascii="Century Schoolbook" w:hAnsi="Century Schoolbook"/>
          <w:color w:val="000000" w:themeColor="text1"/>
          <w:sz w:val="28"/>
          <w:szCs w:val="28"/>
        </w:rPr>
        <w:t>N.C.P.J.I. 238.10B</w:t>
      </w:r>
      <w:r w:rsidR="007672D9">
        <w:rPr>
          <w:rFonts w:ascii="Century Schoolbook" w:hAnsi="Century Schoolbook"/>
          <w:color w:val="000000" w:themeColor="text1"/>
          <w:sz w:val="28"/>
          <w:szCs w:val="28"/>
        </w:rPr>
        <w:fldChar w:fldCharType="begin"/>
      </w:r>
      <w:r w:rsidR="007672D9">
        <w:instrText xml:space="preserve"> TA \s "N.C.P.J.I. 238.10B" </w:instrText>
      </w:r>
      <w:r w:rsidR="007672D9">
        <w:rPr>
          <w:rFonts w:ascii="Century Schoolbook" w:hAnsi="Century Schoolbook"/>
          <w:color w:val="000000" w:themeColor="text1"/>
          <w:sz w:val="28"/>
          <w:szCs w:val="28"/>
        </w:rPr>
        <w:fldChar w:fldCharType="end"/>
      </w:r>
      <w:r w:rsidR="006B086A">
        <w:rPr>
          <w:rFonts w:ascii="Century Schoolbook" w:hAnsi="Century Schoolbook"/>
          <w:color w:val="000000" w:themeColor="text1"/>
          <w:sz w:val="28"/>
          <w:szCs w:val="28"/>
        </w:rPr>
        <w:t xml:space="preserve">.  </w:t>
      </w:r>
    </w:p>
    <w:p w14:paraId="132864D5" w14:textId="237987B2" w:rsidR="00FF0992" w:rsidRDefault="006106D4" w:rsidP="00644950">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As reviewed, the </w:t>
      </w:r>
      <w:r w:rsidR="002E071D">
        <w:rPr>
          <w:rFonts w:ascii="Century Schoolbook" w:hAnsi="Century Schoolbook"/>
          <w:color w:val="000000" w:themeColor="text1"/>
          <w:sz w:val="28"/>
          <w:szCs w:val="28"/>
        </w:rPr>
        <w:t>images</w:t>
      </w:r>
      <w:r>
        <w:rPr>
          <w:rFonts w:ascii="Century Schoolbook" w:hAnsi="Century Schoolbook"/>
          <w:color w:val="000000" w:themeColor="text1"/>
          <w:sz w:val="28"/>
          <w:szCs w:val="28"/>
        </w:rPr>
        <w:t xml:space="preserve"> at issue in this case were ordinary amateur pornography</w:t>
      </w:r>
      <w:r w:rsidR="00C03CDD">
        <w:rPr>
          <w:rFonts w:ascii="Century Schoolbook" w:hAnsi="Century Schoolbook"/>
          <w:color w:val="000000" w:themeColor="text1"/>
          <w:sz w:val="28"/>
          <w:szCs w:val="28"/>
        </w:rPr>
        <w:t xml:space="preserve">.  They did not appeal to an abnormal, shameful, or morbid sexual interest, and </w:t>
      </w:r>
      <w:r w:rsidR="00095AAC">
        <w:rPr>
          <w:rFonts w:ascii="Century Schoolbook" w:hAnsi="Century Schoolbook"/>
          <w:color w:val="000000" w:themeColor="text1"/>
          <w:sz w:val="28"/>
          <w:szCs w:val="28"/>
        </w:rPr>
        <w:t xml:space="preserve">they </w:t>
      </w:r>
      <w:r>
        <w:rPr>
          <w:rFonts w:ascii="Century Schoolbook" w:hAnsi="Century Schoolbook"/>
          <w:color w:val="000000" w:themeColor="text1"/>
          <w:sz w:val="28"/>
          <w:szCs w:val="28"/>
        </w:rPr>
        <w:t xml:space="preserve">did not rise to the level of the obscene.  </w:t>
      </w:r>
      <w:r w:rsidR="00E33FE9">
        <w:rPr>
          <w:rFonts w:ascii="Century Schoolbook" w:hAnsi="Century Schoolbook"/>
          <w:color w:val="000000" w:themeColor="text1"/>
          <w:sz w:val="28"/>
          <w:szCs w:val="28"/>
        </w:rPr>
        <w:t xml:space="preserve">Had a jury of twelve been directed to consider the </w:t>
      </w:r>
      <w:r w:rsidR="00B23CFF">
        <w:rPr>
          <w:rFonts w:ascii="Century Schoolbook" w:hAnsi="Century Schoolbook"/>
          <w:color w:val="000000" w:themeColor="text1"/>
          <w:sz w:val="28"/>
          <w:szCs w:val="28"/>
        </w:rPr>
        <w:t>question</w:t>
      </w:r>
      <w:r w:rsidR="00E33FE9">
        <w:rPr>
          <w:rFonts w:ascii="Century Schoolbook" w:hAnsi="Century Schoolbook"/>
          <w:color w:val="000000" w:themeColor="text1"/>
          <w:sz w:val="28"/>
          <w:szCs w:val="28"/>
        </w:rPr>
        <w:t xml:space="preserve">, there is more than a reasonable possibility that at least one juror would </w:t>
      </w:r>
      <w:r w:rsidR="00381EC7">
        <w:rPr>
          <w:rFonts w:ascii="Century Schoolbook" w:hAnsi="Century Schoolbook"/>
          <w:color w:val="000000" w:themeColor="text1"/>
          <w:sz w:val="28"/>
          <w:szCs w:val="28"/>
        </w:rPr>
        <w:t>have</w:t>
      </w:r>
      <w:r w:rsidR="003F2ABB">
        <w:rPr>
          <w:rFonts w:ascii="Century Schoolbook" w:hAnsi="Century Schoolbook"/>
          <w:color w:val="000000" w:themeColor="text1"/>
          <w:sz w:val="28"/>
          <w:szCs w:val="28"/>
        </w:rPr>
        <w:t xml:space="preserve"> considered the photographs non-obscene and </w:t>
      </w:r>
      <w:r w:rsidR="002F7E06">
        <w:rPr>
          <w:rFonts w:ascii="Century Schoolbook" w:hAnsi="Century Schoolbook"/>
          <w:color w:val="000000" w:themeColor="text1"/>
          <w:sz w:val="28"/>
          <w:szCs w:val="28"/>
        </w:rPr>
        <w:t>therefore voted to find</w:t>
      </w:r>
      <w:r w:rsidR="00381EC7">
        <w:rPr>
          <w:rFonts w:ascii="Century Schoolbook" w:hAnsi="Century Schoolbook"/>
          <w:color w:val="000000" w:themeColor="text1"/>
          <w:sz w:val="28"/>
          <w:szCs w:val="28"/>
        </w:rPr>
        <w:t xml:space="preserve"> Mr. Cranford not guilty.  For that reason</w:t>
      </w:r>
      <w:r w:rsidR="009C1CBE">
        <w:rPr>
          <w:rFonts w:ascii="Century Schoolbook" w:hAnsi="Century Schoolbook"/>
          <w:color w:val="000000" w:themeColor="text1"/>
          <w:sz w:val="28"/>
          <w:szCs w:val="28"/>
        </w:rPr>
        <w:t>, the errors in the waiver proceedings were prejudicial, and</w:t>
      </w:r>
      <w:r w:rsidR="00381EC7">
        <w:rPr>
          <w:rFonts w:ascii="Century Schoolbook" w:hAnsi="Century Schoolbook"/>
          <w:color w:val="000000" w:themeColor="text1"/>
          <w:sz w:val="28"/>
          <w:szCs w:val="28"/>
        </w:rPr>
        <w:t xml:space="preserve"> Mr. Cranford should receive at least a new trial.</w:t>
      </w:r>
    </w:p>
    <w:p w14:paraId="113F514C" w14:textId="77777777" w:rsidR="00FF0992" w:rsidRPr="00FB553B" w:rsidRDefault="00FF0992" w:rsidP="00644950">
      <w:pPr>
        <w:spacing w:after="0" w:line="480" w:lineRule="auto"/>
        <w:ind w:firstLine="720"/>
        <w:jc w:val="both"/>
        <w:rPr>
          <w:rFonts w:ascii="Century Schoolbook" w:hAnsi="Century Schoolbook"/>
          <w:color w:val="000000" w:themeColor="text1"/>
          <w:sz w:val="28"/>
          <w:szCs w:val="28"/>
        </w:rPr>
      </w:pPr>
    </w:p>
    <w:p w14:paraId="7CBAB76D" w14:textId="3C327103" w:rsidR="00C52682" w:rsidRPr="009A1B62" w:rsidRDefault="00C52682" w:rsidP="00FE35F5">
      <w:pPr>
        <w:spacing w:after="0" w:line="480" w:lineRule="auto"/>
        <w:jc w:val="center"/>
        <w:rPr>
          <w:rFonts w:ascii="Century Schoolbook" w:eastAsia="Times New Roman" w:hAnsi="Century Schoolbook"/>
          <w:color w:val="000000" w:themeColor="text1"/>
          <w:sz w:val="28"/>
          <w:szCs w:val="28"/>
          <w:u w:val="single"/>
        </w:rPr>
      </w:pPr>
      <w:r w:rsidRPr="0014520F">
        <w:rPr>
          <w:rFonts w:ascii="Century Schoolbook" w:eastAsia="Times New Roman" w:hAnsi="Century Schoolbook"/>
          <w:b/>
          <w:color w:val="000000" w:themeColor="text1"/>
          <w:sz w:val="28"/>
          <w:szCs w:val="28"/>
          <w:u w:val="single"/>
        </w:rPr>
        <w:lastRenderedPageBreak/>
        <w:t>CONCLUSION</w:t>
      </w:r>
    </w:p>
    <w:p w14:paraId="221BD992" w14:textId="733D4DEE" w:rsidR="00C52682" w:rsidRPr="009A1B62" w:rsidRDefault="000E5458" w:rsidP="00C52682">
      <w:pPr>
        <w:spacing w:after="0" w:line="48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For </w:t>
      </w:r>
      <w:r w:rsidR="00C52682" w:rsidRPr="009A1B62">
        <w:rPr>
          <w:rFonts w:ascii="Century Schoolbook" w:eastAsia="Times New Roman" w:hAnsi="Century Schoolbook"/>
          <w:color w:val="000000" w:themeColor="text1"/>
          <w:sz w:val="28"/>
          <w:szCs w:val="28"/>
        </w:rPr>
        <w:t xml:space="preserve">the foregoing reasons, </w:t>
      </w:r>
      <w:r w:rsidR="00C01498">
        <w:rPr>
          <w:rFonts w:ascii="Century Schoolbook" w:eastAsia="Times New Roman" w:hAnsi="Century Schoolbook"/>
          <w:color w:val="000000" w:themeColor="text1"/>
          <w:sz w:val="28"/>
          <w:szCs w:val="28"/>
        </w:rPr>
        <w:t>Mr. Cranford</w:t>
      </w:r>
      <w:r w:rsidR="00C52682" w:rsidRPr="009A1B62">
        <w:rPr>
          <w:rFonts w:ascii="Century Schoolbook" w:eastAsia="Times New Roman" w:hAnsi="Century Schoolbook"/>
          <w:color w:val="000000" w:themeColor="text1"/>
          <w:sz w:val="28"/>
          <w:szCs w:val="28"/>
        </w:rPr>
        <w:t xml:space="preserve"> requests </w:t>
      </w:r>
      <w:r w:rsidR="00B5697B" w:rsidRPr="009A1B62">
        <w:rPr>
          <w:rFonts w:ascii="Century Schoolbook" w:eastAsia="Times New Roman" w:hAnsi="Century Schoolbook"/>
          <w:color w:val="000000" w:themeColor="text1"/>
          <w:sz w:val="28"/>
          <w:szCs w:val="28"/>
        </w:rPr>
        <w:t>that this Court</w:t>
      </w:r>
      <w:r w:rsidR="00C52682" w:rsidRPr="009A1B62">
        <w:rPr>
          <w:rFonts w:ascii="Century Schoolbook" w:eastAsia="Times New Roman" w:hAnsi="Century Schoolbook"/>
          <w:color w:val="000000" w:themeColor="text1"/>
          <w:sz w:val="28"/>
          <w:szCs w:val="28"/>
        </w:rPr>
        <w:t xml:space="preserve"> </w:t>
      </w:r>
      <w:r w:rsidR="007344E1">
        <w:rPr>
          <w:rFonts w:ascii="Century Schoolbook" w:eastAsia="Times New Roman" w:hAnsi="Century Schoolbook"/>
          <w:color w:val="000000" w:themeColor="text1"/>
          <w:sz w:val="28"/>
          <w:szCs w:val="28"/>
        </w:rPr>
        <w:t xml:space="preserve">vacate the judgment </w:t>
      </w:r>
      <w:r w:rsidR="00872D9A">
        <w:rPr>
          <w:rFonts w:ascii="Century Schoolbook" w:eastAsia="Times New Roman" w:hAnsi="Century Schoolbook"/>
          <w:color w:val="000000" w:themeColor="text1"/>
          <w:sz w:val="28"/>
          <w:szCs w:val="28"/>
        </w:rPr>
        <w:t>without remand</w:t>
      </w:r>
      <w:r w:rsidR="00C52682" w:rsidRPr="009A1B62">
        <w:rPr>
          <w:rFonts w:ascii="Century Schoolbook" w:eastAsia="Times New Roman" w:hAnsi="Century Schoolbook"/>
          <w:color w:val="000000" w:themeColor="text1"/>
          <w:sz w:val="28"/>
          <w:szCs w:val="28"/>
        </w:rPr>
        <w:t xml:space="preserve">.  </w:t>
      </w:r>
      <w:r w:rsidR="003B1152">
        <w:rPr>
          <w:rFonts w:ascii="Century Schoolbook" w:eastAsia="Times New Roman" w:hAnsi="Century Schoolbook"/>
          <w:color w:val="000000" w:themeColor="text1"/>
          <w:sz w:val="28"/>
          <w:szCs w:val="28"/>
        </w:rPr>
        <w:t xml:space="preserve">In the alternative, </w:t>
      </w:r>
      <w:r w:rsidR="00C01498">
        <w:rPr>
          <w:rFonts w:ascii="Century Schoolbook" w:eastAsia="Times New Roman" w:hAnsi="Century Schoolbook"/>
          <w:color w:val="000000" w:themeColor="text1"/>
          <w:sz w:val="28"/>
          <w:szCs w:val="28"/>
        </w:rPr>
        <w:t>Mr. Cranford</w:t>
      </w:r>
      <w:r w:rsidR="00645242">
        <w:rPr>
          <w:rFonts w:ascii="Century Schoolbook" w:eastAsia="Times New Roman" w:hAnsi="Century Schoolbook"/>
          <w:color w:val="000000" w:themeColor="text1"/>
          <w:sz w:val="28"/>
          <w:szCs w:val="28"/>
        </w:rPr>
        <w:t xml:space="preserve"> requests that this Court vacate the judgment and remand for a new trial.</w:t>
      </w:r>
    </w:p>
    <w:p w14:paraId="72B01F53" w14:textId="579AC5B2" w:rsidR="00C52682" w:rsidRPr="009A1B62" w:rsidRDefault="00C52682" w:rsidP="005F1AD0">
      <w:pPr>
        <w:spacing w:after="0" w:line="48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Respectfully submitted this the </w:t>
      </w:r>
      <w:r w:rsidR="00505B9F">
        <w:rPr>
          <w:rFonts w:ascii="Century Schoolbook" w:eastAsia="Times New Roman" w:hAnsi="Century Schoolbook"/>
          <w:color w:val="000000" w:themeColor="text1"/>
          <w:sz w:val="28"/>
          <w:szCs w:val="28"/>
        </w:rPr>
        <w:t>2</w:t>
      </w:r>
      <w:r w:rsidR="00C01498">
        <w:rPr>
          <w:rFonts w:ascii="Century Schoolbook" w:eastAsia="Times New Roman" w:hAnsi="Century Schoolbook"/>
          <w:color w:val="000000" w:themeColor="text1"/>
          <w:sz w:val="28"/>
          <w:szCs w:val="28"/>
        </w:rPr>
        <w:t>2</w:t>
      </w:r>
      <w:r w:rsidR="00C01498" w:rsidRPr="00C01498">
        <w:rPr>
          <w:rFonts w:ascii="Century Schoolbook" w:eastAsia="Times New Roman" w:hAnsi="Century Schoolbook"/>
          <w:color w:val="000000" w:themeColor="text1"/>
          <w:sz w:val="28"/>
          <w:szCs w:val="28"/>
          <w:vertAlign w:val="superscript"/>
        </w:rPr>
        <w:t>nd</w:t>
      </w:r>
      <w:r w:rsidR="00645242">
        <w:rPr>
          <w:rFonts w:ascii="Century Schoolbook" w:eastAsia="Times New Roman" w:hAnsi="Century Schoolbook"/>
          <w:color w:val="000000" w:themeColor="text1"/>
          <w:sz w:val="28"/>
          <w:szCs w:val="28"/>
        </w:rPr>
        <w:t xml:space="preserve"> </w:t>
      </w:r>
      <w:r w:rsidR="00435874" w:rsidRPr="009A1B62">
        <w:rPr>
          <w:rFonts w:ascii="Century Schoolbook" w:eastAsia="Times New Roman" w:hAnsi="Century Schoolbook"/>
          <w:color w:val="000000" w:themeColor="text1"/>
          <w:sz w:val="28"/>
          <w:szCs w:val="28"/>
        </w:rPr>
        <w:t xml:space="preserve">day of </w:t>
      </w:r>
      <w:r w:rsidR="00505B9F">
        <w:rPr>
          <w:rFonts w:ascii="Century Schoolbook" w:eastAsia="Times New Roman" w:hAnsi="Century Schoolbook"/>
          <w:color w:val="000000" w:themeColor="text1"/>
          <w:sz w:val="28"/>
          <w:szCs w:val="28"/>
        </w:rPr>
        <w:t>January</w:t>
      </w:r>
      <w:r w:rsidR="00645242">
        <w:rPr>
          <w:rFonts w:ascii="Century Schoolbook" w:eastAsia="Times New Roman" w:hAnsi="Century Schoolbook"/>
          <w:color w:val="000000" w:themeColor="text1"/>
          <w:sz w:val="28"/>
          <w:szCs w:val="28"/>
        </w:rPr>
        <w:t>, 202</w:t>
      </w:r>
      <w:r w:rsidR="00C01498">
        <w:rPr>
          <w:rFonts w:ascii="Century Schoolbook" w:eastAsia="Times New Roman" w:hAnsi="Century Schoolbook"/>
          <w:color w:val="000000" w:themeColor="text1"/>
          <w:sz w:val="28"/>
          <w:szCs w:val="28"/>
        </w:rPr>
        <w:t>1</w:t>
      </w:r>
      <w:r w:rsidRPr="009A1B62">
        <w:rPr>
          <w:rFonts w:ascii="Century Schoolbook" w:eastAsia="Times New Roman" w:hAnsi="Century Schoolbook"/>
          <w:color w:val="000000" w:themeColor="text1"/>
          <w:sz w:val="28"/>
          <w:szCs w:val="28"/>
        </w:rPr>
        <w:t>.</w:t>
      </w:r>
    </w:p>
    <w:p w14:paraId="2F9E0651"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5C651B4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2DD55CEC"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6D5A9E8D"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488178BD" w14:textId="77777777" w:rsidR="000E5458" w:rsidRPr="009A1B62" w:rsidRDefault="00EB4F38" w:rsidP="000E5458">
      <w:pPr>
        <w:overflowPunct w:val="0"/>
        <w:autoSpaceDE w:val="0"/>
        <w:autoSpaceDN w:val="0"/>
        <w:adjustRightInd w:val="0"/>
        <w:spacing w:after="0" w:line="240" w:lineRule="auto"/>
        <w:ind w:left="2160" w:firstLine="720"/>
        <w:jc w:val="both"/>
        <w:rPr>
          <w:rStyle w:val="Hyperlink"/>
          <w:rFonts w:ascii="Century Schoolbook" w:hAnsi="Century Schoolbook"/>
          <w:color w:val="000000" w:themeColor="text1"/>
          <w:sz w:val="28"/>
          <w:szCs w:val="28"/>
        </w:rPr>
      </w:pPr>
      <w:hyperlink r:id="rId10" w:history="1">
        <w:r w:rsidR="000E5458" w:rsidRPr="009A1B62">
          <w:rPr>
            <w:rStyle w:val="Hyperlink"/>
            <w:rFonts w:ascii="Century Schoolbook" w:hAnsi="Century Schoolbook"/>
            <w:color w:val="000000" w:themeColor="text1"/>
            <w:sz w:val="28"/>
            <w:szCs w:val="28"/>
          </w:rPr>
          <w:t>aaron.t.johnson@nccourts.org</w:t>
        </w:r>
      </w:hyperlink>
    </w:p>
    <w:p w14:paraId="2A01CBB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p>
    <w:p w14:paraId="21F027C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Glenn Gerding</w:t>
      </w:r>
    </w:p>
    <w:p w14:paraId="15320AE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Appellate Defender</w:t>
      </w:r>
    </w:p>
    <w:p w14:paraId="3BD8259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North Carolina State Bar Number 23124</w:t>
      </w:r>
    </w:p>
    <w:p w14:paraId="6E25FE9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Office of the Appellate Defender</w:t>
      </w:r>
    </w:p>
    <w:p w14:paraId="42A5F686"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123 West Main Street, Suite 500</w:t>
      </w:r>
    </w:p>
    <w:p w14:paraId="73EF47B8"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Durham, North Carolina 27701</w:t>
      </w:r>
    </w:p>
    <w:p w14:paraId="3D9F6444"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919-354-7210</w:t>
      </w:r>
    </w:p>
    <w:p w14:paraId="26D65973"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p>
    <w:p w14:paraId="1EA61D38" w14:textId="0F615A6B" w:rsidR="00AB5A1E" w:rsidRPr="009A1B62" w:rsidRDefault="000E5458" w:rsidP="00517EA4">
      <w:pPr>
        <w:ind w:left="2160" w:firstLine="720"/>
        <w:rPr>
          <w:rFonts w:ascii="Century Schoolbook" w:eastAsia="Times New Roman" w:hAnsi="Century Schoolbook" w:cs="Times New Roman"/>
          <w:b/>
          <w:bCs/>
          <w:color w:val="000000" w:themeColor="text1"/>
          <w:sz w:val="28"/>
          <w:szCs w:val="28"/>
          <w:u w:val="single"/>
        </w:rPr>
      </w:pPr>
      <w:r w:rsidRPr="009A1B62">
        <w:rPr>
          <w:rFonts w:ascii="Century Schoolbook" w:hAnsi="Century Schoolbook"/>
          <w:color w:val="000000" w:themeColor="text1"/>
          <w:sz w:val="28"/>
          <w:szCs w:val="28"/>
        </w:rPr>
        <w:t>ATTORNEYS FOR DEFENDANT-APPELLANT</w:t>
      </w:r>
      <w:r w:rsidR="00AB5A1E" w:rsidRPr="009A1B62">
        <w:rPr>
          <w:rFonts w:ascii="Century Schoolbook" w:eastAsia="Times New Roman" w:hAnsi="Century Schoolbook" w:cs="Times New Roman"/>
          <w:b/>
          <w:bCs/>
          <w:color w:val="000000" w:themeColor="text1"/>
          <w:sz w:val="28"/>
          <w:szCs w:val="28"/>
          <w:u w:val="single"/>
        </w:rPr>
        <w:br w:type="page"/>
      </w:r>
    </w:p>
    <w:p w14:paraId="22FB8073" w14:textId="77777777" w:rsidR="000E5458" w:rsidRPr="009A1B62" w:rsidRDefault="000E5458" w:rsidP="000E5458">
      <w:pPr>
        <w:jc w:val="center"/>
        <w:rPr>
          <w:rFonts w:ascii="Century Schoolbook" w:eastAsia="Times New Roman" w:hAnsi="Century Schoolbook" w:cs="Times New Roman"/>
          <w:b/>
          <w:bCs/>
          <w:color w:val="000000" w:themeColor="text1"/>
          <w:sz w:val="28"/>
          <w:szCs w:val="28"/>
          <w:u w:val="single"/>
        </w:rPr>
      </w:pPr>
      <w:r w:rsidRPr="0062632F">
        <w:rPr>
          <w:rFonts w:ascii="Century Schoolbook" w:eastAsia="Times New Roman" w:hAnsi="Century Schoolbook" w:cs="Times New Roman"/>
          <w:b/>
          <w:bCs/>
          <w:color w:val="000000" w:themeColor="text1"/>
          <w:sz w:val="28"/>
          <w:szCs w:val="28"/>
          <w:u w:val="single"/>
        </w:rPr>
        <w:lastRenderedPageBreak/>
        <w:t>CERTIFICATE OF COMPLIANCE WITH N.C. R. APP. P. 28</w:t>
      </w:r>
    </w:p>
    <w:p w14:paraId="257B82BD" w14:textId="4C4D6A5D" w:rsidR="000E5458" w:rsidRPr="009A1B62" w:rsidRDefault="000E5458" w:rsidP="000E5458">
      <w:pPr>
        <w:spacing w:after="0" w:line="240" w:lineRule="auto"/>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t xml:space="preserve">I hereby certify that Defendant-Appellant’s Brief is in </w:t>
      </w:r>
      <w:r w:rsidR="00DF4096">
        <w:rPr>
          <w:rFonts w:ascii="Century Schoolbook" w:hAnsi="Century Schoolbook"/>
          <w:color w:val="000000" w:themeColor="text1"/>
          <w:sz w:val="28"/>
          <w:szCs w:val="28"/>
        </w:rPr>
        <w:t>compliance with Rule 28(j)</w:t>
      </w:r>
      <w:r w:rsidRPr="009A1B62">
        <w:rPr>
          <w:rFonts w:ascii="Century Schoolbook" w:hAnsi="Century Schoolbook"/>
          <w:color w:val="000000" w:themeColor="text1"/>
          <w:sz w:val="28"/>
          <w:szCs w:val="28"/>
        </w:rPr>
        <w:t xml:space="preserve"> of the North Carolina Rules of Appellate Procedure as it is printed in </w:t>
      </w:r>
      <w:r w:rsidR="0077547F" w:rsidRPr="009A1B62">
        <w:rPr>
          <w:rFonts w:ascii="Century Schoolbook" w:hAnsi="Century Schoolbook"/>
          <w:color w:val="000000" w:themeColor="text1"/>
          <w:sz w:val="28"/>
          <w:szCs w:val="28"/>
        </w:rPr>
        <w:t>fourteen-point</w:t>
      </w:r>
      <w:r w:rsidRPr="009A1B62">
        <w:rPr>
          <w:rFonts w:ascii="Century Schoolbook" w:hAnsi="Century Schoolbook"/>
          <w:color w:val="000000" w:themeColor="text1"/>
          <w:sz w:val="28"/>
          <w:szCs w:val="28"/>
        </w:rPr>
        <w:t xml:space="preserve"> Century Schoolbook and the body of the brief, including footnotes and citations, contains no more than 8,750 words as indicated by the word-processing program used to prepare the brief.</w:t>
      </w:r>
    </w:p>
    <w:p w14:paraId="0E5340AA"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2AE46F7C" w14:textId="0C03184E"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 xml:space="preserve">This the </w:t>
      </w:r>
      <w:r w:rsidR="00505B9F">
        <w:rPr>
          <w:rFonts w:ascii="Century Schoolbook" w:hAnsi="Century Schoolbook"/>
          <w:color w:val="000000" w:themeColor="text1"/>
          <w:sz w:val="28"/>
          <w:szCs w:val="28"/>
        </w:rPr>
        <w:t>2</w:t>
      </w:r>
      <w:r w:rsidR="00ED4678">
        <w:rPr>
          <w:rFonts w:ascii="Century Schoolbook" w:eastAsia="Times New Roman" w:hAnsi="Century Schoolbook"/>
          <w:color w:val="000000" w:themeColor="text1"/>
          <w:sz w:val="28"/>
          <w:szCs w:val="28"/>
        </w:rPr>
        <w:t>2</w:t>
      </w:r>
      <w:r w:rsidR="00ED4678" w:rsidRPr="00ED4678">
        <w:rPr>
          <w:rFonts w:ascii="Century Schoolbook" w:eastAsia="Times New Roman" w:hAnsi="Century Schoolbook"/>
          <w:color w:val="000000" w:themeColor="text1"/>
          <w:sz w:val="28"/>
          <w:szCs w:val="28"/>
          <w:vertAlign w:val="superscript"/>
        </w:rPr>
        <w:t>nd</w:t>
      </w:r>
      <w:r w:rsidR="00ED4678">
        <w:rPr>
          <w:rFonts w:ascii="Century Schoolbook" w:eastAsia="Times New Roman" w:hAnsi="Century Schoolbook"/>
          <w:color w:val="000000" w:themeColor="text1"/>
          <w:sz w:val="28"/>
          <w:szCs w:val="28"/>
        </w:rPr>
        <w:t xml:space="preserve"> </w:t>
      </w:r>
      <w:r w:rsidR="00645242" w:rsidRPr="009A1B62">
        <w:rPr>
          <w:rFonts w:ascii="Century Schoolbook" w:eastAsia="Times New Roman" w:hAnsi="Century Schoolbook"/>
          <w:color w:val="000000" w:themeColor="text1"/>
          <w:sz w:val="28"/>
          <w:szCs w:val="28"/>
        </w:rPr>
        <w:t xml:space="preserve">day of </w:t>
      </w:r>
      <w:r w:rsidR="00505B9F">
        <w:rPr>
          <w:rFonts w:ascii="Century Schoolbook" w:eastAsia="Times New Roman" w:hAnsi="Century Schoolbook"/>
          <w:color w:val="000000" w:themeColor="text1"/>
          <w:sz w:val="28"/>
          <w:szCs w:val="28"/>
        </w:rPr>
        <w:t>Januar</w:t>
      </w:r>
      <w:r w:rsidR="00645242">
        <w:rPr>
          <w:rFonts w:ascii="Century Schoolbook" w:eastAsia="Times New Roman" w:hAnsi="Century Schoolbook"/>
          <w:color w:val="000000" w:themeColor="text1"/>
          <w:sz w:val="28"/>
          <w:szCs w:val="28"/>
        </w:rPr>
        <w:t>y, 202</w:t>
      </w:r>
      <w:r w:rsidR="00ED4678">
        <w:rPr>
          <w:rFonts w:ascii="Century Schoolbook" w:eastAsia="Times New Roman" w:hAnsi="Century Schoolbook"/>
          <w:color w:val="000000" w:themeColor="text1"/>
          <w:sz w:val="28"/>
          <w:szCs w:val="28"/>
        </w:rPr>
        <w:t>1</w:t>
      </w:r>
      <w:r w:rsidRPr="009A1B62">
        <w:rPr>
          <w:rFonts w:ascii="Century Schoolbook" w:eastAsia="Times New Roman" w:hAnsi="Century Schoolbook"/>
          <w:color w:val="000000" w:themeColor="text1"/>
          <w:sz w:val="28"/>
          <w:szCs w:val="28"/>
        </w:rPr>
        <w:t>.</w:t>
      </w:r>
    </w:p>
    <w:p w14:paraId="3FD805B4"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5D5FA3DB"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391DDDC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49D0FCBF"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246273EC" w14:textId="6F644F4C" w:rsidR="00C52682" w:rsidRDefault="000E5458"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76430E6B" w14:textId="19A560B8" w:rsidR="00DF4096" w:rsidRDefault="00DF4096"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p>
    <w:p w14:paraId="787C1F46" w14:textId="08CE8EAB" w:rsidR="00DF4096"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7743E1CD" w14:textId="77777777" w:rsidR="00DF4096" w:rsidRPr="009A1B62"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2B540EF5" w14:textId="77777777" w:rsidR="00676DA8" w:rsidRPr="009A1B62" w:rsidRDefault="00676DA8" w:rsidP="00676DA8">
      <w:pPr>
        <w:spacing w:after="0" w:line="480" w:lineRule="auto"/>
        <w:jc w:val="center"/>
        <w:rPr>
          <w:rFonts w:ascii="Century Schoolbook" w:hAnsi="Century Schoolbook"/>
          <w:b/>
          <w:color w:val="000000" w:themeColor="text1"/>
          <w:sz w:val="28"/>
          <w:szCs w:val="28"/>
          <w:u w:val="single"/>
        </w:rPr>
      </w:pPr>
      <w:bookmarkStart w:id="2" w:name="_Hlk22211604"/>
      <w:r w:rsidRPr="009A1B62">
        <w:rPr>
          <w:rFonts w:ascii="Century Schoolbook" w:hAnsi="Century Schoolbook"/>
          <w:b/>
          <w:color w:val="000000" w:themeColor="text1"/>
          <w:sz w:val="28"/>
          <w:szCs w:val="28"/>
          <w:u w:val="single"/>
        </w:rPr>
        <w:t>CERTIFICATE OF FILING AND SERVICE</w:t>
      </w:r>
    </w:p>
    <w:bookmarkEnd w:id="2"/>
    <w:p w14:paraId="52CE8FFD" w14:textId="77777777"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I hereby certify that the original Defendant-Appellant’s Brief has been filed, pursuant to Rule 26 of the North Carolina Rules of Appellate Procedure, by electronic means with the Clerk of the North Carolina Court of Appeals.</w:t>
      </w:r>
    </w:p>
    <w:p w14:paraId="5976C595" w14:textId="77777777"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p>
    <w:p w14:paraId="3C86DBD1" w14:textId="1D490E48"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I further certify that a copy of the above and foregoing Defendant</w:t>
      </w:r>
      <w:r w:rsidRPr="009A1B62">
        <w:rPr>
          <w:rFonts w:ascii="Century Schoolbook" w:hAnsi="Century Schoolbook"/>
          <w:color w:val="000000" w:themeColor="text1"/>
          <w:sz w:val="28"/>
          <w:szCs w:val="28"/>
        </w:rPr>
        <w:noBreakHyphen/>
        <w:t xml:space="preserve">Appellant’s Brief </w:t>
      </w:r>
      <w:r w:rsidRPr="009A1B62">
        <w:rPr>
          <w:rFonts w:ascii="Century Schoolbook" w:hAnsi="Century Schoolbook" w:cs="Times New Roman"/>
          <w:color w:val="000000" w:themeColor="text1"/>
          <w:sz w:val="28"/>
          <w:szCs w:val="28"/>
        </w:rPr>
        <w:t xml:space="preserve">has been duly served upon </w:t>
      </w:r>
      <w:r w:rsidR="00ED4678">
        <w:rPr>
          <w:rFonts w:ascii="Century Schoolbook" w:hAnsi="Century Schoolbook" w:cs="Times New Roman"/>
          <w:color w:val="000000" w:themeColor="text1"/>
          <w:sz w:val="28"/>
          <w:szCs w:val="28"/>
        </w:rPr>
        <w:t>Ms. Brittany Brown</w:t>
      </w:r>
      <w:r w:rsidR="007736D2" w:rsidRPr="009A1B62">
        <w:rPr>
          <w:rFonts w:ascii="Century Schoolbook" w:hAnsi="Century Schoolbook" w:cs="Times New Roman"/>
          <w:color w:val="000000" w:themeColor="text1"/>
          <w:sz w:val="28"/>
          <w:szCs w:val="28"/>
        </w:rPr>
        <w:t>, Assistant A</w:t>
      </w:r>
      <w:r w:rsidRPr="009A1B62">
        <w:rPr>
          <w:rFonts w:ascii="Century Schoolbook" w:hAnsi="Century Schoolbook" w:cs="Times New Roman"/>
          <w:color w:val="000000" w:themeColor="text1"/>
          <w:sz w:val="28"/>
          <w:szCs w:val="28"/>
        </w:rPr>
        <w:t xml:space="preserve">ttorney General, North Carolina Department of Justice, by electronic means by emailing it to </w:t>
      </w:r>
      <w:hyperlink r:id="rId11" w:history="1">
        <w:r w:rsidR="00ED4678" w:rsidRPr="000A442D">
          <w:rPr>
            <w:rStyle w:val="Hyperlink"/>
            <w:rFonts w:ascii="Century Schoolbook" w:hAnsi="Century Schoolbook"/>
            <w:sz w:val="28"/>
            <w:szCs w:val="28"/>
          </w:rPr>
          <w:t>bbrown@ncdoj.gov</w:t>
        </w:r>
      </w:hyperlink>
      <w:r w:rsidR="00F40C93">
        <w:rPr>
          <w:rFonts w:ascii="Century Schoolbook" w:hAnsi="Century Schoolbook"/>
          <w:sz w:val="28"/>
          <w:szCs w:val="28"/>
        </w:rPr>
        <w:t xml:space="preserve">. </w:t>
      </w:r>
    </w:p>
    <w:p w14:paraId="1CABAFFA" w14:textId="77777777" w:rsidR="00676DA8" w:rsidRPr="009A1B62" w:rsidRDefault="00676DA8" w:rsidP="00676DA8">
      <w:pPr>
        <w:spacing w:after="0" w:line="240" w:lineRule="auto"/>
        <w:jc w:val="both"/>
        <w:rPr>
          <w:rFonts w:ascii="Century Schoolbook" w:hAnsi="Century Schoolbook"/>
          <w:color w:val="000000" w:themeColor="text1"/>
          <w:sz w:val="28"/>
          <w:szCs w:val="28"/>
        </w:rPr>
      </w:pPr>
    </w:p>
    <w:p w14:paraId="61DAEACC" w14:textId="51ED59B0" w:rsidR="00DF4096" w:rsidRPr="009A1B62" w:rsidRDefault="00DF4096" w:rsidP="00DF4096">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 xml:space="preserve">This the </w:t>
      </w:r>
      <w:r w:rsidR="00ED4678">
        <w:rPr>
          <w:rFonts w:ascii="Century Schoolbook" w:hAnsi="Century Schoolbook"/>
          <w:color w:val="000000" w:themeColor="text1"/>
          <w:sz w:val="28"/>
          <w:szCs w:val="28"/>
        </w:rPr>
        <w:t>2</w:t>
      </w:r>
      <w:r w:rsidR="00ED4678">
        <w:rPr>
          <w:rFonts w:ascii="Century Schoolbook" w:eastAsia="Times New Roman" w:hAnsi="Century Schoolbook"/>
          <w:color w:val="000000" w:themeColor="text1"/>
          <w:sz w:val="28"/>
          <w:szCs w:val="28"/>
        </w:rPr>
        <w:t>2</w:t>
      </w:r>
      <w:r w:rsidR="00ED4678" w:rsidRPr="00ED4678">
        <w:rPr>
          <w:rFonts w:ascii="Century Schoolbook" w:eastAsia="Times New Roman" w:hAnsi="Century Schoolbook"/>
          <w:color w:val="000000" w:themeColor="text1"/>
          <w:sz w:val="28"/>
          <w:szCs w:val="28"/>
          <w:vertAlign w:val="superscript"/>
        </w:rPr>
        <w:t>nd</w:t>
      </w:r>
      <w:r w:rsidR="00ED4678">
        <w:rPr>
          <w:rFonts w:ascii="Century Schoolbook" w:eastAsia="Times New Roman" w:hAnsi="Century Schoolbook"/>
          <w:color w:val="000000" w:themeColor="text1"/>
          <w:sz w:val="28"/>
          <w:szCs w:val="28"/>
        </w:rPr>
        <w:t xml:space="preserve"> </w:t>
      </w:r>
      <w:r w:rsidR="00ED4678" w:rsidRPr="009A1B62">
        <w:rPr>
          <w:rFonts w:ascii="Century Schoolbook" w:eastAsia="Times New Roman" w:hAnsi="Century Schoolbook"/>
          <w:color w:val="000000" w:themeColor="text1"/>
          <w:sz w:val="28"/>
          <w:szCs w:val="28"/>
        </w:rPr>
        <w:t xml:space="preserve">day of </w:t>
      </w:r>
      <w:r w:rsidR="00ED4678">
        <w:rPr>
          <w:rFonts w:ascii="Century Schoolbook" w:eastAsia="Times New Roman" w:hAnsi="Century Schoolbook"/>
          <w:color w:val="000000" w:themeColor="text1"/>
          <w:sz w:val="28"/>
          <w:szCs w:val="28"/>
        </w:rPr>
        <w:t>January, 2021</w:t>
      </w:r>
      <w:r w:rsidR="00ED4678" w:rsidRPr="009A1B62">
        <w:rPr>
          <w:rFonts w:ascii="Century Schoolbook" w:eastAsia="Times New Roman" w:hAnsi="Century Schoolbook"/>
          <w:color w:val="000000" w:themeColor="text1"/>
          <w:sz w:val="28"/>
          <w:szCs w:val="28"/>
        </w:rPr>
        <w:t>.</w:t>
      </w:r>
    </w:p>
    <w:p w14:paraId="540FE43B" w14:textId="77777777"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p>
    <w:p w14:paraId="00B38B0C" w14:textId="77777777" w:rsidR="00676DA8" w:rsidRPr="009A1B62" w:rsidRDefault="00676DA8" w:rsidP="00676DA8">
      <w:pPr>
        <w:overflowPunct w:val="0"/>
        <w:autoSpaceDE w:val="0"/>
        <w:autoSpaceDN w:val="0"/>
        <w:adjustRightInd w:val="0"/>
        <w:spacing w:after="0" w:line="240" w:lineRule="auto"/>
        <w:ind w:left="288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02E9F626" w14:textId="3232371A"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6494B86A" w14:textId="4B78B1BE"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3A1889C7" w14:textId="6A83910A" w:rsidR="003578DC" w:rsidRPr="009A1B62" w:rsidRDefault="00676DA8" w:rsidP="00ED467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sectPr w:rsidR="003578DC" w:rsidRPr="009A1B62" w:rsidSect="00732F7E">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3E05" w14:textId="77777777" w:rsidR="00EB4F38" w:rsidRDefault="00EB4F38" w:rsidP="00E31DC3">
      <w:pPr>
        <w:spacing w:after="0" w:line="240" w:lineRule="auto"/>
      </w:pPr>
      <w:r>
        <w:separator/>
      </w:r>
    </w:p>
  </w:endnote>
  <w:endnote w:type="continuationSeparator" w:id="0">
    <w:p w14:paraId="1B607678" w14:textId="77777777" w:rsidR="00EB4F38" w:rsidRDefault="00EB4F38"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2C49" w14:textId="77777777" w:rsidR="00EB4F38" w:rsidRDefault="00EB4F38" w:rsidP="00E31DC3">
      <w:pPr>
        <w:spacing w:after="0" w:line="240" w:lineRule="auto"/>
      </w:pPr>
      <w:r>
        <w:separator/>
      </w:r>
    </w:p>
  </w:footnote>
  <w:footnote w:type="continuationSeparator" w:id="0">
    <w:p w14:paraId="78588A3D" w14:textId="77777777" w:rsidR="00EB4F38" w:rsidRDefault="00EB4F38" w:rsidP="00E31DC3">
      <w:pPr>
        <w:spacing w:after="0" w:line="240" w:lineRule="auto"/>
      </w:pPr>
      <w:r>
        <w:continuationSeparator/>
      </w:r>
    </w:p>
  </w:footnote>
  <w:footnote w:id="1">
    <w:p w14:paraId="0571F97C" w14:textId="48B386F8" w:rsidR="00C51AC6" w:rsidRPr="00526234" w:rsidRDefault="00C51AC6" w:rsidP="00526234">
      <w:pPr>
        <w:pStyle w:val="FootnoteText"/>
        <w:jc w:val="both"/>
        <w:rPr>
          <w:rFonts w:ascii="Century Schoolbook" w:hAnsi="Century Schoolbook"/>
          <w:sz w:val="26"/>
          <w:szCs w:val="26"/>
        </w:rPr>
      </w:pPr>
      <w:r w:rsidRPr="00526234">
        <w:rPr>
          <w:rStyle w:val="FootnoteReference"/>
          <w:rFonts w:ascii="Century Schoolbook" w:hAnsi="Century Schoolbook"/>
          <w:sz w:val="26"/>
          <w:szCs w:val="26"/>
        </w:rPr>
        <w:footnoteRef/>
      </w:r>
      <w:r w:rsidRPr="00526234">
        <w:rPr>
          <w:rFonts w:ascii="Century Schoolbook" w:hAnsi="Century Schoolbook"/>
          <w:sz w:val="26"/>
          <w:szCs w:val="26"/>
        </w:rPr>
        <w:t xml:space="preserve"> This case involves two transcripts that are not consecutively paginated.  For clarity, the transcript of the proceedings on 26 February 2020</w:t>
      </w:r>
      <w:r>
        <w:rPr>
          <w:rFonts w:ascii="Century Schoolbook" w:hAnsi="Century Schoolbook"/>
          <w:sz w:val="26"/>
          <w:szCs w:val="26"/>
        </w:rPr>
        <w:t xml:space="preserve">, during which the parties conducted partial jury selection and Mr. Cranford elected a bench trial, shall be cited as “(Waiver T p X).”  The transcript of the bench trial held on 27 February 2020 shall be cited as “(Trial T p X).”  </w:t>
      </w:r>
    </w:p>
  </w:footnote>
  <w:footnote w:id="2">
    <w:p w14:paraId="60D4F2F2" w14:textId="26C5DF0C" w:rsidR="00C51AC6" w:rsidRPr="009C3AD2" w:rsidRDefault="00C51AC6">
      <w:pPr>
        <w:pStyle w:val="FootnoteText"/>
        <w:rPr>
          <w:rFonts w:ascii="Century Schoolbook" w:hAnsi="Century Schoolbook"/>
          <w:sz w:val="26"/>
          <w:szCs w:val="26"/>
        </w:rPr>
      </w:pPr>
      <w:r w:rsidRPr="009C3AD2">
        <w:rPr>
          <w:rStyle w:val="FootnoteReference"/>
          <w:rFonts w:ascii="Century Schoolbook" w:hAnsi="Century Schoolbook"/>
          <w:sz w:val="26"/>
          <w:szCs w:val="26"/>
        </w:rPr>
        <w:footnoteRef/>
      </w:r>
      <w:r w:rsidRPr="009C3AD2">
        <w:rPr>
          <w:rFonts w:ascii="Century Schoolbook" w:hAnsi="Century Schoolbook"/>
          <w:sz w:val="26"/>
          <w:szCs w:val="26"/>
        </w:rPr>
        <w:t xml:space="preserve"> </w:t>
      </w:r>
      <w:r>
        <w:rPr>
          <w:rFonts w:ascii="Century Schoolbook" w:hAnsi="Century Schoolbook"/>
          <w:sz w:val="26"/>
          <w:szCs w:val="26"/>
        </w:rPr>
        <w:t xml:space="preserve">A pseudonym.  (R p 2)  </w:t>
      </w:r>
      <w:r w:rsidRPr="009C3AD2">
        <w:rPr>
          <w:rFonts w:ascii="Century Schoolbook" w:hAnsi="Century Schoolbook"/>
          <w:sz w:val="26"/>
          <w:szCs w:val="26"/>
        </w:rPr>
        <w:t xml:space="preserve"> </w:t>
      </w:r>
    </w:p>
  </w:footnote>
  <w:footnote w:id="3">
    <w:p w14:paraId="70877DF8" w14:textId="51D2A98E" w:rsidR="00C51AC6" w:rsidRPr="00F76A16" w:rsidRDefault="00C51AC6">
      <w:pPr>
        <w:pStyle w:val="FootnoteText"/>
        <w:rPr>
          <w:rFonts w:ascii="Century Schoolbook" w:hAnsi="Century Schoolbook"/>
          <w:sz w:val="26"/>
          <w:szCs w:val="26"/>
        </w:rPr>
      </w:pPr>
      <w:r w:rsidRPr="00F76A16">
        <w:rPr>
          <w:rStyle w:val="FootnoteReference"/>
          <w:rFonts w:ascii="Century Schoolbook" w:hAnsi="Century Schoolbook"/>
          <w:sz w:val="26"/>
          <w:szCs w:val="26"/>
        </w:rPr>
        <w:footnoteRef/>
      </w:r>
      <w:r w:rsidRPr="00F76A16">
        <w:rPr>
          <w:rFonts w:ascii="Century Schoolbook" w:hAnsi="Century Schoolbook"/>
          <w:sz w:val="26"/>
          <w:szCs w:val="26"/>
        </w:rPr>
        <w:t xml:space="preserve"> </w:t>
      </w:r>
      <w:r>
        <w:rPr>
          <w:rFonts w:ascii="Century Schoolbook" w:hAnsi="Century Schoolbook"/>
          <w:sz w:val="26"/>
          <w:szCs w:val="26"/>
        </w:rPr>
        <w:t>Copies of t</w:t>
      </w:r>
      <w:r w:rsidRPr="00F76A16">
        <w:rPr>
          <w:rFonts w:ascii="Century Schoolbook" w:hAnsi="Century Schoolbook"/>
          <w:sz w:val="26"/>
          <w:szCs w:val="26"/>
        </w:rPr>
        <w:t xml:space="preserve">hese exhibits </w:t>
      </w:r>
      <w:r>
        <w:rPr>
          <w:rFonts w:ascii="Century Schoolbook" w:hAnsi="Century Schoolbook"/>
          <w:sz w:val="26"/>
          <w:szCs w:val="26"/>
        </w:rPr>
        <w:t>have been submitted to this Court.</w:t>
      </w:r>
      <w:r w:rsidRPr="00F76A16">
        <w:rPr>
          <w:rFonts w:ascii="Century Schoolbook" w:hAnsi="Century Schoolbook"/>
          <w:sz w:val="26"/>
          <w:szCs w:val="26"/>
        </w:rPr>
        <w:t xml:space="preserve">  </w:t>
      </w:r>
    </w:p>
  </w:footnote>
  <w:footnote w:id="4">
    <w:p w14:paraId="61943B95" w14:textId="4E99B8DD" w:rsidR="00C51AC6" w:rsidRPr="00D97C4F" w:rsidRDefault="00C51AC6" w:rsidP="00D97C4F">
      <w:pPr>
        <w:pStyle w:val="FootnoteText"/>
        <w:jc w:val="both"/>
        <w:rPr>
          <w:rFonts w:ascii="Century Schoolbook" w:hAnsi="Century Schoolbook"/>
          <w:sz w:val="26"/>
          <w:szCs w:val="26"/>
        </w:rPr>
      </w:pPr>
      <w:r w:rsidRPr="00D97C4F">
        <w:rPr>
          <w:rStyle w:val="FootnoteReference"/>
          <w:rFonts w:ascii="Century Schoolbook" w:hAnsi="Century Schoolbook"/>
          <w:sz w:val="26"/>
          <w:szCs w:val="26"/>
        </w:rPr>
        <w:footnoteRef/>
      </w:r>
      <w:r w:rsidRPr="00D97C4F">
        <w:rPr>
          <w:rFonts w:ascii="Century Schoolbook" w:hAnsi="Century Schoolbook"/>
          <w:sz w:val="26"/>
          <w:szCs w:val="26"/>
        </w:rPr>
        <w:t xml:space="preserve"> </w:t>
      </w:r>
      <w:r>
        <w:rPr>
          <w:rFonts w:ascii="Century Schoolbook" w:hAnsi="Century Schoolbook"/>
          <w:color w:val="000000" w:themeColor="text1"/>
          <w:sz w:val="26"/>
          <w:szCs w:val="26"/>
        </w:rPr>
        <w:t>T</w:t>
      </w:r>
      <w:r w:rsidRPr="00D97C4F">
        <w:rPr>
          <w:rFonts w:ascii="Century Schoolbook" w:hAnsi="Century Schoolbook"/>
          <w:color w:val="000000" w:themeColor="text1"/>
          <w:sz w:val="26"/>
          <w:szCs w:val="26"/>
        </w:rPr>
        <w:t xml:space="preserve">he parties had agreed that Lincoln County would be considered the relevant “community” for purposes of the obscenity charges.  (Waiver T pp 16-17)  </w:t>
      </w:r>
    </w:p>
  </w:footnote>
  <w:footnote w:id="5">
    <w:p w14:paraId="01C5700A" w14:textId="211135A3" w:rsidR="00C51AC6" w:rsidRPr="00F72AA7" w:rsidRDefault="00C51AC6" w:rsidP="00932058">
      <w:pPr>
        <w:pStyle w:val="FootnoteText"/>
        <w:jc w:val="both"/>
        <w:rPr>
          <w:rFonts w:ascii="Century Schoolbook" w:hAnsi="Century Schoolbook"/>
          <w:i/>
          <w:iCs/>
          <w:sz w:val="26"/>
          <w:szCs w:val="26"/>
        </w:rPr>
      </w:pPr>
      <w:r w:rsidRPr="00F72AA7">
        <w:rPr>
          <w:rStyle w:val="FootnoteReference"/>
          <w:rFonts w:ascii="Century Schoolbook" w:hAnsi="Century Schoolbook"/>
          <w:sz w:val="26"/>
          <w:szCs w:val="26"/>
        </w:rPr>
        <w:footnoteRef/>
      </w:r>
      <w:r w:rsidRPr="00F72AA7">
        <w:rPr>
          <w:rFonts w:ascii="Century Schoolbook" w:hAnsi="Century Schoolbook"/>
          <w:sz w:val="26"/>
          <w:szCs w:val="26"/>
        </w:rPr>
        <w:t xml:space="preserve"> Should this Court conclude</w:t>
      </w:r>
      <w:r>
        <w:rPr>
          <w:rFonts w:ascii="Century Schoolbook" w:hAnsi="Century Schoolbook"/>
          <w:sz w:val="26"/>
          <w:szCs w:val="26"/>
        </w:rPr>
        <w:t xml:space="preserve">, despite </w:t>
      </w:r>
      <w:r w:rsidRPr="00F72AA7">
        <w:rPr>
          <w:rFonts w:ascii="Century Schoolbook" w:hAnsi="Century Schoolbook"/>
          <w:i/>
          <w:iCs/>
          <w:sz w:val="26"/>
          <w:szCs w:val="26"/>
        </w:rPr>
        <w:t>Golder</w:t>
      </w:r>
      <w:r>
        <w:rPr>
          <w:rFonts w:ascii="Century Schoolbook" w:hAnsi="Century Schoolbook"/>
          <w:sz w:val="26"/>
          <w:szCs w:val="26"/>
        </w:rPr>
        <w:t xml:space="preserve">, </w:t>
      </w:r>
      <w:r w:rsidRPr="00F72AA7">
        <w:rPr>
          <w:rFonts w:ascii="Century Schoolbook" w:hAnsi="Century Schoolbook"/>
          <w:sz w:val="26"/>
          <w:szCs w:val="26"/>
        </w:rPr>
        <w:t xml:space="preserve">that defense counsel’s </w:t>
      </w:r>
      <w:r>
        <w:rPr>
          <w:rFonts w:ascii="Century Schoolbook" w:hAnsi="Century Schoolbook"/>
          <w:sz w:val="26"/>
          <w:szCs w:val="26"/>
        </w:rPr>
        <w:t xml:space="preserve">argument somehow waived any other sufficiency claims, Mr. Cranford asks that this Court invoke Rule 2 to review this issue.  A sufficiency claim that turns on the meaning of the First Amendment has clear constitutional significance and should be resolved on the merits.  In addition, because there is no plausible strategic reason not to pursue a winning sufficiency claim, any such waiver would reflect the ineffective assistance of counsel.  </w:t>
      </w:r>
    </w:p>
  </w:footnote>
  <w:footnote w:id="6">
    <w:p w14:paraId="37C5C597" w14:textId="09D025A9" w:rsidR="00C51AC6" w:rsidRPr="001F2CB6" w:rsidRDefault="00C51AC6" w:rsidP="001F2CB6">
      <w:pPr>
        <w:pStyle w:val="FootnoteText"/>
        <w:jc w:val="both"/>
        <w:rPr>
          <w:rFonts w:ascii="Century Schoolbook" w:hAnsi="Century Schoolbook"/>
          <w:sz w:val="26"/>
          <w:szCs w:val="26"/>
        </w:rPr>
      </w:pPr>
      <w:r w:rsidRPr="001F2CB6">
        <w:rPr>
          <w:rStyle w:val="FootnoteReference"/>
          <w:rFonts w:ascii="Century Schoolbook" w:hAnsi="Century Schoolbook"/>
          <w:sz w:val="26"/>
          <w:szCs w:val="26"/>
        </w:rPr>
        <w:footnoteRef/>
      </w:r>
      <w:r w:rsidRPr="001F2CB6">
        <w:rPr>
          <w:rFonts w:ascii="Century Schoolbook" w:hAnsi="Century Schoolbook"/>
          <w:sz w:val="26"/>
          <w:szCs w:val="26"/>
        </w:rPr>
        <w:t xml:space="preserve"> </w:t>
      </w:r>
      <w:r w:rsidRPr="001F2CB6">
        <w:rPr>
          <w:rFonts w:ascii="Century Schoolbook" w:hAnsi="Century Schoolbook"/>
          <w:bCs/>
          <w:i/>
          <w:iCs/>
          <w:color w:val="000000" w:themeColor="text1"/>
          <w:sz w:val="26"/>
          <w:szCs w:val="26"/>
        </w:rPr>
        <w:t>See Free Speech Coalition</w:t>
      </w:r>
      <w:r w:rsidRPr="001F2CB6">
        <w:rPr>
          <w:rFonts w:ascii="Century Schoolbook" w:hAnsi="Century Schoolbook"/>
          <w:bCs/>
          <w:color w:val="000000" w:themeColor="text1"/>
          <w:sz w:val="26"/>
          <w:szCs w:val="26"/>
        </w:rPr>
        <w:t>, 535 U.S. at 240</w:t>
      </w:r>
      <w:r>
        <w:rPr>
          <w:rFonts w:ascii="Century Schoolbook" w:hAnsi="Century Schoolbook"/>
          <w:bCs/>
          <w:color w:val="000000" w:themeColor="text1"/>
          <w:sz w:val="26"/>
          <w:szCs w:val="26"/>
        </w:rPr>
        <w:fldChar w:fldCharType="begin"/>
      </w:r>
      <w:r>
        <w:instrText xml:space="preserve"> TA \s "Ashcroft v. Free Speech Coalition, 535 U.S. 234, 240 (2002)" </w:instrText>
      </w:r>
      <w:r>
        <w:rPr>
          <w:rFonts w:ascii="Century Schoolbook" w:hAnsi="Century Schoolbook"/>
          <w:bCs/>
          <w:color w:val="000000" w:themeColor="text1"/>
          <w:sz w:val="26"/>
          <w:szCs w:val="26"/>
        </w:rPr>
        <w:fldChar w:fldCharType="end"/>
      </w:r>
      <w:r w:rsidRPr="001F2CB6">
        <w:rPr>
          <w:rFonts w:ascii="Century Schoolbook" w:hAnsi="Century Schoolbook"/>
          <w:bCs/>
          <w:color w:val="000000" w:themeColor="text1"/>
          <w:sz w:val="26"/>
          <w:szCs w:val="26"/>
        </w:rPr>
        <w:t xml:space="preserve"> (“While we have not had occasion to consider the question, we may assume that the apparent age of persons engaged in sexual conduct is relevant to whether a depiction offends community standards.  Pictures of young children engaged in certain acts might be obscene where similar depictions of adults, or perhaps even older adolescents, would not.”).  </w:t>
      </w:r>
    </w:p>
  </w:footnote>
  <w:footnote w:id="7">
    <w:p w14:paraId="71B9995F" w14:textId="0644FD6D" w:rsidR="00C51AC6" w:rsidRDefault="00C51AC6" w:rsidP="00082AB9">
      <w:pPr>
        <w:pStyle w:val="FootnoteText"/>
        <w:jc w:val="both"/>
        <w:rPr>
          <w:rFonts w:ascii="Century Schoolbook" w:hAnsi="Century Schoolbook"/>
          <w:sz w:val="26"/>
          <w:szCs w:val="26"/>
        </w:rPr>
      </w:pPr>
      <w:r w:rsidRPr="00082AB9">
        <w:rPr>
          <w:rStyle w:val="FootnoteReference"/>
          <w:rFonts w:ascii="Century Schoolbook" w:hAnsi="Century Schoolbook"/>
          <w:sz w:val="26"/>
          <w:szCs w:val="26"/>
        </w:rPr>
        <w:footnoteRef/>
      </w:r>
      <w:r w:rsidRPr="00082AB9">
        <w:rPr>
          <w:rFonts w:ascii="Century Schoolbook" w:hAnsi="Century Schoolbook"/>
          <w:sz w:val="26"/>
          <w:szCs w:val="26"/>
        </w:rPr>
        <w:t xml:space="preserve"> </w:t>
      </w:r>
      <w:r>
        <w:rPr>
          <w:rFonts w:ascii="Century Schoolbook" w:hAnsi="Century Schoolbook"/>
          <w:sz w:val="26"/>
          <w:szCs w:val="26"/>
        </w:rPr>
        <w:t>Reviewing the photographs submitted to this Court as State’s Exhibits 1, 2, 4, and 5 to determine whether they could be deemed legally “obscene” may be an awkward task.  But this Court is not alone.</w:t>
      </w:r>
    </w:p>
    <w:p w14:paraId="09A27346" w14:textId="4A838076" w:rsidR="00C51AC6" w:rsidRDefault="00C51AC6" w:rsidP="00082AB9">
      <w:pPr>
        <w:pStyle w:val="FootnoteText"/>
        <w:jc w:val="both"/>
        <w:rPr>
          <w:rFonts w:ascii="Century Schoolbook" w:hAnsi="Century Schoolbook"/>
          <w:sz w:val="26"/>
          <w:szCs w:val="26"/>
        </w:rPr>
      </w:pPr>
      <w:r>
        <w:rPr>
          <w:rFonts w:ascii="Century Schoolbook" w:hAnsi="Century Schoolbook"/>
          <w:sz w:val="26"/>
          <w:szCs w:val="26"/>
        </w:rPr>
        <w:tab/>
        <w:t>Decades ago, when the Supreme Court was still settling the general contours of this area of the law, the Court would hold “Movie day” to view the materials in obscenity cases.  Movie Day was widely considered “the humorous highpoint of most terms.”  In his later years, Justice Harlan’s eyesight was failing, and he would have to “watch[] the films from the first row, a few feet from the screen, able only to make out the general outlines.  His clerk or another Justice would describe the action” for him.</w:t>
      </w:r>
    </w:p>
    <w:p w14:paraId="1FBAE005" w14:textId="496D93FB" w:rsidR="00C51AC6" w:rsidRPr="006237A6" w:rsidRDefault="00C51AC6" w:rsidP="00B9323E">
      <w:pPr>
        <w:pStyle w:val="FootnoteText"/>
        <w:ind w:firstLine="720"/>
        <w:jc w:val="both"/>
        <w:rPr>
          <w:rFonts w:ascii="Century Schoolbook" w:hAnsi="Century Schoolbook"/>
          <w:i/>
          <w:iCs/>
          <w:sz w:val="26"/>
          <w:szCs w:val="26"/>
        </w:rPr>
      </w:pPr>
      <w:r>
        <w:rPr>
          <w:rFonts w:ascii="Century Schoolbook" w:hAnsi="Century Schoolbook"/>
          <w:sz w:val="26"/>
          <w:szCs w:val="26"/>
        </w:rPr>
        <w:t xml:space="preserve">“‘By Jove,’ Harlan would exclaim.  ‘Extraordinary.’”  Bob Woodward &amp; Scott Armstrong, </w:t>
      </w:r>
      <w:r w:rsidRPr="006237A6">
        <w:rPr>
          <w:rFonts w:ascii="Century Schoolbook" w:hAnsi="Century Schoolbook"/>
          <w:sz w:val="26"/>
          <w:szCs w:val="26"/>
          <w:u w:val="single"/>
        </w:rPr>
        <w:t>The Brethren</w:t>
      </w:r>
      <w:r w:rsidRPr="006237A6">
        <w:rPr>
          <w:rFonts w:ascii="Century Schoolbook" w:hAnsi="Century Schoolbook"/>
          <w:sz w:val="26"/>
          <w:szCs w:val="26"/>
        </w:rPr>
        <w:t xml:space="preserve"> </w:t>
      </w:r>
      <w:r>
        <w:rPr>
          <w:rFonts w:ascii="Century Schoolbook" w:hAnsi="Century Schoolbook"/>
          <w:sz w:val="26"/>
          <w:szCs w:val="26"/>
        </w:rPr>
        <w:t xml:space="preserve">198 (1979) (paragraph break added).  </w:t>
      </w:r>
    </w:p>
  </w:footnote>
  <w:footnote w:id="8">
    <w:p w14:paraId="6BB3D3AF" w14:textId="7E07B20B" w:rsidR="00C51AC6" w:rsidRPr="00754953" w:rsidRDefault="00C51AC6" w:rsidP="00754953">
      <w:pPr>
        <w:pStyle w:val="FootnoteText"/>
        <w:jc w:val="both"/>
        <w:rPr>
          <w:rFonts w:ascii="Century Schoolbook" w:hAnsi="Century Schoolbook"/>
          <w:sz w:val="26"/>
          <w:szCs w:val="26"/>
        </w:rPr>
      </w:pPr>
      <w:r w:rsidRPr="00754953">
        <w:rPr>
          <w:rStyle w:val="FootnoteReference"/>
          <w:rFonts w:ascii="Century Schoolbook" w:hAnsi="Century Schoolbook"/>
          <w:sz w:val="26"/>
          <w:szCs w:val="26"/>
        </w:rPr>
        <w:footnoteRef/>
      </w:r>
      <w:r w:rsidRPr="00754953">
        <w:rPr>
          <w:rFonts w:ascii="Century Schoolbook" w:hAnsi="Century Schoolbook"/>
          <w:sz w:val="26"/>
          <w:szCs w:val="26"/>
        </w:rPr>
        <w:t xml:space="preserve"> Mr. Cranford is aware that this Court held in </w:t>
      </w:r>
      <w:r w:rsidRPr="00754953">
        <w:rPr>
          <w:rFonts w:ascii="Century Schoolbook" w:hAnsi="Century Schoolbook"/>
          <w:i/>
          <w:iCs/>
          <w:sz w:val="26"/>
          <w:szCs w:val="26"/>
        </w:rPr>
        <w:t>Rutledge</w:t>
      </w:r>
      <w:r w:rsidRPr="00754953">
        <w:rPr>
          <w:rFonts w:ascii="Century Schoolbook" w:hAnsi="Century Schoolbook"/>
          <w:sz w:val="26"/>
          <w:szCs w:val="26"/>
        </w:rPr>
        <w:t xml:space="preserve"> that reading the statute literally would </w:t>
      </w:r>
      <w:r>
        <w:rPr>
          <w:rFonts w:ascii="Century Schoolbook" w:hAnsi="Century Schoolbook"/>
          <w:sz w:val="26"/>
          <w:szCs w:val="26"/>
        </w:rPr>
        <w:t>“</w:t>
      </w:r>
      <w:r w:rsidRPr="00754953">
        <w:rPr>
          <w:rFonts w:ascii="Century Schoolbook" w:hAnsi="Century Schoolbook"/>
          <w:sz w:val="26"/>
          <w:szCs w:val="26"/>
        </w:rPr>
        <w:t xml:space="preserve">allow a defendant to </w:t>
      </w:r>
      <w:r w:rsidRPr="00754953">
        <w:rPr>
          <w:rFonts w:ascii="Century Schoolbook" w:hAnsi="Century Schoolbook"/>
          <w:i/>
          <w:iCs/>
          <w:sz w:val="26"/>
          <w:szCs w:val="26"/>
        </w:rPr>
        <w:t>force</w:t>
      </w:r>
      <w:r w:rsidRPr="00754953">
        <w:rPr>
          <w:rFonts w:ascii="Century Schoolbook" w:hAnsi="Century Schoolbook"/>
          <w:sz w:val="26"/>
          <w:szCs w:val="26"/>
        </w:rPr>
        <w:t xml:space="preserve"> a mandatory ten-day continuance</w:t>
      </w:r>
      <w:r>
        <w:rPr>
          <w:rFonts w:ascii="Century Schoolbook" w:hAnsi="Century Schoolbook"/>
          <w:sz w:val="26"/>
          <w:szCs w:val="26"/>
        </w:rPr>
        <w:t xml:space="preserve">,” a reading of the statute it considered “absurd.”  </w:t>
      </w:r>
      <w:r>
        <w:rPr>
          <w:rFonts w:ascii="Century Schoolbook" w:hAnsi="Century Schoolbook"/>
          <w:i/>
          <w:iCs/>
          <w:sz w:val="26"/>
          <w:szCs w:val="26"/>
        </w:rPr>
        <w:t>Id.</w:t>
      </w:r>
      <w:r>
        <w:rPr>
          <w:rFonts w:ascii="Century Schoolbook" w:hAnsi="Century Schoolbook"/>
          <w:sz w:val="26"/>
          <w:szCs w:val="26"/>
        </w:rPr>
        <w:t xml:space="preserve"> at 99, </w:t>
      </w:r>
      <w:r w:rsidRPr="00145859">
        <w:rPr>
          <w:rFonts w:ascii="Century Schoolbook" w:hAnsi="Century Schoolbook"/>
          <w:sz w:val="26"/>
          <w:szCs w:val="26"/>
        </w:rPr>
        <w:t xml:space="preserve">832 S.E.2d </w:t>
      </w:r>
      <w:r>
        <w:rPr>
          <w:rFonts w:ascii="Century Schoolbook" w:hAnsi="Century Schoolbook"/>
          <w:sz w:val="26"/>
          <w:szCs w:val="26"/>
        </w:rPr>
        <w:t>at</w:t>
      </w:r>
      <w:r w:rsidRPr="00145859">
        <w:rPr>
          <w:rFonts w:ascii="Century Schoolbook" w:hAnsi="Century Schoolbook"/>
          <w:sz w:val="26"/>
          <w:szCs w:val="26"/>
        </w:rPr>
        <w:t xml:space="preserve"> 749</w:t>
      </w:r>
      <w:r w:rsidR="007672D9">
        <w:rPr>
          <w:rFonts w:ascii="Century Schoolbook" w:hAnsi="Century Schoolbook"/>
          <w:sz w:val="26"/>
          <w:szCs w:val="26"/>
        </w:rPr>
        <w:fldChar w:fldCharType="begin"/>
      </w:r>
      <w:r w:rsidR="007672D9">
        <w:instrText xml:space="preserve"> TA \s "State v. Rutledge, 267 N.C. App. 91, 95, 832 S.E.2d 745, 747 (2019)" </w:instrText>
      </w:r>
      <w:r w:rsidR="007672D9">
        <w:rPr>
          <w:rFonts w:ascii="Century Schoolbook" w:hAnsi="Century Schoolbook"/>
          <w:sz w:val="26"/>
          <w:szCs w:val="26"/>
        </w:rPr>
        <w:fldChar w:fldCharType="end"/>
      </w:r>
      <w:r>
        <w:rPr>
          <w:rFonts w:ascii="Century Schoolbook" w:hAnsi="Century Schoolbook"/>
          <w:sz w:val="26"/>
          <w:szCs w:val="26"/>
        </w:rPr>
        <w:t>.  Mr. Cranford believes a plain reading of the statute is not absurd because the trial court can always choose not to consent to a bench trial.  He raises this issue to preserve it in the event of further appellate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2598"/>
      <w:docPartObj>
        <w:docPartGallery w:val="Page Numbers (Top of Page)"/>
        <w:docPartUnique/>
      </w:docPartObj>
    </w:sdtPr>
    <w:sdtEndPr>
      <w:rPr>
        <w:rFonts w:ascii="Century Schoolbook" w:hAnsi="Century Schoolbook" w:cs="Times New Roman"/>
        <w:noProof/>
        <w:sz w:val="28"/>
        <w:szCs w:val="28"/>
      </w:rPr>
    </w:sdtEndPr>
    <w:sdtContent>
      <w:p w14:paraId="599DCC58" w14:textId="286CE0B0" w:rsidR="00C51AC6" w:rsidRPr="00676B38" w:rsidRDefault="00C51AC6">
        <w:pPr>
          <w:pStyle w:val="Header"/>
          <w:jc w:val="center"/>
          <w:rPr>
            <w:rFonts w:ascii="Century Schoolbook" w:hAnsi="Century Schoolbook" w:cs="Times New Roman"/>
            <w:sz w:val="28"/>
            <w:szCs w:val="28"/>
          </w:rPr>
        </w:pPr>
        <w:r w:rsidRPr="00676B38">
          <w:rPr>
            <w:rFonts w:ascii="Century Schoolbook" w:hAnsi="Century Schoolbook" w:cs="Times New Roman"/>
            <w:sz w:val="28"/>
            <w:szCs w:val="28"/>
          </w:rPr>
          <w:fldChar w:fldCharType="begin"/>
        </w:r>
        <w:r w:rsidRPr="00676B38">
          <w:rPr>
            <w:rFonts w:ascii="Century Schoolbook" w:hAnsi="Century Schoolbook" w:cs="Times New Roman"/>
            <w:sz w:val="28"/>
            <w:szCs w:val="28"/>
          </w:rPr>
          <w:instrText xml:space="preserve"> PAGE   \* MERGEFORMAT </w:instrText>
        </w:r>
        <w:r w:rsidRPr="00676B38">
          <w:rPr>
            <w:rFonts w:ascii="Century Schoolbook" w:hAnsi="Century Schoolbook" w:cs="Times New Roman"/>
            <w:sz w:val="28"/>
            <w:szCs w:val="28"/>
          </w:rPr>
          <w:fldChar w:fldCharType="separate"/>
        </w:r>
        <w:r>
          <w:rPr>
            <w:rFonts w:ascii="Century Schoolbook" w:hAnsi="Century Schoolbook" w:cs="Times New Roman"/>
            <w:noProof/>
            <w:sz w:val="28"/>
            <w:szCs w:val="28"/>
          </w:rPr>
          <w:t>- 37 -</w:t>
        </w:r>
        <w:r w:rsidRPr="00676B38">
          <w:rPr>
            <w:rFonts w:ascii="Century Schoolbook" w:hAnsi="Century Schoolbook" w:cs="Times New Roman"/>
            <w:noProof/>
            <w:sz w:val="28"/>
            <w:szCs w:val="28"/>
          </w:rPr>
          <w:fldChar w:fldCharType="end"/>
        </w:r>
      </w:p>
    </w:sdtContent>
  </w:sdt>
  <w:p w14:paraId="15B535C5" w14:textId="77777777" w:rsidR="00C51AC6" w:rsidRDefault="00C5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2A1D" w14:textId="77777777" w:rsidR="00C51AC6" w:rsidRDefault="00C51AC6" w:rsidP="005650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404066"/>
      <w:docPartObj>
        <w:docPartGallery w:val="Page Numbers (Top of Page)"/>
        <w:docPartUnique/>
      </w:docPartObj>
    </w:sdtPr>
    <w:sdtEndPr>
      <w:rPr>
        <w:rFonts w:ascii="Century Schoolbook" w:hAnsi="Century Schoolbook" w:cs="Times New Roman"/>
        <w:noProof/>
        <w:sz w:val="28"/>
        <w:szCs w:val="28"/>
      </w:rPr>
    </w:sdtEndPr>
    <w:sdtContent>
      <w:p w14:paraId="7372D71E" w14:textId="77777777" w:rsidR="00C51AC6" w:rsidRPr="00676B38" w:rsidRDefault="00C51AC6">
        <w:pPr>
          <w:pStyle w:val="Header"/>
          <w:jc w:val="center"/>
          <w:rPr>
            <w:rFonts w:ascii="Century Schoolbook" w:hAnsi="Century Schoolbook" w:cs="Times New Roman"/>
            <w:sz w:val="28"/>
            <w:szCs w:val="28"/>
          </w:rPr>
        </w:pPr>
        <w:r w:rsidRPr="00676B38">
          <w:rPr>
            <w:rFonts w:ascii="Century Schoolbook" w:hAnsi="Century Schoolbook" w:cs="Times New Roman"/>
            <w:sz w:val="28"/>
            <w:szCs w:val="28"/>
          </w:rPr>
          <w:fldChar w:fldCharType="begin"/>
        </w:r>
        <w:r w:rsidRPr="00676B38">
          <w:rPr>
            <w:rFonts w:ascii="Century Schoolbook" w:hAnsi="Century Schoolbook" w:cs="Times New Roman"/>
            <w:sz w:val="28"/>
            <w:szCs w:val="28"/>
          </w:rPr>
          <w:instrText xml:space="preserve"> PAGE   \* MERGEFORMAT </w:instrText>
        </w:r>
        <w:r w:rsidRPr="00676B38">
          <w:rPr>
            <w:rFonts w:ascii="Century Schoolbook" w:hAnsi="Century Schoolbook" w:cs="Times New Roman"/>
            <w:sz w:val="28"/>
            <w:szCs w:val="28"/>
          </w:rPr>
          <w:fldChar w:fldCharType="separate"/>
        </w:r>
        <w:r>
          <w:rPr>
            <w:rFonts w:ascii="Century Schoolbook" w:hAnsi="Century Schoolbook" w:cs="Times New Roman"/>
            <w:noProof/>
            <w:sz w:val="28"/>
            <w:szCs w:val="28"/>
          </w:rPr>
          <w:t>- 37 -</w:t>
        </w:r>
        <w:r w:rsidRPr="00676B38">
          <w:rPr>
            <w:rFonts w:ascii="Century Schoolbook" w:hAnsi="Century Schoolbook" w:cs="Times New Roman"/>
            <w:noProof/>
            <w:sz w:val="28"/>
            <w:szCs w:val="28"/>
          </w:rPr>
          <w:fldChar w:fldCharType="end"/>
        </w:r>
      </w:p>
    </w:sdtContent>
  </w:sdt>
  <w:p w14:paraId="17B38BF1" w14:textId="77777777" w:rsidR="00C51AC6" w:rsidRDefault="00C5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50F27"/>
    <w:multiLevelType w:val="hybridMultilevel"/>
    <w:tmpl w:val="186A0110"/>
    <w:lvl w:ilvl="0" w:tplc="06FADD8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12A9"/>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76526"/>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D5915"/>
    <w:multiLevelType w:val="hybridMultilevel"/>
    <w:tmpl w:val="01183BC6"/>
    <w:lvl w:ilvl="0" w:tplc="E8349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A6274"/>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9" w15:restartNumberingAfterBreak="0">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F19C3"/>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AF6BDB"/>
    <w:multiLevelType w:val="hybridMultilevel"/>
    <w:tmpl w:val="1930A0E6"/>
    <w:lvl w:ilvl="0" w:tplc="4AD40D90">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16"/>
  </w:num>
  <w:num w:numId="4">
    <w:abstractNumId w:val="12"/>
  </w:num>
  <w:num w:numId="5">
    <w:abstractNumId w:val="17"/>
  </w:num>
  <w:num w:numId="6">
    <w:abstractNumId w:val="8"/>
  </w:num>
  <w:num w:numId="7">
    <w:abstractNumId w:val="10"/>
  </w:num>
  <w:num w:numId="8">
    <w:abstractNumId w:val="11"/>
  </w:num>
  <w:num w:numId="9">
    <w:abstractNumId w:val="7"/>
  </w:num>
  <w:num w:numId="10">
    <w:abstractNumId w:val="3"/>
  </w:num>
  <w:num w:numId="11">
    <w:abstractNumId w:val="0"/>
  </w:num>
  <w:num w:numId="12">
    <w:abstractNumId w:val="13"/>
  </w:num>
  <w:num w:numId="13">
    <w:abstractNumId w:val="9"/>
  </w:num>
  <w:num w:numId="14">
    <w:abstractNumId w:val="1"/>
  </w:num>
  <w:num w:numId="15">
    <w:abstractNumId w:val="6"/>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64"/>
    <w:rsid w:val="00000805"/>
    <w:rsid w:val="00000ACC"/>
    <w:rsid w:val="00000D0E"/>
    <w:rsid w:val="00001639"/>
    <w:rsid w:val="00001945"/>
    <w:rsid w:val="000023B9"/>
    <w:rsid w:val="000029FC"/>
    <w:rsid w:val="000031B2"/>
    <w:rsid w:val="00003C27"/>
    <w:rsid w:val="00003E02"/>
    <w:rsid w:val="00004530"/>
    <w:rsid w:val="00004E6B"/>
    <w:rsid w:val="00005343"/>
    <w:rsid w:val="00005832"/>
    <w:rsid w:val="000058A7"/>
    <w:rsid w:val="00005BF9"/>
    <w:rsid w:val="00006442"/>
    <w:rsid w:val="00007B5A"/>
    <w:rsid w:val="00010146"/>
    <w:rsid w:val="000104C4"/>
    <w:rsid w:val="000105B0"/>
    <w:rsid w:val="0001086A"/>
    <w:rsid w:val="00010FC9"/>
    <w:rsid w:val="0001122E"/>
    <w:rsid w:val="00011337"/>
    <w:rsid w:val="00011749"/>
    <w:rsid w:val="00011836"/>
    <w:rsid w:val="00011E27"/>
    <w:rsid w:val="00011F69"/>
    <w:rsid w:val="000122FD"/>
    <w:rsid w:val="0001307C"/>
    <w:rsid w:val="00013588"/>
    <w:rsid w:val="00013C13"/>
    <w:rsid w:val="00014D02"/>
    <w:rsid w:val="00014D9C"/>
    <w:rsid w:val="00014F9F"/>
    <w:rsid w:val="00016152"/>
    <w:rsid w:val="00017281"/>
    <w:rsid w:val="000173F9"/>
    <w:rsid w:val="000177CF"/>
    <w:rsid w:val="00020E44"/>
    <w:rsid w:val="000213F1"/>
    <w:rsid w:val="00021AB3"/>
    <w:rsid w:val="00021B1C"/>
    <w:rsid w:val="00022687"/>
    <w:rsid w:val="000227D0"/>
    <w:rsid w:val="00022824"/>
    <w:rsid w:val="000228DA"/>
    <w:rsid w:val="000232C5"/>
    <w:rsid w:val="0002334E"/>
    <w:rsid w:val="00023676"/>
    <w:rsid w:val="00023701"/>
    <w:rsid w:val="000237BF"/>
    <w:rsid w:val="00023900"/>
    <w:rsid w:val="000249F1"/>
    <w:rsid w:val="00025724"/>
    <w:rsid w:val="00025733"/>
    <w:rsid w:val="000268D2"/>
    <w:rsid w:val="00026A7F"/>
    <w:rsid w:val="000270DD"/>
    <w:rsid w:val="0002720D"/>
    <w:rsid w:val="0002775C"/>
    <w:rsid w:val="00027819"/>
    <w:rsid w:val="000279E4"/>
    <w:rsid w:val="00027B46"/>
    <w:rsid w:val="00027D12"/>
    <w:rsid w:val="0003042A"/>
    <w:rsid w:val="000305C5"/>
    <w:rsid w:val="00030A4D"/>
    <w:rsid w:val="00030CB3"/>
    <w:rsid w:val="000312AC"/>
    <w:rsid w:val="0003189F"/>
    <w:rsid w:val="00031D5E"/>
    <w:rsid w:val="00031FA9"/>
    <w:rsid w:val="00032013"/>
    <w:rsid w:val="000323A1"/>
    <w:rsid w:val="00032810"/>
    <w:rsid w:val="00032AE8"/>
    <w:rsid w:val="000335E8"/>
    <w:rsid w:val="000343D3"/>
    <w:rsid w:val="000344CF"/>
    <w:rsid w:val="000344F7"/>
    <w:rsid w:val="00034802"/>
    <w:rsid w:val="000349EC"/>
    <w:rsid w:val="00034DCF"/>
    <w:rsid w:val="000353BD"/>
    <w:rsid w:val="00035645"/>
    <w:rsid w:val="00035D9A"/>
    <w:rsid w:val="00035E87"/>
    <w:rsid w:val="000361D4"/>
    <w:rsid w:val="00036522"/>
    <w:rsid w:val="00036803"/>
    <w:rsid w:val="0003686F"/>
    <w:rsid w:val="00036A63"/>
    <w:rsid w:val="00036F19"/>
    <w:rsid w:val="00040060"/>
    <w:rsid w:val="00040110"/>
    <w:rsid w:val="000401FC"/>
    <w:rsid w:val="0004072D"/>
    <w:rsid w:val="000409AE"/>
    <w:rsid w:val="000418E4"/>
    <w:rsid w:val="00042951"/>
    <w:rsid w:val="00043087"/>
    <w:rsid w:val="000433A0"/>
    <w:rsid w:val="000438BB"/>
    <w:rsid w:val="00043C7B"/>
    <w:rsid w:val="00044350"/>
    <w:rsid w:val="000446EF"/>
    <w:rsid w:val="00044CBF"/>
    <w:rsid w:val="00044E30"/>
    <w:rsid w:val="00044E80"/>
    <w:rsid w:val="000455D8"/>
    <w:rsid w:val="00045632"/>
    <w:rsid w:val="0004566C"/>
    <w:rsid w:val="000456F7"/>
    <w:rsid w:val="000467DE"/>
    <w:rsid w:val="00046BEB"/>
    <w:rsid w:val="00046D8D"/>
    <w:rsid w:val="00047231"/>
    <w:rsid w:val="00047384"/>
    <w:rsid w:val="00047CD3"/>
    <w:rsid w:val="0005065F"/>
    <w:rsid w:val="000507A9"/>
    <w:rsid w:val="00050D8F"/>
    <w:rsid w:val="00050FD3"/>
    <w:rsid w:val="0005152C"/>
    <w:rsid w:val="00051B9A"/>
    <w:rsid w:val="00052A45"/>
    <w:rsid w:val="00053B1D"/>
    <w:rsid w:val="000547C9"/>
    <w:rsid w:val="00054CD0"/>
    <w:rsid w:val="0005556F"/>
    <w:rsid w:val="000567C6"/>
    <w:rsid w:val="000567F6"/>
    <w:rsid w:val="0005758F"/>
    <w:rsid w:val="0006035C"/>
    <w:rsid w:val="0006053C"/>
    <w:rsid w:val="00060AD2"/>
    <w:rsid w:val="00060C96"/>
    <w:rsid w:val="00061B2A"/>
    <w:rsid w:val="00062163"/>
    <w:rsid w:val="00062868"/>
    <w:rsid w:val="000633C3"/>
    <w:rsid w:val="0006411A"/>
    <w:rsid w:val="000642DA"/>
    <w:rsid w:val="000646D3"/>
    <w:rsid w:val="0006498C"/>
    <w:rsid w:val="00064A6A"/>
    <w:rsid w:val="00064A86"/>
    <w:rsid w:val="00065161"/>
    <w:rsid w:val="00067220"/>
    <w:rsid w:val="000675F9"/>
    <w:rsid w:val="00067770"/>
    <w:rsid w:val="00067B4D"/>
    <w:rsid w:val="00067E58"/>
    <w:rsid w:val="00070369"/>
    <w:rsid w:val="00070ABA"/>
    <w:rsid w:val="00070D72"/>
    <w:rsid w:val="00070E72"/>
    <w:rsid w:val="00070FC4"/>
    <w:rsid w:val="0007100A"/>
    <w:rsid w:val="00071AEF"/>
    <w:rsid w:val="00072F71"/>
    <w:rsid w:val="00073761"/>
    <w:rsid w:val="00073A34"/>
    <w:rsid w:val="000741B1"/>
    <w:rsid w:val="000745AD"/>
    <w:rsid w:val="00074CA0"/>
    <w:rsid w:val="00074DE9"/>
    <w:rsid w:val="00075BD5"/>
    <w:rsid w:val="00075DE3"/>
    <w:rsid w:val="00076423"/>
    <w:rsid w:val="0007799C"/>
    <w:rsid w:val="00077AF8"/>
    <w:rsid w:val="00077D57"/>
    <w:rsid w:val="00080D47"/>
    <w:rsid w:val="00080DA2"/>
    <w:rsid w:val="0008131A"/>
    <w:rsid w:val="00081B80"/>
    <w:rsid w:val="00082AB9"/>
    <w:rsid w:val="00083165"/>
    <w:rsid w:val="000831B5"/>
    <w:rsid w:val="00083337"/>
    <w:rsid w:val="00083755"/>
    <w:rsid w:val="00084029"/>
    <w:rsid w:val="00084593"/>
    <w:rsid w:val="00084880"/>
    <w:rsid w:val="000849B0"/>
    <w:rsid w:val="0008502E"/>
    <w:rsid w:val="00085E07"/>
    <w:rsid w:val="00085EE7"/>
    <w:rsid w:val="0008605D"/>
    <w:rsid w:val="00087786"/>
    <w:rsid w:val="0009091B"/>
    <w:rsid w:val="00091A96"/>
    <w:rsid w:val="00091B34"/>
    <w:rsid w:val="00091BD6"/>
    <w:rsid w:val="00092276"/>
    <w:rsid w:val="000923C7"/>
    <w:rsid w:val="000927AC"/>
    <w:rsid w:val="00092D69"/>
    <w:rsid w:val="00093D80"/>
    <w:rsid w:val="00094523"/>
    <w:rsid w:val="000947F7"/>
    <w:rsid w:val="00094E81"/>
    <w:rsid w:val="00095013"/>
    <w:rsid w:val="00095059"/>
    <w:rsid w:val="00095AAC"/>
    <w:rsid w:val="00095D66"/>
    <w:rsid w:val="000961CB"/>
    <w:rsid w:val="000963E6"/>
    <w:rsid w:val="000968C2"/>
    <w:rsid w:val="00096D59"/>
    <w:rsid w:val="000A0405"/>
    <w:rsid w:val="000A04A2"/>
    <w:rsid w:val="000A0D9A"/>
    <w:rsid w:val="000A118C"/>
    <w:rsid w:val="000A191B"/>
    <w:rsid w:val="000A206A"/>
    <w:rsid w:val="000A2AC9"/>
    <w:rsid w:val="000A342E"/>
    <w:rsid w:val="000A4007"/>
    <w:rsid w:val="000A453A"/>
    <w:rsid w:val="000A599F"/>
    <w:rsid w:val="000A5D44"/>
    <w:rsid w:val="000A606A"/>
    <w:rsid w:val="000A62F1"/>
    <w:rsid w:val="000A6D5F"/>
    <w:rsid w:val="000A72F9"/>
    <w:rsid w:val="000A741A"/>
    <w:rsid w:val="000B015B"/>
    <w:rsid w:val="000B01FD"/>
    <w:rsid w:val="000B085A"/>
    <w:rsid w:val="000B0A99"/>
    <w:rsid w:val="000B0D59"/>
    <w:rsid w:val="000B1962"/>
    <w:rsid w:val="000B1F7C"/>
    <w:rsid w:val="000B2577"/>
    <w:rsid w:val="000B2E2E"/>
    <w:rsid w:val="000B302A"/>
    <w:rsid w:val="000B30F4"/>
    <w:rsid w:val="000B3A40"/>
    <w:rsid w:val="000B46C4"/>
    <w:rsid w:val="000B4EBB"/>
    <w:rsid w:val="000B54E6"/>
    <w:rsid w:val="000B761A"/>
    <w:rsid w:val="000B77C9"/>
    <w:rsid w:val="000B79F8"/>
    <w:rsid w:val="000C04D8"/>
    <w:rsid w:val="000C0833"/>
    <w:rsid w:val="000C0BE0"/>
    <w:rsid w:val="000C1078"/>
    <w:rsid w:val="000C13BD"/>
    <w:rsid w:val="000C199E"/>
    <w:rsid w:val="000C1A26"/>
    <w:rsid w:val="000C1F15"/>
    <w:rsid w:val="000C20C4"/>
    <w:rsid w:val="000C22E2"/>
    <w:rsid w:val="000C32D5"/>
    <w:rsid w:val="000C3566"/>
    <w:rsid w:val="000C40A1"/>
    <w:rsid w:val="000C4E7C"/>
    <w:rsid w:val="000C5283"/>
    <w:rsid w:val="000C5D7D"/>
    <w:rsid w:val="000C661F"/>
    <w:rsid w:val="000C69A5"/>
    <w:rsid w:val="000C7588"/>
    <w:rsid w:val="000C7914"/>
    <w:rsid w:val="000C7B94"/>
    <w:rsid w:val="000D051B"/>
    <w:rsid w:val="000D0885"/>
    <w:rsid w:val="000D0EDE"/>
    <w:rsid w:val="000D13CB"/>
    <w:rsid w:val="000D1D0E"/>
    <w:rsid w:val="000D3057"/>
    <w:rsid w:val="000D3229"/>
    <w:rsid w:val="000D36EF"/>
    <w:rsid w:val="000D3C7B"/>
    <w:rsid w:val="000D4184"/>
    <w:rsid w:val="000D44DD"/>
    <w:rsid w:val="000D45BA"/>
    <w:rsid w:val="000D478D"/>
    <w:rsid w:val="000D5065"/>
    <w:rsid w:val="000D5090"/>
    <w:rsid w:val="000D515E"/>
    <w:rsid w:val="000D681A"/>
    <w:rsid w:val="000D69FB"/>
    <w:rsid w:val="000D6A00"/>
    <w:rsid w:val="000D6AC6"/>
    <w:rsid w:val="000D6D19"/>
    <w:rsid w:val="000D6E2F"/>
    <w:rsid w:val="000D6E6C"/>
    <w:rsid w:val="000D6E90"/>
    <w:rsid w:val="000D7AAC"/>
    <w:rsid w:val="000D7D82"/>
    <w:rsid w:val="000E0155"/>
    <w:rsid w:val="000E0629"/>
    <w:rsid w:val="000E0BFB"/>
    <w:rsid w:val="000E0FF1"/>
    <w:rsid w:val="000E1D8F"/>
    <w:rsid w:val="000E1E8F"/>
    <w:rsid w:val="000E268B"/>
    <w:rsid w:val="000E274D"/>
    <w:rsid w:val="000E2EFA"/>
    <w:rsid w:val="000E324F"/>
    <w:rsid w:val="000E4576"/>
    <w:rsid w:val="000E4904"/>
    <w:rsid w:val="000E4A5B"/>
    <w:rsid w:val="000E4C07"/>
    <w:rsid w:val="000E5458"/>
    <w:rsid w:val="000E586C"/>
    <w:rsid w:val="000E5BC6"/>
    <w:rsid w:val="000E6120"/>
    <w:rsid w:val="000E61F1"/>
    <w:rsid w:val="000E7778"/>
    <w:rsid w:val="000F0000"/>
    <w:rsid w:val="000F0A1B"/>
    <w:rsid w:val="000F0FF6"/>
    <w:rsid w:val="000F1575"/>
    <w:rsid w:val="000F1B75"/>
    <w:rsid w:val="000F2BB9"/>
    <w:rsid w:val="000F3634"/>
    <w:rsid w:val="000F3976"/>
    <w:rsid w:val="000F3CBC"/>
    <w:rsid w:val="000F438D"/>
    <w:rsid w:val="000F4F9B"/>
    <w:rsid w:val="000F5590"/>
    <w:rsid w:val="000F5E33"/>
    <w:rsid w:val="000F619D"/>
    <w:rsid w:val="000F727C"/>
    <w:rsid w:val="000F79AD"/>
    <w:rsid w:val="00100AC8"/>
    <w:rsid w:val="0010183A"/>
    <w:rsid w:val="00101F78"/>
    <w:rsid w:val="00102427"/>
    <w:rsid w:val="001029D4"/>
    <w:rsid w:val="001033C0"/>
    <w:rsid w:val="00104612"/>
    <w:rsid w:val="001050F8"/>
    <w:rsid w:val="001051DD"/>
    <w:rsid w:val="00105CE2"/>
    <w:rsid w:val="00106A58"/>
    <w:rsid w:val="00106ED1"/>
    <w:rsid w:val="001070A2"/>
    <w:rsid w:val="0010725E"/>
    <w:rsid w:val="0011002E"/>
    <w:rsid w:val="001100BE"/>
    <w:rsid w:val="00110697"/>
    <w:rsid w:val="001106AB"/>
    <w:rsid w:val="00111CB8"/>
    <w:rsid w:val="00111E19"/>
    <w:rsid w:val="00111F9D"/>
    <w:rsid w:val="00112234"/>
    <w:rsid w:val="00112AF6"/>
    <w:rsid w:val="00112BC5"/>
    <w:rsid w:val="00113499"/>
    <w:rsid w:val="00114C4C"/>
    <w:rsid w:val="00115230"/>
    <w:rsid w:val="0011526D"/>
    <w:rsid w:val="001156C0"/>
    <w:rsid w:val="00116ED6"/>
    <w:rsid w:val="00117AC0"/>
    <w:rsid w:val="00121AC2"/>
    <w:rsid w:val="0012311E"/>
    <w:rsid w:val="001232B8"/>
    <w:rsid w:val="0012381F"/>
    <w:rsid w:val="00123AB7"/>
    <w:rsid w:val="00123C5C"/>
    <w:rsid w:val="00123E93"/>
    <w:rsid w:val="001247CB"/>
    <w:rsid w:val="00124812"/>
    <w:rsid w:val="0012492A"/>
    <w:rsid w:val="00124A64"/>
    <w:rsid w:val="00124C20"/>
    <w:rsid w:val="00125E9B"/>
    <w:rsid w:val="001277E6"/>
    <w:rsid w:val="0013011B"/>
    <w:rsid w:val="00130304"/>
    <w:rsid w:val="00130516"/>
    <w:rsid w:val="00131585"/>
    <w:rsid w:val="001321E8"/>
    <w:rsid w:val="00132A0D"/>
    <w:rsid w:val="00133AA7"/>
    <w:rsid w:val="00134417"/>
    <w:rsid w:val="00134695"/>
    <w:rsid w:val="00134736"/>
    <w:rsid w:val="00134B8C"/>
    <w:rsid w:val="00135523"/>
    <w:rsid w:val="001361DA"/>
    <w:rsid w:val="00136720"/>
    <w:rsid w:val="001368E1"/>
    <w:rsid w:val="00136A05"/>
    <w:rsid w:val="00137278"/>
    <w:rsid w:val="00137CF9"/>
    <w:rsid w:val="00140097"/>
    <w:rsid w:val="0014045F"/>
    <w:rsid w:val="0014065F"/>
    <w:rsid w:val="00140D24"/>
    <w:rsid w:val="001419B8"/>
    <w:rsid w:val="00141B65"/>
    <w:rsid w:val="00142090"/>
    <w:rsid w:val="00142AF9"/>
    <w:rsid w:val="00143357"/>
    <w:rsid w:val="00143407"/>
    <w:rsid w:val="00143B76"/>
    <w:rsid w:val="001442F5"/>
    <w:rsid w:val="00145035"/>
    <w:rsid w:val="0014515A"/>
    <w:rsid w:val="0014520F"/>
    <w:rsid w:val="00145653"/>
    <w:rsid w:val="00145859"/>
    <w:rsid w:val="00145AE9"/>
    <w:rsid w:val="00146675"/>
    <w:rsid w:val="00146863"/>
    <w:rsid w:val="00146C56"/>
    <w:rsid w:val="0014736F"/>
    <w:rsid w:val="001473F2"/>
    <w:rsid w:val="001474EF"/>
    <w:rsid w:val="00147F6D"/>
    <w:rsid w:val="0015013E"/>
    <w:rsid w:val="00150DF3"/>
    <w:rsid w:val="00151E48"/>
    <w:rsid w:val="00151F39"/>
    <w:rsid w:val="001536F5"/>
    <w:rsid w:val="00155761"/>
    <w:rsid w:val="00155A91"/>
    <w:rsid w:val="001564F0"/>
    <w:rsid w:val="001566DC"/>
    <w:rsid w:val="00157A91"/>
    <w:rsid w:val="00157D50"/>
    <w:rsid w:val="00157E60"/>
    <w:rsid w:val="00157E96"/>
    <w:rsid w:val="00160808"/>
    <w:rsid w:val="00160837"/>
    <w:rsid w:val="0016173F"/>
    <w:rsid w:val="00161F8E"/>
    <w:rsid w:val="00162BBE"/>
    <w:rsid w:val="00163262"/>
    <w:rsid w:val="0016360F"/>
    <w:rsid w:val="00163712"/>
    <w:rsid w:val="00163B75"/>
    <w:rsid w:val="00164092"/>
    <w:rsid w:val="001641BC"/>
    <w:rsid w:val="00164501"/>
    <w:rsid w:val="00165F0D"/>
    <w:rsid w:val="00166EC9"/>
    <w:rsid w:val="00167850"/>
    <w:rsid w:val="00167F28"/>
    <w:rsid w:val="001701C6"/>
    <w:rsid w:val="001703ED"/>
    <w:rsid w:val="0017055F"/>
    <w:rsid w:val="0017080A"/>
    <w:rsid w:val="00171222"/>
    <w:rsid w:val="001718B0"/>
    <w:rsid w:val="00172498"/>
    <w:rsid w:val="00173007"/>
    <w:rsid w:val="00173224"/>
    <w:rsid w:val="00173229"/>
    <w:rsid w:val="0017386F"/>
    <w:rsid w:val="00174101"/>
    <w:rsid w:val="00174E5A"/>
    <w:rsid w:val="00175622"/>
    <w:rsid w:val="00176273"/>
    <w:rsid w:val="001769F8"/>
    <w:rsid w:val="00176E30"/>
    <w:rsid w:val="001771BD"/>
    <w:rsid w:val="00181675"/>
    <w:rsid w:val="00182804"/>
    <w:rsid w:val="0018327F"/>
    <w:rsid w:val="00184030"/>
    <w:rsid w:val="00184769"/>
    <w:rsid w:val="001856E8"/>
    <w:rsid w:val="0018588B"/>
    <w:rsid w:val="00186B2A"/>
    <w:rsid w:val="0019076E"/>
    <w:rsid w:val="00190779"/>
    <w:rsid w:val="00190B0E"/>
    <w:rsid w:val="00190E55"/>
    <w:rsid w:val="00191BA1"/>
    <w:rsid w:val="00191C67"/>
    <w:rsid w:val="001925AB"/>
    <w:rsid w:val="00192806"/>
    <w:rsid w:val="0019387C"/>
    <w:rsid w:val="00194BAC"/>
    <w:rsid w:val="00194DA7"/>
    <w:rsid w:val="00195067"/>
    <w:rsid w:val="001951E9"/>
    <w:rsid w:val="0019555C"/>
    <w:rsid w:val="00195666"/>
    <w:rsid w:val="00195936"/>
    <w:rsid w:val="00195A48"/>
    <w:rsid w:val="00195EF7"/>
    <w:rsid w:val="00196EBA"/>
    <w:rsid w:val="00197256"/>
    <w:rsid w:val="00197953"/>
    <w:rsid w:val="00197BBA"/>
    <w:rsid w:val="00197DA4"/>
    <w:rsid w:val="001A0396"/>
    <w:rsid w:val="001A0D2A"/>
    <w:rsid w:val="001A1065"/>
    <w:rsid w:val="001A176F"/>
    <w:rsid w:val="001A2DC9"/>
    <w:rsid w:val="001A49D6"/>
    <w:rsid w:val="001A5431"/>
    <w:rsid w:val="001A54CB"/>
    <w:rsid w:val="001A5D7F"/>
    <w:rsid w:val="001A6581"/>
    <w:rsid w:val="001A6C19"/>
    <w:rsid w:val="001A726F"/>
    <w:rsid w:val="001A7508"/>
    <w:rsid w:val="001A77AF"/>
    <w:rsid w:val="001A7A84"/>
    <w:rsid w:val="001A7B70"/>
    <w:rsid w:val="001B020C"/>
    <w:rsid w:val="001B0981"/>
    <w:rsid w:val="001B0E08"/>
    <w:rsid w:val="001B0F2C"/>
    <w:rsid w:val="001B1956"/>
    <w:rsid w:val="001B1A73"/>
    <w:rsid w:val="001B239B"/>
    <w:rsid w:val="001B2754"/>
    <w:rsid w:val="001B2B62"/>
    <w:rsid w:val="001B2CBD"/>
    <w:rsid w:val="001B2DD9"/>
    <w:rsid w:val="001B325D"/>
    <w:rsid w:val="001B34FF"/>
    <w:rsid w:val="001B380E"/>
    <w:rsid w:val="001B44C4"/>
    <w:rsid w:val="001B4595"/>
    <w:rsid w:val="001B4889"/>
    <w:rsid w:val="001B4E15"/>
    <w:rsid w:val="001B4EBC"/>
    <w:rsid w:val="001B51C5"/>
    <w:rsid w:val="001B51FB"/>
    <w:rsid w:val="001B5540"/>
    <w:rsid w:val="001B5648"/>
    <w:rsid w:val="001B5890"/>
    <w:rsid w:val="001B5B1F"/>
    <w:rsid w:val="001B6436"/>
    <w:rsid w:val="001B67E8"/>
    <w:rsid w:val="001B7059"/>
    <w:rsid w:val="001B707D"/>
    <w:rsid w:val="001B7333"/>
    <w:rsid w:val="001B7C17"/>
    <w:rsid w:val="001B7CE0"/>
    <w:rsid w:val="001C04F9"/>
    <w:rsid w:val="001C051F"/>
    <w:rsid w:val="001C13D5"/>
    <w:rsid w:val="001C14BA"/>
    <w:rsid w:val="001C17EA"/>
    <w:rsid w:val="001C2141"/>
    <w:rsid w:val="001C373A"/>
    <w:rsid w:val="001C39CA"/>
    <w:rsid w:val="001C3A84"/>
    <w:rsid w:val="001C3B37"/>
    <w:rsid w:val="001C3FCD"/>
    <w:rsid w:val="001C4D6F"/>
    <w:rsid w:val="001C5038"/>
    <w:rsid w:val="001C5930"/>
    <w:rsid w:val="001C5C70"/>
    <w:rsid w:val="001C6C9D"/>
    <w:rsid w:val="001D0F47"/>
    <w:rsid w:val="001D1071"/>
    <w:rsid w:val="001D2F23"/>
    <w:rsid w:val="001D3747"/>
    <w:rsid w:val="001D43B6"/>
    <w:rsid w:val="001D5280"/>
    <w:rsid w:val="001D52B7"/>
    <w:rsid w:val="001D597F"/>
    <w:rsid w:val="001D5985"/>
    <w:rsid w:val="001D5A69"/>
    <w:rsid w:val="001D5BD2"/>
    <w:rsid w:val="001D5C31"/>
    <w:rsid w:val="001D6522"/>
    <w:rsid w:val="001D6556"/>
    <w:rsid w:val="001D6D3F"/>
    <w:rsid w:val="001D71F4"/>
    <w:rsid w:val="001E06DA"/>
    <w:rsid w:val="001E089E"/>
    <w:rsid w:val="001E0B44"/>
    <w:rsid w:val="001E0E5D"/>
    <w:rsid w:val="001E121A"/>
    <w:rsid w:val="001E1DD2"/>
    <w:rsid w:val="001E1F0F"/>
    <w:rsid w:val="001E227E"/>
    <w:rsid w:val="001E2734"/>
    <w:rsid w:val="001E280F"/>
    <w:rsid w:val="001E2D8B"/>
    <w:rsid w:val="001E3403"/>
    <w:rsid w:val="001E3C57"/>
    <w:rsid w:val="001E4DC1"/>
    <w:rsid w:val="001E53F3"/>
    <w:rsid w:val="001E551D"/>
    <w:rsid w:val="001E58B1"/>
    <w:rsid w:val="001E6522"/>
    <w:rsid w:val="001E6A27"/>
    <w:rsid w:val="001E798D"/>
    <w:rsid w:val="001F00B7"/>
    <w:rsid w:val="001F1BF5"/>
    <w:rsid w:val="001F2242"/>
    <w:rsid w:val="001F2AB5"/>
    <w:rsid w:val="001F2B6C"/>
    <w:rsid w:val="001F2CB6"/>
    <w:rsid w:val="001F3075"/>
    <w:rsid w:val="001F335C"/>
    <w:rsid w:val="001F3645"/>
    <w:rsid w:val="001F3855"/>
    <w:rsid w:val="001F4C12"/>
    <w:rsid w:val="001F4E6E"/>
    <w:rsid w:val="001F5EF7"/>
    <w:rsid w:val="001F6DDD"/>
    <w:rsid w:val="001F7948"/>
    <w:rsid w:val="001F7AAC"/>
    <w:rsid w:val="001F7B11"/>
    <w:rsid w:val="001F7E3A"/>
    <w:rsid w:val="00200706"/>
    <w:rsid w:val="00200C32"/>
    <w:rsid w:val="00200D08"/>
    <w:rsid w:val="00201404"/>
    <w:rsid w:val="002019FB"/>
    <w:rsid w:val="00202323"/>
    <w:rsid w:val="00202455"/>
    <w:rsid w:val="0020341D"/>
    <w:rsid w:val="002035C5"/>
    <w:rsid w:val="002036B9"/>
    <w:rsid w:val="00205529"/>
    <w:rsid w:val="00205545"/>
    <w:rsid w:val="00205A9D"/>
    <w:rsid w:val="00205F0D"/>
    <w:rsid w:val="00205F83"/>
    <w:rsid w:val="0020614F"/>
    <w:rsid w:val="002076E3"/>
    <w:rsid w:val="0020770D"/>
    <w:rsid w:val="00207AB2"/>
    <w:rsid w:val="00210479"/>
    <w:rsid w:val="00210EF4"/>
    <w:rsid w:val="002121BF"/>
    <w:rsid w:val="002122A4"/>
    <w:rsid w:val="002122AF"/>
    <w:rsid w:val="0021389C"/>
    <w:rsid w:val="002156F9"/>
    <w:rsid w:val="00215ABF"/>
    <w:rsid w:val="00215BD6"/>
    <w:rsid w:val="00216378"/>
    <w:rsid w:val="002164F8"/>
    <w:rsid w:val="002168DA"/>
    <w:rsid w:val="00216C5D"/>
    <w:rsid w:val="00217E9F"/>
    <w:rsid w:val="00220383"/>
    <w:rsid w:val="0022085F"/>
    <w:rsid w:val="002216F3"/>
    <w:rsid w:val="00221C93"/>
    <w:rsid w:val="002226AF"/>
    <w:rsid w:val="00222CE0"/>
    <w:rsid w:val="00223616"/>
    <w:rsid w:val="00223B73"/>
    <w:rsid w:val="002241E1"/>
    <w:rsid w:val="002242E9"/>
    <w:rsid w:val="00224583"/>
    <w:rsid w:val="0022480A"/>
    <w:rsid w:val="00224820"/>
    <w:rsid w:val="002249F4"/>
    <w:rsid w:val="00225F01"/>
    <w:rsid w:val="00225F4F"/>
    <w:rsid w:val="0022608D"/>
    <w:rsid w:val="002266B2"/>
    <w:rsid w:val="00226B80"/>
    <w:rsid w:val="00227246"/>
    <w:rsid w:val="00227CEC"/>
    <w:rsid w:val="00230952"/>
    <w:rsid w:val="00231042"/>
    <w:rsid w:val="0023108A"/>
    <w:rsid w:val="00232477"/>
    <w:rsid w:val="002331C6"/>
    <w:rsid w:val="0023343E"/>
    <w:rsid w:val="0023383E"/>
    <w:rsid w:val="00233C47"/>
    <w:rsid w:val="00233E56"/>
    <w:rsid w:val="00235542"/>
    <w:rsid w:val="00235DD8"/>
    <w:rsid w:val="00235EBF"/>
    <w:rsid w:val="00236414"/>
    <w:rsid w:val="002364B5"/>
    <w:rsid w:val="002368E9"/>
    <w:rsid w:val="00236D76"/>
    <w:rsid w:val="00236EDC"/>
    <w:rsid w:val="00237959"/>
    <w:rsid w:val="00240962"/>
    <w:rsid w:val="00241679"/>
    <w:rsid w:val="00241A24"/>
    <w:rsid w:val="00241E45"/>
    <w:rsid w:val="00242933"/>
    <w:rsid w:val="00242CBE"/>
    <w:rsid w:val="00243458"/>
    <w:rsid w:val="0024455D"/>
    <w:rsid w:val="00244C3C"/>
    <w:rsid w:val="00244C75"/>
    <w:rsid w:val="00245600"/>
    <w:rsid w:val="00245BE3"/>
    <w:rsid w:val="002462AF"/>
    <w:rsid w:val="00246753"/>
    <w:rsid w:val="00246E0B"/>
    <w:rsid w:val="00247762"/>
    <w:rsid w:val="00247DD8"/>
    <w:rsid w:val="002509BF"/>
    <w:rsid w:val="0025107B"/>
    <w:rsid w:val="00251F47"/>
    <w:rsid w:val="00251F59"/>
    <w:rsid w:val="00252113"/>
    <w:rsid w:val="002532AF"/>
    <w:rsid w:val="0025337C"/>
    <w:rsid w:val="00253DE5"/>
    <w:rsid w:val="002542AC"/>
    <w:rsid w:val="002558C5"/>
    <w:rsid w:val="00255D30"/>
    <w:rsid w:val="00256530"/>
    <w:rsid w:val="00256A5E"/>
    <w:rsid w:val="00256CA5"/>
    <w:rsid w:val="002575A3"/>
    <w:rsid w:val="00257600"/>
    <w:rsid w:val="0026025E"/>
    <w:rsid w:val="00260FBC"/>
    <w:rsid w:val="00260FFF"/>
    <w:rsid w:val="002613A4"/>
    <w:rsid w:val="00261558"/>
    <w:rsid w:val="00261A8C"/>
    <w:rsid w:val="00261BC1"/>
    <w:rsid w:val="00262039"/>
    <w:rsid w:val="00262324"/>
    <w:rsid w:val="00262CED"/>
    <w:rsid w:val="00262D11"/>
    <w:rsid w:val="00262FD1"/>
    <w:rsid w:val="00263881"/>
    <w:rsid w:val="0026389B"/>
    <w:rsid w:val="002639A3"/>
    <w:rsid w:val="00263A3B"/>
    <w:rsid w:val="00263D17"/>
    <w:rsid w:val="002642F4"/>
    <w:rsid w:val="00265216"/>
    <w:rsid w:val="00265AC2"/>
    <w:rsid w:val="00265D2B"/>
    <w:rsid w:val="00267B09"/>
    <w:rsid w:val="002702D5"/>
    <w:rsid w:val="00270411"/>
    <w:rsid w:val="002709C2"/>
    <w:rsid w:val="0027114F"/>
    <w:rsid w:val="0027135C"/>
    <w:rsid w:val="00271D61"/>
    <w:rsid w:val="00271F16"/>
    <w:rsid w:val="00272E61"/>
    <w:rsid w:val="00273080"/>
    <w:rsid w:val="00273E2B"/>
    <w:rsid w:val="00273E4F"/>
    <w:rsid w:val="0027410F"/>
    <w:rsid w:val="00274C8F"/>
    <w:rsid w:val="002758CF"/>
    <w:rsid w:val="00275BA2"/>
    <w:rsid w:val="002761E7"/>
    <w:rsid w:val="00276246"/>
    <w:rsid w:val="00276280"/>
    <w:rsid w:val="00276491"/>
    <w:rsid w:val="00276514"/>
    <w:rsid w:val="00276D8A"/>
    <w:rsid w:val="0027724B"/>
    <w:rsid w:val="002777EB"/>
    <w:rsid w:val="00277B8D"/>
    <w:rsid w:val="0028065F"/>
    <w:rsid w:val="00280784"/>
    <w:rsid w:val="002808D6"/>
    <w:rsid w:val="00280A96"/>
    <w:rsid w:val="002812BE"/>
    <w:rsid w:val="00281860"/>
    <w:rsid w:val="00281872"/>
    <w:rsid w:val="00281BC0"/>
    <w:rsid w:val="00281BC3"/>
    <w:rsid w:val="00281EAC"/>
    <w:rsid w:val="00282C6A"/>
    <w:rsid w:val="002834A3"/>
    <w:rsid w:val="00283647"/>
    <w:rsid w:val="00283685"/>
    <w:rsid w:val="002837CD"/>
    <w:rsid w:val="002838AD"/>
    <w:rsid w:val="002839BE"/>
    <w:rsid w:val="00283EEE"/>
    <w:rsid w:val="00284430"/>
    <w:rsid w:val="00284AD3"/>
    <w:rsid w:val="00284D82"/>
    <w:rsid w:val="00284FD4"/>
    <w:rsid w:val="00285D8B"/>
    <w:rsid w:val="002866ED"/>
    <w:rsid w:val="00286A27"/>
    <w:rsid w:val="0028704B"/>
    <w:rsid w:val="0028747D"/>
    <w:rsid w:val="00287AA6"/>
    <w:rsid w:val="002909D6"/>
    <w:rsid w:val="00290F37"/>
    <w:rsid w:val="00291E13"/>
    <w:rsid w:val="00292293"/>
    <w:rsid w:val="00292CA4"/>
    <w:rsid w:val="002932B0"/>
    <w:rsid w:val="002936CB"/>
    <w:rsid w:val="00294D4C"/>
    <w:rsid w:val="00295D7B"/>
    <w:rsid w:val="00296150"/>
    <w:rsid w:val="00296224"/>
    <w:rsid w:val="00296232"/>
    <w:rsid w:val="00296849"/>
    <w:rsid w:val="0029717F"/>
    <w:rsid w:val="00297326"/>
    <w:rsid w:val="00297701"/>
    <w:rsid w:val="002A030A"/>
    <w:rsid w:val="002A0431"/>
    <w:rsid w:val="002A1B8E"/>
    <w:rsid w:val="002A2A4B"/>
    <w:rsid w:val="002A2BBF"/>
    <w:rsid w:val="002A2FE6"/>
    <w:rsid w:val="002A32F3"/>
    <w:rsid w:val="002A37A5"/>
    <w:rsid w:val="002A3F3E"/>
    <w:rsid w:val="002A4578"/>
    <w:rsid w:val="002A4803"/>
    <w:rsid w:val="002A4994"/>
    <w:rsid w:val="002A4A15"/>
    <w:rsid w:val="002A53C9"/>
    <w:rsid w:val="002A5D30"/>
    <w:rsid w:val="002A6548"/>
    <w:rsid w:val="002A6BC3"/>
    <w:rsid w:val="002A6D0D"/>
    <w:rsid w:val="002A70FE"/>
    <w:rsid w:val="002A7304"/>
    <w:rsid w:val="002A774E"/>
    <w:rsid w:val="002A7874"/>
    <w:rsid w:val="002B0562"/>
    <w:rsid w:val="002B0682"/>
    <w:rsid w:val="002B0EF4"/>
    <w:rsid w:val="002B1512"/>
    <w:rsid w:val="002B216C"/>
    <w:rsid w:val="002B2327"/>
    <w:rsid w:val="002B287B"/>
    <w:rsid w:val="002B2E15"/>
    <w:rsid w:val="002B2E95"/>
    <w:rsid w:val="002B2EF2"/>
    <w:rsid w:val="002B34FA"/>
    <w:rsid w:val="002B3FCC"/>
    <w:rsid w:val="002B44D0"/>
    <w:rsid w:val="002B5E13"/>
    <w:rsid w:val="002B5E95"/>
    <w:rsid w:val="002B6D77"/>
    <w:rsid w:val="002B70D5"/>
    <w:rsid w:val="002B7AD4"/>
    <w:rsid w:val="002B7B3B"/>
    <w:rsid w:val="002C01D4"/>
    <w:rsid w:val="002C1B4A"/>
    <w:rsid w:val="002C1E32"/>
    <w:rsid w:val="002C2296"/>
    <w:rsid w:val="002C2B91"/>
    <w:rsid w:val="002C3021"/>
    <w:rsid w:val="002C30BD"/>
    <w:rsid w:val="002C30ED"/>
    <w:rsid w:val="002C3267"/>
    <w:rsid w:val="002C34D5"/>
    <w:rsid w:val="002C3ACD"/>
    <w:rsid w:val="002C3C2F"/>
    <w:rsid w:val="002C473E"/>
    <w:rsid w:val="002C4FDB"/>
    <w:rsid w:val="002C50D4"/>
    <w:rsid w:val="002C51C0"/>
    <w:rsid w:val="002C5308"/>
    <w:rsid w:val="002C5695"/>
    <w:rsid w:val="002C5A64"/>
    <w:rsid w:val="002C69E9"/>
    <w:rsid w:val="002C736E"/>
    <w:rsid w:val="002D0E33"/>
    <w:rsid w:val="002D10D1"/>
    <w:rsid w:val="002D11E1"/>
    <w:rsid w:val="002D19F0"/>
    <w:rsid w:val="002D1D1F"/>
    <w:rsid w:val="002D2841"/>
    <w:rsid w:val="002D2A23"/>
    <w:rsid w:val="002D2EB8"/>
    <w:rsid w:val="002D31B1"/>
    <w:rsid w:val="002D37E6"/>
    <w:rsid w:val="002D3AC8"/>
    <w:rsid w:val="002D436D"/>
    <w:rsid w:val="002D48D6"/>
    <w:rsid w:val="002D4933"/>
    <w:rsid w:val="002D4AA6"/>
    <w:rsid w:val="002D5A91"/>
    <w:rsid w:val="002D7866"/>
    <w:rsid w:val="002E0078"/>
    <w:rsid w:val="002E037A"/>
    <w:rsid w:val="002E04EC"/>
    <w:rsid w:val="002E071D"/>
    <w:rsid w:val="002E1097"/>
    <w:rsid w:val="002E15D4"/>
    <w:rsid w:val="002E181A"/>
    <w:rsid w:val="002E24E6"/>
    <w:rsid w:val="002E348B"/>
    <w:rsid w:val="002E3E41"/>
    <w:rsid w:val="002E47A2"/>
    <w:rsid w:val="002E4DB1"/>
    <w:rsid w:val="002E518A"/>
    <w:rsid w:val="002E583D"/>
    <w:rsid w:val="002E5A18"/>
    <w:rsid w:val="002E5A3A"/>
    <w:rsid w:val="002E61C5"/>
    <w:rsid w:val="002E639B"/>
    <w:rsid w:val="002E6507"/>
    <w:rsid w:val="002E6E46"/>
    <w:rsid w:val="002E7260"/>
    <w:rsid w:val="002F01DA"/>
    <w:rsid w:val="002F1A3B"/>
    <w:rsid w:val="002F2EC3"/>
    <w:rsid w:val="002F4183"/>
    <w:rsid w:val="002F4BEC"/>
    <w:rsid w:val="002F4FE3"/>
    <w:rsid w:val="002F5190"/>
    <w:rsid w:val="002F54A5"/>
    <w:rsid w:val="002F555B"/>
    <w:rsid w:val="002F5E30"/>
    <w:rsid w:val="002F77EE"/>
    <w:rsid w:val="002F7B33"/>
    <w:rsid w:val="002F7C86"/>
    <w:rsid w:val="002F7E06"/>
    <w:rsid w:val="003001ED"/>
    <w:rsid w:val="003010F6"/>
    <w:rsid w:val="003021B6"/>
    <w:rsid w:val="00302505"/>
    <w:rsid w:val="00302AAF"/>
    <w:rsid w:val="00302E15"/>
    <w:rsid w:val="003034E1"/>
    <w:rsid w:val="00303CCF"/>
    <w:rsid w:val="00304D8F"/>
    <w:rsid w:val="00304DB2"/>
    <w:rsid w:val="003050B1"/>
    <w:rsid w:val="003051A3"/>
    <w:rsid w:val="003057A3"/>
    <w:rsid w:val="00306877"/>
    <w:rsid w:val="00306E87"/>
    <w:rsid w:val="003073BD"/>
    <w:rsid w:val="00307C6A"/>
    <w:rsid w:val="00307DBE"/>
    <w:rsid w:val="003104BE"/>
    <w:rsid w:val="00310B14"/>
    <w:rsid w:val="003112B8"/>
    <w:rsid w:val="00311B55"/>
    <w:rsid w:val="00313A74"/>
    <w:rsid w:val="00313AF6"/>
    <w:rsid w:val="0031408F"/>
    <w:rsid w:val="00314878"/>
    <w:rsid w:val="00314D85"/>
    <w:rsid w:val="003154B5"/>
    <w:rsid w:val="00315C30"/>
    <w:rsid w:val="00315CBF"/>
    <w:rsid w:val="003168BD"/>
    <w:rsid w:val="00316B08"/>
    <w:rsid w:val="00316B72"/>
    <w:rsid w:val="00316BAF"/>
    <w:rsid w:val="00316BC6"/>
    <w:rsid w:val="003171B7"/>
    <w:rsid w:val="00317F98"/>
    <w:rsid w:val="0032083C"/>
    <w:rsid w:val="003208DB"/>
    <w:rsid w:val="00321BC4"/>
    <w:rsid w:val="00322619"/>
    <w:rsid w:val="00322C8A"/>
    <w:rsid w:val="00322F98"/>
    <w:rsid w:val="00323379"/>
    <w:rsid w:val="0032374E"/>
    <w:rsid w:val="00324DD5"/>
    <w:rsid w:val="00324F39"/>
    <w:rsid w:val="0032554F"/>
    <w:rsid w:val="0033001E"/>
    <w:rsid w:val="003306D4"/>
    <w:rsid w:val="00330911"/>
    <w:rsid w:val="00330AB5"/>
    <w:rsid w:val="00330BC5"/>
    <w:rsid w:val="00331587"/>
    <w:rsid w:val="00332559"/>
    <w:rsid w:val="00332879"/>
    <w:rsid w:val="00333A71"/>
    <w:rsid w:val="00334894"/>
    <w:rsid w:val="00335D26"/>
    <w:rsid w:val="00336B6C"/>
    <w:rsid w:val="00336EB3"/>
    <w:rsid w:val="00336FD9"/>
    <w:rsid w:val="00337278"/>
    <w:rsid w:val="0033774F"/>
    <w:rsid w:val="00337886"/>
    <w:rsid w:val="0034045D"/>
    <w:rsid w:val="003408D7"/>
    <w:rsid w:val="00340C76"/>
    <w:rsid w:val="003412AD"/>
    <w:rsid w:val="0034148E"/>
    <w:rsid w:val="0034310A"/>
    <w:rsid w:val="003435AF"/>
    <w:rsid w:val="00343907"/>
    <w:rsid w:val="0034400D"/>
    <w:rsid w:val="003441FA"/>
    <w:rsid w:val="00344491"/>
    <w:rsid w:val="00344A0A"/>
    <w:rsid w:val="00344FB2"/>
    <w:rsid w:val="00345201"/>
    <w:rsid w:val="003458EF"/>
    <w:rsid w:val="00345D7A"/>
    <w:rsid w:val="00346F8A"/>
    <w:rsid w:val="00347833"/>
    <w:rsid w:val="0034791B"/>
    <w:rsid w:val="00347B0B"/>
    <w:rsid w:val="00347BC6"/>
    <w:rsid w:val="00347DDD"/>
    <w:rsid w:val="00347FB7"/>
    <w:rsid w:val="00347FB9"/>
    <w:rsid w:val="00350E97"/>
    <w:rsid w:val="003519FB"/>
    <w:rsid w:val="003523F3"/>
    <w:rsid w:val="003530BA"/>
    <w:rsid w:val="00353CCD"/>
    <w:rsid w:val="00353CD7"/>
    <w:rsid w:val="003543E8"/>
    <w:rsid w:val="00354FF9"/>
    <w:rsid w:val="00356556"/>
    <w:rsid w:val="00356C49"/>
    <w:rsid w:val="00357038"/>
    <w:rsid w:val="0035773C"/>
    <w:rsid w:val="003578DC"/>
    <w:rsid w:val="00360967"/>
    <w:rsid w:val="00360F5B"/>
    <w:rsid w:val="0036165D"/>
    <w:rsid w:val="003616B0"/>
    <w:rsid w:val="00361866"/>
    <w:rsid w:val="00361AF0"/>
    <w:rsid w:val="00362A44"/>
    <w:rsid w:val="003632F3"/>
    <w:rsid w:val="003634D4"/>
    <w:rsid w:val="00363818"/>
    <w:rsid w:val="003638EF"/>
    <w:rsid w:val="003639ED"/>
    <w:rsid w:val="00364217"/>
    <w:rsid w:val="00364235"/>
    <w:rsid w:val="00365861"/>
    <w:rsid w:val="00365CE2"/>
    <w:rsid w:val="00365D94"/>
    <w:rsid w:val="00365DFE"/>
    <w:rsid w:val="00365EA4"/>
    <w:rsid w:val="003666BA"/>
    <w:rsid w:val="0036742D"/>
    <w:rsid w:val="003675FE"/>
    <w:rsid w:val="003702B3"/>
    <w:rsid w:val="00370800"/>
    <w:rsid w:val="0037160C"/>
    <w:rsid w:val="00372194"/>
    <w:rsid w:val="003724B7"/>
    <w:rsid w:val="00372663"/>
    <w:rsid w:val="00372860"/>
    <w:rsid w:val="003732AB"/>
    <w:rsid w:val="003734C5"/>
    <w:rsid w:val="00373779"/>
    <w:rsid w:val="00373E9C"/>
    <w:rsid w:val="003740A2"/>
    <w:rsid w:val="0037489D"/>
    <w:rsid w:val="00374BD5"/>
    <w:rsid w:val="00375BFC"/>
    <w:rsid w:val="00375FAE"/>
    <w:rsid w:val="00376301"/>
    <w:rsid w:val="00376B5A"/>
    <w:rsid w:val="00377276"/>
    <w:rsid w:val="003773D4"/>
    <w:rsid w:val="0037767B"/>
    <w:rsid w:val="00377720"/>
    <w:rsid w:val="00377857"/>
    <w:rsid w:val="00377860"/>
    <w:rsid w:val="00377A86"/>
    <w:rsid w:val="00380586"/>
    <w:rsid w:val="003805FA"/>
    <w:rsid w:val="0038060B"/>
    <w:rsid w:val="00380687"/>
    <w:rsid w:val="003806E3"/>
    <w:rsid w:val="00380B74"/>
    <w:rsid w:val="00380C26"/>
    <w:rsid w:val="00381EC7"/>
    <w:rsid w:val="003831DF"/>
    <w:rsid w:val="00383F22"/>
    <w:rsid w:val="003842BD"/>
    <w:rsid w:val="00384311"/>
    <w:rsid w:val="00384380"/>
    <w:rsid w:val="003844F8"/>
    <w:rsid w:val="00384895"/>
    <w:rsid w:val="0038581C"/>
    <w:rsid w:val="00385A8A"/>
    <w:rsid w:val="00386A9B"/>
    <w:rsid w:val="00386CCD"/>
    <w:rsid w:val="00387564"/>
    <w:rsid w:val="00387B3F"/>
    <w:rsid w:val="00387C8C"/>
    <w:rsid w:val="00387E62"/>
    <w:rsid w:val="00390046"/>
    <w:rsid w:val="003903F5"/>
    <w:rsid w:val="00390577"/>
    <w:rsid w:val="00390B91"/>
    <w:rsid w:val="0039119A"/>
    <w:rsid w:val="00391615"/>
    <w:rsid w:val="00391ACC"/>
    <w:rsid w:val="0039256D"/>
    <w:rsid w:val="003928F8"/>
    <w:rsid w:val="00392E2A"/>
    <w:rsid w:val="00393C15"/>
    <w:rsid w:val="00394090"/>
    <w:rsid w:val="00394F35"/>
    <w:rsid w:val="003950BA"/>
    <w:rsid w:val="003954E6"/>
    <w:rsid w:val="003955E2"/>
    <w:rsid w:val="00396337"/>
    <w:rsid w:val="0039697D"/>
    <w:rsid w:val="00396E37"/>
    <w:rsid w:val="003977C4"/>
    <w:rsid w:val="00397810"/>
    <w:rsid w:val="00397AC7"/>
    <w:rsid w:val="003A052E"/>
    <w:rsid w:val="003A1F2E"/>
    <w:rsid w:val="003A26E4"/>
    <w:rsid w:val="003A270A"/>
    <w:rsid w:val="003A2711"/>
    <w:rsid w:val="003A275E"/>
    <w:rsid w:val="003A2BE6"/>
    <w:rsid w:val="003A3350"/>
    <w:rsid w:val="003A3D97"/>
    <w:rsid w:val="003A448D"/>
    <w:rsid w:val="003A48DC"/>
    <w:rsid w:val="003A5B0C"/>
    <w:rsid w:val="003A5ED8"/>
    <w:rsid w:val="003A66E1"/>
    <w:rsid w:val="003A674F"/>
    <w:rsid w:val="003A67AC"/>
    <w:rsid w:val="003A6F66"/>
    <w:rsid w:val="003A79CE"/>
    <w:rsid w:val="003B011A"/>
    <w:rsid w:val="003B0B71"/>
    <w:rsid w:val="003B1042"/>
    <w:rsid w:val="003B1119"/>
    <w:rsid w:val="003B1152"/>
    <w:rsid w:val="003B1AE7"/>
    <w:rsid w:val="003B25F1"/>
    <w:rsid w:val="003B30BD"/>
    <w:rsid w:val="003B3FE0"/>
    <w:rsid w:val="003B44F8"/>
    <w:rsid w:val="003B49AB"/>
    <w:rsid w:val="003B4ACB"/>
    <w:rsid w:val="003B570A"/>
    <w:rsid w:val="003B5D39"/>
    <w:rsid w:val="003B6F17"/>
    <w:rsid w:val="003B70D5"/>
    <w:rsid w:val="003B7593"/>
    <w:rsid w:val="003C0052"/>
    <w:rsid w:val="003C0382"/>
    <w:rsid w:val="003C0416"/>
    <w:rsid w:val="003C1A1F"/>
    <w:rsid w:val="003C3EE2"/>
    <w:rsid w:val="003C456E"/>
    <w:rsid w:val="003C556E"/>
    <w:rsid w:val="003C5879"/>
    <w:rsid w:val="003C599D"/>
    <w:rsid w:val="003C5C50"/>
    <w:rsid w:val="003C64FC"/>
    <w:rsid w:val="003C71CF"/>
    <w:rsid w:val="003C7608"/>
    <w:rsid w:val="003C7B85"/>
    <w:rsid w:val="003C7C4D"/>
    <w:rsid w:val="003D0D39"/>
    <w:rsid w:val="003D0DD8"/>
    <w:rsid w:val="003D11D9"/>
    <w:rsid w:val="003D1755"/>
    <w:rsid w:val="003D1CB0"/>
    <w:rsid w:val="003D2140"/>
    <w:rsid w:val="003D27F8"/>
    <w:rsid w:val="003D2F9A"/>
    <w:rsid w:val="003D35D2"/>
    <w:rsid w:val="003D3E24"/>
    <w:rsid w:val="003D4187"/>
    <w:rsid w:val="003D451B"/>
    <w:rsid w:val="003D47FE"/>
    <w:rsid w:val="003D483A"/>
    <w:rsid w:val="003D5339"/>
    <w:rsid w:val="003D57D5"/>
    <w:rsid w:val="003D5CE1"/>
    <w:rsid w:val="003D5D89"/>
    <w:rsid w:val="003D5DE8"/>
    <w:rsid w:val="003D6139"/>
    <w:rsid w:val="003D6577"/>
    <w:rsid w:val="003D7305"/>
    <w:rsid w:val="003D74D9"/>
    <w:rsid w:val="003D7975"/>
    <w:rsid w:val="003D7B25"/>
    <w:rsid w:val="003D7D9D"/>
    <w:rsid w:val="003E00F4"/>
    <w:rsid w:val="003E0C13"/>
    <w:rsid w:val="003E2017"/>
    <w:rsid w:val="003E2218"/>
    <w:rsid w:val="003E3200"/>
    <w:rsid w:val="003E3BCC"/>
    <w:rsid w:val="003E3F5F"/>
    <w:rsid w:val="003E4B39"/>
    <w:rsid w:val="003E5619"/>
    <w:rsid w:val="003E56EF"/>
    <w:rsid w:val="003E5709"/>
    <w:rsid w:val="003E6319"/>
    <w:rsid w:val="003E6D9E"/>
    <w:rsid w:val="003E7090"/>
    <w:rsid w:val="003E7231"/>
    <w:rsid w:val="003F0345"/>
    <w:rsid w:val="003F0F3E"/>
    <w:rsid w:val="003F11C9"/>
    <w:rsid w:val="003F130A"/>
    <w:rsid w:val="003F15D2"/>
    <w:rsid w:val="003F2198"/>
    <w:rsid w:val="003F2410"/>
    <w:rsid w:val="003F251B"/>
    <w:rsid w:val="003F2ABB"/>
    <w:rsid w:val="003F2BCE"/>
    <w:rsid w:val="003F35E8"/>
    <w:rsid w:val="003F4EFF"/>
    <w:rsid w:val="003F52CC"/>
    <w:rsid w:val="003F611E"/>
    <w:rsid w:val="003F6163"/>
    <w:rsid w:val="003F64CC"/>
    <w:rsid w:val="003F6929"/>
    <w:rsid w:val="003F71EA"/>
    <w:rsid w:val="00400621"/>
    <w:rsid w:val="00400902"/>
    <w:rsid w:val="00400C7C"/>
    <w:rsid w:val="004014B2"/>
    <w:rsid w:val="00401A0A"/>
    <w:rsid w:val="00401A92"/>
    <w:rsid w:val="00401F10"/>
    <w:rsid w:val="00402324"/>
    <w:rsid w:val="004024B5"/>
    <w:rsid w:val="004025D7"/>
    <w:rsid w:val="00403BDE"/>
    <w:rsid w:val="00403C28"/>
    <w:rsid w:val="00403E5D"/>
    <w:rsid w:val="00403FCC"/>
    <w:rsid w:val="00404452"/>
    <w:rsid w:val="00404764"/>
    <w:rsid w:val="00404ABB"/>
    <w:rsid w:val="00404C4E"/>
    <w:rsid w:val="00404F6A"/>
    <w:rsid w:val="0040577D"/>
    <w:rsid w:val="00405D11"/>
    <w:rsid w:val="00406A55"/>
    <w:rsid w:val="00406C0D"/>
    <w:rsid w:val="004074D9"/>
    <w:rsid w:val="00410029"/>
    <w:rsid w:val="00410108"/>
    <w:rsid w:val="00410579"/>
    <w:rsid w:val="00410624"/>
    <w:rsid w:val="00411363"/>
    <w:rsid w:val="00411C08"/>
    <w:rsid w:val="00412531"/>
    <w:rsid w:val="0041270B"/>
    <w:rsid w:val="0041276C"/>
    <w:rsid w:val="00412E80"/>
    <w:rsid w:val="004137F7"/>
    <w:rsid w:val="0041434C"/>
    <w:rsid w:val="004143FA"/>
    <w:rsid w:val="004145A1"/>
    <w:rsid w:val="00414719"/>
    <w:rsid w:val="00414AA8"/>
    <w:rsid w:val="00414EB0"/>
    <w:rsid w:val="0041519A"/>
    <w:rsid w:val="0041551E"/>
    <w:rsid w:val="0041595C"/>
    <w:rsid w:val="00415B82"/>
    <w:rsid w:val="004160D1"/>
    <w:rsid w:val="004179EF"/>
    <w:rsid w:val="00417A0C"/>
    <w:rsid w:val="00420051"/>
    <w:rsid w:val="004200B6"/>
    <w:rsid w:val="0042022A"/>
    <w:rsid w:val="00420F8C"/>
    <w:rsid w:val="00421439"/>
    <w:rsid w:val="004221DB"/>
    <w:rsid w:val="00422F8F"/>
    <w:rsid w:val="0042323B"/>
    <w:rsid w:val="00423501"/>
    <w:rsid w:val="00423852"/>
    <w:rsid w:val="00423F09"/>
    <w:rsid w:val="004249EC"/>
    <w:rsid w:val="00424D53"/>
    <w:rsid w:val="00425C45"/>
    <w:rsid w:val="00426EC0"/>
    <w:rsid w:val="00427424"/>
    <w:rsid w:val="00427806"/>
    <w:rsid w:val="00427CE5"/>
    <w:rsid w:val="004301A3"/>
    <w:rsid w:val="004306F2"/>
    <w:rsid w:val="004313A6"/>
    <w:rsid w:val="00431B26"/>
    <w:rsid w:val="004320D1"/>
    <w:rsid w:val="0043298B"/>
    <w:rsid w:val="00432A26"/>
    <w:rsid w:val="00433071"/>
    <w:rsid w:val="00433203"/>
    <w:rsid w:val="004335B2"/>
    <w:rsid w:val="00433665"/>
    <w:rsid w:val="00434531"/>
    <w:rsid w:val="004348FE"/>
    <w:rsid w:val="00434E2B"/>
    <w:rsid w:val="00434E7C"/>
    <w:rsid w:val="00435142"/>
    <w:rsid w:val="004356A8"/>
    <w:rsid w:val="00435874"/>
    <w:rsid w:val="004358D3"/>
    <w:rsid w:val="00435C0B"/>
    <w:rsid w:val="00435CBA"/>
    <w:rsid w:val="00436060"/>
    <w:rsid w:val="00436A1D"/>
    <w:rsid w:val="004371B7"/>
    <w:rsid w:val="00437278"/>
    <w:rsid w:val="004373C3"/>
    <w:rsid w:val="004373CC"/>
    <w:rsid w:val="00437786"/>
    <w:rsid w:val="00437D53"/>
    <w:rsid w:val="00437D8C"/>
    <w:rsid w:val="00437E81"/>
    <w:rsid w:val="004404C0"/>
    <w:rsid w:val="00441108"/>
    <w:rsid w:val="00441228"/>
    <w:rsid w:val="00441B55"/>
    <w:rsid w:val="00441F61"/>
    <w:rsid w:val="00441FC1"/>
    <w:rsid w:val="0044215B"/>
    <w:rsid w:val="0044288C"/>
    <w:rsid w:val="00442D95"/>
    <w:rsid w:val="00443896"/>
    <w:rsid w:val="00443E1F"/>
    <w:rsid w:val="00443EC8"/>
    <w:rsid w:val="00444524"/>
    <w:rsid w:val="00444B4E"/>
    <w:rsid w:val="00444F7A"/>
    <w:rsid w:val="00444FDA"/>
    <w:rsid w:val="00446526"/>
    <w:rsid w:val="00446A52"/>
    <w:rsid w:val="00446A53"/>
    <w:rsid w:val="00446E96"/>
    <w:rsid w:val="0044741F"/>
    <w:rsid w:val="0044757D"/>
    <w:rsid w:val="00450E81"/>
    <w:rsid w:val="0045160D"/>
    <w:rsid w:val="00451B39"/>
    <w:rsid w:val="00451D66"/>
    <w:rsid w:val="004526CD"/>
    <w:rsid w:val="00452797"/>
    <w:rsid w:val="00452EF6"/>
    <w:rsid w:val="00454150"/>
    <w:rsid w:val="00454FFE"/>
    <w:rsid w:val="004554D8"/>
    <w:rsid w:val="00455EC9"/>
    <w:rsid w:val="004562B9"/>
    <w:rsid w:val="0045643A"/>
    <w:rsid w:val="00457C33"/>
    <w:rsid w:val="0046030B"/>
    <w:rsid w:val="00460326"/>
    <w:rsid w:val="00460A6F"/>
    <w:rsid w:val="004622C4"/>
    <w:rsid w:val="004625EA"/>
    <w:rsid w:val="0046277F"/>
    <w:rsid w:val="0046293A"/>
    <w:rsid w:val="004629BF"/>
    <w:rsid w:val="0046347C"/>
    <w:rsid w:val="004636B0"/>
    <w:rsid w:val="004644A8"/>
    <w:rsid w:val="00464A68"/>
    <w:rsid w:val="0046756E"/>
    <w:rsid w:val="00467DA7"/>
    <w:rsid w:val="00470193"/>
    <w:rsid w:val="004708F9"/>
    <w:rsid w:val="004712B8"/>
    <w:rsid w:val="00471743"/>
    <w:rsid w:val="004720A9"/>
    <w:rsid w:val="00472E73"/>
    <w:rsid w:val="00473279"/>
    <w:rsid w:val="00473AB0"/>
    <w:rsid w:val="004745B1"/>
    <w:rsid w:val="00474F9D"/>
    <w:rsid w:val="004751DC"/>
    <w:rsid w:val="00475B64"/>
    <w:rsid w:val="004760FD"/>
    <w:rsid w:val="004761F1"/>
    <w:rsid w:val="004764CD"/>
    <w:rsid w:val="004764E6"/>
    <w:rsid w:val="004769C4"/>
    <w:rsid w:val="00476B73"/>
    <w:rsid w:val="00476C19"/>
    <w:rsid w:val="00476EED"/>
    <w:rsid w:val="00477338"/>
    <w:rsid w:val="00477577"/>
    <w:rsid w:val="00480397"/>
    <w:rsid w:val="0048288E"/>
    <w:rsid w:val="00482930"/>
    <w:rsid w:val="00483151"/>
    <w:rsid w:val="0048353E"/>
    <w:rsid w:val="00483A1E"/>
    <w:rsid w:val="004841D5"/>
    <w:rsid w:val="004843BA"/>
    <w:rsid w:val="00484B90"/>
    <w:rsid w:val="00485286"/>
    <w:rsid w:val="00485CAE"/>
    <w:rsid w:val="004870D4"/>
    <w:rsid w:val="00490BC5"/>
    <w:rsid w:val="00490C0A"/>
    <w:rsid w:val="0049154D"/>
    <w:rsid w:val="00492511"/>
    <w:rsid w:val="0049256E"/>
    <w:rsid w:val="00493005"/>
    <w:rsid w:val="00493B2B"/>
    <w:rsid w:val="00493D39"/>
    <w:rsid w:val="00493F23"/>
    <w:rsid w:val="00494657"/>
    <w:rsid w:val="00495068"/>
    <w:rsid w:val="00495276"/>
    <w:rsid w:val="0049548F"/>
    <w:rsid w:val="004965C6"/>
    <w:rsid w:val="004966DC"/>
    <w:rsid w:val="00497489"/>
    <w:rsid w:val="004A0B3D"/>
    <w:rsid w:val="004A17AA"/>
    <w:rsid w:val="004A1AF3"/>
    <w:rsid w:val="004A1B12"/>
    <w:rsid w:val="004A213C"/>
    <w:rsid w:val="004A26F1"/>
    <w:rsid w:val="004A272A"/>
    <w:rsid w:val="004A28A0"/>
    <w:rsid w:val="004A3126"/>
    <w:rsid w:val="004A3320"/>
    <w:rsid w:val="004A365F"/>
    <w:rsid w:val="004A3AE6"/>
    <w:rsid w:val="004A3C03"/>
    <w:rsid w:val="004A3C74"/>
    <w:rsid w:val="004A3DC4"/>
    <w:rsid w:val="004A4785"/>
    <w:rsid w:val="004A4A6B"/>
    <w:rsid w:val="004A57D7"/>
    <w:rsid w:val="004A5AFF"/>
    <w:rsid w:val="004A5E5B"/>
    <w:rsid w:val="004A69F1"/>
    <w:rsid w:val="004B0184"/>
    <w:rsid w:val="004B052C"/>
    <w:rsid w:val="004B17DA"/>
    <w:rsid w:val="004B186A"/>
    <w:rsid w:val="004B1F6F"/>
    <w:rsid w:val="004B2A12"/>
    <w:rsid w:val="004B309E"/>
    <w:rsid w:val="004B31DE"/>
    <w:rsid w:val="004B3ED4"/>
    <w:rsid w:val="004B5F6E"/>
    <w:rsid w:val="004B64A7"/>
    <w:rsid w:val="004B6D17"/>
    <w:rsid w:val="004B7B1D"/>
    <w:rsid w:val="004C068D"/>
    <w:rsid w:val="004C0AB9"/>
    <w:rsid w:val="004C0ECF"/>
    <w:rsid w:val="004C1047"/>
    <w:rsid w:val="004C2214"/>
    <w:rsid w:val="004C22DC"/>
    <w:rsid w:val="004C2440"/>
    <w:rsid w:val="004C2D18"/>
    <w:rsid w:val="004C2EB6"/>
    <w:rsid w:val="004C2F8C"/>
    <w:rsid w:val="004C2FE8"/>
    <w:rsid w:val="004C3712"/>
    <w:rsid w:val="004C373F"/>
    <w:rsid w:val="004C3D72"/>
    <w:rsid w:val="004C456C"/>
    <w:rsid w:val="004C4698"/>
    <w:rsid w:val="004C4DDA"/>
    <w:rsid w:val="004C62C2"/>
    <w:rsid w:val="004C6BD2"/>
    <w:rsid w:val="004C7B43"/>
    <w:rsid w:val="004D154F"/>
    <w:rsid w:val="004D1A7F"/>
    <w:rsid w:val="004D1CF4"/>
    <w:rsid w:val="004D1FC2"/>
    <w:rsid w:val="004D2749"/>
    <w:rsid w:val="004D29AA"/>
    <w:rsid w:val="004D29E4"/>
    <w:rsid w:val="004D2E46"/>
    <w:rsid w:val="004D36B5"/>
    <w:rsid w:val="004D373D"/>
    <w:rsid w:val="004D49D2"/>
    <w:rsid w:val="004D4ACD"/>
    <w:rsid w:val="004D4DF0"/>
    <w:rsid w:val="004D5B7E"/>
    <w:rsid w:val="004D5EA4"/>
    <w:rsid w:val="004D5EFF"/>
    <w:rsid w:val="004D6679"/>
    <w:rsid w:val="004D6682"/>
    <w:rsid w:val="004D7D8D"/>
    <w:rsid w:val="004D7F5D"/>
    <w:rsid w:val="004E0903"/>
    <w:rsid w:val="004E1B02"/>
    <w:rsid w:val="004E1C53"/>
    <w:rsid w:val="004E2567"/>
    <w:rsid w:val="004E287D"/>
    <w:rsid w:val="004E2BDC"/>
    <w:rsid w:val="004E32A1"/>
    <w:rsid w:val="004E34D7"/>
    <w:rsid w:val="004E3784"/>
    <w:rsid w:val="004E3821"/>
    <w:rsid w:val="004E3BC9"/>
    <w:rsid w:val="004E3E21"/>
    <w:rsid w:val="004E3E78"/>
    <w:rsid w:val="004E43AB"/>
    <w:rsid w:val="004E4B1A"/>
    <w:rsid w:val="004E4D92"/>
    <w:rsid w:val="004E630D"/>
    <w:rsid w:val="004E6941"/>
    <w:rsid w:val="004E6DBB"/>
    <w:rsid w:val="004E7A67"/>
    <w:rsid w:val="004E7F38"/>
    <w:rsid w:val="004F0033"/>
    <w:rsid w:val="004F0262"/>
    <w:rsid w:val="004F06F9"/>
    <w:rsid w:val="004F0C6F"/>
    <w:rsid w:val="004F1142"/>
    <w:rsid w:val="004F2792"/>
    <w:rsid w:val="004F2B8C"/>
    <w:rsid w:val="004F2ECC"/>
    <w:rsid w:val="004F2F4F"/>
    <w:rsid w:val="004F2FA2"/>
    <w:rsid w:val="004F3093"/>
    <w:rsid w:val="004F385A"/>
    <w:rsid w:val="004F4FCB"/>
    <w:rsid w:val="004F503F"/>
    <w:rsid w:val="004F52F6"/>
    <w:rsid w:val="004F5E3C"/>
    <w:rsid w:val="004F64FC"/>
    <w:rsid w:val="004F71F2"/>
    <w:rsid w:val="00500169"/>
    <w:rsid w:val="00500E2B"/>
    <w:rsid w:val="00500EBF"/>
    <w:rsid w:val="00501081"/>
    <w:rsid w:val="005017E6"/>
    <w:rsid w:val="00501B49"/>
    <w:rsid w:val="0050299C"/>
    <w:rsid w:val="005032D4"/>
    <w:rsid w:val="005037F4"/>
    <w:rsid w:val="005039B3"/>
    <w:rsid w:val="00503BAD"/>
    <w:rsid w:val="00503D01"/>
    <w:rsid w:val="00504207"/>
    <w:rsid w:val="005042AD"/>
    <w:rsid w:val="0050431B"/>
    <w:rsid w:val="00504B8B"/>
    <w:rsid w:val="00504F8F"/>
    <w:rsid w:val="005051CA"/>
    <w:rsid w:val="005059FA"/>
    <w:rsid w:val="00505B9F"/>
    <w:rsid w:val="00505E22"/>
    <w:rsid w:val="00505EF3"/>
    <w:rsid w:val="00506017"/>
    <w:rsid w:val="005060BF"/>
    <w:rsid w:val="00506A2B"/>
    <w:rsid w:val="00507506"/>
    <w:rsid w:val="00510292"/>
    <w:rsid w:val="005104FB"/>
    <w:rsid w:val="005121ED"/>
    <w:rsid w:val="00512317"/>
    <w:rsid w:val="0051244E"/>
    <w:rsid w:val="0051270A"/>
    <w:rsid w:val="00512E84"/>
    <w:rsid w:val="00513101"/>
    <w:rsid w:val="00513396"/>
    <w:rsid w:val="005133F2"/>
    <w:rsid w:val="00513C3E"/>
    <w:rsid w:val="0051411F"/>
    <w:rsid w:val="005141D5"/>
    <w:rsid w:val="00514E5B"/>
    <w:rsid w:val="0051552B"/>
    <w:rsid w:val="0051574A"/>
    <w:rsid w:val="00515919"/>
    <w:rsid w:val="00517BB1"/>
    <w:rsid w:val="00517EA4"/>
    <w:rsid w:val="005208CC"/>
    <w:rsid w:val="005209DC"/>
    <w:rsid w:val="0052127A"/>
    <w:rsid w:val="0052375B"/>
    <w:rsid w:val="00523815"/>
    <w:rsid w:val="005250B4"/>
    <w:rsid w:val="0052543B"/>
    <w:rsid w:val="00526234"/>
    <w:rsid w:val="00526428"/>
    <w:rsid w:val="00526791"/>
    <w:rsid w:val="0052687D"/>
    <w:rsid w:val="005269F5"/>
    <w:rsid w:val="00526EC8"/>
    <w:rsid w:val="00527074"/>
    <w:rsid w:val="0052731A"/>
    <w:rsid w:val="00527756"/>
    <w:rsid w:val="00527B61"/>
    <w:rsid w:val="00530047"/>
    <w:rsid w:val="005301F0"/>
    <w:rsid w:val="00530557"/>
    <w:rsid w:val="00530562"/>
    <w:rsid w:val="00530736"/>
    <w:rsid w:val="005309A0"/>
    <w:rsid w:val="00530B6A"/>
    <w:rsid w:val="0053124B"/>
    <w:rsid w:val="00533F8D"/>
    <w:rsid w:val="00534049"/>
    <w:rsid w:val="00534CDF"/>
    <w:rsid w:val="00534D73"/>
    <w:rsid w:val="00535985"/>
    <w:rsid w:val="00535CA4"/>
    <w:rsid w:val="00535FA9"/>
    <w:rsid w:val="005361E7"/>
    <w:rsid w:val="005362C9"/>
    <w:rsid w:val="0053669A"/>
    <w:rsid w:val="00536978"/>
    <w:rsid w:val="005374FD"/>
    <w:rsid w:val="00537E79"/>
    <w:rsid w:val="00540457"/>
    <w:rsid w:val="00540604"/>
    <w:rsid w:val="00540EB1"/>
    <w:rsid w:val="0054105E"/>
    <w:rsid w:val="005415C3"/>
    <w:rsid w:val="00541963"/>
    <w:rsid w:val="00541DBB"/>
    <w:rsid w:val="0054202D"/>
    <w:rsid w:val="00543D8E"/>
    <w:rsid w:val="005447DD"/>
    <w:rsid w:val="00544814"/>
    <w:rsid w:val="00544C1C"/>
    <w:rsid w:val="00545174"/>
    <w:rsid w:val="005453F5"/>
    <w:rsid w:val="005457BD"/>
    <w:rsid w:val="00545960"/>
    <w:rsid w:val="00547314"/>
    <w:rsid w:val="005475C6"/>
    <w:rsid w:val="0054766B"/>
    <w:rsid w:val="005478B4"/>
    <w:rsid w:val="00550685"/>
    <w:rsid w:val="00550D33"/>
    <w:rsid w:val="00550F7F"/>
    <w:rsid w:val="0055111F"/>
    <w:rsid w:val="0055117B"/>
    <w:rsid w:val="00551AF5"/>
    <w:rsid w:val="00551F1C"/>
    <w:rsid w:val="0055274E"/>
    <w:rsid w:val="00552AD5"/>
    <w:rsid w:val="00552C1E"/>
    <w:rsid w:val="005531FA"/>
    <w:rsid w:val="005537A7"/>
    <w:rsid w:val="00553D06"/>
    <w:rsid w:val="005544AF"/>
    <w:rsid w:val="005554DB"/>
    <w:rsid w:val="0055647E"/>
    <w:rsid w:val="00557792"/>
    <w:rsid w:val="00557842"/>
    <w:rsid w:val="0055790D"/>
    <w:rsid w:val="005603F4"/>
    <w:rsid w:val="005610F6"/>
    <w:rsid w:val="00561602"/>
    <w:rsid w:val="00562181"/>
    <w:rsid w:val="00562B8D"/>
    <w:rsid w:val="00562EA0"/>
    <w:rsid w:val="00563795"/>
    <w:rsid w:val="00563854"/>
    <w:rsid w:val="005648BF"/>
    <w:rsid w:val="00564AC7"/>
    <w:rsid w:val="00564D4D"/>
    <w:rsid w:val="005650DF"/>
    <w:rsid w:val="005655C3"/>
    <w:rsid w:val="00566237"/>
    <w:rsid w:val="00566646"/>
    <w:rsid w:val="00566916"/>
    <w:rsid w:val="00566F59"/>
    <w:rsid w:val="005670CE"/>
    <w:rsid w:val="00567236"/>
    <w:rsid w:val="00570D9C"/>
    <w:rsid w:val="00570FDD"/>
    <w:rsid w:val="00571256"/>
    <w:rsid w:val="005713F4"/>
    <w:rsid w:val="0057164E"/>
    <w:rsid w:val="00571737"/>
    <w:rsid w:val="00571C67"/>
    <w:rsid w:val="005722C7"/>
    <w:rsid w:val="00572376"/>
    <w:rsid w:val="00572920"/>
    <w:rsid w:val="005730DF"/>
    <w:rsid w:val="00573463"/>
    <w:rsid w:val="005738F9"/>
    <w:rsid w:val="00574120"/>
    <w:rsid w:val="0057440C"/>
    <w:rsid w:val="00574CBA"/>
    <w:rsid w:val="0057561A"/>
    <w:rsid w:val="0057567F"/>
    <w:rsid w:val="00575AC3"/>
    <w:rsid w:val="00575D0C"/>
    <w:rsid w:val="005766A4"/>
    <w:rsid w:val="00576C75"/>
    <w:rsid w:val="00577FA9"/>
    <w:rsid w:val="00580044"/>
    <w:rsid w:val="005803EC"/>
    <w:rsid w:val="00580AB3"/>
    <w:rsid w:val="00580DB6"/>
    <w:rsid w:val="00581194"/>
    <w:rsid w:val="00582220"/>
    <w:rsid w:val="005830EB"/>
    <w:rsid w:val="00584102"/>
    <w:rsid w:val="00584201"/>
    <w:rsid w:val="005844FA"/>
    <w:rsid w:val="00584976"/>
    <w:rsid w:val="00584D5E"/>
    <w:rsid w:val="00584F16"/>
    <w:rsid w:val="00584FD0"/>
    <w:rsid w:val="0058562A"/>
    <w:rsid w:val="00586364"/>
    <w:rsid w:val="005864AF"/>
    <w:rsid w:val="005868B7"/>
    <w:rsid w:val="005870EE"/>
    <w:rsid w:val="005871DE"/>
    <w:rsid w:val="00587E49"/>
    <w:rsid w:val="00587FBA"/>
    <w:rsid w:val="005900C1"/>
    <w:rsid w:val="005903A5"/>
    <w:rsid w:val="00590527"/>
    <w:rsid w:val="005907F8"/>
    <w:rsid w:val="005909D4"/>
    <w:rsid w:val="005915F5"/>
    <w:rsid w:val="00591917"/>
    <w:rsid w:val="00591EB2"/>
    <w:rsid w:val="00592409"/>
    <w:rsid w:val="005926B0"/>
    <w:rsid w:val="00592A1F"/>
    <w:rsid w:val="00592AC7"/>
    <w:rsid w:val="00593418"/>
    <w:rsid w:val="0059444F"/>
    <w:rsid w:val="005944A8"/>
    <w:rsid w:val="005947C6"/>
    <w:rsid w:val="00594B31"/>
    <w:rsid w:val="00594D80"/>
    <w:rsid w:val="00595EF2"/>
    <w:rsid w:val="00596715"/>
    <w:rsid w:val="00596857"/>
    <w:rsid w:val="005976E3"/>
    <w:rsid w:val="00597E54"/>
    <w:rsid w:val="005A020F"/>
    <w:rsid w:val="005A04D5"/>
    <w:rsid w:val="005A056D"/>
    <w:rsid w:val="005A07F1"/>
    <w:rsid w:val="005A0E92"/>
    <w:rsid w:val="005A15D4"/>
    <w:rsid w:val="005A22A1"/>
    <w:rsid w:val="005A3DC3"/>
    <w:rsid w:val="005A4C5A"/>
    <w:rsid w:val="005A4C9D"/>
    <w:rsid w:val="005A5115"/>
    <w:rsid w:val="005A5378"/>
    <w:rsid w:val="005A5661"/>
    <w:rsid w:val="005A6CB7"/>
    <w:rsid w:val="005B0939"/>
    <w:rsid w:val="005B0DC6"/>
    <w:rsid w:val="005B100F"/>
    <w:rsid w:val="005B1110"/>
    <w:rsid w:val="005B167E"/>
    <w:rsid w:val="005B1865"/>
    <w:rsid w:val="005B1D08"/>
    <w:rsid w:val="005B2791"/>
    <w:rsid w:val="005B2FD6"/>
    <w:rsid w:val="005B3C0E"/>
    <w:rsid w:val="005B557B"/>
    <w:rsid w:val="005B566C"/>
    <w:rsid w:val="005B5C73"/>
    <w:rsid w:val="005B6AFB"/>
    <w:rsid w:val="005B71E7"/>
    <w:rsid w:val="005B73E5"/>
    <w:rsid w:val="005B7866"/>
    <w:rsid w:val="005C0168"/>
    <w:rsid w:val="005C0B5F"/>
    <w:rsid w:val="005C0BB2"/>
    <w:rsid w:val="005C1A5D"/>
    <w:rsid w:val="005C1C6D"/>
    <w:rsid w:val="005C1CF1"/>
    <w:rsid w:val="005C1F08"/>
    <w:rsid w:val="005C1FA9"/>
    <w:rsid w:val="005C202E"/>
    <w:rsid w:val="005C24E5"/>
    <w:rsid w:val="005C2BEB"/>
    <w:rsid w:val="005C3000"/>
    <w:rsid w:val="005C3031"/>
    <w:rsid w:val="005C38F1"/>
    <w:rsid w:val="005C3941"/>
    <w:rsid w:val="005C3E81"/>
    <w:rsid w:val="005C43AF"/>
    <w:rsid w:val="005C52B8"/>
    <w:rsid w:val="005C5646"/>
    <w:rsid w:val="005C5721"/>
    <w:rsid w:val="005C5BA9"/>
    <w:rsid w:val="005C60E1"/>
    <w:rsid w:val="005C6161"/>
    <w:rsid w:val="005C6501"/>
    <w:rsid w:val="005C6676"/>
    <w:rsid w:val="005C6EF4"/>
    <w:rsid w:val="005C74B0"/>
    <w:rsid w:val="005C7F80"/>
    <w:rsid w:val="005C7FBB"/>
    <w:rsid w:val="005D1367"/>
    <w:rsid w:val="005D1D94"/>
    <w:rsid w:val="005D1DBB"/>
    <w:rsid w:val="005D2A70"/>
    <w:rsid w:val="005D2E62"/>
    <w:rsid w:val="005D313F"/>
    <w:rsid w:val="005D3531"/>
    <w:rsid w:val="005D3928"/>
    <w:rsid w:val="005D440F"/>
    <w:rsid w:val="005D4D65"/>
    <w:rsid w:val="005D4EDB"/>
    <w:rsid w:val="005D7921"/>
    <w:rsid w:val="005D7927"/>
    <w:rsid w:val="005D7DC3"/>
    <w:rsid w:val="005E0072"/>
    <w:rsid w:val="005E00A8"/>
    <w:rsid w:val="005E09C4"/>
    <w:rsid w:val="005E0E24"/>
    <w:rsid w:val="005E15D2"/>
    <w:rsid w:val="005E174B"/>
    <w:rsid w:val="005E2271"/>
    <w:rsid w:val="005E239D"/>
    <w:rsid w:val="005E26F0"/>
    <w:rsid w:val="005E28C1"/>
    <w:rsid w:val="005E3049"/>
    <w:rsid w:val="005E3126"/>
    <w:rsid w:val="005E40BB"/>
    <w:rsid w:val="005E46EF"/>
    <w:rsid w:val="005E4A14"/>
    <w:rsid w:val="005E4C71"/>
    <w:rsid w:val="005E5B2D"/>
    <w:rsid w:val="005E639D"/>
    <w:rsid w:val="005E64B4"/>
    <w:rsid w:val="005E6F2B"/>
    <w:rsid w:val="005F0387"/>
    <w:rsid w:val="005F04C3"/>
    <w:rsid w:val="005F0CC0"/>
    <w:rsid w:val="005F13C2"/>
    <w:rsid w:val="005F1757"/>
    <w:rsid w:val="005F1A1C"/>
    <w:rsid w:val="005F1AD0"/>
    <w:rsid w:val="005F1D65"/>
    <w:rsid w:val="005F1E37"/>
    <w:rsid w:val="005F2DBE"/>
    <w:rsid w:val="005F2E9D"/>
    <w:rsid w:val="005F3B98"/>
    <w:rsid w:val="005F3E29"/>
    <w:rsid w:val="005F44AC"/>
    <w:rsid w:val="005F5A53"/>
    <w:rsid w:val="005F69D2"/>
    <w:rsid w:val="005F6A82"/>
    <w:rsid w:val="005F7038"/>
    <w:rsid w:val="005F750D"/>
    <w:rsid w:val="005F7903"/>
    <w:rsid w:val="005F7BB6"/>
    <w:rsid w:val="00600271"/>
    <w:rsid w:val="00600944"/>
    <w:rsid w:val="0060100A"/>
    <w:rsid w:val="0060195A"/>
    <w:rsid w:val="00602EE8"/>
    <w:rsid w:val="00602EEE"/>
    <w:rsid w:val="0060373A"/>
    <w:rsid w:val="00604825"/>
    <w:rsid w:val="00605324"/>
    <w:rsid w:val="00605E4C"/>
    <w:rsid w:val="00606325"/>
    <w:rsid w:val="00606542"/>
    <w:rsid w:val="00606800"/>
    <w:rsid w:val="00606A2A"/>
    <w:rsid w:val="00607A5F"/>
    <w:rsid w:val="00607ECB"/>
    <w:rsid w:val="0061039F"/>
    <w:rsid w:val="006106D4"/>
    <w:rsid w:val="00610970"/>
    <w:rsid w:val="00611236"/>
    <w:rsid w:val="00611552"/>
    <w:rsid w:val="00611B2C"/>
    <w:rsid w:val="00612002"/>
    <w:rsid w:val="006125F4"/>
    <w:rsid w:val="00612F2F"/>
    <w:rsid w:val="00613815"/>
    <w:rsid w:val="00613F3D"/>
    <w:rsid w:val="006146FD"/>
    <w:rsid w:val="00614967"/>
    <w:rsid w:val="006156EB"/>
    <w:rsid w:val="0061570C"/>
    <w:rsid w:val="00617D1E"/>
    <w:rsid w:val="00621847"/>
    <w:rsid w:val="00621896"/>
    <w:rsid w:val="00621F6E"/>
    <w:rsid w:val="006225C0"/>
    <w:rsid w:val="006226F6"/>
    <w:rsid w:val="00622C9F"/>
    <w:rsid w:val="00622E61"/>
    <w:rsid w:val="006237A6"/>
    <w:rsid w:val="00624327"/>
    <w:rsid w:val="00624EC4"/>
    <w:rsid w:val="00624F3A"/>
    <w:rsid w:val="00625A9F"/>
    <w:rsid w:val="0062632F"/>
    <w:rsid w:val="00626330"/>
    <w:rsid w:val="00626804"/>
    <w:rsid w:val="0063028B"/>
    <w:rsid w:val="0063076F"/>
    <w:rsid w:val="00630C8D"/>
    <w:rsid w:val="00630EAB"/>
    <w:rsid w:val="00631382"/>
    <w:rsid w:val="00631497"/>
    <w:rsid w:val="0063187E"/>
    <w:rsid w:val="006318A6"/>
    <w:rsid w:val="00631912"/>
    <w:rsid w:val="00632390"/>
    <w:rsid w:val="006325AD"/>
    <w:rsid w:val="00633180"/>
    <w:rsid w:val="00634498"/>
    <w:rsid w:val="0063517E"/>
    <w:rsid w:val="006354E1"/>
    <w:rsid w:val="00635949"/>
    <w:rsid w:val="00635F66"/>
    <w:rsid w:val="0063638F"/>
    <w:rsid w:val="00636AC2"/>
    <w:rsid w:val="00637D29"/>
    <w:rsid w:val="00637D64"/>
    <w:rsid w:val="00637EE4"/>
    <w:rsid w:val="0064022E"/>
    <w:rsid w:val="0064052B"/>
    <w:rsid w:val="0064052F"/>
    <w:rsid w:val="00641695"/>
    <w:rsid w:val="00641ADF"/>
    <w:rsid w:val="00641B88"/>
    <w:rsid w:val="006424DA"/>
    <w:rsid w:val="0064257D"/>
    <w:rsid w:val="0064290E"/>
    <w:rsid w:val="00642C85"/>
    <w:rsid w:val="00642E08"/>
    <w:rsid w:val="0064300E"/>
    <w:rsid w:val="00643426"/>
    <w:rsid w:val="0064345A"/>
    <w:rsid w:val="00643B24"/>
    <w:rsid w:val="0064413F"/>
    <w:rsid w:val="0064455B"/>
    <w:rsid w:val="00644950"/>
    <w:rsid w:val="00645242"/>
    <w:rsid w:val="00645515"/>
    <w:rsid w:val="00645AA5"/>
    <w:rsid w:val="006463DB"/>
    <w:rsid w:val="00646817"/>
    <w:rsid w:val="00646EB7"/>
    <w:rsid w:val="006472CD"/>
    <w:rsid w:val="0064763A"/>
    <w:rsid w:val="006476B5"/>
    <w:rsid w:val="00647EE7"/>
    <w:rsid w:val="00650561"/>
    <w:rsid w:val="006507D2"/>
    <w:rsid w:val="006511C3"/>
    <w:rsid w:val="00651FBF"/>
    <w:rsid w:val="00653109"/>
    <w:rsid w:val="006534FC"/>
    <w:rsid w:val="00654D6D"/>
    <w:rsid w:val="00655117"/>
    <w:rsid w:val="006553A6"/>
    <w:rsid w:val="00655B74"/>
    <w:rsid w:val="00655FE0"/>
    <w:rsid w:val="006567CB"/>
    <w:rsid w:val="00657288"/>
    <w:rsid w:val="006577DD"/>
    <w:rsid w:val="00660CA2"/>
    <w:rsid w:val="006615B7"/>
    <w:rsid w:val="00661F43"/>
    <w:rsid w:val="006622A9"/>
    <w:rsid w:val="00662502"/>
    <w:rsid w:val="00662873"/>
    <w:rsid w:val="006631BB"/>
    <w:rsid w:val="006648A9"/>
    <w:rsid w:val="00665544"/>
    <w:rsid w:val="00665B33"/>
    <w:rsid w:val="00666000"/>
    <w:rsid w:val="00666164"/>
    <w:rsid w:val="006667A7"/>
    <w:rsid w:val="00666DCE"/>
    <w:rsid w:val="00666DD5"/>
    <w:rsid w:val="006671B2"/>
    <w:rsid w:val="0067074C"/>
    <w:rsid w:val="006716C4"/>
    <w:rsid w:val="0067175F"/>
    <w:rsid w:val="00671A2A"/>
    <w:rsid w:val="00671B06"/>
    <w:rsid w:val="00671F4B"/>
    <w:rsid w:val="00672EE9"/>
    <w:rsid w:val="006738E9"/>
    <w:rsid w:val="00673E96"/>
    <w:rsid w:val="00674014"/>
    <w:rsid w:val="00674E25"/>
    <w:rsid w:val="006756FD"/>
    <w:rsid w:val="00675935"/>
    <w:rsid w:val="00675D8D"/>
    <w:rsid w:val="00675F7E"/>
    <w:rsid w:val="0067651D"/>
    <w:rsid w:val="00676B38"/>
    <w:rsid w:val="00676DA8"/>
    <w:rsid w:val="006778A3"/>
    <w:rsid w:val="00677F25"/>
    <w:rsid w:val="00680027"/>
    <w:rsid w:val="00680D03"/>
    <w:rsid w:val="00680FF2"/>
    <w:rsid w:val="0068110A"/>
    <w:rsid w:val="006813C9"/>
    <w:rsid w:val="0068263B"/>
    <w:rsid w:val="006826CF"/>
    <w:rsid w:val="00683618"/>
    <w:rsid w:val="00683F12"/>
    <w:rsid w:val="00683FA2"/>
    <w:rsid w:val="00684282"/>
    <w:rsid w:val="00684361"/>
    <w:rsid w:val="00684C24"/>
    <w:rsid w:val="00684EFC"/>
    <w:rsid w:val="00685A98"/>
    <w:rsid w:val="006868AF"/>
    <w:rsid w:val="00687A73"/>
    <w:rsid w:val="00687B49"/>
    <w:rsid w:val="00687E22"/>
    <w:rsid w:val="0069014C"/>
    <w:rsid w:val="006907FD"/>
    <w:rsid w:val="006913C2"/>
    <w:rsid w:val="00691F73"/>
    <w:rsid w:val="00692560"/>
    <w:rsid w:val="00692866"/>
    <w:rsid w:val="006932F5"/>
    <w:rsid w:val="00694067"/>
    <w:rsid w:val="00694467"/>
    <w:rsid w:val="006959F2"/>
    <w:rsid w:val="00695C60"/>
    <w:rsid w:val="00695CE7"/>
    <w:rsid w:val="00696652"/>
    <w:rsid w:val="006966F8"/>
    <w:rsid w:val="00696B12"/>
    <w:rsid w:val="00696C54"/>
    <w:rsid w:val="00697E26"/>
    <w:rsid w:val="006A05C3"/>
    <w:rsid w:val="006A0DAF"/>
    <w:rsid w:val="006A0E0E"/>
    <w:rsid w:val="006A1409"/>
    <w:rsid w:val="006A140D"/>
    <w:rsid w:val="006A20C4"/>
    <w:rsid w:val="006A2E94"/>
    <w:rsid w:val="006A3E69"/>
    <w:rsid w:val="006A4B8E"/>
    <w:rsid w:val="006A4C1E"/>
    <w:rsid w:val="006A502B"/>
    <w:rsid w:val="006A566D"/>
    <w:rsid w:val="006A6137"/>
    <w:rsid w:val="006A64A7"/>
    <w:rsid w:val="006A713B"/>
    <w:rsid w:val="006A7177"/>
    <w:rsid w:val="006B04A8"/>
    <w:rsid w:val="006B05B8"/>
    <w:rsid w:val="006B0842"/>
    <w:rsid w:val="006B086A"/>
    <w:rsid w:val="006B10E9"/>
    <w:rsid w:val="006B1208"/>
    <w:rsid w:val="006B1281"/>
    <w:rsid w:val="006B1557"/>
    <w:rsid w:val="006B2D63"/>
    <w:rsid w:val="006B35F6"/>
    <w:rsid w:val="006B4BB8"/>
    <w:rsid w:val="006B5F98"/>
    <w:rsid w:val="006B681A"/>
    <w:rsid w:val="006B7027"/>
    <w:rsid w:val="006B753B"/>
    <w:rsid w:val="006B7FFB"/>
    <w:rsid w:val="006C15C6"/>
    <w:rsid w:val="006C1984"/>
    <w:rsid w:val="006C1A90"/>
    <w:rsid w:val="006C22CB"/>
    <w:rsid w:val="006C2858"/>
    <w:rsid w:val="006C3204"/>
    <w:rsid w:val="006C4598"/>
    <w:rsid w:val="006C4AAD"/>
    <w:rsid w:val="006C4E8A"/>
    <w:rsid w:val="006C5DE6"/>
    <w:rsid w:val="006C6127"/>
    <w:rsid w:val="006C6C9A"/>
    <w:rsid w:val="006C7106"/>
    <w:rsid w:val="006C716B"/>
    <w:rsid w:val="006C726D"/>
    <w:rsid w:val="006D012B"/>
    <w:rsid w:val="006D016C"/>
    <w:rsid w:val="006D1136"/>
    <w:rsid w:val="006D28C9"/>
    <w:rsid w:val="006D29C8"/>
    <w:rsid w:val="006D2E95"/>
    <w:rsid w:val="006D32F2"/>
    <w:rsid w:val="006D34B6"/>
    <w:rsid w:val="006D4F8D"/>
    <w:rsid w:val="006D5A5C"/>
    <w:rsid w:val="006D5DA7"/>
    <w:rsid w:val="006D61E2"/>
    <w:rsid w:val="006D63A0"/>
    <w:rsid w:val="006D661E"/>
    <w:rsid w:val="006D6CB1"/>
    <w:rsid w:val="006D7238"/>
    <w:rsid w:val="006D7503"/>
    <w:rsid w:val="006D7B49"/>
    <w:rsid w:val="006E073E"/>
    <w:rsid w:val="006E099C"/>
    <w:rsid w:val="006E0B9D"/>
    <w:rsid w:val="006E0E5C"/>
    <w:rsid w:val="006E184B"/>
    <w:rsid w:val="006E1D8F"/>
    <w:rsid w:val="006E2C39"/>
    <w:rsid w:val="006E2D0A"/>
    <w:rsid w:val="006E379B"/>
    <w:rsid w:val="006E37F4"/>
    <w:rsid w:val="006E3F9D"/>
    <w:rsid w:val="006E423F"/>
    <w:rsid w:val="006E4A30"/>
    <w:rsid w:val="006E4BDC"/>
    <w:rsid w:val="006E4D65"/>
    <w:rsid w:val="006E595B"/>
    <w:rsid w:val="006E5C4B"/>
    <w:rsid w:val="006E6056"/>
    <w:rsid w:val="006E61F3"/>
    <w:rsid w:val="006E70F2"/>
    <w:rsid w:val="006E7151"/>
    <w:rsid w:val="006E7991"/>
    <w:rsid w:val="006F047C"/>
    <w:rsid w:val="006F1664"/>
    <w:rsid w:val="006F1AA5"/>
    <w:rsid w:val="006F1B80"/>
    <w:rsid w:val="006F1D19"/>
    <w:rsid w:val="006F2C2F"/>
    <w:rsid w:val="006F2EC2"/>
    <w:rsid w:val="006F39E2"/>
    <w:rsid w:val="006F40BD"/>
    <w:rsid w:val="006F4422"/>
    <w:rsid w:val="006F4B15"/>
    <w:rsid w:val="006F52DF"/>
    <w:rsid w:val="006F544F"/>
    <w:rsid w:val="006F5E5F"/>
    <w:rsid w:val="006F6103"/>
    <w:rsid w:val="006F68C0"/>
    <w:rsid w:val="006F70F8"/>
    <w:rsid w:val="00700654"/>
    <w:rsid w:val="00700EF0"/>
    <w:rsid w:val="0070202D"/>
    <w:rsid w:val="00702EA0"/>
    <w:rsid w:val="00702EA6"/>
    <w:rsid w:val="0070404F"/>
    <w:rsid w:val="00704476"/>
    <w:rsid w:val="00705AF3"/>
    <w:rsid w:val="00705C28"/>
    <w:rsid w:val="00705EDF"/>
    <w:rsid w:val="00707441"/>
    <w:rsid w:val="00707E70"/>
    <w:rsid w:val="00710770"/>
    <w:rsid w:val="00710910"/>
    <w:rsid w:val="00710E47"/>
    <w:rsid w:val="00710FCA"/>
    <w:rsid w:val="007110D8"/>
    <w:rsid w:val="0071193C"/>
    <w:rsid w:val="00711A0E"/>
    <w:rsid w:val="00711F9B"/>
    <w:rsid w:val="00712157"/>
    <w:rsid w:val="00712574"/>
    <w:rsid w:val="00712EEF"/>
    <w:rsid w:val="0071374E"/>
    <w:rsid w:val="00713D82"/>
    <w:rsid w:val="007141E1"/>
    <w:rsid w:val="00714268"/>
    <w:rsid w:val="007147A6"/>
    <w:rsid w:val="00714BE4"/>
    <w:rsid w:val="007151F3"/>
    <w:rsid w:val="00715C5C"/>
    <w:rsid w:val="00716FFE"/>
    <w:rsid w:val="0071739B"/>
    <w:rsid w:val="00717B36"/>
    <w:rsid w:val="00720011"/>
    <w:rsid w:val="007210C0"/>
    <w:rsid w:val="0072152E"/>
    <w:rsid w:val="00721A09"/>
    <w:rsid w:val="0072250A"/>
    <w:rsid w:val="00722977"/>
    <w:rsid w:val="00723155"/>
    <w:rsid w:val="007231AF"/>
    <w:rsid w:val="00723B89"/>
    <w:rsid w:val="007241AD"/>
    <w:rsid w:val="00724FE0"/>
    <w:rsid w:val="00726437"/>
    <w:rsid w:val="0072684B"/>
    <w:rsid w:val="00726912"/>
    <w:rsid w:val="00726EE3"/>
    <w:rsid w:val="007272F4"/>
    <w:rsid w:val="007276B3"/>
    <w:rsid w:val="00727F21"/>
    <w:rsid w:val="00727FF7"/>
    <w:rsid w:val="00730691"/>
    <w:rsid w:val="0073089B"/>
    <w:rsid w:val="00730AF4"/>
    <w:rsid w:val="007313EE"/>
    <w:rsid w:val="00732F7E"/>
    <w:rsid w:val="007335D8"/>
    <w:rsid w:val="0073394B"/>
    <w:rsid w:val="007344E1"/>
    <w:rsid w:val="007348F3"/>
    <w:rsid w:val="00735095"/>
    <w:rsid w:val="007358B6"/>
    <w:rsid w:val="00735AF5"/>
    <w:rsid w:val="00736183"/>
    <w:rsid w:val="00736BAA"/>
    <w:rsid w:val="00736F99"/>
    <w:rsid w:val="00737148"/>
    <w:rsid w:val="00737709"/>
    <w:rsid w:val="00737A99"/>
    <w:rsid w:val="00737E59"/>
    <w:rsid w:val="00740071"/>
    <w:rsid w:val="007401E9"/>
    <w:rsid w:val="0074039E"/>
    <w:rsid w:val="0074050A"/>
    <w:rsid w:val="0074094A"/>
    <w:rsid w:val="00740D71"/>
    <w:rsid w:val="007418F2"/>
    <w:rsid w:val="00741DA4"/>
    <w:rsid w:val="007423BB"/>
    <w:rsid w:val="007429D9"/>
    <w:rsid w:val="00742A9A"/>
    <w:rsid w:val="00742B0E"/>
    <w:rsid w:val="00742D61"/>
    <w:rsid w:val="0074310C"/>
    <w:rsid w:val="007431BD"/>
    <w:rsid w:val="00743A12"/>
    <w:rsid w:val="00745320"/>
    <w:rsid w:val="00745334"/>
    <w:rsid w:val="007453A8"/>
    <w:rsid w:val="00745721"/>
    <w:rsid w:val="0074578C"/>
    <w:rsid w:val="00745F14"/>
    <w:rsid w:val="00746D33"/>
    <w:rsid w:val="00746DD2"/>
    <w:rsid w:val="00747439"/>
    <w:rsid w:val="00747623"/>
    <w:rsid w:val="007478E3"/>
    <w:rsid w:val="00747B89"/>
    <w:rsid w:val="007503AD"/>
    <w:rsid w:val="0075045D"/>
    <w:rsid w:val="007504BE"/>
    <w:rsid w:val="00750B09"/>
    <w:rsid w:val="007512D1"/>
    <w:rsid w:val="00751333"/>
    <w:rsid w:val="0075156E"/>
    <w:rsid w:val="00751F23"/>
    <w:rsid w:val="00752E1B"/>
    <w:rsid w:val="00753150"/>
    <w:rsid w:val="00753151"/>
    <w:rsid w:val="0075321F"/>
    <w:rsid w:val="007538B6"/>
    <w:rsid w:val="007540D9"/>
    <w:rsid w:val="00754221"/>
    <w:rsid w:val="0075448A"/>
    <w:rsid w:val="00754953"/>
    <w:rsid w:val="00756FE0"/>
    <w:rsid w:val="0075731D"/>
    <w:rsid w:val="00757333"/>
    <w:rsid w:val="00760B5F"/>
    <w:rsid w:val="00760D4B"/>
    <w:rsid w:val="007610B4"/>
    <w:rsid w:val="007619AB"/>
    <w:rsid w:val="007619B6"/>
    <w:rsid w:val="007625ED"/>
    <w:rsid w:val="007633F7"/>
    <w:rsid w:val="007634A5"/>
    <w:rsid w:val="0076413A"/>
    <w:rsid w:val="007641ED"/>
    <w:rsid w:val="0076474E"/>
    <w:rsid w:val="00765772"/>
    <w:rsid w:val="007672D9"/>
    <w:rsid w:val="007700D9"/>
    <w:rsid w:val="00770370"/>
    <w:rsid w:val="007703E8"/>
    <w:rsid w:val="00770BE2"/>
    <w:rsid w:val="007711D4"/>
    <w:rsid w:val="007714BC"/>
    <w:rsid w:val="0077158E"/>
    <w:rsid w:val="00771A82"/>
    <w:rsid w:val="0077288F"/>
    <w:rsid w:val="00772D0A"/>
    <w:rsid w:val="00772DE5"/>
    <w:rsid w:val="00773025"/>
    <w:rsid w:val="007736D2"/>
    <w:rsid w:val="0077404A"/>
    <w:rsid w:val="00774BEC"/>
    <w:rsid w:val="00775422"/>
    <w:rsid w:val="0077547F"/>
    <w:rsid w:val="007758A6"/>
    <w:rsid w:val="0077602D"/>
    <w:rsid w:val="00776AC4"/>
    <w:rsid w:val="00777327"/>
    <w:rsid w:val="007777B8"/>
    <w:rsid w:val="00777846"/>
    <w:rsid w:val="00780DC5"/>
    <w:rsid w:val="00781477"/>
    <w:rsid w:val="00781A8B"/>
    <w:rsid w:val="007824F2"/>
    <w:rsid w:val="007828BD"/>
    <w:rsid w:val="00782B2D"/>
    <w:rsid w:val="00782BE7"/>
    <w:rsid w:val="00783054"/>
    <w:rsid w:val="007830A1"/>
    <w:rsid w:val="00783BBC"/>
    <w:rsid w:val="00783C54"/>
    <w:rsid w:val="00784349"/>
    <w:rsid w:val="00784664"/>
    <w:rsid w:val="0078480F"/>
    <w:rsid w:val="00784995"/>
    <w:rsid w:val="00786037"/>
    <w:rsid w:val="0078613D"/>
    <w:rsid w:val="007865AE"/>
    <w:rsid w:val="00786B62"/>
    <w:rsid w:val="00786EFE"/>
    <w:rsid w:val="00787055"/>
    <w:rsid w:val="00787416"/>
    <w:rsid w:val="00787824"/>
    <w:rsid w:val="007878CE"/>
    <w:rsid w:val="00787A74"/>
    <w:rsid w:val="0079010A"/>
    <w:rsid w:val="007910E3"/>
    <w:rsid w:val="00791250"/>
    <w:rsid w:val="00791B2E"/>
    <w:rsid w:val="00791B4A"/>
    <w:rsid w:val="0079258E"/>
    <w:rsid w:val="00792FFE"/>
    <w:rsid w:val="0079340E"/>
    <w:rsid w:val="00793922"/>
    <w:rsid w:val="00793958"/>
    <w:rsid w:val="00793A6C"/>
    <w:rsid w:val="00794384"/>
    <w:rsid w:val="00794B8D"/>
    <w:rsid w:val="0079521E"/>
    <w:rsid w:val="00795455"/>
    <w:rsid w:val="0079577D"/>
    <w:rsid w:val="00795D7E"/>
    <w:rsid w:val="0079621C"/>
    <w:rsid w:val="00796303"/>
    <w:rsid w:val="00796DE8"/>
    <w:rsid w:val="00797627"/>
    <w:rsid w:val="00797B35"/>
    <w:rsid w:val="007A005A"/>
    <w:rsid w:val="007A038F"/>
    <w:rsid w:val="007A0B2E"/>
    <w:rsid w:val="007A0F6B"/>
    <w:rsid w:val="007A135C"/>
    <w:rsid w:val="007A2F5A"/>
    <w:rsid w:val="007A35F1"/>
    <w:rsid w:val="007A3DD7"/>
    <w:rsid w:val="007A3EEC"/>
    <w:rsid w:val="007A4506"/>
    <w:rsid w:val="007A48C5"/>
    <w:rsid w:val="007A4C79"/>
    <w:rsid w:val="007A51EC"/>
    <w:rsid w:val="007A5E16"/>
    <w:rsid w:val="007A7CDB"/>
    <w:rsid w:val="007B07E8"/>
    <w:rsid w:val="007B0B95"/>
    <w:rsid w:val="007B11EE"/>
    <w:rsid w:val="007B15B9"/>
    <w:rsid w:val="007B1E01"/>
    <w:rsid w:val="007B1E30"/>
    <w:rsid w:val="007B1EB2"/>
    <w:rsid w:val="007B228D"/>
    <w:rsid w:val="007B26B1"/>
    <w:rsid w:val="007B2876"/>
    <w:rsid w:val="007B2B05"/>
    <w:rsid w:val="007B3037"/>
    <w:rsid w:val="007B3095"/>
    <w:rsid w:val="007B31B0"/>
    <w:rsid w:val="007B37A1"/>
    <w:rsid w:val="007B3E1C"/>
    <w:rsid w:val="007B3EFA"/>
    <w:rsid w:val="007B40B1"/>
    <w:rsid w:val="007B418F"/>
    <w:rsid w:val="007B61DC"/>
    <w:rsid w:val="007B6592"/>
    <w:rsid w:val="007B695C"/>
    <w:rsid w:val="007B6C2F"/>
    <w:rsid w:val="007B6FCF"/>
    <w:rsid w:val="007B7473"/>
    <w:rsid w:val="007C0092"/>
    <w:rsid w:val="007C0A55"/>
    <w:rsid w:val="007C0B2D"/>
    <w:rsid w:val="007C108D"/>
    <w:rsid w:val="007C1E81"/>
    <w:rsid w:val="007C2E6A"/>
    <w:rsid w:val="007C2E86"/>
    <w:rsid w:val="007C347D"/>
    <w:rsid w:val="007C3C5A"/>
    <w:rsid w:val="007C403A"/>
    <w:rsid w:val="007C4133"/>
    <w:rsid w:val="007C4A49"/>
    <w:rsid w:val="007C50A2"/>
    <w:rsid w:val="007C53B0"/>
    <w:rsid w:val="007C6133"/>
    <w:rsid w:val="007C704F"/>
    <w:rsid w:val="007C7220"/>
    <w:rsid w:val="007D011F"/>
    <w:rsid w:val="007D074C"/>
    <w:rsid w:val="007D1E90"/>
    <w:rsid w:val="007D279B"/>
    <w:rsid w:val="007D2A12"/>
    <w:rsid w:val="007D3659"/>
    <w:rsid w:val="007D3789"/>
    <w:rsid w:val="007D37CF"/>
    <w:rsid w:val="007D3D63"/>
    <w:rsid w:val="007D4503"/>
    <w:rsid w:val="007D52D2"/>
    <w:rsid w:val="007D5B85"/>
    <w:rsid w:val="007D6FA3"/>
    <w:rsid w:val="007D75D6"/>
    <w:rsid w:val="007E1368"/>
    <w:rsid w:val="007E1FC7"/>
    <w:rsid w:val="007E2112"/>
    <w:rsid w:val="007E2E03"/>
    <w:rsid w:val="007E2EB4"/>
    <w:rsid w:val="007E32F6"/>
    <w:rsid w:val="007E41C9"/>
    <w:rsid w:val="007E41CA"/>
    <w:rsid w:val="007E4A27"/>
    <w:rsid w:val="007E6411"/>
    <w:rsid w:val="007E6716"/>
    <w:rsid w:val="007E6C87"/>
    <w:rsid w:val="007F100D"/>
    <w:rsid w:val="007F190C"/>
    <w:rsid w:val="007F1EBD"/>
    <w:rsid w:val="007F2247"/>
    <w:rsid w:val="007F254A"/>
    <w:rsid w:val="007F2A75"/>
    <w:rsid w:val="007F3277"/>
    <w:rsid w:val="007F3A60"/>
    <w:rsid w:val="007F3B46"/>
    <w:rsid w:val="007F3EAB"/>
    <w:rsid w:val="007F47F2"/>
    <w:rsid w:val="007F4C04"/>
    <w:rsid w:val="007F4E36"/>
    <w:rsid w:val="007F59D7"/>
    <w:rsid w:val="007F65E4"/>
    <w:rsid w:val="007F6689"/>
    <w:rsid w:val="007F69B0"/>
    <w:rsid w:val="007F6BDC"/>
    <w:rsid w:val="007F6C1B"/>
    <w:rsid w:val="00800A9A"/>
    <w:rsid w:val="00800D97"/>
    <w:rsid w:val="008010B8"/>
    <w:rsid w:val="008012A2"/>
    <w:rsid w:val="008012D4"/>
    <w:rsid w:val="0080131A"/>
    <w:rsid w:val="00801D11"/>
    <w:rsid w:val="008027FA"/>
    <w:rsid w:val="008028B9"/>
    <w:rsid w:val="00802B79"/>
    <w:rsid w:val="008035BB"/>
    <w:rsid w:val="00804A14"/>
    <w:rsid w:val="00805070"/>
    <w:rsid w:val="00805715"/>
    <w:rsid w:val="00805946"/>
    <w:rsid w:val="00805AFE"/>
    <w:rsid w:val="00806247"/>
    <w:rsid w:val="00807604"/>
    <w:rsid w:val="00807733"/>
    <w:rsid w:val="008077C4"/>
    <w:rsid w:val="00810684"/>
    <w:rsid w:val="0081173F"/>
    <w:rsid w:val="00812596"/>
    <w:rsid w:val="00812AF6"/>
    <w:rsid w:val="00813A51"/>
    <w:rsid w:val="00814E32"/>
    <w:rsid w:val="00815136"/>
    <w:rsid w:val="00816A12"/>
    <w:rsid w:val="00816A43"/>
    <w:rsid w:val="00816CA6"/>
    <w:rsid w:val="008173F5"/>
    <w:rsid w:val="0081762E"/>
    <w:rsid w:val="00820B19"/>
    <w:rsid w:val="00821186"/>
    <w:rsid w:val="008213D5"/>
    <w:rsid w:val="00821598"/>
    <w:rsid w:val="00821862"/>
    <w:rsid w:val="00822292"/>
    <w:rsid w:val="00822BC6"/>
    <w:rsid w:val="00823A2D"/>
    <w:rsid w:val="0082420A"/>
    <w:rsid w:val="008242FD"/>
    <w:rsid w:val="00824576"/>
    <w:rsid w:val="00824BD4"/>
    <w:rsid w:val="00824E1A"/>
    <w:rsid w:val="00824F0B"/>
    <w:rsid w:val="008250C5"/>
    <w:rsid w:val="0082519C"/>
    <w:rsid w:val="008253CD"/>
    <w:rsid w:val="00825690"/>
    <w:rsid w:val="00825CB7"/>
    <w:rsid w:val="00826417"/>
    <w:rsid w:val="00826676"/>
    <w:rsid w:val="00826801"/>
    <w:rsid w:val="00826A37"/>
    <w:rsid w:val="00826C7A"/>
    <w:rsid w:val="00826FE8"/>
    <w:rsid w:val="0082722F"/>
    <w:rsid w:val="00832435"/>
    <w:rsid w:val="008324DF"/>
    <w:rsid w:val="008325DD"/>
    <w:rsid w:val="00833217"/>
    <w:rsid w:val="008332B5"/>
    <w:rsid w:val="008344C2"/>
    <w:rsid w:val="0083533D"/>
    <w:rsid w:val="008354E3"/>
    <w:rsid w:val="00835C27"/>
    <w:rsid w:val="008366E5"/>
    <w:rsid w:val="008370EB"/>
    <w:rsid w:val="00837AE0"/>
    <w:rsid w:val="00837C1E"/>
    <w:rsid w:val="0084094F"/>
    <w:rsid w:val="00841D21"/>
    <w:rsid w:val="00841EB9"/>
    <w:rsid w:val="00842C74"/>
    <w:rsid w:val="00842FFC"/>
    <w:rsid w:val="00844A34"/>
    <w:rsid w:val="00844C69"/>
    <w:rsid w:val="008450BE"/>
    <w:rsid w:val="0084512B"/>
    <w:rsid w:val="00845402"/>
    <w:rsid w:val="008459A3"/>
    <w:rsid w:val="00845D00"/>
    <w:rsid w:val="008461CA"/>
    <w:rsid w:val="00846548"/>
    <w:rsid w:val="008466B7"/>
    <w:rsid w:val="008468CD"/>
    <w:rsid w:val="008468E3"/>
    <w:rsid w:val="00847090"/>
    <w:rsid w:val="008472EA"/>
    <w:rsid w:val="00850279"/>
    <w:rsid w:val="008513F2"/>
    <w:rsid w:val="00851B9E"/>
    <w:rsid w:val="00853554"/>
    <w:rsid w:val="00853651"/>
    <w:rsid w:val="0085368D"/>
    <w:rsid w:val="00853818"/>
    <w:rsid w:val="00853AF4"/>
    <w:rsid w:val="00853DC6"/>
    <w:rsid w:val="00854269"/>
    <w:rsid w:val="00854512"/>
    <w:rsid w:val="008545FC"/>
    <w:rsid w:val="0085463D"/>
    <w:rsid w:val="00855767"/>
    <w:rsid w:val="00855CD0"/>
    <w:rsid w:val="00856171"/>
    <w:rsid w:val="00856568"/>
    <w:rsid w:val="0085674B"/>
    <w:rsid w:val="00860DCC"/>
    <w:rsid w:val="0086162D"/>
    <w:rsid w:val="00861677"/>
    <w:rsid w:val="008618B1"/>
    <w:rsid w:val="00861D22"/>
    <w:rsid w:val="0086276B"/>
    <w:rsid w:val="00862ABA"/>
    <w:rsid w:val="00862F29"/>
    <w:rsid w:val="00863081"/>
    <w:rsid w:val="00864F5E"/>
    <w:rsid w:val="008656EC"/>
    <w:rsid w:val="00865CCA"/>
    <w:rsid w:val="00866E0C"/>
    <w:rsid w:val="00867652"/>
    <w:rsid w:val="00867805"/>
    <w:rsid w:val="00867A2D"/>
    <w:rsid w:val="00870355"/>
    <w:rsid w:val="0087056D"/>
    <w:rsid w:val="00871005"/>
    <w:rsid w:val="008713B0"/>
    <w:rsid w:val="0087147C"/>
    <w:rsid w:val="0087226C"/>
    <w:rsid w:val="00872D36"/>
    <w:rsid w:val="00872D9A"/>
    <w:rsid w:val="00873151"/>
    <w:rsid w:val="008737EB"/>
    <w:rsid w:val="00873B23"/>
    <w:rsid w:val="0087494D"/>
    <w:rsid w:val="00874B5A"/>
    <w:rsid w:val="00875161"/>
    <w:rsid w:val="008769E7"/>
    <w:rsid w:val="00876C52"/>
    <w:rsid w:val="00876D59"/>
    <w:rsid w:val="00876FB4"/>
    <w:rsid w:val="00877597"/>
    <w:rsid w:val="0087765A"/>
    <w:rsid w:val="00877E52"/>
    <w:rsid w:val="00880205"/>
    <w:rsid w:val="00882117"/>
    <w:rsid w:val="00882781"/>
    <w:rsid w:val="00882A3B"/>
    <w:rsid w:val="00883128"/>
    <w:rsid w:val="00883153"/>
    <w:rsid w:val="0088338A"/>
    <w:rsid w:val="00883803"/>
    <w:rsid w:val="00884AC0"/>
    <w:rsid w:val="00885822"/>
    <w:rsid w:val="0088673C"/>
    <w:rsid w:val="0088694F"/>
    <w:rsid w:val="00886A9F"/>
    <w:rsid w:val="008871C5"/>
    <w:rsid w:val="00887699"/>
    <w:rsid w:val="008876D2"/>
    <w:rsid w:val="0088770E"/>
    <w:rsid w:val="00887F64"/>
    <w:rsid w:val="00890762"/>
    <w:rsid w:val="00890A9C"/>
    <w:rsid w:val="00891B7C"/>
    <w:rsid w:val="00891E08"/>
    <w:rsid w:val="008927ED"/>
    <w:rsid w:val="00892C7B"/>
    <w:rsid w:val="00892FDD"/>
    <w:rsid w:val="00893969"/>
    <w:rsid w:val="00893ACA"/>
    <w:rsid w:val="00894E89"/>
    <w:rsid w:val="0089527B"/>
    <w:rsid w:val="008953C5"/>
    <w:rsid w:val="00895577"/>
    <w:rsid w:val="00895EDB"/>
    <w:rsid w:val="00896DA8"/>
    <w:rsid w:val="00896F82"/>
    <w:rsid w:val="008971BC"/>
    <w:rsid w:val="0089731B"/>
    <w:rsid w:val="00897A6A"/>
    <w:rsid w:val="008A0867"/>
    <w:rsid w:val="008A129C"/>
    <w:rsid w:val="008A146A"/>
    <w:rsid w:val="008A15BD"/>
    <w:rsid w:val="008A169E"/>
    <w:rsid w:val="008A1BB2"/>
    <w:rsid w:val="008A1BE3"/>
    <w:rsid w:val="008A204D"/>
    <w:rsid w:val="008A2193"/>
    <w:rsid w:val="008A263F"/>
    <w:rsid w:val="008A26C9"/>
    <w:rsid w:val="008A2A40"/>
    <w:rsid w:val="008A32DA"/>
    <w:rsid w:val="008A46D7"/>
    <w:rsid w:val="008A4E2E"/>
    <w:rsid w:val="008A530D"/>
    <w:rsid w:val="008A5A10"/>
    <w:rsid w:val="008A5B5D"/>
    <w:rsid w:val="008A5FA5"/>
    <w:rsid w:val="008A601D"/>
    <w:rsid w:val="008A6D84"/>
    <w:rsid w:val="008B0C40"/>
    <w:rsid w:val="008B111A"/>
    <w:rsid w:val="008B1290"/>
    <w:rsid w:val="008B289E"/>
    <w:rsid w:val="008B3216"/>
    <w:rsid w:val="008B33C4"/>
    <w:rsid w:val="008B34C1"/>
    <w:rsid w:val="008B3678"/>
    <w:rsid w:val="008B3775"/>
    <w:rsid w:val="008B3EF6"/>
    <w:rsid w:val="008B407B"/>
    <w:rsid w:val="008B50D7"/>
    <w:rsid w:val="008B52E0"/>
    <w:rsid w:val="008B5AAD"/>
    <w:rsid w:val="008B5C26"/>
    <w:rsid w:val="008B6517"/>
    <w:rsid w:val="008B6D2B"/>
    <w:rsid w:val="008B719F"/>
    <w:rsid w:val="008B7A58"/>
    <w:rsid w:val="008B7CC4"/>
    <w:rsid w:val="008B7D14"/>
    <w:rsid w:val="008C0945"/>
    <w:rsid w:val="008C1719"/>
    <w:rsid w:val="008C1A28"/>
    <w:rsid w:val="008C20B3"/>
    <w:rsid w:val="008C2104"/>
    <w:rsid w:val="008C2F16"/>
    <w:rsid w:val="008C43F2"/>
    <w:rsid w:val="008C4446"/>
    <w:rsid w:val="008C4CD8"/>
    <w:rsid w:val="008C4D8F"/>
    <w:rsid w:val="008C55A6"/>
    <w:rsid w:val="008C5847"/>
    <w:rsid w:val="008C59C8"/>
    <w:rsid w:val="008C7009"/>
    <w:rsid w:val="008C75B4"/>
    <w:rsid w:val="008C779C"/>
    <w:rsid w:val="008C7C77"/>
    <w:rsid w:val="008D00FC"/>
    <w:rsid w:val="008D0655"/>
    <w:rsid w:val="008D30BF"/>
    <w:rsid w:val="008D331B"/>
    <w:rsid w:val="008D3DAC"/>
    <w:rsid w:val="008D4C1B"/>
    <w:rsid w:val="008D50CE"/>
    <w:rsid w:val="008D511C"/>
    <w:rsid w:val="008D5348"/>
    <w:rsid w:val="008D5603"/>
    <w:rsid w:val="008D635E"/>
    <w:rsid w:val="008D77A5"/>
    <w:rsid w:val="008D7C50"/>
    <w:rsid w:val="008D7D80"/>
    <w:rsid w:val="008E11D3"/>
    <w:rsid w:val="008E1217"/>
    <w:rsid w:val="008E1225"/>
    <w:rsid w:val="008E14EF"/>
    <w:rsid w:val="008E1E28"/>
    <w:rsid w:val="008E25A9"/>
    <w:rsid w:val="008E3215"/>
    <w:rsid w:val="008E33B7"/>
    <w:rsid w:val="008E3E56"/>
    <w:rsid w:val="008E401D"/>
    <w:rsid w:val="008E4811"/>
    <w:rsid w:val="008E4A6A"/>
    <w:rsid w:val="008E4A92"/>
    <w:rsid w:val="008E4E20"/>
    <w:rsid w:val="008E5575"/>
    <w:rsid w:val="008E5E83"/>
    <w:rsid w:val="008E5F4E"/>
    <w:rsid w:val="008E60D3"/>
    <w:rsid w:val="008E6175"/>
    <w:rsid w:val="008E71CF"/>
    <w:rsid w:val="008E72CD"/>
    <w:rsid w:val="008E7BC7"/>
    <w:rsid w:val="008F0E8A"/>
    <w:rsid w:val="008F10A2"/>
    <w:rsid w:val="008F1F65"/>
    <w:rsid w:val="008F23D4"/>
    <w:rsid w:val="008F23E9"/>
    <w:rsid w:val="008F2AE7"/>
    <w:rsid w:val="008F2D43"/>
    <w:rsid w:val="008F30CB"/>
    <w:rsid w:val="008F3CE6"/>
    <w:rsid w:val="008F4B16"/>
    <w:rsid w:val="008F4E92"/>
    <w:rsid w:val="008F5729"/>
    <w:rsid w:val="008F5758"/>
    <w:rsid w:val="008F6A37"/>
    <w:rsid w:val="008F6CAD"/>
    <w:rsid w:val="008F6E96"/>
    <w:rsid w:val="008F73AE"/>
    <w:rsid w:val="008F788E"/>
    <w:rsid w:val="008F7B47"/>
    <w:rsid w:val="00900266"/>
    <w:rsid w:val="0090064C"/>
    <w:rsid w:val="00900B7D"/>
    <w:rsid w:val="00901C28"/>
    <w:rsid w:val="00901DDE"/>
    <w:rsid w:val="009029F8"/>
    <w:rsid w:val="00903564"/>
    <w:rsid w:val="0090489B"/>
    <w:rsid w:val="00904D0D"/>
    <w:rsid w:val="00904D5C"/>
    <w:rsid w:val="00904D60"/>
    <w:rsid w:val="009055EC"/>
    <w:rsid w:val="00906750"/>
    <w:rsid w:val="00906818"/>
    <w:rsid w:val="00906CE9"/>
    <w:rsid w:val="0090722C"/>
    <w:rsid w:val="00907468"/>
    <w:rsid w:val="00907889"/>
    <w:rsid w:val="009101F6"/>
    <w:rsid w:val="00910370"/>
    <w:rsid w:val="00910634"/>
    <w:rsid w:val="009106C1"/>
    <w:rsid w:val="009117F1"/>
    <w:rsid w:val="00913254"/>
    <w:rsid w:val="00913C13"/>
    <w:rsid w:val="00914059"/>
    <w:rsid w:val="009148AA"/>
    <w:rsid w:val="009148D3"/>
    <w:rsid w:val="00914A25"/>
    <w:rsid w:val="00915B66"/>
    <w:rsid w:val="00915C9F"/>
    <w:rsid w:val="00915F0B"/>
    <w:rsid w:val="00916025"/>
    <w:rsid w:val="009171F6"/>
    <w:rsid w:val="00917A8D"/>
    <w:rsid w:val="00921006"/>
    <w:rsid w:val="00921523"/>
    <w:rsid w:val="0092159D"/>
    <w:rsid w:val="00921AC8"/>
    <w:rsid w:val="009222CB"/>
    <w:rsid w:val="0092315A"/>
    <w:rsid w:val="009231A5"/>
    <w:rsid w:val="00924140"/>
    <w:rsid w:val="0092428D"/>
    <w:rsid w:val="009253A1"/>
    <w:rsid w:val="00925828"/>
    <w:rsid w:val="00925DE4"/>
    <w:rsid w:val="0092662D"/>
    <w:rsid w:val="00926735"/>
    <w:rsid w:val="00926FBB"/>
    <w:rsid w:val="009273C2"/>
    <w:rsid w:val="00927753"/>
    <w:rsid w:val="00927C9F"/>
    <w:rsid w:val="00927EDE"/>
    <w:rsid w:val="009300E3"/>
    <w:rsid w:val="00930421"/>
    <w:rsid w:val="00930538"/>
    <w:rsid w:val="009309D5"/>
    <w:rsid w:val="00930E84"/>
    <w:rsid w:val="009310A2"/>
    <w:rsid w:val="00931196"/>
    <w:rsid w:val="0093202A"/>
    <w:rsid w:val="00932058"/>
    <w:rsid w:val="00932EAC"/>
    <w:rsid w:val="00934472"/>
    <w:rsid w:val="009349B9"/>
    <w:rsid w:val="00934A34"/>
    <w:rsid w:val="00934F28"/>
    <w:rsid w:val="00935017"/>
    <w:rsid w:val="0093585D"/>
    <w:rsid w:val="009360EB"/>
    <w:rsid w:val="0093669E"/>
    <w:rsid w:val="009368F8"/>
    <w:rsid w:val="00936C33"/>
    <w:rsid w:val="00936CE8"/>
    <w:rsid w:val="00936F99"/>
    <w:rsid w:val="0093786B"/>
    <w:rsid w:val="00937B2E"/>
    <w:rsid w:val="00937D54"/>
    <w:rsid w:val="00937DCF"/>
    <w:rsid w:val="00941478"/>
    <w:rsid w:val="00941C95"/>
    <w:rsid w:val="00941E5D"/>
    <w:rsid w:val="0094226A"/>
    <w:rsid w:val="0094227A"/>
    <w:rsid w:val="009424BA"/>
    <w:rsid w:val="00943755"/>
    <w:rsid w:val="009439FE"/>
    <w:rsid w:val="00943C79"/>
    <w:rsid w:val="00943DAB"/>
    <w:rsid w:val="00943F0D"/>
    <w:rsid w:val="00944D14"/>
    <w:rsid w:val="00945910"/>
    <w:rsid w:val="00945FC0"/>
    <w:rsid w:val="00946472"/>
    <w:rsid w:val="00946F7C"/>
    <w:rsid w:val="00947767"/>
    <w:rsid w:val="00947835"/>
    <w:rsid w:val="00947CD9"/>
    <w:rsid w:val="00947E44"/>
    <w:rsid w:val="00950669"/>
    <w:rsid w:val="009509F9"/>
    <w:rsid w:val="00951504"/>
    <w:rsid w:val="00952149"/>
    <w:rsid w:val="00952712"/>
    <w:rsid w:val="00952F12"/>
    <w:rsid w:val="0095384C"/>
    <w:rsid w:val="0095399B"/>
    <w:rsid w:val="00953A1C"/>
    <w:rsid w:val="00953CDE"/>
    <w:rsid w:val="009547E1"/>
    <w:rsid w:val="009559BB"/>
    <w:rsid w:val="00955AD9"/>
    <w:rsid w:val="00955B2E"/>
    <w:rsid w:val="00955B7E"/>
    <w:rsid w:val="00956BD7"/>
    <w:rsid w:val="00956EED"/>
    <w:rsid w:val="00957156"/>
    <w:rsid w:val="0095761D"/>
    <w:rsid w:val="009603CB"/>
    <w:rsid w:val="0096176A"/>
    <w:rsid w:val="009618DD"/>
    <w:rsid w:val="00961B16"/>
    <w:rsid w:val="00962BC0"/>
    <w:rsid w:val="00962FE5"/>
    <w:rsid w:val="0096344B"/>
    <w:rsid w:val="0096475D"/>
    <w:rsid w:val="009655D0"/>
    <w:rsid w:val="00965B3C"/>
    <w:rsid w:val="00965C7D"/>
    <w:rsid w:val="00965E76"/>
    <w:rsid w:val="009674A4"/>
    <w:rsid w:val="00967527"/>
    <w:rsid w:val="00967E0B"/>
    <w:rsid w:val="00967EF8"/>
    <w:rsid w:val="009701E3"/>
    <w:rsid w:val="00970704"/>
    <w:rsid w:val="009709CC"/>
    <w:rsid w:val="00970E01"/>
    <w:rsid w:val="0097103D"/>
    <w:rsid w:val="0097166B"/>
    <w:rsid w:val="009717BF"/>
    <w:rsid w:val="009719B0"/>
    <w:rsid w:val="009723C6"/>
    <w:rsid w:val="00972CAE"/>
    <w:rsid w:val="00973325"/>
    <w:rsid w:val="0097345B"/>
    <w:rsid w:val="00973A5A"/>
    <w:rsid w:val="00973F35"/>
    <w:rsid w:val="0097403E"/>
    <w:rsid w:val="0097441B"/>
    <w:rsid w:val="00974754"/>
    <w:rsid w:val="00974DF8"/>
    <w:rsid w:val="009753E2"/>
    <w:rsid w:val="00975408"/>
    <w:rsid w:val="009763BF"/>
    <w:rsid w:val="009766AA"/>
    <w:rsid w:val="00976703"/>
    <w:rsid w:val="00976B51"/>
    <w:rsid w:val="0097736B"/>
    <w:rsid w:val="009777FE"/>
    <w:rsid w:val="00977C0F"/>
    <w:rsid w:val="00977CED"/>
    <w:rsid w:val="00980B98"/>
    <w:rsid w:val="00982225"/>
    <w:rsid w:val="00982258"/>
    <w:rsid w:val="00982B75"/>
    <w:rsid w:val="00982BAE"/>
    <w:rsid w:val="0098310B"/>
    <w:rsid w:val="00983404"/>
    <w:rsid w:val="0098437B"/>
    <w:rsid w:val="00984824"/>
    <w:rsid w:val="00984DFB"/>
    <w:rsid w:val="009858AC"/>
    <w:rsid w:val="00985930"/>
    <w:rsid w:val="00985A5A"/>
    <w:rsid w:val="00985ABE"/>
    <w:rsid w:val="00985B8F"/>
    <w:rsid w:val="00985D5F"/>
    <w:rsid w:val="0098609D"/>
    <w:rsid w:val="009860F2"/>
    <w:rsid w:val="00990389"/>
    <w:rsid w:val="00990638"/>
    <w:rsid w:val="009913DB"/>
    <w:rsid w:val="009916A0"/>
    <w:rsid w:val="0099192A"/>
    <w:rsid w:val="0099226E"/>
    <w:rsid w:val="00992713"/>
    <w:rsid w:val="009934CD"/>
    <w:rsid w:val="00993817"/>
    <w:rsid w:val="0099385E"/>
    <w:rsid w:val="00994032"/>
    <w:rsid w:val="009944A2"/>
    <w:rsid w:val="00994866"/>
    <w:rsid w:val="0099514D"/>
    <w:rsid w:val="00995A28"/>
    <w:rsid w:val="00995A98"/>
    <w:rsid w:val="00996051"/>
    <w:rsid w:val="00996E5F"/>
    <w:rsid w:val="009A0810"/>
    <w:rsid w:val="009A1528"/>
    <w:rsid w:val="009A1708"/>
    <w:rsid w:val="009A1B62"/>
    <w:rsid w:val="009A25F9"/>
    <w:rsid w:val="009A30F7"/>
    <w:rsid w:val="009A3D4E"/>
    <w:rsid w:val="009A3ED8"/>
    <w:rsid w:val="009A3FDE"/>
    <w:rsid w:val="009A4CEC"/>
    <w:rsid w:val="009A50CC"/>
    <w:rsid w:val="009A525C"/>
    <w:rsid w:val="009A5BC8"/>
    <w:rsid w:val="009A6152"/>
    <w:rsid w:val="009A62D0"/>
    <w:rsid w:val="009A6416"/>
    <w:rsid w:val="009A722D"/>
    <w:rsid w:val="009A75F4"/>
    <w:rsid w:val="009A7AAA"/>
    <w:rsid w:val="009A7E6F"/>
    <w:rsid w:val="009A7EDB"/>
    <w:rsid w:val="009B0039"/>
    <w:rsid w:val="009B0422"/>
    <w:rsid w:val="009B06EE"/>
    <w:rsid w:val="009B1A79"/>
    <w:rsid w:val="009B1E82"/>
    <w:rsid w:val="009B33D7"/>
    <w:rsid w:val="009B3BDD"/>
    <w:rsid w:val="009B3FEF"/>
    <w:rsid w:val="009B520F"/>
    <w:rsid w:val="009B53E2"/>
    <w:rsid w:val="009B5F30"/>
    <w:rsid w:val="009B6D66"/>
    <w:rsid w:val="009B6F2D"/>
    <w:rsid w:val="009B7877"/>
    <w:rsid w:val="009B796C"/>
    <w:rsid w:val="009C0294"/>
    <w:rsid w:val="009C11CF"/>
    <w:rsid w:val="009C157D"/>
    <w:rsid w:val="009C17DA"/>
    <w:rsid w:val="009C1A56"/>
    <w:rsid w:val="009C1CBE"/>
    <w:rsid w:val="009C32C2"/>
    <w:rsid w:val="009C3AD2"/>
    <w:rsid w:val="009C3F7C"/>
    <w:rsid w:val="009C4789"/>
    <w:rsid w:val="009C4C6C"/>
    <w:rsid w:val="009C5AA5"/>
    <w:rsid w:val="009C5C61"/>
    <w:rsid w:val="009C6422"/>
    <w:rsid w:val="009C6E15"/>
    <w:rsid w:val="009D00A9"/>
    <w:rsid w:val="009D1444"/>
    <w:rsid w:val="009D156A"/>
    <w:rsid w:val="009D1895"/>
    <w:rsid w:val="009D21F2"/>
    <w:rsid w:val="009D2F7E"/>
    <w:rsid w:val="009D32EF"/>
    <w:rsid w:val="009D3301"/>
    <w:rsid w:val="009D36A8"/>
    <w:rsid w:val="009D37A6"/>
    <w:rsid w:val="009D3B8E"/>
    <w:rsid w:val="009D408A"/>
    <w:rsid w:val="009D43CF"/>
    <w:rsid w:val="009D4584"/>
    <w:rsid w:val="009D4888"/>
    <w:rsid w:val="009D48E4"/>
    <w:rsid w:val="009D4A80"/>
    <w:rsid w:val="009D52C4"/>
    <w:rsid w:val="009D589C"/>
    <w:rsid w:val="009D6657"/>
    <w:rsid w:val="009D6C75"/>
    <w:rsid w:val="009E01CC"/>
    <w:rsid w:val="009E1A9F"/>
    <w:rsid w:val="009E28F0"/>
    <w:rsid w:val="009E3017"/>
    <w:rsid w:val="009E3C53"/>
    <w:rsid w:val="009E4453"/>
    <w:rsid w:val="009E4A6C"/>
    <w:rsid w:val="009E4B2B"/>
    <w:rsid w:val="009E5AA9"/>
    <w:rsid w:val="009E5C5B"/>
    <w:rsid w:val="009E65A4"/>
    <w:rsid w:val="009E663F"/>
    <w:rsid w:val="009E66C5"/>
    <w:rsid w:val="009E6B1F"/>
    <w:rsid w:val="009E6F9D"/>
    <w:rsid w:val="009E714D"/>
    <w:rsid w:val="009E7EC8"/>
    <w:rsid w:val="009F0716"/>
    <w:rsid w:val="009F0FBE"/>
    <w:rsid w:val="009F2AA5"/>
    <w:rsid w:val="009F3C5E"/>
    <w:rsid w:val="009F3CDB"/>
    <w:rsid w:val="009F418B"/>
    <w:rsid w:val="009F4CC0"/>
    <w:rsid w:val="009F5AC8"/>
    <w:rsid w:val="009F6591"/>
    <w:rsid w:val="009F6945"/>
    <w:rsid w:val="009F775C"/>
    <w:rsid w:val="009F7902"/>
    <w:rsid w:val="00A000FB"/>
    <w:rsid w:val="00A00147"/>
    <w:rsid w:val="00A005F7"/>
    <w:rsid w:val="00A00DC8"/>
    <w:rsid w:val="00A01AF8"/>
    <w:rsid w:val="00A03C2A"/>
    <w:rsid w:val="00A04534"/>
    <w:rsid w:val="00A0576F"/>
    <w:rsid w:val="00A0578E"/>
    <w:rsid w:val="00A05A4E"/>
    <w:rsid w:val="00A05A76"/>
    <w:rsid w:val="00A05C2F"/>
    <w:rsid w:val="00A05F92"/>
    <w:rsid w:val="00A06406"/>
    <w:rsid w:val="00A0653E"/>
    <w:rsid w:val="00A06638"/>
    <w:rsid w:val="00A07033"/>
    <w:rsid w:val="00A07034"/>
    <w:rsid w:val="00A0703B"/>
    <w:rsid w:val="00A07BF4"/>
    <w:rsid w:val="00A10298"/>
    <w:rsid w:val="00A104F6"/>
    <w:rsid w:val="00A10A2A"/>
    <w:rsid w:val="00A11882"/>
    <w:rsid w:val="00A1263F"/>
    <w:rsid w:val="00A12CBD"/>
    <w:rsid w:val="00A141BD"/>
    <w:rsid w:val="00A149A0"/>
    <w:rsid w:val="00A14CA7"/>
    <w:rsid w:val="00A1582C"/>
    <w:rsid w:val="00A15885"/>
    <w:rsid w:val="00A15EEA"/>
    <w:rsid w:val="00A16CA0"/>
    <w:rsid w:val="00A16E65"/>
    <w:rsid w:val="00A2151C"/>
    <w:rsid w:val="00A2161B"/>
    <w:rsid w:val="00A21CB2"/>
    <w:rsid w:val="00A2238D"/>
    <w:rsid w:val="00A224B9"/>
    <w:rsid w:val="00A2273B"/>
    <w:rsid w:val="00A22E2C"/>
    <w:rsid w:val="00A24321"/>
    <w:rsid w:val="00A251F2"/>
    <w:rsid w:val="00A256BD"/>
    <w:rsid w:val="00A25ECB"/>
    <w:rsid w:val="00A25EE9"/>
    <w:rsid w:val="00A26006"/>
    <w:rsid w:val="00A26B5D"/>
    <w:rsid w:val="00A303B1"/>
    <w:rsid w:val="00A30D82"/>
    <w:rsid w:val="00A315AC"/>
    <w:rsid w:val="00A31621"/>
    <w:rsid w:val="00A31711"/>
    <w:rsid w:val="00A31867"/>
    <w:rsid w:val="00A31D9E"/>
    <w:rsid w:val="00A31F5B"/>
    <w:rsid w:val="00A322AD"/>
    <w:rsid w:val="00A3286D"/>
    <w:rsid w:val="00A32973"/>
    <w:rsid w:val="00A341C4"/>
    <w:rsid w:val="00A34BEC"/>
    <w:rsid w:val="00A353E0"/>
    <w:rsid w:val="00A35410"/>
    <w:rsid w:val="00A35669"/>
    <w:rsid w:val="00A36238"/>
    <w:rsid w:val="00A36BD0"/>
    <w:rsid w:val="00A36C9F"/>
    <w:rsid w:val="00A370B9"/>
    <w:rsid w:val="00A40376"/>
    <w:rsid w:val="00A409A2"/>
    <w:rsid w:val="00A40BB4"/>
    <w:rsid w:val="00A415D7"/>
    <w:rsid w:val="00A41690"/>
    <w:rsid w:val="00A4186A"/>
    <w:rsid w:val="00A419B8"/>
    <w:rsid w:val="00A41E13"/>
    <w:rsid w:val="00A43157"/>
    <w:rsid w:val="00A433E8"/>
    <w:rsid w:val="00A43C3C"/>
    <w:rsid w:val="00A44B4A"/>
    <w:rsid w:val="00A45B99"/>
    <w:rsid w:val="00A45D56"/>
    <w:rsid w:val="00A46D46"/>
    <w:rsid w:val="00A47761"/>
    <w:rsid w:val="00A478A2"/>
    <w:rsid w:val="00A47E3C"/>
    <w:rsid w:val="00A50546"/>
    <w:rsid w:val="00A50689"/>
    <w:rsid w:val="00A506FF"/>
    <w:rsid w:val="00A51234"/>
    <w:rsid w:val="00A5288A"/>
    <w:rsid w:val="00A5303A"/>
    <w:rsid w:val="00A53C4C"/>
    <w:rsid w:val="00A54A44"/>
    <w:rsid w:val="00A54D56"/>
    <w:rsid w:val="00A54F2F"/>
    <w:rsid w:val="00A551EE"/>
    <w:rsid w:val="00A55432"/>
    <w:rsid w:val="00A555F8"/>
    <w:rsid w:val="00A56450"/>
    <w:rsid w:val="00A565E9"/>
    <w:rsid w:val="00A5722D"/>
    <w:rsid w:val="00A573A2"/>
    <w:rsid w:val="00A5775C"/>
    <w:rsid w:val="00A61FB4"/>
    <w:rsid w:val="00A6220A"/>
    <w:rsid w:val="00A63833"/>
    <w:rsid w:val="00A6466D"/>
    <w:rsid w:val="00A64882"/>
    <w:rsid w:val="00A64C3C"/>
    <w:rsid w:val="00A65353"/>
    <w:rsid w:val="00A65946"/>
    <w:rsid w:val="00A65E4A"/>
    <w:rsid w:val="00A67179"/>
    <w:rsid w:val="00A6717A"/>
    <w:rsid w:val="00A6737F"/>
    <w:rsid w:val="00A67E2E"/>
    <w:rsid w:val="00A67ED3"/>
    <w:rsid w:val="00A70955"/>
    <w:rsid w:val="00A71661"/>
    <w:rsid w:val="00A71AA4"/>
    <w:rsid w:val="00A71C8B"/>
    <w:rsid w:val="00A71D3F"/>
    <w:rsid w:val="00A721A7"/>
    <w:rsid w:val="00A72747"/>
    <w:rsid w:val="00A7332B"/>
    <w:rsid w:val="00A7345F"/>
    <w:rsid w:val="00A7360E"/>
    <w:rsid w:val="00A73929"/>
    <w:rsid w:val="00A73C28"/>
    <w:rsid w:val="00A74123"/>
    <w:rsid w:val="00A7415D"/>
    <w:rsid w:val="00A754F4"/>
    <w:rsid w:val="00A76A4F"/>
    <w:rsid w:val="00A76D17"/>
    <w:rsid w:val="00A77C1F"/>
    <w:rsid w:val="00A8106A"/>
    <w:rsid w:val="00A81D8C"/>
    <w:rsid w:val="00A82637"/>
    <w:rsid w:val="00A82A59"/>
    <w:rsid w:val="00A82C3E"/>
    <w:rsid w:val="00A82FED"/>
    <w:rsid w:val="00A83730"/>
    <w:rsid w:val="00A83FE1"/>
    <w:rsid w:val="00A842FB"/>
    <w:rsid w:val="00A845B6"/>
    <w:rsid w:val="00A84A4E"/>
    <w:rsid w:val="00A84A54"/>
    <w:rsid w:val="00A86426"/>
    <w:rsid w:val="00A86CE1"/>
    <w:rsid w:val="00A86F0F"/>
    <w:rsid w:val="00A874F2"/>
    <w:rsid w:val="00A8761E"/>
    <w:rsid w:val="00A9061F"/>
    <w:rsid w:val="00A90658"/>
    <w:rsid w:val="00A90A19"/>
    <w:rsid w:val="00A921CC"/>
    <w:rsid w:val="00A9227C"/>
    <w:rsid w:val="00A926A5"/>
    <w:rsid w:val="00A9399D"/>
    <w:rsid w:val="00A93A14"/>
    <w:rsid w:val="00A93BED"/>
    <w:rsid w:val="00A94E95"/>
    <w:rsid w:val="00A951BC"/>
    <w:rsid w:val="00A95807"/>
    <w:rsid w:val="00A95952"/>
    <w:rsid w:val="00A95DA1"/>
    <w:rsid w:val="00A9641C"/>
    <w:rsid w:val="00A97CFC"/>
    <w:rsid w:val="00A97DF1"/>
    <w:rsid w:val="00AA0050"/>
    <w:rsid w:val="00AA0457"/>
    <w:rsid w:val="00AA0DEF"/>
    <w:rsid w:val="00AA0F7D"/>
    <w:rsid w:val="00AA18B4"/>
    <w:rsid w:val="00AA1B95"/>
    <w:rsid w:val="00AA3A21"/>
    <w:rsid w:val="00AA3B65"/>
    <w:rsid w:val="00AA41BC"/>
    <w:rsid w:val="00AA4549"/>
    <w:rsid w:val="00AA4808"/>
    <w:rsid w:val="00AA4832"/>
    <w:rsid w:val="00AA5218"/>
    <w:rsid w:val="00AA589B"/>
    <w:rsid w:val="00AA65A8"/>
    <w:rsid w:val="00AA7666"/>
    <w:rsid w:val="00AB0A61"/>
    <w:rsid w:val="00AB2018"/>
    <w:rsid w:val="00AB216E"/>
    <w:rsid w:val="00AB2413"/>
    <w:rsid w:val="00AB24B8"/>
    <w:rsid w:val="00AB32FA"/>
    <w:rsid w:val="00AB3730"/>
    <w:rsid w:val="00AB40CC"/>
    <w:rsid w:val="00AB41EF"/>
    <w:rsid w:val="00AB4CF6"/>
    <w:rsid w:val="00AB5A1E"/>
    <w:rsid w:val="00AB7052"/>
    <w:rsid w:val="00AB7399"/>
    <w:rsid w:val="00AB78C5"/>
    <w:rsid w:val="00AB7ED0"/>
    <w:rsid w:val="00AB7F6C"/>
    <w:rsid w:val="00AC0301"/>
    <w:rsid w:val="00AC0DDD"/>
    <w:rsid w:val="00AC0DF5"/>
    <w:rsid w:val="00AC16E9"/>
    <w:rsid w:val="00AC1B5E"/>
    <w:rsid w:val="00AC1E6F"/>
    <w:rsid w:val="00AC3073"/>
    <w:rsid w:val="00AC38C0"/>
    <w:rsid w:val="00AC3CB7"/>
    <w:rsid w:val="00AC41E4"/>
    <w:rsid w:val="00AC4CD1"/>
    <w:rsid w:val="00AC54D7"/>
    <w:rsid w:val="00AC5E20"/>
    <w:rsid w:val="00AC6136"/>
    <w:rsid w:val="00AC6458"/>
    <w:rsid w:val="00AC717D"/>
    <w:rsid w:val="00AC727C"/>
    <w:rsid w:val="00AC7E54"/>
    <w:rsid w:val="00AD0765"/>
    <w:rsid w:val="00AD1B37"/>
    <w:rsid w:val="00AD27BC"/>
    <w:rsid w:val="00AD2DA6"/>
    <w:rsid w:val="00AD2DFA"/>
    <w:rsid w:val="00AD2F89"/>
    <w:rsid w:val="00AD3184"/>
    <w:rsid w:val="00AD4265"/>
    <w:rsid w:val="00AD4B6E"/>
    <w:rsid w:val="00AD4CE6"/>
    <w:rsid w:val="00AD4F39"/>
    <w:rsid w:val="00AD50B8"/>
    <w:rsid w:val="00AD5162"/>
    <w:rsid w:val="00AD5309"/>
    <w:rsid w:val="00AD537C"/>
    <w:rsid w:val="00AD5FDD"/>
    <w:rsid w:val="00AD74F8"/>
    <w:rsid w:val="00AD7778"/>
    <w:rsid w:val="00AD7FAF"/>
    <w:rsid w:val="00AD7FF8"/>
    <w:rsid w:val="00AE038E"/>
    <w:rsid w:val="00AE0467"/>
    <w:rsid w:val="00AE06FB"/>
    <w:rsid w:val="00AE0EC1"/>
    <w:rsid w:val="00AE0FBE"/>
    <w:rsid w:val="00AE130D"/>
    <w:rsid w:val="00AE1638"/>
    <w:rsid w:val="00AE1887"/>
    <w:rsid w:val="00AE1B7B"/>
    <w:rsid w:val="00AE1BA8"/>
    <w:rsid w:val="00AE2424"/>
    <w:rsid w:val="00AE56D8"/>
    <w:rsid w:val="00AE5D3A"/>
    <w:rsid w:val="00AE5E6B"/>
    <w:rsid w:val="00AE60D6"/>
    <w:rsid w:val="00AE63E9"/>
    <w:rsid w:val="00AE7518"/>
    <w:rsid w:val="00AE7553"/>
    <w:rsid w:val="00AE780B"/>
    <w:rsid w:val="00AE7BA4"/>
    <w:rsid w:val="00AE7E65"/>
    <w:rsid w:val="00AF04D7"/>
    <w:rsid w:val="00AF08FB"/>
    <w:rsid w:val="00AF0A49"/>
    <w:rsid w:val="00AF0CFB"/>
    <w:rsid w:val="00AF1214"/>
    <w:rsid w:val="00AF1434"/>
    <w:rsid w:val="00AF1539"/>
    <w:rsid w:val="00AF16D5"/>
    <w:rsid w:val="00AF39A2"/>
    <w:rsid w:val="00AF3CB9"/>
    <w:rsid w:val="00AF3D86"/>
    <w:rsid w:val="00AF3F03"/>
    <w:rsid w:val="00AF442A"/>
    <w:rsid w:val="00AF4FEA"/>
    <w:rsid w:val="00AF695B"/>
    <w:rsid w:val="00AF752B"/>
    <w:rsid w:val="00B00041"/>
    <w:rsid w:val="00B011A6"/>
    <w:rsid w:val="00B025BF"/>
    <w:rsid w:val="00B02C48"/>
    <w:rsid w:val="00B0348E"/>
    <w:rsid w:val="00B03B15"/>
    <w:rsid w:val="00B03CA4"/>
    <w:rsid w:val="00B044C3"/>
    <w:rsid w:val="00B0540E"/>
    <w:rsid w:val="00B054FD"/>
    <w:rsid w:val="00B05E2B"/>
    <w:rsid w:val="00B0636B"/>
    <w:rsid w:val="00B06F8B"/>
    <w:rsid w:val="00B07DF6"/>
    <w:rsid w:val="00B101C3"/>
    <w:rsid w:val="00B10246"/>
    <w:rsid w:val="00B109E8"/>
    <w:rsid w:val="00B10A66"/>
    <w:rsid w:val="00B11567"/>
    <w:rsid w:val="00B12809"/>
    <w:rsid w:val="00B13035"/>
    <w:rsid w:val="00B134CF"/>
    <w:rsid w:val="00B1396E"/>
    <w:rsid w:val="00B166E3"/>
    <w:rsid w:val="00B16C49"/>
    <w:rsid w:val="00B179D6"/>
    <w:rsid w:val="00B17A6D"/>
    <w:rsid w:val="00B17E6D"/>
    <w:rsid w:val="00B200FC"/>
    <w:rsid w:val="00B2048B"/>
    <w:rsid w:val="00B206E6"/>
    <w:rsid w:val="00B21264"/>
    <w:rsid w:val="00B216DC"/>
    <w:rsid w:val="00B21722"/>
    <w:rsid w:val="00B21D31"/>
    <w:rsid w:val="00B220C5"/>
    <w:rsid w:val="00B22599"/>
    <w:rsid w:val="00B22D38"/>
    <w:rsid w:val="00B23CFF"/>
    <w:rsid w:val="00B23EA3"/>
    <w:rsid w:val="00B25269"/>
    <w:rsid w:val="00B2529B"/>
    <w:rsid w:val="00B26850"/>
    <w:rsid w:val="00B26CAE"/>
    <w:rsid w:val="00B276FD"/>
    <w:rsid w:val="00B31343"/>
    <w:rsid w:val="00B31617"/>
    <w:rsid w:val="00B3162C"/>
    <w:rsid w:val="00B31A2E"/>
    <w:rsid w:val="00B31DB9"/>
    <w:rsid w:val="00B31F16"/>
    <w:rsid w:val="00B32051"/>
    <w:rsid w:val="00B32BB0"/>
    <w:rsid w:val="00B32C99"/>
    <w:rsid w:val="00B32D96"/>
    <w:rsid w:val="00B32F96"/>
    <w:rsid w:val="00B333F5"/>
    <w:rsid w:val="00B3444C"/>
    <w:rsid w:val="00B34B2B"/>
    <w:rsid w:val="00B35869"/>
    <w:rsid w:val="00B359DC"/>
    <w:rsid w:val="00B35D22"/>
    <w:rsid w:val="00B36207"/>
    <w:rsid w:val="00B3644B"/>
    <w:rsid w:val="00B36CEE"/>
    <w:rsid w:val="00B36EAD"/>
    <w:rsid w:val="00B3763F"/>
    <w:rsid w:val="00B408A3"/>
    <w:rsid w:val="00B41DD5"/>
    <w:rsid w:val="00B42467"/>
    <w:rsid w:val="00B42486"/>
    <w:rsid w:val="00B42EB8"/>
    <w:rsid w:val="00B43DB0"/>
    <w:rsid w:val="00B44BC3"/>
    <w:rsid w:val="00B46068"/>
    <w:rsid w:val="00B460DD"/>
    <w:rsid w:val="00B470AF"/>
    <w:rsid w:val="00B50142"/>
    <w:rsid w:val="00B5158A"/>
    <w:rsid w:val="00B516EF"/>
    <w:rsid w:val="00B51B31"/>
    <w:rsid w:val="00B51D33"/>
    <w:rsid w:val="00B521A0"/>
    <w:rsid w:val="00B534FE"/>
    <w:rsid w:val="00B53D07"/>
    <w:rsid w:val="00B54786"/>
    <w:rsid w:val="00B54826"/>
    <w:rsid w:val="00B54DD1"/>
    <w:rsid w:val="00B55129"/>
    <w:rsid w:val="00B55653"/>
    <w:rsid w:val="00B55734"/>
    <w:rsid w:val="00B55E91"/>
    <w:rsid w:val="00B560CF"/>
    <w:rsid w:val="00B5697B"/>
    <w:rsid w:val="00B577A8"/>
    <w:rsid w:val="00B57C95"/>
    <w:rsid w:val="00B60776"/>
    <w:rsid w:val="00B61485"/>
    <w:rsid w:val="00B61CC4"/>
    <w:rsid w:val="00B62943"/>
    <w:rsid w:val="00B62CA9"/>
    <w:rsid w:val="00B63306"/>
    <w:rsid w:val="00B638FA"/>
    <w:rsid w:val="00B645CC"/>
    <w:rsid w:val="00B64DEF"/>
    <w:rsid w:val="00B65C8A"/>
    <w:rsid w:val="00B664F6"/>
    <w:rsid w:val="00B66982"/>
    <w:rsid w:val="00B66B76"/>
    <w:rsid w:val="00B6724A"/>
    <w:rsid w:val="00B67A42"/>
    <w:rsid w:val="00B67A52"/>
    <w:rsid w:val="00B67C09"/>
    <w:rsid w:val="00B70965"/>
    <w:rsid w:val="00B70D06"/>
    <w:rsid w:val="00B71297"/>
    <w:rsid w:val="00B71983"/>
    <w:rsid w:val="00B71F90"/>
    <w:rsid w:val="00B72E62"/>
    <w:rsid w:val="00B72FBC"/>
    <w:rsid w:val="00B733EF"/>
    <w:rsid w:val="00B743DD"/>
    <w:rsid w:val="00B74C51"/>
    <w:rsid w:val="00B75113"/>
    <w:rsid w:val="00B7528E"/>
    <w:rsid w:val="00B7558F"/>
    <w:rsid w:val="00B7688D"/>
    <w:rsid w:val="00B77091"/>
    <w:rsid w:val="00B771F5"/>
    <w:rsid w:val="00B77C78"/>
    <w:rsid w:val="00B80249"/>
    <w:rsid w:val="00B8030F"/>
    <w:rsid w:val="00B80651"/>
    <w:rsid w:val="00B80CB3"/>
    <w:rsid w:val="00B80CEB"/>
    <w:rsid w:val="00B81AC2"/>
    <w:rsid w:val="00B81D92"/>
    <w:rsid w:val="00B81E12"/>
    <w:rsid w:val="00B82080"/>
    <w:rsid w:val="00B825E2"/>
    <w:rsid w:val="00B82670"/>
    <w:rsid w:val="00B82B6D"/>
    <w:rsid w:val="00B82FFF"/>
    <w:rsid w:val="00B831A3"/>
    <w:rsid w:val="00B835C4"/>
    <w:rsid w:val="00B843F5"/>
    <w:rsid w:val="00B8452B"/>
    <w:rsid w:val="00B84DBB"/>
    <w:rsid w:val="00B85316"/>
    <w:rsid w:val="00B8566B"/>
    <w:rsid w:val="00B863E8"/>
    <w:rsid w:val="00B86542"/>
    <w:rsid w:val="00B868C0"/>
    <w:rsid w:val="00B87128"/>
    <w:rsid w:val="00B874BE"/>
    <w:rsid w:val="00B87CD1"/>
    <w:rsid w:val="00B87D20"/>
    <w:rsid w:val="00B87DF4"/>
    <w:rsid w:val="00B90216"/>
    <w:rsid w:val="00B90827"/>
    <w:rsid w:val="00B90AB2"/>
    <w:rsid w:val="00B91188"/>
    <w:rsid w:val="00B919C3"/>
    <w:rsid w:val="00B91ABD"/>
    <w:rsid w:val="00B91C31"/>
    <w:rsid w:val="00B92147"/>
    <w:rsid w:val="00B92498"/>
    <w:rsid w:val="00B924C4"/>
    <w:rsid w:val="00B9274A"/>
    <w:rsid w:val="00B9302A"/>
    <w:rsid w:val="00B9323E"/>
    <w:rsid w:val="00B9370B"/>
    <w:rsid w:val="00B9383B"/>
    <w:rsid w:val="00B93E1F"/>
    <w:rsid w:val="00B93E37"/>
    <w:rsid w:val="00B94B2E"/>
    <w:rsid w:val="00B955C9"/>
    <w:rsid w:val="00B95A89"/>
    <w:rsid w:val="00B95D1E"/>
    <w:rsid w:val="00B95DA3"/>
    <w:rsid w:val="00B96041"/>
    <w:rsid w:val="00B965AE"/>
    <w:rsid w:val="00B967C0"/>
    <w:rsid w:val="00B96C7B"/>
    <w:rsid w:val="00B974AC"/>
    <w:rsid w:val="00B977AF"/>
    <w:rsid w:val="00B97D92"/>
    <w:rsid w:val="00BA0FD7"/>
    <w:rsid w:val="00BA14DD"/>
    <w:rsid w:val="00BA1A72"/>
    <w:rsid w:val="00BA2D93"/>
    <w:rsid w:val="00BA33E5"/>
    <w:rsid w:val="00BA3807"/>
    <w:rsid w:val="00BA4760"/>
    <w:rsid w:val="00BA54F9"/>
    <w:rsid w:val="00BA56CD"/>
    <w:rsid w:val="00BA6471"/>
    <w:rsid w:val="00BA65AC"/>
    <w:rsid w:val="00BA6B51"/>
    <w:rsid w:val="00BA6CB8"/>
    <w:rsid w:val="00BA6CDE"/>
    <w:rsid w:val="00BA6F32"/>
    <w:rsid w:val="00BA72C1"/>
    <w:rsid w:val="00BA779C"/>
    <w:rsid w:val="00BA7AD4"/>
    <w:rsid w:val="00BB0175"/>
    <w:rsid w:val="00BB1042"/>
    <w:rsid w:val="00BB129B"/>
    <w:rsid w:val="00BB22D6"/>
    <w:rsid w:val="00BB2A2B"/>
    <w:rsid w:val="00BB2DCD"/>
    <w:rsid w:val="00BB38F3"/>
    <w:rsid w:val="00BB41DA"/>
    <w:rsid w:val="00BB4A25"/>
    <w:rsid w:val="00BB4F20"/>
    <w:rsid w:val="00BB5B5B"/>
    <w:rsid w:val="00BB604D"/>
    <w:rsid w:val="00BB6F19"/>
    <w:rsid w:val="00BB71B1"/>
    <w:rsid w:val="00BB7DA7"/>
    <w:rsid w:val="00BC0208"/>
    <w:rsid w:val="00BC03E0"/>
    <w:rsid w:val="00BC047D"/>
    <w:rsid w:val="00BC0534"/>
    <w:rsid w:val="00BC0E5A"/>
    <w:rsid w:val="00BC13F9"/>
    <w:rsid w:val="00BC1678"/>
    <w:rsid w:val="00BC1889"/>
    <w:rsid w:val="00BC1C43"/>
    <w:rsid w:val="00BC2019"/>
    <w:rsid w:val="00BC2750"/>
    <w:rsid w:val="00BC2BC4"/>
    <w:rsid w:val="00BC2C70"/>
    <w:rsid w:val="00BC2DBC"/>
    <w:rsid w:val="00BC3CB8"/>
    <w:rsid w:val="00BC3FC5"/>
    <w:rsid w:val="00BC4550"/>
    <w:rsid w:val="00BC458F"/>
    <w:rsid w:val="00BC49A3"/>
    <w:rsid w:val="00BC4A43"/>
    <w:rsid w:val="00BC4DFC"/>
    <w:rsid w:val="00BC54FB"/>
    <w:rsid w:val="00BC5D34"/>
    <w:rsid w:val="00BC6523"/>
    <w:rsid w:val="00BC72C9"/>
    <w:rsid w:val="00BC7386"/>
    <w:rsid w:val="00BC73B7"/>
    <w:rsid w:val="00BC790E"/>
    <w:rsid w:val="00BC7E70"/>
    <w:rsid w:val="00BD0155"/>
    <w:rsid w:val="00BD03BF"/>
    <w:rsid w:val="00BD0A7B"/>
    <w:rsid w:val="00BD1146"/>
    <w:rsid w:val="00BD124D"/>
    <w:rsid w:val="00BD161A"/>
    <w:rsid w:val="00BD1622"/>
    <w:rsid w:val="00BD193C"/>
    <w:rsid w:val="00BD2245"/>
    <w:rsid w:val="00BD2712"/>
    <w:rsid w:val="00BD2A1C"/>
    <w:rsid w:val="00BD32EC"/>
    <w:rsid w:val="00BD3D15"/>
    <w:rsid w:val="00BD3F1F"/>
    <w:rsid w:val="00BD426C"/>
    <w:rsid w:val="00BD4CE3"/>
    <w:rsid w:val="00BD5492"/>
    <w:rsid w:val="00BD5D52"/>
    <w:rsid w:val="00BD7BAC"/>
    <w:rsid w:val="00BE0019"/>
    <w:rsid w:val="00BE0235"/>
    <w:rsid w:val="00BE1998"/>
    <w:rsid w:val="00BE1B00"/>
    <w:rsid w:val="00BE1E31"/>
    <w:rsid w:val="00BE1F11"/>
    <w:rsid w:val="00BE201F"/>
    <w:rsid w:val="00BE3BF5"/>
    <w:rsid w:val="00BE40A8"/>
    <w:rsid w:val="00BE47B4"/>
    <w:rsid w:val="00BE48AD"/>
    <w:rsid w:val="00BE49AD"/>
    <w:rsid w:val="00BE4D5A"/>
    <w:rsid w:val="00BE584E"/>
    <w:rsid w:val="00BE60F5"/>
    <w:rsid w:val="00BE6197"/>
    <w:rsid w:val="00BE6AA4"/>
    <w:rsid w:val="00BE78A7"/>
    <w:rsid w:val="00BF0E08"/>
    <w:rsid w:val="00BF0FC5"/>
    <w:rsid w:val="00BF11D0"/>
    <w:rsid w:val="00BF1623"/>
    <w:rsid w:val="00BF187B"/>
    <w:rsid w:val="00BF1AF3"/>
    <w:rsid w:val="00BF20F8"/>
    <w:rsid w:val="00BF24FE"/>
    <w:rsid w:val="00BF2600"/>
    <w:rsid w:val="00BF2CC9"/>
    <w:rsid w:val="00BF2F81"/>
    <w:rsid w:val="00BF31ED"/>
    <w:rsid w:val="00BF383E"/>
    <w:rsid w:val="00BF3FA7"/>
    <w:rsid w:val="00BF40B6"/>
    <w:rsid w:val="00BF430C"/>
    <w:rsid w:val="00BF48F8"/>
    <w:rsid w:val="00BF4C7A"/>
    <w:rsid w:val="00BF4CD8"/>
    <w:rsid w:val="00BF5007"/>
    <w:rsid w:val="00BF56D9"/>
    <w:rsid w:val="00BF5D0D"/>
    <w:rsid w:val="00BF649E"/>
    <w:rsid w:val="00BF6B0E"/>
    <w:rsid w:val="00BF730D"/>
    <w:rsid w:val="00BF7DDA"/>
    <w:rsid w:val="00C00F97"/>
    <w:rsid w:val="00C01498"/>
    <w:rsid w:val="00C015E6"/>
    <w:rsid w:val="00C03407"/>
    <w:rsid w:val="00C03C60"/>
    <w:rsid w:val="00C03CDD"/>
    <w:rsid w:val="00C04FF9"/>
    <w:rsid w:val="00C051E7"/>
    <w:rsid w:val="00C05926"/>
    <w:rsid w:val="00C05AB6"/>
    <w:rsid w:val="00C06426"/>
    <w:rsid w:val="00C06786"/>
    <w:rsid w:val="00C069D1"/>
    <w:rsid w:val="00C06AA9"/>
    <w:rsid w:val="00C06DBF"/>
    <w:rsid w:val="00C06DC5"/>
    <w:rsid w:val="00C07323"/>
    <w:rsid w:val="00C07459"/>
    <w:rsid w:val="00C079B4"/>
    <w:rsid w:val="00C07FA7"/>
    <w:rsid w:val="00C104BF"/>
    <w:rsid w:val="00C10644"/>
    <w:rsid w:val="00C10AD2"/>
    <w:rsid w:val="00C12126"/>
    <w:rsid w:val="00C122BE"/>
    <w:rsid w:val="00C122C6"/>
    <w:rsid w:val="00C12B47"/>
    <w:rsid w:val="00C12CBB"/>
    <w:rsid w:val="00C14553"/>
    <w:rsid w:val="00C15B1F"/>
    <w:rsid w:val="00C15B7F"/>
    <w:rsid w:val="00C15E97"/>
    <w:rsid w:val="00C16B9D"/>
    <w:rsid w:val="00C16BC3"/>
    <w:rsid w:val="00C172B0"/>
    <w:rsid w:val="00C17571"/>
    <w:rsid w:val="00C20B4A"/>
    <w:rsid w:val="00C20B8F"/>
    <w:rsid w:val="00C2114E"/>
    <w:rsid w:val="00C21D47"/>
    <w:rsid w:val="00C21F37"/>
    <w:rsid w:val="00C22177"/>
    <w:rsid w:val="00C22FCF"/>
    <w:rsid w:val="00C23985"/>
    <w:rsid w:val="00C2405E"/>
    <w:rsid w:val="00C248E9"/>
    <w:rsid w:val="00C253AE"/>
    <w:rsid w:val="00C25DE6"/>
    <w:rsid w:val="00C27441"/>
    <w:rsid w:val="00C27F80"/>
    <w:rsid w:val="00C30FCC"/>
    <w:rsid w:val="00C32575"/>
    <w:rsid w:val="00C32728"/>
    <w:rsid w:val="00C32A55"/>
    <w:rsid w:val="00C32C03"/>
    <w:rsid w:val="00C32E11"/>
    <w:rsid w:val="00C331A6"/>
    <w:rsid w:val="00C33746"/>
    <w:rsid w:val="00C343C8"/>
    <w:rsid w:val="00C3463C"/>
    <w:rsid w:val="00C34B23"/>
    <w:rsid w:val="00C35546"/>
    <w:rsid w:val="00C35887"/>
    <w:rsid w:val="00C35D3A"/>
    <w:rsid w:val="00C364DB"/>
    <w:rsid w:val="00C36C32"/>
    <w:rsid w:val="00C3748F"/>
    <w:rsid w:val="00C40E1B"/>
    <w:rsid w:val="00C41049"/>
    <w:rsid w:val="00C4138E"/>
    <w:rsid w:val="00C41936"/>
    <w:rsid w:val="00C42ADE"/>
    <w:rsid w:val="00C433D6"/>
    <w:rsid w:val="00C43A9F"/>
    <w:rsid w:val="00C43C66"/>
    <w:rsid w:val="00C44704"/>
    <w:rsid w:val="00C447D0"/>
    <w:rsid w:val="00C4520C"/>
    <w:rsid w:val="00C453F1"/>
    <w:rsid w:val="00C463E6"/>
    <w:rsid w:val="00C464FC"/>
    <w:rsid w:val="00C46A6F"/>
    <w:rsid w:val="00C471E8"/>
    <w:rsid w:val="00C473A1"/>
    <w:rsid w:val="00C50B03"/>
    <w:rsid w:val="00C50C53"/>
    <w:rsid w:val="00C50CE5"/>
    <w:rsid w:val="00C514BE"/>
    <w:rsid w:val="00C51761"/>
    <w:rsid w:val="00C51AC6"/>
    <w:rsid w:val="00C52031"/>
    <w:rsid w:val="00C525B9"/>
    <w:rsid w:val="00C52682"/>
    <w:rsid w:val="00C5273E"/>
    <w:rsid w:val="00C53CC1"/>
    <w:rsid w:val="00C543FA"/>
    <w:rsid w:val="00C554CE"/>
    <w:rsid w:val="00C560B8"/>
    <w:rsid w:val="00C56690"/>
    <w:rsid w:val="00C56DAC"/>
    <w:rsid w:val="00C5734F"/>
    <w:rsid w:val="00C576AC"/>
    <w:rsid w:val="00C57ABA"/>
    <w:rsid w:val="00C57B7A"/>
    <w:rsid w:val="00C6042F"/>
    <w:rsid w:val="00C60619"/>
    <w:rsid w:val="00C60FE3"/>
    <w:rsid w:val="00C61537"/>
    <w:rsid w:val="00C61BF7"/>
    <w:rsid w:val="00C633C7"/>
    <w:rsid w:val="00C635F2"/>
    <w:rsid w:val="00C64308"/>
    <w:rsid w:val="00C64727"/>
    <w:rsid w:val="00C648CC"/>
    <w:rsid w:val="00C662F4"/>
    <w:rsid w:val="00C66D22"/>
    <w:rsid w:val="00C66F28"/>
    <w:rsid w:val="00C66F9F"/>
    <w:rsid w:val="00C70CAE"/>
    <w:rsid w:val="00C7111C"/>
    <w:rsid w:val="00C71234"/>
    <w:rsid w:val="00C712C7"/>
    <w:rsid w:val="00C713D0"/>
    <w:rsid w:val="00C7188B"/>
    <w:rsid w:val="00C718F5"/>
    <w:rsid w:val="00C71EC3"/>
    <w:rsid w:val="00C723C3"/>
    <w:rsid w:val="00C72E4F"/>
    <w:rsid w:val="00C73C8D"/>
    <w:rsid w:val="00C741F5"/>
    <w:rsid w:val="00C7473A"/>
    <w:rsid w:val="00C74B6E"/>
    <w:rsid w:val="00C75BAA"/>
    <w:rsid w:val="00C76486"/>
    <w:rsid w:val="00C76BA8"/>
    <w:rsid w:val="00C77C98"/>
    <w:rsid w:val="00C77F73"/>
    <w:rsid w:val="00C8066A"/>
    <w:rsid w:val="00C80783"/>
    <w:rsid w:val="00C81F32"/>
    <w:rsid w:val="00C82223"/>
    <w:rsid w:val="00C822E2"/>
    <w:rsid w:val="00C82507"/>
    <w:rsid w:val="00C82748"/>
    <w:rsid w:val="00C8331B"/>
    <w:rsid w:val="00C8342F"/>
    <w:rsid w:val="00C83DBD"/>
    <w:rsid w:val="00C8421C"/>
    <w:rsid w:val="00C84FC6"/>
    <w:rsid w:val="00C85132"/>
    <w:rsid w:val="00C854C3"/>
    <w:rsid w:val="00C85E6D"/>
    <w:rsid w:val="00C85EF4"/>
    <w:rsid w:val="00C86DFC"/>
    <w:rsid w:val="00C87544"/>
    <w:rsid w:val="00C87F7A"/>
    <w:rsid w:val="00C901DC"/>
    <w:rsid w:val="00C90985"/>
    <w:rsid w:val="00C90AEB"/>
    <w:rsid w:val="00C90D44"/>
    <w:rsid w:val="00C91188"/>
    <w:rsid w:val="00C915FB"/>
    <w:rsid w:val="00C91680"/>
    <w:rsid w:val="00C919D2"/>
    <w:rsid w:val="00C91A9D"/>
    <w:rsid w:val="00C9261B"/>
    <w:rsid w:val="00C93010"/>
    <w:rsid w:val="00C93B12"/>
    <w:rsid w:val="00C93E51"/>
    <w:rsid w:val="00C94254"/>
    <w:rsid w:val="00C9470F"/>
    <w:rsid w:val="00C94D70"/>
    <w:rsid w:val="00C95AC4"/>
    <w:rsid w:val="00C95D13"/>
    <w:rsid w:val="00C964DD"/>
    <w:rsid w:val="00C96BB7"/>
    <w:rsid w:val="00C973E6"/>
    <w:rsid w:val="00CA06AE"/>
    <w:rsid w:val="00CA0705"/>
    <w:rsid w:val="00CA09FB"/>
    <w:rsid w:val="00CA1425"/>
    <w:rsid w:val="00CA2197"/>
    <w:rsid w:val="00CA26C1"/>
    <w:rsid w:val="00CA2CC0"/>
    <w:rsid w:val="00CA2DED"/>
    <w:rsid w:val="00CA2F7B"/>
    <w:rsid w:val="00CA30BE"/>
    <w:rsid w:val="00CA319B"/>
    <w:rsid w:val="00CA4365"/>
    <w:rsid w:val="00CA4567"/>
    <w:rsid w:val="00CA47DF"/>
    <w:rsid w:val="00CA4A83"/>
    <w:rsid w:val="00CA5DFB"/>
    <w:rsid w:val="00CA63BA"/>
    <w:rsid w:val="00CA6A41"/>
    <w:rsid w:val="00CA6E75"/>
    <w:rsid w:val="00CA705F"/>
    <w:rsid w:val="00CA753C"/>
    <w:rsid w:val="00CA7B08"/>
    <w:rsid w:val="00CA7BDD"/>
    <w:rsid w:val="00CB07F9"/>
    <w:rsid w:val="00CB0A56"/>
    <w:rsid w:val="00CB16CC"/>
    <w:rsid w:val="00CB192F"/>
    <w:rsid w:val="00CB1A93"/>
    <w:rsid w:val="00CB256B"/>
    <w:rsid w:val="00CB29BD"/>
    <w:rsid w:val="00CB3DAA"/>
    <w:rsid w:val="00CB4951"/>
    <w:rsid w:val="00CB58B6"/>
    <w:rsid w:val="00CB69FA"/>
    <w:rsid w:val="00CB724C"/>
    <w:rsid w:val="00CB7D59"/>
    <w:rsid w:val="00CC0FB5"/>
    <w:rsid w:val="00CC1041"/>
    <w:rsid w:val="00CC110B"/>
    <w:rsid w:val="00CC12A7"/>
    <w:rsid w:val="00CC1DE6"/>
    <w:rsid w:val="00CC2CFD"/>
    <w:rsid w:val="00CC2D28"/>
    <w:rsid w:val="00CC2E74"/>
    <w:rsid w:val="00CC3180"/>
    <w:rsid w:val="00CC3556"/>
    <w:rsid w:val="00CC3663"/>
    <w:rsid w:val="00CC4131"/>
    <w:rsid w:val="00CC45AD"/>
    <w:rsid w:val="00CC45E9"/>
    <w:rsid w:val="00CC5422"/>
    <w:rsid w:val="00CC550D"/>
    <w:rsid w:val="00CC5D96"/>
    <w:rsid w:val="00CC71D5"/>
    <w:rsid w:val="00CC71D7"/>
    <w:rsid w:val="00CC743C"/>
    <w:rsid w:val="00CC7FD1"/>
    <w:rsid w:val="00CD01E4"/>
    <w:rsid w:val="00CD0DBF"/>
    <w:rsid w:val="00CD10C4"/>
    <w:rsid w:val="00CD13C6"/>
    <w:rsid w:val="00CD1A3C"/>
    <w:rsid w:val="00CD1F73"/>
    <w:rsid w:val="00CD20B5"/>
    <w:rsid w:val="00CD22D7"/>
    <w:rsid w:val="00CD2316"/>
    <w:rsid w:val="00CD27FA"/>
    <w:rsid w:val="00CD2805"/>
    <w:rsid w:val="00CD2FF3"/>
    <w:rsid w:val="00CD32CF"/>
    <w:rsid w:val="00CD3648"/>
    <w:rsid w:val="00CD38EB"/>
    <w:rsid w:val="00CD4625"/>
    <w:rsid w:val="00CD4D21"/>
    <w:rsid w:val="00CD4E2D"/>
    <w:rsid w:val="00CD53DB"/>
    <w:rsid w:val="00CD6799"/>
    <w:rsid w:val="00CD6E0F"/>
    <w:rsid w:val="00CD6FD6"/>
    <w:rsid w:val="00CD76ED"/>
    <w:rsid w:val="00CD7F8F"/>
    <w:rsid w:val="00CE0235"/>
    <w:rsid w:val="00CE0FA1"/>
    <w:rsid w:val="00CE149D"/>
    <w:rsid w:val="00CE1A65"/>
    <w:rsid w:val="00CE1A71"/>
    <w:rsid w:val="00CE1D89"/>
    <w:rsid w:val="00CE20D1"/>
    <w:rsid w:val="00CE2790"/>
    <w:rsid w:val="00CE36D7"/>
    <w:rsid w:val="00CE3B54"/>
    <w:rsid w:val="00CE4828"/>
    <w:rsid w:val="00CE4B6D"/>
    <w:rsid w:val="00CE5178"/>
    <w:rsid w:val="00CE536D"/>
    <w:rsid w:val="00CE54EF"/>
    <w:rsid w:val="00CE5697"/>
    <w:rsid w:val="00CE5969"/>
    <w:rsid w:val="00CE6D47"/>
    <w:rsid w:val="00CE6E34"/>
    <w:rsid w:val="00CE71AA"/>
    <w:rsid w:val="00CE7801"/>
    <w:rsid w:val="00CE7917"/>
    <w:rsid w:val="00CE79AA"/>
    <w:rsid w:val="00CE7B8D"/>
    <w:rsid w:val="00CE7CBE"/>
    <w:rsid w:val="00CF108F"/>
    <w:rsid w:val="00CF1487"/>
    <w:rsid w:val="00CF204E"/>
    <w:rsid w:val="00CF2837"/>
    <w:rsid w:val="00CF29CD"/>
    <w:rsid w:val="00CF2B14"/>
    <w:rsid w:val="00CF2C03"/>
    <w:rsid w:val="00CF5768"/>
    <w:rsid w:val="00CF58C1"/>
    <w:rsid w:val="00CF61BB"/>
    <w:rsid w:val="00CF697A"/>
    <w:rsid w:val="00CF6FDB"/>
    <w:rsid w:val="00CF7178"/>
    <w:rsid w:val="00CF78EE"/>
    <w:rsid w:val="00CF79EE"/>
    <w:rsid w:val="00D00182"/>
    <w:rsid w:val="00D00547"/>
    <w:rsid w:val="00D00C7A"/>
    <w:rsid w:val="00D00E94"/>
    <w:rsid w:val="00D023D4"/>
    <w:rsid w:val="00D028B7"/>
    <w:rsid w:val="00D02A21"/>
    <w:rsid w:val="00D03A7E"/>
    <w:rsid w:val="00D04C43"/>
    <w:rsid w:val="00D05493"/>
    <w:rsid w:val="00D05534"/>
    <w:rsid w:val="00D056D0"/>
    <w:rsid w:val="00D05798"/>
    <w:rsid w:val="00D05B33"/>
    <w:rsid w:val="00D06A74"/>
    <w:rsid w:val="00D0729F"/>
    <w:rsid w:val="00D07A6E"/>
    <w:rsid w:val="00D07B1E"/>
    <w:rsid w:val="00D07F4F"/>
    <w:rsid w:val="00D1037B"/>
    <w:rsid w:val="00D10444"/>
    <w:rsid w:val="00D10770"/>
    <w:rsid w:val="00D10A28"/>
    <w:rsid w:val="00D11280"/>
    <w:rsid w:val="00D12C5B"/>
    <w:rsid w:val="00D12CFC"/>
    <w:rsid w:val="00D13080"/>
    <w:rsid w:val="00D138A0"/>
    <w:rsid w:val="00D13E79"/>
    <w:rsid w:val="00D14BDC"/>
    <w:rsid w:val="00D1547A"/>
    <w:rsid w:val="00D16915"/>
    <w:rsid w:val="00D16EB3"/>
    <w:rsid w:val="00D173BB"/>
    <w:rsid w:val="00D17CA8"/>
    <w:rsid w:val="00D17CE7"/>
    <w:rsid w:val="00D20FB8"/>
    <w:rsid w:val="00D218EF"/>
    <w:rsid w:val="00D2302E"/>
    <w:rsid w:val="00D23F28"/>
    <w:rsid w:val="00D2478E"/>
    <w:rsid w:val="00D24A90"/>
    <w:rsid w:val="00D24DA0"/>
    <w:rsid w:val="00D24ED3"/>
    <w:rsid w:val="00D24FDE"/>
    <w:rsid w:val="00D25628"/>
    <w:rsid w:val="00D264EC"/>
    <w:rsid w:val="00D26FF9"/>
    <w:rsid w:val="00D30097"/>
    <w:rsid w:val="00D3027E"/>
    <w:rsid w:val="00D303EC"/>
    <w:rsid w:val="00D30743"/>
    <w:rsid w:val="00D30E10"/>
    <w:rsid w:val="00D310E6"/>
    <w:rsid w:val="00D32CC2"/>
    <w:rsid w:val="00D32D19"/>
    <w:rsid w:val="00D333FE"/>
    <w:rsid w:val="00D3342C"/>
    <w:rsid w:val="00D34155"/>
    <w:rsid w:val="00D341E3"/>
    <w:rsid w:val="00D34654"/>
    <w:rsid w:val="00D347A4"/>
    <w:rsid w:val="00D34E67"/>
    <w:rsid w:val="00D35328"/>
    <w:rsid w:val="00D35420"/>
    <w:rsid w:val="00D3557F"/>
    <w:rsid w:val="00D35D3B"/>
    <w:rsid w:val="00D36532"/>
    <w:rsid w:val="00D37F46"/>
    <w:rsid w:val="00D37FFB"/>
    <w:rsid w:val="00D401B9"/>
    <w:rsid w:val="00D40864"/>
    <w:rsid w:val="00D4192C"/>
    <w:rsid w:val="00D41D51"/>
    <w:rsid w:val="00D42115"/>
    <w:rsid w:val="00D4354C"/>
    <w:rsid w:val="00D435A6"/>
    <w:rsid w:val="00D435B4"/>
    <w:rsid w:val="00D4361D"/>
    <w:rsid w:val="00D44068"/>
    <w:rsid w:val="00D44445"/>
    <w:rsid w:val="00D444F7"/>
    <w:rsid w:val="00D4475F"/>
    <w:rsid w:val="00D449DF"/>
    <w:rsid w:val="00D44BA9"/>
    <w:rsid w:val="00D4537D"/>
    <w:rsid w:val="00D4543F"/>
    <w:rsid w:val="00D45793"/>
    <w:rsid w:val="00D45802"/>
    <w:rsid w:val="00D45939"/>
    <w:rsid w:val="00D45E10"/>
    <w:rsid w:val="00D460EF"/>
    <w:rsid w:val="00D46C7B"/>
    <w:rsid w:val="00D50F2C"/>
    <w:rsid w:val="00D513D4"/>
    <w:rsid w:val="00D526C6"/>
    <w:rsid w:val="00D53603"/>
    <w:rsid w:val="00D53CA1"/>
    <w:rsid w:val="00D53DD5"/>
    <w:rsid w:val="00D54A11"/>
    <w:rsid w:val="00D5507D"/>
    <w:rsid w:val="00D552FA"/>
    <w:rsid w:val="00D55585"/>
    <w:rsid w:val="00D5690E"/>
    <w:rsid w:val="00D56A25"/>
    <w:rsid w:val="00D56A87"/>
    <w:rsid w:val="00D60278"/>
    <w:rsid w:val="00D604B4"/>
    <w:rsid w:val="00D60505"/>
    <w:rsid w:val="00D60701"/>
    <w:rsid w:val="00D6084D"/>
    <w:rsid w:val="00D60919"/>
    <w:rsid w:val="00D60C37"/>
    <w:rsid w:val="00D60EA6"/>
    <w:rsid w:val="00D61602"/>
    <w:rsid w:val="00D61A1A"/>
    <w:rsid w:val="00D62B3B"/>
    <w:rsid w:val="00D63E11"/>
    <w:rsid w:val="00D65585"/>
    <w:rsid w:val="00D65B87"/>
    <w:rsid w:val="00D65ED3"/>
    <w:rsid w:val="00D6611B"/>
    <w:rsid w:val="00D662F2"/>
    <w:rsid w:val="00D67228"/>
    <w:rsid w:val="00D6728F"/>
    <w:rsid w:val="00D672F9"/>
    <w:rsid w:val="00D673E8"/>
    <w:rsid w:val="00D675CE"/>
    <w:rsid w:val="00D67852"/>
    <w:rsid w:val="00D67A95"/>
    <w:rsid w:val="00D67E8A"/>
    <w:rsid w:val="00D7096A"/>
    <w:rsid w:val="00D70A55"/>
    <w:rsid w:val="00D712A8"/>
    <w:rsid w:val="00D715AF"/>
    <w:rsid w:val="00D71F60"/>
    <w:rsid w:val="00D72243"/>
    <w:rsid w:val="00D72E19"/>
    <w:rsid w:val="00D733B9"/>
    <w:rsid w:val="00D73BB6"/>
    <w:rsid w:val="00D75867"/>
    <w:rsid w:val="00D7589D"/>
    <w:rsid w:val="00D7596F"/>
    <w:rsid w:val="00D7614B"/>
    <w:rsid w:val="00D778B6"/>
    <w:rsid w:val="00D77BFE"/>
    <w:rsid w:val="00D77EE1"/>
    <w:rsid w:val="00D80718"/>
    <w:rsid w:val="00D80809"/>
    <w:rsid w:val="00D80A71"/>
    <w:rsid w:val="00D8125B"/>
    <w:rsid w:val="00D817AA"/>
    <w:rsid w:val="00D81B04"/>
    <w:rsid w:val="00D81C6F"/>
    <w:rsid w:val="00D832FA"/>
    <w:rsid w:val="00D83586"/>
    <w:rsid w:val="00D83C83"/>
    <w:rsid w:val="00D84272"/>
    <w:rsid w:val="00D85225"/>
    <w:rsid w:val="00D85EF3"/>
    <w:rsid w:val="00D864FD"/>
    <w:rsid w:val="00D8674E"/>
    <w:rsid w:val="00D867DA"/>
    <w:rsid w:val="00D87E97"/>
    <w:rsid w:val="00D90161"/>
    <w:rsid w:val="00D90891"/>
    <w:rsid w:val="00D90C76"/>
    <w:rsid w:val="00D90FD4"/>
    <w:rsid w:val="00D91167"/>
    <w:rsid w:val="00D914CE"/>
    <w:rsid w:val="00D91CC8"/>
    <w:rsid w:val="00D92247"/>
    <w:rsid w:val="00D928C6"/>
    <w:rsid w:val="00D92CC5"/>
    <w:rsid w:val="00D938AA"/>
    <w:rsid w:val="00D941BC"/>
    <w:rsid w:val="00D953A4"/>
    <w:rsid w:val="00D96558"/>
    <w:rsid w:val="00D96820"/>
    <w:rsid w:val="00D978D1"/>
    <w:rsid w:val="00D97A40"/>
    <w:rsid w:val="00D97AF4"/>
    <w:rsid w:val="00D97C4F"/>
    <w:rsid w:val="00D97E8B"/>
    <w:rsid w:val="00DA0440"/>
    <w:rsid w:val="00DA0783"/>
    <w:rsid w:val="00DA1E1A"/>
    <w:rsid w:val="00DA25B9"/>
    <w:rsid w:val="00DA339A"/>
    <w:rsid w:val="00DA3EE7"/>
    <w:rsid w:val="00DA42A7"/>
    <w:rsid w:val="00DA493D"/>
    <w:rsid w:val="00DA4C7B"/>
    <w:rsid w:val="00DA4D31"/>
    <w:rsid w:val="00DA5314"/>
    <w:rsid w:val="00DA55F0"/>
    <w:rsid w:val="00DA56E9"/>
    <w:rsid w:val="00DA617C"/>
    <w:rsid w:val="00DA6E98"/>
    <w:rsid w:val="00DA742C"/>
    <w:rsid w:val="00DA77E0"/>
    <w:rsid w:val="00DA7806"/>
    <w:rsid w:val="00DA79A3"/>
    <w:rsid w:val="00DA7DB8"/>
    <w:rsid w:val="00DB0208"/>
    <w:rsid w:val="00DB0450"/>
    <w:rsid w:val="00DB045C"/>
    <w:rsid w:val="00DB0675"/>
    <w:rsid w:val="00DB0A36"/>
    <w:rsid w:val="00DB0E02"/>
    <w:rsid w:val="00DB0F2B"/>
    <w:rsid w:val="00DB132D"/>
    <w:rsid w:val="00DB1432"/>
    <w:rsid w:val="00DB1513"/>
    <w:rsid w:val="00DB1D21"/>
    <w:rsid w:val="00DB20F4"/>
    <w:rsid w:val="00DB25F0"/>
    <w:rsid w:val="00DB2F7F"/>
    <w:rsid w:val="00DB307B"/>
    <w:rsid w:val="00DB3980"/>
    <w:rsid w:val="00DB4203"/>
    <w:rsid w:val="00DB438E"/>
    <w:rsid w:val="00DB446E"/>
    <w:rsid w:val="00DB4681"/>
    <w:rsid w:val="00DB4D1C"/>
    <w:rsid w:val="00DB4D5F"/>
    <w:rsid w:val="00DB5A47"/>
    <w:rsid w:val="00DB5F9C"/>
    <w:rsid w:val="00DB6572"/>
    <w:rsid w:val="00DB6747"/>
    <w:rsid w:val="00DB67C2"/>
    <w:rsid w:val="00DB6CDC"/>
    <w:rsid w:val="00DB6EF6"/>
    <w:rsid w:val="00DC0541"/>
    <w:rsid w:val="00DC05DE"/>
    <w:rsid w:val="00DC216C"/>
    <w:rsid w:val="00DC226D"/>
    <w:rsid w:val="00DC250E"/>
    <w:rsid w:val="00DC2B2F"/>
    <w:rsid w:val="00DC377F"/>
    <w:rsid w:val="00DC5431"/>
    <w:rsid w:val="00DC65E8"/>
    <w:rsid w:val="00DC684A"/>
    <w:rsid w:val="00DC6A08"/>
    <w:rsid w:val="00DC7824"/>
    <w:rsid w:val="00DC79E1"/>
    <w:rsid w:val="00DC7F05"/>
    <w:rsid w:val="00DD0950"/>
    <w:rsid w:val="00DD0D6D"/>
    <w:rsid w:val="00DD1132"/>
    <w:rsid w:val="00DD14C1"/>
    <w:rsid w:val="00DD18A1"/>
    <w:rsid w:val="00DD1B02"/>
    <w:rsid w:val="00DD1EF3"/>
    <w:rsid w:val="00DD22DA"/>
    <w:rsid w:val="00DD26C5"/>
    <w:rsid w:val="00DD2C4D"/>
    <w:rsid w:val="00DD2EBA"/>
    <w:rsid w:val="00DD324B"/>
    <w:rsid w:val="00DD34CF"/>
    <w:rsid w:val="00DD4B04"/>
    <w:rsid w:val="00DD5C55"/>
    <w:rsid w:val="00DE1AE5"/>
    <w:rsid w:val="00DE1D68"/>
    <w:rsid w:val="00DE23FA"/>
    <w:rsid w:val="00DE250E"/>
    <w:rsid w:val="00DE2595"/>
    <w:rsid w:val="00DE2A28"/>
    <w:rsid w:val="00DE2DE0"/>
    <w:rsid w:val="00DE2E44"/>
    <w:rsid w:val="00DE3C6C"/>
    <w:rsid w:val="00DE4FDF"/>
    <w:rsid w:val="00DE5BA1"/>
    <w:rsid w:val="00DE5F27"/>
    <w:rsid w:val="00DE608C"/>
    <w:rsid w:val="00DE67A5"/>
    <w:rsid w:val="00DE69E1"/>
    <w:rsid w:val="00DE6C99"/>
    <w:rsid w:val="00DE728B"/>
    <w:rsid w:val="00DE75D8"/>
    <w:rsid w:val="00DE78BC"/>
    <w:rsid w:val="00DE7AAF"/>
    <w:rsid w:val="00DE7AF6"/>
    <w:rsid w:val="00DE7C1E"/>
    <w:rsid w:val="00DE7C50"/>
    <w:rsid w:val="00DE7CA9"/>
    <w:rsid w:val="00DE7D61"/>
    <w:rsid w:val="00DF019B"/>
    <w:rsid w:val="00DF01B3"/>
    <w:rsid w:val="00DF0844"/>
    <w:rsid w:val="00DF098A"/>
    <w:rsid w:val="00DF0B30"/>
    <w:rsid w:val="00DF0C11"/>
    <w:rsid w:val="00DF2599"/>
    <w:rsid w:val="00DF29DC"/>
    <w:rsid w:val="00DF29F0"/>
    <w:rsid w:val="00DF2AE8"/>
    <w:rsid w:val="00DF2F38"/>
    <w:rsid w:val="00DF36CE"/>
    <w:rsid w:val="00DF4096"/>
    <w:rsid w:val="00DF4B2B"/>
    <w:rsid w:val="00DF63DD"/>
    <w:rsid w:val="00DF6899"/>
    <w:rsid w:val="00E003C8"/>
    <w:rsid w:val="00E0051F"/>
    <w:rsid w:val="00E00798"/>
    <w:rsid w:val="00E00D57"/>
    <w:rsid w:val="00E01807"/>
    <w:rsid w:val="00E0184E"/>
    <w:rsid w:val="00E02053"/>
    <w:rsid w:val="00E03043"/>
    <w:rsid w:val="00E031EB"/>
    <w:rsid w:val="00E045D9"/>
    <w:rsid w:val="00E046E7"/>
    <w:rsid w:val="00E04C23"/>
    <w:rsid w:val="00E058D5"/>
    <w:rsid w:val="00E05C82"/>
    <w:rsid w:val="00E05DA2"/>
    <w:rsid w:val="00E067AE"/>
    <w:rsid w:val="00E07354"/>
    <w:rsid w:val="00E076C5"/>
    <w:rsid w:val="00E07A43"/>
    <w:rsid w:val="00E10058"/>
    <w:rsid w:val="00E1051C"/>
    <w:rsid w:val="00E10E63"/>
    <w:rsid w:val="00E1112C"/>
    <w:rsid w:val="00E11405"/>
    <w:rsid w:val="00E121CA"/>
    <w:rsid w:val="00E12486"/>
    <w:rsid w:val="00E125FC"/>
    <w:rsid w:val="00E127A4"/>
    <w:rsid w:val="00E12B52"/>
    <w:rsid w:val="00E12F11"/>
    <w:rsid w:val="00E12FE4"/>
    <w:rsid w:val="00E13E02"/>
    <w:rsid w:val="00E14416"/>
    <w:rsid w:val="00E14A3B"/>
    <w:rsid w:val="00E159D7"/>
    <w:rsid w:val="00E15F9F"/>
    <w:rsid w:val="00E165A1"/>
    <w:rsid w:val="00E17063"/>
    <w:rsid w:val="00E170B1"/>
    <w:rsid w:val="00E175F0"/>
    <w:rsid w:val="00E17E93"/>
    <w:rsid w:val="00E21774"/>
    <w:rsid w:val="00E217AA"/>
    <w:rsid w:val="00E22236"/>
    <w:rsid w:val="00E23CE1"/>
    <w:rsid w:val="00E242A3"/>
    <w:rsid w:val="00E248D9"/>
    <w:rsid w:val="00E26C9F"/>
    <w:rsid w:val="00E270C4"/>
    <w:rsid w:val="00E27BC0"/>
    <w:rsid w:val="00E30A27"/>
    <w:rsid w:val="00E31DC3"/>
    <w:rsid w:val="00E31FC8"/>
    <w:rsid w:val="00E32F90"/>
    <w:rsid w:val="00E32FFA"/>
    <w:rsid w:val="00E33050"/>
    <w:rsid w:val="00E3338F"/>
    <w:rsid w:val="00E337E1"/>
    <w:rsid w:val="00E338E8"/>
    <w:rsid w:val="00E33F1A"/>
    <w:rsid w:val="00E33FE9"/>
    <w:rsid w:val="00E340B6"/>
    <w:rsid w:val="00E3478F"/>
    <w:rsid w:val="00E34901"/>
    <w:rsid w:val="00E35A99"/>
    <w:rsid w:val="00E36323"/>
    <w:rsid w:val="00E36B00"/>
    <w:rsid w:val="00E36F0A"/>
    <w:rsid w:val="00E37324"/>
    <w:rsid w:val="00E375AC"/>
    <w:rsid w:val="00E37ED5"/>
    <w:rsid w:val="00E4019A"/>
    <w:rsid w:val="00E40821"/>
    <w:rsid w:val="00E40A8D"/>
    <w:rsid w:val="00E41154"/>
    <w:rsid w:val="00E41714"/>
    <w:rsid w:val="00E41BD2"/>
    <w:rsid w:val="00E41BFF"/>
    <w:rsid w:val="00E4242E"/>
    <w:rsid w:val="00E43D6F"/>
    <w:rsid w:val="00E443A1"/>
    <w:rsid w:val="00E45563"/>
    <w:rsid w:val="00E459B2"/>
    <w:rsid w:val="00E45D91"/>
    <w:rsid w:val="00E45E96"/>
    <w:rsid w:val="00E45ECC"/>
    <w:rsid w:val="00E46688"/>
    <w:rsid w:val="00E46C79"/>
    <w:rsid w:val="00E4725E"/>
    <w:rsid w:val="00E4767D"/>
    <w:rsid w:val="00E47DA5"/>
    <w:rsid w:val="00E503F9"/>
    <w:rsid w:val="00E50F8C"/>
    <w:rsid w:val="00E51C8F"/>
    <w:rsid w:val="00E52CCD"/>
    <w:rsid w:val="00E52DD6"/>
    <w:rsid w:val="00E531CC"/>
    <w:rsid w:val="00E53C20"/>
    <w:rsid w:val="00E53C3A"/>
    <w:rsid w:val="00E54540"/>
    <w:rsid w:val="00E549C6"/>
    <w:rsid w:val="00E54B76"/>
    <w:rsid w:val="00E54C8C"/>
    <w:rsid w:val="00E5604A"/>
    <w:rsid w:val="00E56E0F"/>
    <w:rsid w:val="00E56F29"/>
    <w:rsid w:val="00E57059"/>
    <w:rsid w:val="00E57704"/>
    <w:rsid w:val="00E57C40"/>
    <w:rsid w:val="00E60414"/>
    <w:rsid w:val="00E605E7"/>
    <w:rsid w:val="00E609AD"/>
    <w:rsid w:val="00E62033"/>
    <w:rsid w:val="00E6254C"/>
    <w:rsid w:val="00E62F2C"/>
    <w:rsid w:val="00E630A2"/>
    <w:rsid w:val="00E632ED"/>
    <w:rsid w:val="00E6333C"/>
    <w:rsid w:val="00E63401"/>
    <w:rsid w:val="00E635AC"/>
    <w:rsid w:val="00E636B7"/>
    <w:rsid w:val="00E63C79"/>
    <w:rsid w:val="00E657D7"/>
    <w:rsid w:val="00E66B80"/>
    <w:rsid w:val="00E670D6"/>
    <w:rsid w:val="00E67333"/>
    <w:rsid w:val="00E67816"/>
    <w:rsid w:val="00E679CA"/>
    <w:rsid w:val="00E704D8"/>
    <w:rsid w:val="00E71718"/>
    <w:rsid w:val="00E719EB"/>
    <w:rsid w:val="00E71E7F"/>
    <w:rsid w:val="00E7229D"/>
    <w:rsid w:val="00E7290B"/>
    <w:rsid w:val="00E73530"/>
    <w:rsid w:val="00E7375B"/>
    <w:rsid w:val="00E73A71"/>
    <w:rsid w:val="00E751CB"/>
    <w:rsid w:val="00E756E0"/>
    <w:rsid w:val="00E75AB4"/>
    <w:rsid w:val="00E763F1"/>
    <w:rsid w:val="00E7642E"/>
    <w:rsid w:val="00E767F8"/>
    <w:rsid w:val="00E77548"/>
    <w:rsid w:val="00E77E20"/>
    <w:rsid w:val="00E77E31"/>
    <w:rsid w:val="00E8028F"/>
    <w:rsid w:val="00E81115"/>
    <w:rsid w:val="00E81915"/>
    <w:rsid w:val="00E82378"/>
    <w:rsid w:val="00E83667"/>
    <w:rsid w:val="00E83BFA"/>
    <w:rsid w:val="00E85256"/>
    <w:rsid w:val="00E85987"/>
    <w:rsid w:val="00E86028"/>
    <w:rsid w:val="00E86C88"/>
    <w:rsid w:val="00E86D94"/>
    <w:rsid w:val="00E873DD"/>
    <w:rsid w:val="00E87BF9"/>
    <w:rsid w:val="00E87C89"/>
    <w:rsid w:val="00E87F4D"/>
    <w:rsid w:val="00E900A8"/>
    <w:rsid w:val="00E90138"/>
    <w:rsid w:val="00E9032D"/>
    <w:rsid w:val="00E91F5B"/>
    <w:rsid w:val="00E9238A"/>
    <w:rsid w:val="00E92B32"/>
    <w:rsid w:val="00E934A2"/>
    <w:rsid w:val="00E941AE"/>
    <w:rsid w:val="00E95859"/>
    <w:rsid w:val="00E95AD8"/>
    <w:rsid w:val="00E95BD2"/>
    <w:rsid w:val="00E964CE"/>
    <w:rsid w:val="00E96632"/>
    <w:rsid w:val="00E966AC"/>
    <w:rsid w:val="00E968A3"/>
    <w:rsid w:val="00EA0378"/>
    <w:rsid w:val="00EA179B"/>
    <w:rsid w:val="00EA27FD"/>
    <w:rsid w:val="00EA3688"/>
    <w:rsid w:val="00EA3916"/>
    <w:rsid w:val="00EA3992"/>
    <w:rsid w:val="00EA3A1A"/>
    <w:rsid w:val="00EA3A71"/>
    <w:rsid w:val="00EA40A3"/>
    <w:rsid w:val="00EA4946"/>
    <w:rsid w:val="00EA4A36"/>
    <w:rsid w:val="00EA4BB3"/>
    <w:rsid w:val="00EA4CCB"/>
    <w:rsid w:val="00EA51D2"/>
    <w:rsid w:val="00EA523D"/>
    <w:rsid w:val="00EA5B3A"/>
    <w:rsid w:val="00EA5B72"/>
    <w:rsid w:val="00EA6AFA"/>
    <w:rsid w:val="00EB0503"/>
    <w:rsid w:val="00EB0571"/>
    <w:rsid w:val="00EB0730"/>
    <w:rsid w:val="00EB177C"/>
    <w:rsid w:val="00EB1D2E"/>
    <w:rsid w:val="00EB291E"/>
    <w:rsid w:val="00EB41B5"/>
    <w:rsid w:val="00EB499E"/>
    <w:rsid w:val="00EB4F38"/>
    <w:rsid w:val="00EB5159"/>
    <w:rsid w:val="00EB654B"/>
    <w:rsid w:val="00EB68EA"/>
    <w:rsid w:val="00EB6BE1"/>
    <w:rsid w:val="00EB7558"/>
    <w:rsid w:val="00EB773E"/>
    <w:rsid w:val="00EB7C6B"/>
    <w:rsid w:val="00EB7DAE"/>
    <w:rsid w:val="00EC029A"/>
    <w:rsid w:val="00EC21D8"/>
    <w:rsid w:val="00EC2A89"/>
    <w:rsid w:val="00EC329B"/>
    <w:rsid w:val="00EC3894"/>
    <w:rsid w:val="00EC3D18"/>
    <w:rsid w:val="00EC42C9"/>
    <w:rsid w:val="00EC42D5"/>
    <w:rsid w:val="00EC44DB"/>
    <w:rsid w:val="00EC452E"/>
    <w:rsid w:val="00EC4919"/>
    <w:rsid w:val="00EC4BA2"/>
    <w:rsid w:val="00EC4CF7"/>
    <w:rsid w:val="00EC4DF0"/>
    <w:rsid w:val="00EC4F6E"/>
    <w:rsid w:val="00EC57B7"/>
    <w:rsid w:val="00EC585D"/>
    <w:rsid w:val="00EC66A2"/>
    <w:rsid w:val="00EC6C35"/>
    <w:rsid w:val="00EC6CCC"/>
    <w:rsid w:val="00EC6CE9"/>
    <w:rsid w:val="00EC7F8D"/>
    <w:rsid w:val="00ED0AA1"/>
    <w:rsid w:val="00ED0CF4"/>
    <w:rsid w:val="00ED1982"/>
    <w:rsid w:val="00ED2122"/>
    <w:rsid w:val="00ED33D5"/>
    <w:rsid w:val="00ED3F29"/>
    <w:rsid w:val="00ED3FAA"/>
    <w:rsid w:val="00ED4134"/>
    <w:rsid w:val="00ED4477"/>
    <w:rsid w:val="00ED4678"/>
    <w:rsid w:val="00ED5165"/>
    <w:rsid w:val="00ED55D7"/>
    <w:rsid w:val="00ED5AF3"/>
    <w:rsid w:val="00ED5BEF"/>
    <w:rsid w:val="00ED6CBB"/>
    <w:rsid w:val="00ED7159"/>
    <w:rsid w:val="00ED7245"/>
    <w:rsid w:val="00EE07BD"/>
    <w:rsid w:val="00EE0BC0"/>
    <w:rsid w:val="00EE144C"/>
    <w:rsid w:val="00EE3474"/>
    <w:rsid w:val="00EE3635"/>
    <w:rsid w:val="00EE3678"/>
    <w:rsid w:val="00EE36DE"/>
    <w:rsid w:val="00EE3A36"/>
    <w:rsid w:val="00EE54F4"/>
    <w:rsid w:val="00EE55C9"/>
    <w:rsid w:val="00EE57EB"/>
    <w:rsid w:val="00EE5B4C"/>
    <w:rsid w:val="00EE5F75"/>
    <w:rsid w:val="00EE711B"/>
    <w:rsid w:val="00EE73F2"/>
    <w:rsid w:val="00EE7BCA"/>
    <w:rsid w:val="00EE7F7D"/>
    <w:rsid w:val="00EF05DC"/>
    <w:rsid w:val="00EF09EE"/>
    <w:rsid w:val="00EF0D14"/>
    <w:rsid w:val="00EF0D3D"/>
    <w:rsid w:val="00EF1574"/>
    <w:rsid w:val="00EF2333"/>
    <w:rsid w:val="00EF2611"/>
    <w:rsid w:val="00EF26EE"/>
    <w:rsid w:val="00EF2A44"/>
    <w:rsid w:val="00EF2C74"/>
    <w:rsid w:val="00EF3017"/>
    <w:rsid w:val="00EF3566"/>
    <w:rsid w:val="00EF3620"/>
    <w:rsid w:val="00EF3E67"/>
    <w:rsid w:val="00EF42D9"/>
    <w:rsid w:val="00EF44C2"/>
    <w:rsid w:val="00EF5B66"/>
    <w:rsid w:val="00EF5C33"/>
    <w:rsid w:val="00EF5C7A"/>
    <w:rsid w:val="00EF642C"/>
    <w:rsid w:val="00EF69E9"/>
    <w:rsid w:val="00EF6C8C"/>
    <w:rsid w:val="00EF72D2"/>
    <w:rsid w:val="00EF745A"/>
    <w:rsid w:val="00EF7626"/>
    <w:rsid w:val="00EF76B9"/>
    <w:rsid w:val="00EF7CBB"/>
    <w:rsid w:val="00F0013C"/>
    <w:rsid w:val="00F01009"/>
    <w:rsid w:val="00F01264"/>
    <w:rsid w:val="00F015FD"/>
    <w:rsid w:val="00F01778"/>
    <w:rsid w:val="00F019C8"/>
    <w:rsid w:val="00F02421"/>
    <w:rsid w:val="00F02581"/>
    <w:rsid w:val="00F03B24"/>
    <w:rsid w:val="00F03B2A"/>
    <w:rsid w:val="00F03CCA"/>
    <w:rsid w:val="00F0472D"/>
    <w:rsid w:val="00F05680"/>
    <w:rsid w:val="00F05ACC"/>
    <w:rsid w:val="00F05F0A"/>
    <w:rsid w:val="00F06B3C"/>
    <w:rsid w:val="00F0706D"/>
    <w:rsid w:val="00F07AFB"/>
    <w:rsid w:val="00F07E00"/>
    <w:rsid w:val="00F07F06"/>
    <w:rsid w:val="00F07FA2"/>
    <w:rsid w:val="00F1030F"/>
    <w:rsid w:val="00F108A2"/>
    <w:rsid w:val="00F10DB6"/>
    <w:rsid w:val="00F1103B"/>
    <w:rsid w:val="00F1163D"/>
    <w:rsid w:val="00F119B6"/>
    <w:rsid w:val="00F11E26"/>
    <w:rsid w:val="00F1206E"/>
    <w:rsid w:val="00F124B8"/>
    <w:rsid w:val="00F1404D"/>
    <w:rsid w:val="00F14B5C"/>
    <w:rsid w:val="00F14D80"/>
    <w:rsid w:val="00F14E50"/>
    <w:rsid w:val="00F15075"/>
    <w:rsid w:val="00F15BC6"/>
    <w:rsid w:val="00F16BB3"/>
    <w:rsid w:val="00F1730F"/>
    <w:rsid w:val="00F176BD"/>
    <w:rsid w:val="00F17F0B"/>
    <w:rsid w:val="00F2016B"/>
    <w:rsid w:val="00F20240"/>
    <w:rsid w:val="00F208A2"/>
    <w:rsid w:val="00F212E3"/>
    <w:rsid w:val="00F217A6"/>
    <w:rsid w:val="00F21DB8"/>
    <w:rsid w:val="00F221D4"/>
    <w:rsid w:val="00F22BF7"/>
    <w:rsid w:val="00F22F17"/>
    <w:rsid w:val="00F23FAA"/>
    <w:rsid w:val="00F24208"/>
    <w:rsid w:val="00F24835"/>
    <w:rsid w:val="00F24980"/>
    <w:rsid w:val="00F24F86"/>
    <w:rsid w:val="00F254F6"/>
    <w:rsid w:val="00F26231"/>
    <w:rsid w:val="00F264AD"/>
    <w:rsid w:val="00F2685D"/>
    <w:rsid w:val="00F27AC4"/>
    <w:rsid w:val="00F3166F"/>
    <w:rsid w:val="00F3184F"/>
    <w:rsid w:val="00F31EA7"/>
    <w:rsid w:val="00F32639"/>
    <w:rsid w:val="00F32D71"/>
    <w:rsid w:val="00F330B2"/>
    <w:rsid w:val="00F33546"/>
    <w:rsid w:val="00F3374B"/>
    <w:rsid w:val="00F338CC"/>
    <w:rsid w:val="00F33B13"/>
    <w:rsid w:val="00F33D04"/>
    <w:rsid w:val="00F33DFE"/>
    <w:rsid w:val="00F343AC"/>
    <w:rsid w:val="00F34604"/>
    <w:rsid w:val="00F3506A"/>
    <w:rsid w:val="00F35DB2"/>
    <w:rsid w:val="00F3601C"/>
    <w:rsid w:val="00F36139"/>
    <w:rsid w:val="00F3622F"/>
    <w:rsid w:val="00F363E1"/>
    <w:rsid w:val="00F36750"/>
    <w:rsid w:val="00F368A2"/>
    <w:rsid w:val="00F372C2"/>
    <w:rsid w:val="00F376DA"/>
    <w:rsid w:val="00F37C6A"/>
    <w:rsid w:val="00F40C93"/>
    <w:rsid w:val="00F41009"/>
    <w:rsid w:val="00F411F5"/>
    <w:rsid w:val="00F41C97"/>
    <w:rsid w:val="00F4217D"/>
    <w:rsid w:val="00F42C20"/>
    <w:rsid w:val="00F42C4F"/>
    <w:rsid w:val="00F4391F"/>
    <w:rsid w:val="00F43E34"/>
    <w:rsid w:val="00F44F75"/>
    <w:rsid w:val="00F455E4"/>
    <w:rsid w:val="00F45A07"/>
    <w:rsid w:val="00F45CB5"/>
    <w:rsid w:val="00F45E66"/>
    <w:rsid w:val="00F46640"/>
    <w:rsid w:val="00F46A50"/>
    <w:rsid w:val="00F4708D"/>
    <w:rsid w:val="00F4741A"/>
    <w:rsid w:val="00F47E5A"/>
    <w:rsid w:val="00F50266"/>
    <w:rsid w:val="00F50584"/>
    <w:rsid w:val="00F50F09"/>
    <w:rsid w:val="00F51E5D"/>
    <w:rsid w:val="00F51F07"/>
    <w:rsid w:val="00F52B84"/>
    <w:rsid w:val="00F52C11"/>
    <w:rsid w:val="00F52EE7"/>
    <w:rsid w:val="00F53C00"/>
    <w:rsid w:val="00F53FD3"/>
    <w:rsid w:val="00F54691"/>
    <w:rsid w:val="00F547EB"/>
    <w:rsid w:val="00F54E82"/>
    <w:rsid w:val="00F55A1F"/>
    <w:rsid w:val="00F55AE3"/>
    <w:rsid w:val="00F56F74"/>
    <w:rsid w:val="00F56F7B"/>
    <w:rsid w:val="00F573F4"/>
    <w:rsid w:val="00F574BE"/>
    <w:rsid w:val="00F60C2B"/>
    <w:rsid w:val="00F6290D"/>
    <w:rsid w:val="00F62E37"/>
    <w:rsid w:val="00F63269"/>
    <w:rsid w:val="00F63C4C"/>
    <w:rsid w:val="00F647A1"/>
    <w:rsid w:val="00F651F4"/>
    <w:rsid w:val="00F65673"/>
    <w:rsid w:val="00F657F9"/>
    <w:rsid w:val="00F660B7"/>
    <w:rsid w:val="00F66AF4"/>
    <w:rsid w:val="00F67337"/>
    <w:rsid w:val="00F7051D"/>
    <w:rsid w:val="00F706AA"/>
    <w:rsid w:val="00F713C4"/>
    <w:rsid w:val="00F71618"/>
    <w:rsid w:val="00F72AA7"/>
    <w:rsid w:val="00F72C0E"/>
    <w:rsid w:val="00F72C43"/>
    <w:rsid w:val="00F72C84"/>
    <w:rsid w:val="00F72F49"/>
    <w:rsid w:val="00F736D6"/>
    <w:rsid w:val="00F75311"/>
    <w:rsid w:val="00F7544B"/>
    <w:rsid w:val="00F76723"/>
    <w:rsid w:val="00F76A16"/>
    <w:rsid w:val="00F76B89"/>
    <w:rsid w:val="00F7703B"/>
    <w:rsid w:val="00F77AE4"/>
    <w:rsid w:val="00F77F9A"/>
    <w:rsid w:val="00F806FE"/>
    <w:rsid w:val="00F807E0"/>
    <w:rsid w:val="00F80C1B"/>
    <w:rsid w:val="00F80DFC"/>
    <w:rsid w:val="00F81C02"/>
    <w:rsid w:val="00F821D4"/>
    <w:rsid w:val="00F82C03"/>
    <w:rsid w:val="00F83028"/>
    <w:rsid w:val="00F837C7"/>
    <w:rsid w:val="00F83895"/>
    <w:rsid w:val="00F84274"/>
    <w:rsid w:val="00F84787"/>
    <w:rsid w:val="00F84D7A"/>
    <w:rsid w:val="00F854FD"/>
    <w:rsid w:val="00F85661"/>
    <w:rsid w:val="00F85B15"/>
    <w:rsid w:val="00F86199"/>
    <w:rsid w:val="00F8735F"/>
    <w:rsid w:val="00F877FF"/>
    <w:rsid w:val="00F879BE"/>
    <w:rsid w:val="00F9045D"/>
    <w:rsid w:val="00F90463"/>
    <w:rsid w:val="00F90B54"/>
    <w:rsid w:val="00F914D5"/>
    <w:rsid w:val="00F91B3A"/>
    <w:rsid w:val="00F91DA3"/>
    <w:rsid w:val="00F91FAE"/>
    <w:rsid w:val="00F91FC0"/>
    <w:rsid w:val="00F920DC"/>
    <w:rsid w:val="00F92836"/>
    <w:rsid w:val="00F9317A"/>
    <w:rsid w:val="00F9395D"/>
    <w:rsid w:val="00F94329"/>
    <w:rsid w:val="00F9460B"/>
    <w:rsid w:val="00F9490A"/>
    <w:rsid w:val="00F955FA"/>
    <w:rsid w:val="00F962AB"/>
    <w:rsid w:val="00F96351"/>
    <w:rsid w:val="00F968B1"/>
    <w:rsid w:val="00F974FD"/>
    <w:rsid w:val="00F97ADB"/>
    <w:rsid w:val="00F97FD5"/>
    <w:rsid w:val="00FA0955"/>
    <w:rsid w:val="00FA1338"/>
    <w:rsid w:val="00FA20D6"/>
    <w:rsid w:val="00FA3652"/>
    <w:rsid w:val="00FA38D8"/>
    <w:rsid w:val="00FA4EE0"/>
    <w:rsid w:val="00FA4FBC"/>
    <w:rsid w:val="00FA5121"/>
    <w:rsid w:val="00FA5179"/>
    <w:rsid w:val="00FA52CA"/>
    <w:rsid w:val="00FA5683"/>
    <w:rsid w:val="00FA5B91"/>
    <w:rsid w:val="00FA6617"/>
    <w:rsid w:val="00FA7484"/>
    <w:rsid w:val="00FA7BA8"/>
    <w:rsid w:val="00FB0B2E"/>
    <w:rsid w:val="00FB0F9E"/>
    <w:rsid w:val="00FB1385"/>
    <w:rsid w:val="00FB1A78"/>
    <w:rsid w:val="00FB20EA"/>
    <w:rsid w:val="00FB2525"/>
    <w:rsid w:val="00FB26EB"/>
    <w:rsid w:val="00FB2F23"/>
    <w:rsid w:val="00FB2F35"/>
    <w:rsid w:val="00FB404C"/>
    <w:rsid w:val="00FB45E1"/>
    <w:rsid w:val="00FB476E"/>
    <w:rsid w:val="00FB47B3"/>
    <w:rsid w:val="00FB4D1E"/>
    <w:rsid w:val="00FB4D7A"/>
    <w:rsid w:val="00FB553B"/>
    <w:rsid w:val="00FB5565"/>
    <w:rsid w:val="00FB56F3"/>
    <w:rsid w:val="00FB5906"/>
    <w:rsid w:val="00FB6878"/>
    <w:rsid w:val="00FB6FB7"/>
    <w:rsid w:val="00FB7C52"/>
    <w:rsid w:val="00FC0A1B"/>
    <w:rsid w:val="00FC12BB"/>
    <w:rsid w:val="00FC33F4"/>
    <w:rsid w:val="00FC3506"/>
    <w:rsid w:val="00FC3DEE"/>
    <w:rsid w:val="00FC5900"/>
    <w:rsid w:val="00FC593D"/>
    <w:rsid w:val="00FC64FA"/>
    <w:rsid w:val="00FC697B"/>
    <w:rsid w:val="00FC75E0"/>
    <w:rsid w:val="00FC7B80"/>
    <w:rsid w:val="00FC7BFD"/>
    <w:rsid w:val="00FD03E1"/>
    <w:rsid w:val="00FD07D8"/>
    <w:rsid w:val="00FD08A3"/>
    <w:rsid w:val="00FD0A54"/>
    <w:rsid w:val="00FD0B7D"/>
    <w:rsid w:val="00FD1A27"/>
    <w:rsid w:val="00FD2289"/>
    <w:rsid w:val="00FD2E67"/>
    <w:rsid w:val="00FD31B6"/>
    <w:rsid w:val="00FD3602"/>
    <w:rsid w:val="00FD397C"/>
    <w:rsid w:val="00FD3FAF"/>
    <w:rsid w:val="00FD460E"/>
    <w:rsid w:val="00FD5667"/>
    <w:rsid w:val="00FD5B17"/>
    <w:rsid w:val="00FD5B51"/>
    <w:rsid w:val="00FD5E4A"/>
    <w:rsid w:val="00FD702E"/>
    <w:rsid w:val="00FD7E21"/>
    <w:rsid w:val="00FE0A5A"/>
    <w:rsid w:val="00FE0D58"/>
    <w:rsid w:val="00FE214E"/>
    <w:rsid w:val="00FE3597"/>
    <w:rsid w:val="00FE35F5"/>
    <w:rsid w:val="00FE3AAD"/>
    <w:rsid w:val="00FE3F5A"/>
    <w:rsid w:val="00FE4698"/>
    <w:rsid w:val="00FE4759"/>
    <w:rsid w:val="00FE4A07"/>
    <w:rsid w:val="00FE4EC4"/>
    <w:rsid w:val="00FE55CF"/>
    <w:rsid w:val="00FE6418"/>
    <w:rsid w:val="00FE6BD7"/>
    <w:rsid w:val="00FE6FC9"/>
    <w:rsid w:val="00FE78DA"/>
    <w:rsid w:val="00FF04AC"/>
    <w:rsid w:val="00FF0552"/>
    <w:rsid w:val="00FF0992"/>
    <w:rsid w:val="00FF0F90"/>
    <w:rsid w:val="00FF10C4"/>
    <w:rsid w:val="00FF140F"/>
    <w:rsid w:val="00FF35D5"/>
    <w:rsid w:val="00FF36CC"/>
    <w:rsid w:val="00FF433B"/>
    <w:rsid w:val="00FF4491"/>
    <w:rsid w:val="00FF4650"/>
    <w:rsid w:val="00FF489F"/>
    <w:rsid w:val="00FF4C70"/>
    <w:rsid w:val="00FF58EA"/>
    <w:rsid w:val="00FF6C93"/>
    <w:rsid w:val="00FF6CCD"/>
    <w:rsid w:val="00FF75B5"/>
    <w:rsid w:val="00FF76FA"/>
    <w:rsid w:val="00FF77BF"/>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iPriority w:val="99"/>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 w:type="character" w:customStyle="1" w:styleId="sssh">
    <w:name w:val="ss_sh"/>
    <w:basedOn w:val="DefaultParagraphFont"/>
    <w:rsid w:val="00442D95"/>
  </w:style>
  <w:style w:type="character" w:styleId="FollowedHyperlink">
    <w:name w:val="FollowedHyperlink"/>
    <w:basedOn w:val="DefaultParagraphFont"/>
    <w:uiPriority w:val="99"/>
    <w:semiHidden/>
    <w:unhideWhenUsed/>
    <w:rsid w:val="002932B0"/>
    <w:rPr>
      <w:color w:val="800080" w:themeColor="followedHyperlink"/>
      <w:u w:val="single"/>
    </w:rPr>
  </w:style>
  <w:style w:type="character" w:styleId="UnresolvedMention">
    <w:name w:val="Unresolved Mention"/>
    <w:basedOn w:val="DefaultParagraphFont"/>
    <w:uiPriority w:val="99"/>
    <w:semiHidden/>
    <w:unhideWhenUsed/>
    <w:rsid w:val="00ED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1317033406">
      <w:bodyDiv w:val="1"/>
      <w:marLeft w:val="0"/>
      <w:marRight w:val="0"/>
      <w:marTop w:val="0"/>
      <w:marBottom w:val="0"/>
      <w:divBdr>
        <w:top w:val="none" w:sz="0" w:space="0" w:color="auto"/>
        <w:left w:val="none" w:sz="0" w:space="0" w:color="auto"/>
        <w:bottom w:val="none" w:sz="0" w:space="0" w:color="auto"/>
        <w:right w:val="none" w:sz="0" w:space="0" w:color="auto"/>
      </w:divBdr>
    </w:div>
    <w:div w:id="1333029011">
      <w:bodyDiv w:val="1"/>
      <w:marLeft w:val="0"/>
      <w:marRight w:val="0"/>
      <w:marTop w:val="0"/>
      <w:marBottom w:val="0"/>
      <w:divBdr>
        <w:top w:val="none" w:sz="0" w:space="0" w:color="auto"/>
        <w:left w:val="none" w:sz="0" w:space="0" w:color="auto"/>
        <w:bottom w:val="none" w:sz="0" w:space="0" w:color="auto"/>
        <w:right w:val="none" w:sz="0" w:space="0" w:color="auto"/>
      </w:divBdr>
      <w:divsChild>
        <w:div w:id="1569876133">
          <w:marLeft w:val="480"/>
          <w:marRight w:val="0"/>
          <w:marTop w:val="0"/>
          <w:marBottom w:val="0"/>
          <w:divBdr>
            <w:top w:val="none" w:sz="0" w:space="0" w:color="auto"/>
            <w:left w:val="none" w:sz="0" w:space="0" w:color="auto"/>
            <w:bottom w:val="none" w:sz="0" w:space="0" w:color="auto"/>
            <w:right w:val="none" w:sz="0" w:space="0" w:color="auto"/>
          </w:divBdr>
        </w:div>
        <w:div w:id="504133098">
          <w:marLeft w:val="480"/>
          <w:marRight w:val="0"/>
          <w:marTop w:val="0"/>
          <w:marBottom w:val="0"/>
          <w:divBdr>
            <w:top w:val="none" w:sz="0" w:space="0" w:color="auto"/>
            <w:left w:val="none" w:sz="0" w:space="0" w:color="auto"/>
            <w:bottom w:val="none" w:sz="0" w:space="0" w:color="auto"/>
            <w:right w:val="none" w:sz="0" w:space="0" w:color="auto"/>
          </w:divBdr>
        </w:div>
      </w:divsChild>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rown@ncdoj.gov" TargetMode="External"/><Relationship Id="rId5" Type="http://schemas.openxmlformats.org/officeDocument/2006/relationships/webSettings" Target="webSettings.xml"/><Relationship Id="rId10" Type="http://schemas.openxmlformats.org/officeDocument/2006/relationships/hyperlink" Target="mailto:aaron.t.johnson@nccourt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2E94-8F84-4DD0-A947-7B4DCC4F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Lawrence Spiegel</dc:creator>
  <cp:lastModifiedBy>Johnson, Aaron T.</cp:lastModifiedBy>
  <cp:revision>9</cp:revision>
  <cp:lastPrinted>2020-01-22T20:13:00Z</cp:lastPrinted>
  <dcterms:created xsi:type="dcterms:W3CDTF">2021-01-22T21:26:00Z</dcterms:created>
  <dcterms:modified xsi:type="dcterms:W3CDTF">2021-01-22T21:53:00Z</dcterms:modified>
</cp:coreProperties>
</file>