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FDDCD" w14:textId="1694698F" w:rsidR="00B542FE" w:rsidRPr="00FF62B8" w:rsidRDefault="00B542FE" w:rsidP="0021400E">
      <w:pPr>
        <w:pStyle w:val="WW-Default"/>
        <w:tabs>
          <w:tab w:val="right" w:pos="9360"/>
        </w:tabs>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No.</w:t>
      </w:r>
      <w:r w:rsidR="003033DF" w:rsidRPr="00FF62B8">
        <w:rPr>
          <w:rFonts w:ascii="Century Schoolbook" w:hAnsi="Century Schoolbook" w:cs="Times New Roman"/>
          <w:color w:val="000000" w:themeColor="text1"/>
          <w:sz w:val="26"/>
          <w:szCs w:val="26"/>
        </w:rPr>
        <w:t xml:space="preserve"> 270PA20</w:t>
      </w:r>
      <w:r w:rsidR="0057601C" w:rsidRPr="00FF62B8">
        <w:rPr>
          <w:rFonts w:ascii="Century Schoolbook" w:hAnsi="Century Schoolbook" w:cs="Times New Roman"/>
          <w:color w:val="000000" w:themeColor="text1"/>
          <w:sz w:val="26"/>
          <w:szCs w:val="26"/>
        </w:rPr>
        <w:tab/>
      </w:r>
      <w:r w:rsidR="003033DF" w:rsidRPr="00FF62B8">
        <w:rPr>
          <w:rFonts w:ascii="Century Schoolbook" w:hAnsi="Century Schoolbook" w:cs="Times New Roman"/>
          <w:color w:val="000000" w:themeColor="text1"/>
          <w:sz w:val="26"/>
          <w:szCs w:val="26"/>
        </w:rPr>
        <w:t>TWELFTH</w:t>
      </w:r>
      <w:r w:rsidR="0057601C" w:rsidRPr="00FF62B8">
        <w:rPr>
          <w:rFonts w:ascii="Century Schoolbook" w:hAnsi="Century Schoolbook" w:cs="Times New Roman"/>
          <w:color w:val="000000" w:themeColor="text1"/>
          <w:sz w:val="26"/>
          <w:szCs w:val="26"/>
        </w:rPr>
        <w:t xml:space="preserve"> DISTRICT</w:t>
      </w:r>
      <w:r w:rsidRPr="00FF62B8">
        <w:rPr>
          <w:rFonts w:ascii="Century Schoolbook" w:hAnsi="Century Schoolbook" w:cs="Times New Roman"/>
          <w:color w:val="000000" w:themeColor="text1"/>
          <w:sz w:val="26"/>
          <w:szCs w:val="26"/>
        </w:rPr>
        <w:t xml:space="preserve"> </w:t>
      </w:r>
    </w:p>
    <w:p w14:paraId="19CCAEF5" w14:textId="77777777" w:rsidR="00B542FE" w:rsidRPr="00FF62B8" w:rsidRDefault="00B542FE" w:rsidP="00B542FE">
      <w:pPr>
        <w:pStyle w:val="WW-Default"/>
        <w:jc w:val="center"/>
        <w:rPr>
          <w:rFonts w:ascii="Century Schoolbook" w:hAnsi="Century Schoolbook" w:cs="Times New Roman"/>
          <w:color w:val="000000" w:themeColor="text1"/>
          <w:sz w:val="26"/>
          <w:szCs w:val="26"/>
        </w:rPr>
      </w:pPr>
    </w:p>
    <w:p w14:paraId="5C60AA4B" w14:textId="77777777" w:rsidR="00B542FE" w:rsidRPr="00FF62B8" w:rsidRDefault="008D19B2" w:rsidP="00B542FE">
      <w:pPr>
        <w:pStyle w:val="WW-Default"/>
        <w:jc w:val="center"/>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 xml:space="preserve">SUPREME COURT OF </w:t>
      </w:r>
      <w:r w:rsidR="00B542FE" w:rsidRPr="00FF62B8">
        <w:rPr>
          <w:rFonts w:ascii="Century Schoolbook" w:hAnsi="Century Schoolbook" w:cs="Times New Roman"/>
          <w:color w:val="000000" w:themeColor="text1"/>
          <w:sz w:val="26"/>
          <w:szCs w:val="26"/>
        </w:rPr>
        <w:t>NORTH CAROLINA</w:t>
      </w:r>
    </w:p>
    <w:p w14:paraId="0371EF6B" w14:textId="77777777" w:rsidR="00B542FE" w:rsidRPr="00FF62B8" w:rsidRDefault="00B542FE" w:rsidP="00B542FE">
      <w:pPr>
        <w:pStyle w:val="WW-Default"/>
        <w:jc w:val="center"/>
        <w:rPr>
          <w:rFonts w:ascii="Century Schoolbook" w:hAnsi="Century Schoolbook" w:cs="Times New Roman"/>
          <w:color w:val="000000" w:themeColor="text1"/>
          <w:sz w:val="26"/>
          <w:szCs w:val="26"/>
        </w:rPr>
      </w:pPr>
    </w:p>
    <w:p w14:paraId="44FA8C20" w14:textId="77777777" w:rsidR="00B542FE" w:rsidRPr="00FF62B8" w:rsidRDefault="00B542FE" w:rsidP="004F2756">
      <w:pPr>
        <w:pStyle w:val="WW-Default"/>
        <w:tabs>
          <w:tab w:val="left" w:pos="720"/>
          <w:tab w:val="left" w:pos="1440"/>
          <w:tab w:val="left" w:pos="2160"/>
          <w:tab w:val="left" w:pos="2880"/>
          <w:tab w:val="left" w:pos="4680"/>
          <w:tab w:val="left" w:pos="7200"/>
        </w:tabs>
        <w:jc w:val="center"/>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w:t>
      </w:r>
    </w:p>
    <w:p w14:paraId="5ADE8090" w14:textId="77777777" w:rsidR="00B542FE" w:rsidRPr="00FF62B8" w:rsidRDefault="00B542FE" w:rsidP="00B542FE">
      <w:pPr>
        <w:pStyle w:val="WW-Default"/>
        <w:jc w:val="center"/>
        <w:rPr>
          <w:rFonts w:ascii="Century Schoolbook" w:hAnsi="Century Schoolbook" w:cs="Times New Roman"/>
          <w:color w:val="000000" w:themeColor="text1"/>
          <w:sz w:val="26"/>
          <w:szCs w:val="26"/>
        </w:rPr>
      </w:pPr>
    </w:p>
    <w:p w14:paraId="24F70575" w14:textId="77777777" w:rsidR="00B542FE" w:rsidRPr="00FF62B8" w:rsidRDefault="00B542FE" w:rsidP="004F2756">
      <w:pPr>
        <w:pStyle w:val="WW-Default"/>
        <w:tabs>
          <w:tab w:val="left" w:pos="4680"/>
        </w:tabs>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STATE OF NORTH CAROLINA</w:t>
      </w:r>
      <w:r w:rsidRPr="00FF62B8">
        <w:rPr>
          <w:rFonts w:ascii="Century Schoolbook" w:hAnsi="Century Schoolbook" w:cs="Times New Roman"/>
          <w:color w:val="000000" w:themeColor="text1"/>
          <w:sz w:val="26"/>
          <w:szCs w:val="26"/>
        </w:rPr>
        <w:tab/>
        <w:t>)</w:t>
      </w:r>
    </w:p>
    <w:p w14:paraId="3399179F" w14:textId="77777777" w:rsidR="00B542FE" w:rsidRPr="00FF62B8" w:rsidRDefault="00B542FE" w:rsidP="004F2756">
      <w:pPr>
        <w:pStyle w:val="WW-Default"/>
        <w:tabs>
          <w:tab w:val="left" w:pos="4680"/>
        </w:tabs>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ab/>
        <w:t>)</w:t>
      </w:r>
    </w:p>
    <w:p w14:paraId="132BF87F" w14:textId="46A8A98D" w:rsidR="00B542FE" w:rsidRPr="00FF62B8" w:rsidRDefault="00B542FE" w:rsidP="004F2756">
      <w:pPr>
        <w:pStyle w:val="WW-Default"/>
        <w:tabs>
          <w:tab w:val="left" w:pos="4680"/>
          <w:tab w:val="left" w:pos="5760"/>
        </w:tabs>
        <w:ind w:firstLine="720"/>
        <w:jc w:val="both"/>
        <w:rPr>
          <w:rFonts w:ascii="Century Schoolbook" w:hAnsi="Century Schoolbook" w:cs="Times New Roman"/>
          <w:color w:val="000000" w:themeColor="text1"/>
          <w:sz w:val="26"/>
          <w:szCs w:val="26"/>
          <w:u w:val="single"/>
        </w:rPr>
      </w:pPr>
      <w:r w:rsidRPr="00FF62B8">
        <w:rPr>
          <w:rFonts w:ascii="Century Schoolbook" w:hAnsi="Century Schoolbook" w:cs="Times New Roman"/>
          <w:color w:val="000000" w:themeColor="text1"/>
          <w:sz w:val="26"/>
          <w:szCs w:val="26"/>
        </w:rPr>
        <w:t>v.</w:t>
      </w:r>
      <w:r w:rsidRPr="00FF62B8">
        <w:rPr>
          <w:rFonts w:ascii="Century Schoolbook" w:hAnsi="Century Schoolbook" w:cs="Times New Roman"/>
          <w:color w:val="000000" w:themeColor="text1"/>
          <w:sz w:val="26"/>
          <w:szCs w:val="26"/>
        </w:rPr>
        <w:tab/>
        <w:t>)</w:t>
      </w:r>
      <w:r w:rsidRPr="00FF62B8">
        <w:rPr>
          <w:rFonts w:ascii="Century Schoolbook" w:hAnsi="Century Schoolbook" w:cs="Times New Roman"/>
          <w:color w:val="000000" w:themeColor="text1"/>
          <w:sz w:val="26"/>
          <w:szCs w:val="26"/>
        </w:rPr>
        <w:tab/>
      </w:r>
      <w:r w:rsidRPr="00FF62B8">
        <w:rPr>
          <w:rFonts w:ascii="Century Schoolbook" w:hAnsi="Century Schoolbook" w:cs="Times New Roman"/>
          <w:color w:val="000000" w:themeColor="text1"/>
          <w:sz w:val="26"/>
          <w:szCs w:val="26"/>
          <w:u w:val="single"/>
        </w:rPr>
        <w:t xml:space="preserve">From </w:t>
      </w:r>
      <w:r w:rsidR="003033DF" w:rsidRPr="00FF62B8">
        <w:rPr>
          <w:rFonts w:ascii="Century Schoolbook" w:hAnsi="Century Schoolbook" w:cs="Times New Roman"/>
          <w:color w:val="000000" w:themeColor="text1"/>
          <w:sz w:val="26"/>
          <w:szCs w:val="26"/>
          <w:u w:val="single"/>
        </w:rPr>
        <w:t>Cumberland</w:t>
      </w:r>
      <w:r w:rsidRPr="00FF62B8">
        <w:rPr>
          <w:rFonts w:ascii="Century Schoolbook" w:hAnsi="Century Schoolbook" w:cs="Times New Roman"/>
          <w:color w:val="000000" w:themeColor="text1"/>
          <w:sz w:val="26"/>
          <w:szCs w:val="26"/>
          <w:u w:val="single"/>
        </w:rPr>
        <w:t xml:space="preserve"> County</w:t>
      </w:r>
    </w:p>
    <w:p w14:paraId="18E8C96D" w14:textId="77777777" w:rsidR="00B542FE" w:rsidRPr="00FF62B8" w:rsidRDefault="00B542FE" w:rsidP="004F2756">
      <w:pPr>
        <w:pStyle w:val="WW-Default"/>
        <w:tabs>
          <w:tab w:val="left" w:pos="4680"/>
        </w:tabs>
        <w:jc w:val="both"/>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ab/>
        <w:t>)</w:t>
      </w:r>
      <w:r w:rsidRPr="00FF62B8">
        <w:rPr>
          <w:rFonts w:ascii="Century Schoolbook" w:hAnsi="Century Schoolbook" w:cs="Times New Roman"/>
          <w:color w:val="000000" w:themeColor="text1"/>
          <w:sz w:val="26"/>
          <w:szCs w:val="26"/>
        </w:rPr>
        <w:tab/>
      </w:r>
      <w:r w:rsidRPr="00FF62B8">
        <w:rPr>
          <w:rFonts w:ascii="Century Schoolbook" w:hAnsi="Century Schoolbook" w:cs="Times New Roman"/>
          <w:color w:val="000000" w:themeColor="text1"/>
          <w:sz w:val="26"/>
          <w:szCs w:val="26"/>
        </w:rPr>
        <w:tab/>
      </w:r>
    </w:p>
    <w:p w14:paraId="3584114C" w14:textId="45408BF3" w:rsidR="00B542FE" w:rsidRPr="00FF62B8" w:rsidRDefault="003033DF" w:rsidP="004F2756">
      <w:pPr>
        <w:pStyle w:val="WW-Default"/>
        <w:tabs>
          <w:tab w:val="left" w:pos="4680"/>
        </w:tabs>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DATORIUS LANE MCLYMORE</w:t>
      </w:r>
      <w:r w:rsidR="00B542FE" w:rsidRPr="00FF62B8">
        <w:rPr>
          <w:rFonts w:ascii="Century Schoolbook" w:hAnsi="Century Schoolbook" w:cs="Times New Roman"/>
          <w:color w:val="000000" w:themeColor="text1"/>
          <w:sz w:val="26"/>
          <w:szCs w:val="26"/>
        </w:rPr>
        <w:tab/>
        <w:t>)</w:t>
      </w:r>
    </w:p>
    <w:p w14:paraId="26985B04" w14:textId="77777777" w:rsidR="00B542FE" w:rsidRPr="00FF62B8" w:rsidRDefault="00B542FE" w:rsidP="00B542FE">
      <w:pPr>
        <w:pStyle w:val="WW-Default"/>
        <w:jc w:val="center"/>
        <w:rPr>
          <w:rFonts w:ascii="Century Schoolbook" w:hAnsi="Century Schoolbook" w:cs="Times New Roman"/>
          <w:color w:val="000000" w:themeColor="text1"/>
          <w:sz w:val="26"/>
          <w:szCs w:val="26"/>
        </w:rPr>
      </w:pPr>
    </w:p>
    <w:p w14:paraId="3DE86A17" w14:textId="77777777" w:rsidR="00B542FE" w:rsidRPr="00FF62B8" w:rsidRDefault="00B542FE" w:rsidP="00B542FE">
      <w:pPr>
        <w:pStyle w:val="WW-Default"/>
        <w:jc w:val="center"/>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w:t>
      </w:r>
    </w:p>
    <w:p w14:paraId="183AD2B1" w14:textId="77777777" w:rsidR="00B542FE" w:rsidRPr="00FF62B8" w:rsidRDefault="00B542FE" w:rsidP="00B542FE">
      <w:pPr>
        <w:pStyle w:val="WW-Default"/>
        <w:jc w:val="center"/>
        <w:rPr>
          <w:rFonts w:ascii="Century Schoolbook" w:hAnsi="Century Schoolbook" w:cs="Times New Roman"/>
          <w:color w:val="000000" w:themeColor="text1"/>
          <w:sz w:val="26"/>
          <w:szCs w:val="26"/>
          <w:u w:val="single"/>
        </w:rPr>
      </w:pPr>
    </w:p>
    <w:p w14:paraId="23B19E14" w14:textId="32756369" w:rsidR="00B542FE" w:rsidRPr="00FF62B8" w:rsidRDefault="00B542FE" w:rsidP="00B542FE">
      <w:pPr>
        <w:pStyle w:val="WW-Default"/>
        <w:jc w:val="center"/>
        <w:rPr>
          <w:rFonts w:ascii="Century Schoolbook" w:hAnsi="Century Schoolbook" w:cs="Times New Roman"/>
          <w:b/>
          <w:color w:val="000000" w:themeColor="text1"/>
          <w:sz w:val="26"/>
          <w:szCs w:val="26"/>
        </w:rPr>
      </w:pPr>
      <w:r w:rsidRPr="00FF62B8">
        <w:rPr>
          <w:rFonts w:ascii="Century Schoolbook" w:hAnsi="Century Schoolbook" w:cs="Times New Roman"/>
          <w:b/>
          <w:color w:val="000000" w:themeColor="text1"/>
          <w:sz w:val="26"/>
          <w:szCs w:val="26"/>
          <w:u w:val="single"/>
        </w:rPr>
        <w:t>DEFENDANT-APPELLANT</w:t>
      </w:r>
      <w:r w:rsidR="00FF62B8" w:rsidRPr="00FF62B8">
        <w:rPr>
          <w:rFonts w:ascii="Century Schoolbook" w:hAnsi="Century Schoolbook" w:cs="Times New Roman"/>
          <w:b/>
          <w:color w:val="000000" w:themeColor="text1"/>
          <w:sz w:val="26"/>
          <w:szCs w:val="26"/>
          <w:u w:val="single"/>
        </w:rPr>
        <w:t>’</w:t>
      </w:r>
      <w:r w:rsidRPr="00FF62B8">
        <w:rPr>
          <w:rFonts w:ascii="Century Schoolbook" w:hAnsi="Century Schoolbook" w:cs="Times New Roman"/>
          <w:b/>
          <w:color w:val="000000" w:themeColor="text1"/>
          <w:sz w:val="26"/>
          <w:szCs w:val="26"/>
          <w:u w:val="single"/>
        </w:rPr>
        <w:t xml:space="preserve">S </w:t>
      </w:r>
      <w:r w:rsidR="008D19B2" w:rsidRPr="00FF62B8">
        <w:rPr>
          <w:rFonts w:ascii="Century Schoolbook" w:hAnsi="Century Schoolbook" w:cs="Times New Roman"/>
          <w:b/>
          <w:color w:val="000000" w:themeColor="text1"/>
          <w:sz w:val="26"/>
          <w:szCs w:val="26"/>
          <w:u w:val="single"/>
        </w:rPr>
        <w:t xml:space="preserve">NEW </w:t>
      </w:r>
      <w:r w:rsidRPr="00FF62B8">
        <w:rPr>
          <w:rFonts w:ascii="Century Schoolbook" w:hAnsi="Century Schoolbook" w:cs="Times New Roman"/>
          <w:b/>
          <w:color w:val="000000" w:themeColor="text1"/>
          <w:sz w:val="26"/>
          <w:szCs w:val="26"/>
          <w:u w:val="single"/>
        </w:rPr>
        <w:t>BRIEF</w:t>
      </w:r>
    </w:p>
    <w:p w14:paraId="700A2D92" w14:textId="77777777" w:rsidR="00B542FE" w:rsidRPr="00FF62B8" w:rsidRDefault="00B542FE" w:rsidP="00B542FE">
      <w:pPr>
        <w:pStyle w:val="WW-Default"/>
        <w:jc w:val="center"/>
        <w:rPr>
          <w:rFonts w:ascii="Century Schoolbook" w:hAnsi="Century Schoolbook" w:cs="Times New Roman"/>
          <w:color w:val="000000" w:themeColor="text1"/>
          <w:sz w:val="26"/>
          <w:szCs w:val="26"/>
        </w:rPr>
      </w:pPr>
    </w:p>
    <w:p w14:paraId="51831EBE" w14:textId="77777777" w:rsidR="00B542FE" w:rsidRPr="00FF62B8" w:rsidRDefault="00B542FE" w:rsidP="00B542FE">
      <w:pPr>
        <w:pStyle w:val="WW-Default"/>
        <w:jc w:val="center"/>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w:t>
      </w:r>
    </w:p>
    <w:p w14:paraId="2E3F3DA9" w14:textId="0CDB98A7" w:rsidR="00B542FE" w:rsidRPr="00FF62B8" w:rsidRDefault="00B542FE" w:rsidP="00503187">
      <w:pPr>
        <w:rPr>
          <w:color w:val="000000" w:themeColor="text1"/>
          <w:szCs w:val="26"/>
        </w:rPr>
      </w:pPr>
    </w:p>
    <w:p w14:paraId="4B2D3FAE" w14:textId="77777777" w:rsidR="00E57803" w:rsidRPr="00FF62B8" w:rsidRDefault="00E57803" w:rsidP="00B542FE">
      <w:pPr>
        <w:pStyle w:val="WW-Default"/>
        <w:jc w:val="center"/>
        <w:rPr>
          <w:rFonts w:ascii="Century Schoolbook" w:hAnsi="Century Schoolbook" w:cs="Times New Roman"/>
          <w:b/>
          <w:bCs/>
          <w:color w:val="000000" w:themeColor="text1"/>
          <w:sz w:val="26"/>
          <w:szCs w:val="26"/>
          <w:u w:val="single"/>
        </w:rPr>
        <w:sectPr w:rsidR="00E57803" w:rsidRPr="00FF62B8" w:rsidSect="00BF0874">
          <w:headerReference w:type="default" r:id="rId8"/>
          <w:pgSz w:w="12240" w:h="15840"/>
          <w:pgMar w:top="1440" w:right="1440" w:bottom="1440" w:left="1440" w:header="720" w:footer="720" w:gutter="0"/>
          <w:cols w:space="720"/>
          <w:titlePg/>
          <w:docGrid w:linePitch="381"/>
        </w:sectPr>
      </w:pPr>
    </w:p>
    <w:p w14:paraId="2FAF7E24" w14:textId="4F0ED3B5" w:rsidR="00C97B35" w:rsidRPr="006F7F63" w:rsidRDefault="00C97B35" w:rsidP="006F7F63">
      <w:pPr>
        <w:pStyle w:val="WW-Default"/>
        <w:tabs>
          <w:tab w:val="right" w:pos="9360"/>
        </w:tabs>
        <w:jc w:val="center"/>
        <w:rPr>
          <w:rFonts w:ascii="Century Schoolbook" w:hAnsi="Century Schoolbook" w:cs="Times New Roman"/>
          <w:b/>
          <w:bCs/>
          <w:color w:val="000000" w:themeColor="text1"/>
          <w:sz w:val="26"/>
          <w:szCs w:val="26"/>
          <w:u w:val="single"/>
        </w:rPr>
      </w:pPr>
      <w:r w:rsidRPr="006F7F63">
        <w:rPr>
          <w:rFonts w:ascii="Century Schoolbook" w:hAnsi="Century Schoolbook" w:cs="Times New Roman"/>
          <w:b/>
          <w:bCs/>
          <w:color w:val="000000" w:themeColor="text1"/>
          <w:sz w:val="26"/>
          <w:szCs w:val="26"/>
          <w:u w:val="single"/>
        </w:rPr>
        <w:lastRenderedPageBreak/>
        <w:t>INDEX</w:t>
      </w:r>
    </w:p>
    <w:p w14:paraId="6B31C7F8" w14:textId="77777777" w:rsidR="006F7F63" w:rsidRDefault="006F7F63" w:rsidP="00C97B35">
      <w:pPr>
        <w:pStyle w:val="WW-Default"/>
        <w:tabs>
          <w:tab w:val="right" w:leader="dot" w:pos="7200"/>
        </w:tabs>
        <w:rPr>
          <w:rFonts w:ascii="Century Schoolbook" w:hAnsi="Century Schoolbook" w:cs="Times New Roman"/>
          <w:color w:val="000000" w:themeColor="text1"/>
          <w:sz w:val="26"/>
          <w:szCs w:val="26"/>
        </w:rPr>
      </w:pPr>
    </w:p>
    <w:p w14:paraId="06DCACE3" w14:textId="14057EAD" w:rsidR="00C97B35" w:rsidRDefault="00C97B35" w:rsidP="00C97B35">
      <w:pPr>
        <w:pStyle w:val="WW-Default"/>
        <w:tabs>
          <w:tab w:val="right" w:leader="dot" w:pos="720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TABLE OF AUTHORITIES</w:t>
      </w:r>
      <w:r>
        <w:rPr>
          <w:rFonts w:ascii="Century Schoolbook" w:hAnsi="Century Schoolbook" w:cs="Times New Roman"/>
          <w:color w:val="000000" w:themeColor="text1"/>
          <w:sz w:val="26"/>
          <w:szCs w:val="26"/>
        </w:rPr>
        <w:tab/>
      </w:r>
      <w:r w:rsidR="006F7F63">
        <w:rPr>
          <w:rFonts w:ascii="Century Schoolbook" w:hAnsi="Century Schoolbook" w:cs="Times New Roman"/>
          <w:color w:val="000000" w:themeColor="text1"/>
          <w:sz w:val="26"/>
          <w:szCs w:val="26"/>
        </w:rPr>
        <w:t>iii</w:t>
      </w:r>
    </w:p>
    <w:p w14:paraId="4E9118C2" w14:textId="77777777" w:rsidR="006F7F63" w:rsidRDefault="006F7F63" w:rsidP="00C97B35">
      <w:pPr>
        <w:pStyle w:val="WW-Default"/>
        <w:tabs>
          <w:tab w:val="right" w:leader="dot" w:pos="7200"/>
        </w:tabs>
        <w:rPr>
          <w:rFonts w:ascii="Century Schoolbook" w:hAnsi="Century Schoolbook" w:cs="Times New Roman"/>
          <w:color w:val="000000" w:themeColor="text1"/>
          <w:sz w:val="26"/>
          <w:szCs w:val="26"/>
        </w:rPr>
      </w:pPr>
    </w:p>
    <w:p w14:paraId="57E6D02D" w14:textId="043C3470" w:rsidR="00C97B35" w:rsidRDefault="00C97B35" w:rsidP="00C97B35">
      <w:pPr>
        <w:pStyle w:val="WW-Default"/>
        <w:tabs>
          <w:tab w:val="right" w:leader="dot" w:pos="720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ISSUE PRESENTED</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1</w:t>
      </w:r>
    </w:p>
    <w:p w14:paraId="6789D9E8" w14:textId="77777777" w:rsidR="006F7F63" w:rsidRDefault="006F7F63" w:rsidP="00C97B35">
      <w:pPr>
        <w:pStyle w:val="WW-Default"/>
        <w:tabs>
          <w:tab w:val="right" w:leader="dot" w:pos="7200"/>
        </w:tabs>
        <w:rPr>
          <w:rFonts w:ascii="Century Schoolbook" w:hAnsi="Century Schoolbook" w:cs="Times New Roman"/>
          <w:color w:val="000000" w:themeColor="text1"/>
          <w:sz w:val="26"/>
          <w:szCs w:val="26"/>
        </w:rPr>
      </w:pPr>
    </w:p>
    <w:p w14:paraId="5BE7E273" w14:textId="14B47260" w:rsidR="00C97B35" w:rsidRDefault="00C97B35" w:rsidP="00C97B35">
      <w:pPr>
        <w:pStyle w:val="WW-Default"/>
        <w:tabs>
          <w:tab w:val="right" w:leader="dot" w:pos="720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STATEMENT OF THE CASE</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2</w:t>
      </w:r>
    </w:p>
    <w:p w14:paraId="09BCFED4" w14:textId="77777777" w:rsidR="006F7F63" w:rsidRDefault="006F7F63" w:rsidP="00C97B35">
      <w:pPr>
        <w:pStyle w:val="WW-Default"/>
        <w:tabs>
          <w:tab w:val="right" w:leader="dot" w:pos="7200"/>
        </w:tabs>
        <w:rPr>
          <w:rFonts w:ascii="Century Schoolbook" w:hAnsi="Century Schoolbook" w:cs="Times New Roman"/>
          <w:color w:val="000000" w:themeColor="text1"/>
          <w:sz w:val="26"/>
          <w:szCs w:val="26"/>
        </w:rPr>
      </w:pPr>
    </w:p>
    <w:p w14:paraId="558C012B" w14:textId="69947D80" w:rsidR="00C97B35" w:rsidRDefault="00C97B35" w:rsidP="00C97B35">
      <w:pPr>
        <w:pStyle w:val="WW-Default"/>
        <w:tabs>
          <w:tab w:val="right" w:leader="dot" w:pos="720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STATEMENT OF THE GROUNDS FOR APPELLATE REVIEW</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2</w:t>
      </w:r>
    </w:p>
    <w:p w14:paraId="40829628" w14:textId="77777777" w:rsidR="006F7F63" w:rsidRDefault="006F7F63" w:rsidP="00C97B35">
      <w:pPr>
        <w:pStyle w:val="WW-Default"/>
        <w:tabs>
          <w:tab w:val="right" w:leader="dot" w:pos="7200"/>
        </w:tabs>
        <w:rPr>
          <w:rFonts w:ascii="Century Schoolbook" w:hAnsi="Century Schoolbook" w:cs="Times New Roman"/>
          <w:color w:val="000000" w:themeColor="text1"/>
          <w:sz w:val="26"/>
          <w:szCs w:val="26"/>
        </w:rPr>
      </w:pPr>
    </w:p>
    <w:p w14:paraId="60A6EC58" w14:textId="009F9349" w:rsidR="00C97B35" w:rsidRDefault="00C97B35" w:rsidP="00C97B35">
      <w:pPr>
        <w:pStyle w:val="WW-Default"/>
        <w:tabs>
          <w:tab w:val="right" w:leader="dot" w:pos="720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STATEMENT OF THE FACTS</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2</w:t>
      </w:r>
    </w:p>
    <w:p w14:paraId="3557D70C" w14:textId="77777777" w:rsidR="006F7F63" w:rsidRDefault="006F7F63" w:rsidP="00C97B35">
      <w:pPr>
        <w:pStyle w:val="WW-Default"/>
        <w:tabs>
          <w:tab w:val="right" w:leader="dot" w:pos="7200"/>
        </w:tabs>
        <w:rPr>
          <w:rFonts w:ascii="Century Schoolbook" w:hAnsi="Century Schoolbook" w:cs="Times New Roman"/>
          <w:color w:val="000000" w:themeColor="text1"/>
          <w:sz w:val="26"/>
          <w:szCs w:val="26"/>
        </w:rPr>
      </w:pPr>
    </w:p>
    <w:p w14:paraId="6241E8F5" w14:textId="04E20DB2" w:rsidR="00C97B35" w:rsidRDefault="00C97B35" w:rsidP="006F7F63">
      <w:pPr>
        <w:pStyle w:val="WW-Default"/>
        <w:tabs>
          <w:tab w:val="right" w:leader="dot" w:pos="7200"/>
        </w:tabs>
        <w:ind w:left="2160" w:right="720" w:hanging="720"/>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A.</w:t>
      </w:r>
      <w:r w:rsidR="006F7F63">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The Evidence at Trial</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2</w:t>
      </w:r>
    </w:p>
    <w:p w14:paraId="40D4922A" w14:textId="77777777" w:rsidR="006F7F63" w:rsidRDefault="006F7F63" w:rsidP="006F7F63">
      <w:pPr>
        <w:pStyle w:val="WW-Default"/>
        <w:tabs>
          <w:tab w:val="right" w:leader="dot" w:pos="7200"/>
        </w:tabs>
        <w:ind w:left="2160" w:right="720" w:hanging="720"/>
        <w:rPr>
          <w:rFonts w:ascii="Century Schoolbook" w:hAnsi="Century Schoolbook" w:cs="Times New Roman"/>
          <w:color w:val="000000" w:themeColor="text1"/>
          <w:sz w:val="26"/>
          <w:szCs w:val="26"/>
        </w:rPr>
      </w:pPr>
    </w:p>
    <w:p w14:paraId="00946BC5" w14:textId="6F3425A7" w:rsidR="00C97B35" w:rsidRDefault="00C97B35" w:rsidP="006F7F63">
      <w:pPr>
        <w:pStyle w:val="WW-Default"/>
        <w:tabs>
          <w:tab w:val="right" w:leader="dot" w:pos="7200"/>
        </w:tabs>
        <w:ind w:left="2160" w:right="720" w:hanging="720"/>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B.</w:t>
      </w:r>
      <w:r w:rsidR="006F7F63">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The Appeal</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7</w:t>
      </w:r>
    </w:p>
    <w:p w14:paraId="0DF15B39" w14:textId="77777777" w:rsidR="006F7F63" w:rsidRDefault="006F7F63" w:rsidP="00C97B35">
      <w:pPr>
        <w:pStyle w:val="WW-Default"/>
        <w:tabs>
          <w:tab w:val="right" w:leader="dot" w:pos="7200"/>
        </w:tabs>
        <w:rPr>
          <w:rFonts w:ascii="Century Schoolbook" w:hAnsi="Century Schoolbook" w:cs="Times New Roman"/>
          <w:color w:val="000000" w:themeColor="text1"/>
          <w:sz w:val="26"/>
          <w:szCs w:val="26"/>
        </w:rPr>
      </w:pPr>
    </w:p>
    <w:p w14:paraId="7DE00B95" w14:textId="3E9561A6" w:rsidR="00C97B35" w:rsidRDefault="00C97B35" w:rsidP="00C97B35">
      <w:pPr>
        <w:pStyle w:val="WW-Default"/>
        <w:tabs>
          <w:tab w:val="right" w:leader="dot" w:pos="720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STANDARD OF REVIEW</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8</w:t>
      </w:r>
    </w:p>
    <w:p w14:paraId="20195C79" w14:textId="77777777" w:rsidR="006F7F63" w:rsidRDefault="006F7F63" w:rsidP="00C97B35">
      <w:pPr>
        <w:pStyle w:val="WW-Default"/>
        <w:tabs>
          <w:tab w:val="right" w:leader="dot" w:pos="7200"/>
        </w:tabs>
        <w:rPr>
          <w:rFonts w:ascii="Century Schoolbook" w:hAnsi="Century Schoolbook" w:cs="Times New Roman"/>
          <w:color w:val="000000" w:themeColor="text1"/>
          <w:sz w:val="26"/>
          <w:szCs w:val="26"/>
        </w:rPr>
      </w:pPr>
    </w:p>
    <w:p w14:paraId="6A3C3C5B" w14:textId="03D00024" w:rsidR="00C97B35" w:rsidRDefault="00C97B35" w:rsidP="00C97B35">
      <w:pPr>
        <w:pStyle w:val="WW-Default"/>
        <w:tabs>
          <w:tab w:val="right" w:leader="dot" w:pos="720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ARGUMENT</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9</w:t>
      </w:r>
    </w:p>
    <w:p w14:paraId="1D16EAB8" w14:textId="77777777" w:rsidR="006F7F63" w:rsidRDefault="006F7F63" w:rsidP="00C97B35">
      <w:pPr>
        <w:pStyle w:val="WW-Default"/>
        <w:tabs>
          <w:tab w:val="right" w:leader="dot" w:pos="7200"/>
        </w:tabs>
        <w:rPr>
          <w:rFonts w:ascii="Century Schoolbook" w:hAnsi="Century Schoolbook" w:cs="Times New Roman"/>
          <w:color w:val="000000" w:themeColor="text1"/>
          <w:sz w:val="26"/>
          <w:szCs w:val="26"/>
        </w:rPr>
      </w:pPr>
    </w:p>
    <w:p w14:paraId="73AF8A99" w14:textId="5DA20898" w:rsidR="00C97B35" w:rsidRDefault="00C97B35" w:rsidP="006F7F63">
      <w:pPr>
        <w:pStyle w:val="WW-Default"/>
        <w:tabs>
          <w:tab w:val="right" w:leader="dot" w:pos="7200"/>
        </w:tabs>
        <w:ind w:left="1440" w:right="720" w:hanging="720"/>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I.</w:t>
      </w:r>
      <w:r w:rsidR="006F7F63">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 xml:space="preserve">The </w:t>
      </w:r>
      <w:r w:rsidRPr="00C97B35">
        <w:rPr>
          <w:rFonts w:ascii="Century Schoolbook" w:hAnsi="Century Schoolbook" w:cs="Times New Roman"/>
          <w:color w:val="000000" w:themeColor="text1"/>
          <w:sz w:val="26"/>
          <w:szCs w:val="26"/>
        </w:rPr>
        <w:t>Court of Appeals erred by concluding the trial court did not err in instructing the jury that Mr. McLymore was not entitled to self-defense if he was committing the felony of possession of a firearm by a felon because the instruction was not a complete and correct statement of the law</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9</w:t>
      </w:r>
    </w:p>
    <w:p w14:paraId="4BF7F6C9" w14:textId="77777777" w:rsidR="006F7F63" w:rsidRDefault="006F7F63" w:rsidP="00C97B35">
      <w:pPr>
        <w:pStyle w:val="WW-Default"/>
        <w:tabs>
          <w:tab w:val="right" w:leader="dot" w:pos="7200"/>
        </w:tabs>
        <w:rPr>
          <w:rFonts w:ascii="Century Schoolbook" w:hAnsi="Century Schoolbook" w:cs="Times New Roman"/>
          <w:color w:val="000000" w:themeColor="text1"/>
          <w:sz w:val="26"/>
          <w:szCs w:val="26"/>
        </w:rPr>
      </w:pPr>
    </w:p>
    <w:p w14:paraId="64428893" w14:textId="2C308CCE" w:rsidR="00C97B35" w:rsidRDefault="00C97B35" w:rsidP="006F7F63">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A.</w:t>
      </w:r>
      <w:r w:rsidR="006F7F63">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 xml:space="preserve">The </w:t>
      </w:r>
      <w:r w:rsidRPr="00C97B35">
        <w:rPr>
          <w:rFonts w:ascii="Century Schoolbook" w:hAnsi="Century Schoolbook" w:cs="Times New Roman"/>
          <w:color w:val="000000" w:themeColor="text1"/>
          <w:sz w:val="26"/>
          <w:szCs w:val="26"/>
        </w:rPr>
        <w:t>trial court’s self-defense instruction was not a correct statement of the law</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9</w:t>
      </w:r>
    </w:p>
    <w:p w14:paraId="1D8E6913" w14:textId="77777777" w:rsidR="006F7F63" w:rsidRDefault="006F7F63" w:rsidP="006F7F63">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401B6AEB" w14:textId="7411EB2E" w:rsidR="00C97B35" w:rsidRDefault="00C97B35" w:rsidP="006F7F63">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B.</w:t>
      </w:r>
      <w:r w:rsidR="006F7F63">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 xml:space="preserve">This </w:t>
      </w:r>
      <w:r w:rsidRPr="00C97B35">
        <w:rPr>
          <w:rFonts w:ascii="Century Schoolbook" w:hAnsi="Century Schoolbook" w:cs="Times New Roman"/>
          <w:color w:val="000000" w:themeColor="text1"/>
          <w:sz w:val="26"/>
          <w:szCs w:val="26"/>
        </w:rPr>
        <w:t xml:space="preserve">Court should overrule or clarify the precedential value of </w:t>
      </w:r>
      <w:r w:rsidRPr="00C97B35">
        <w:rPr>
          <w:rFonts w:ascii="Century Schoolbook" w:hAnsi="Century Schoolbook" w:cs="Times New Roman"/>
          <w:i/>
          <w:iCs/>
          <w:color w:val="000000" w:themeColor="text1"/>
          <w:sz w:val="26"/>
          <w:szCs w:val="26"/>
        </w:rPr>
        <w:t>Crump I</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17</w:t>
      </w:r>
    </w:p>
    <w:p w14:paraId="7187D4C0" w14:textId="77777777" w:rsidR="006F7F63" w:rsidRDefault="006F7F63" w:rsidP="006F7F63">
      <w:pPr>
        <w:pStyle w:val="WW-Default"/>
        <w:tabs>
          <w:tab w:val="right" w:leader="dot" w:pos="7200"/>
        </w:tabs>
        <w:ind w:left="2160" w:right="720" w:hanging="720"/>
        <w:jc w:val="both"/>
        <w:rPr>
          <w:rFonts w:ascii="Century Schoolbook" w:hAnsi="Century Schoolbook" w:cs="Times New Roman"/>
          <w:color w:val="000000" w:themeColor="text1"/>
          <w:sz w:val="26"/>
          <w:szCs w:val="26"/>
        </w:rPr>
      </w:pPr>
    </w:p>
    <w:p w14:paraId="267FA857" w14:textId="17E34D8C" w:rsidR="00C97B35" w:rsidRDefault="00C97B35" w:rsidP="006F7F63">
      <w:pPr>
        <w:pStyle w:val="WW-Default"/>
        <w:tabs>
          <w:tab w:val="right" w:leader="dot" w:pos="7200"/>
        </w:tabs>
        <w:ind w:left="2160" w:right="720" w:hanging="720"/>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C.</w:t>
      </w:r>
      <w:r w:rsidR="006F7F63">
        <w:rPr>
          <w:rFonts w:ascii="Century Schoolbook" w:hAnsi="Century Schoolbook" w:cs="Times New Roman"/>
          <w:color w:val="000000" w:themeColor="text1"/>
          <w:sz w:val="26"/>
          <w:szCs w:val="26"/>
        </w:rPr>
        <w:tab/>
      </w:r>
      <w:r>
        <w:rPr>
          <w:rFonts w:ascii="Century Schoolbook" w:hAnsi="Century Schoolbook" w:cs="Times New Roman"/>
          <w:color w:val="000000" w:themeColor="text1"/>
          <w:sz w:val="26"/>
          <w:szCs w:val="26"/>
        </w:rPr>
        <w:t xml:space="preserve">Even </w:t>
      </w:r>
      <w:r w:rsidRPr="00C97B35">
        <w:rPr>
          <w:rFonts w:ascii="Century Schoolbook" w:hAnsi="Century Schoolbook" w:cs="Times New Roman"/>
          <w:color w:val="000000" w:themeColor="text1"/>
          <w:sz w:val="26"/>
          <w:szCs w:val="26"/>
        </w:rPr>
        <w:t>if an instruction under N.C.G.S. § 14-51.4 was appropriate, the instructions were incomplete and unconstitutional</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29</w:t>
      </w:r>
    </w:p>
    <w:p w14:paraId="6BA3F81D" w14:textId="7B54D615" w:rsidR="00C97B35" w:rsidRDefault="006F7F63" w:rsidP="001768A3">
      <w:pPr>
        <w:pStyle w:val="WW-Default"/>
        <w:keepNext/>
        <w:keepLines/>
        <w:tabs>
          <w:tab w:val="right" w:leader="dot" w:pos="7200"/>
        </w:tabs>
        <w:ind w:left="2160" w:right="720" w:hanging="720"/>
        <w:jc w:val="both"/>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lastRenderedPageBreak/>
        <w:t>D.</w:t>
      </w:r>
      <w:r>
        <w:rPr>
          <w:rFonts w:ascii="Century Schoolbook" w:hAnsi="Century Schoolbook" w:cs="Times New Roman"/>
          <w:color w:val="000000" w:themeColor="text1"/>
          <w:sz w:val="26"/>
          <w:szCs w:val="26"/>
        </w:rPr>
        <w:tab/>
        <w:t xml:space="preserve">The </w:t>
      </w:r>
      <w:r w:rsidRPr="006F7F63">
        <w:rPr>
          <w:rFonts w:ascii="Century Schoolbook" w:hAnsi="Century Schoolbook" w:cs="Times New Roman"/>
          <w:color w:val="000000" w:themeColor="text1"/>
          <w:sz w:val="26"/>
          <w:szCs w:val="26"/>
        </w:rPr>
        <w:t>trial court’s instructional error was prejudicial</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34</w:t>
      </w:r>
    </w:p>
    <w:p w14:paraId="1CACB2B0" w14:textId="77777777" w:rsidR="006F7F63" w:rsidRDefault="006F7F63" w:rsidP="00C97B35">
      <w:pPr>
        <w:pStyle w:val="WW-Default"/>
        <w:tabs>
          <w:tab w:val="right" w:leader="dot" w:pos="7200"/>
        </w:tabs>
        <w:rPr>
          <w:rFonts w:ascii="Century Schoolbook" w:hAnsi="Century Schoolbook" w:cs="Times New Roman"/>
          <w:color w:val="000000" w:themeColor="text1"/>
          <w:sz w:val="26"/>
          <w:szCs w:val="26"/>
        </w:rPr>
      </w:pPr>
    </w:p>
    <w:p w14:paraId="7FA9E3DA" w14:textId="761F7FC3" w:rsidR="006F7F63" w:rsidRDefault="006F7F63" w:rsidP="00C97B35">
      <w:pPr>
        <w:pStyle w:val="WW-Default"/>
        <w:tabs>
          <w:tab w:val="right" w:leader="dot" w:pos="720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CONCLUSION</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36</w:t>
      </w:r>
    </w:p>
    <w:p w14:paraId="1581646D" w14:textId="77777777" w:rsidR="006F7F63" w:rsidRDefault="006F7F63" w:rsidP="00C97B35">
      <w:pPr>
        <w:pStyle w:val="WW-Default"/>
        <w:tabs>
          <w:tab w:val="right" w:leader="dot" w:pos="7200"/>
        </w:tabs>
        <w:rPr>
          <w:rFonts w:ascii="Century Schoolbook" w:hAnsi="Century Schoolbook" w:cs="Times New Roman"/>
          <w:color w:val="000000" w:themeColor="text1"/>
          <w:sz w:val="26"/>
          <w:szCs w:val="26"/>
        </w:rPr>
      </w:pPr>
    </w:p>
    <w:p w14:paraId="1C686F3C" w14:textId="7D6A59F0" w:rsidR="006F7F63" w:rsidRDefault="006F7F63" w:rsidP="00C97B35">
      <w:pPr>
        <w:pStyle w:val="WW-Default"/>
        <w:tabs>
          <w:tab w:val="right" w:leader="dot" w:pos="720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CERTIFICATE OF FILING AND SERVICE</w:t>
      </w:r>
      <w:r>
        <w:rPr>
          <w:rFonts w:ascii="Century Schoolbook" w:hAnsi="Century Schoolbook" w:cs="Times New Roman"/>
          <w:color w:val="000000" w:themeColor="text1"/>
          <w:sz w:val="26"/>
          <w:szCs w:val="26"/>
        </w:rPr>
        <w:tab/>
      </w:r>
      <w:r w:rsidR="00DF6133">
        <w:rPr>
          <w:rFonts w:ascii="Century Schoolbook" w:hAnsi="Century Schoolbook" w:cs="Times New Roman"/>
          <w:color w:val="000000" w:themeColor="text1"/>
          <w:sz w:val="26"/>
          <w:szCs w:val="26"/>
        </w:rPr>
        <w:t>38</w:t>
      </w:r>
    </w:p>
    <w:p w14:paraId="49633351" w14:textId="77777777" w:rsidR="006F7F63" w:rsidRDefault="006F7F63" w:rsidP="00C97B35">
      <w:pPr>
        <w:pStyle w:val="WW-Default"/>
        <w:tabs>
          <w:tab w:val="right" w:leader="dot" w:pos="7200"/>
        </w:tabs>
        <w:rPr>
          <w:rFonts w:ascii="Century Schoolbook" w:hAnsi="Century Schoolbook" w:cs="Times New Roman"/>
          <w:color w:val="000000" w:themeColor="text1"/>
          <w:sz w:val="26"/>
          <w:szCs w:val="26"/>
        </w:rPr>
      </w:pPr>
    </w:p>
    <w:p w14:paraId="5B2F9170" w14:textId="1FF65D3A" w:rsidR="006F7F63" w:rsidRDefault="006F7F63" w:rsidP="00C97B35">
      <w:pPr>
        <w:pStyle w:val="WW-Default"/>
        <w:tabs>
          <w:tab w:val="right" w:leader="dot" w:pos="720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APPENDIX</w:t>
      </w:r>
    </w:p>
    <w:p w14:paraId="75327A94" w14:textId="7EFC1798" w:rsidR="00C97B35" w:rsidRDefault="00C97B35" w:rsidP="003033DF">
      <w:pPr>
        <w:pStyle w:val="WW-Default"/>
        <w:tabs>
          <w:tab w:val="right" w:pos="936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br w:type="page"/>
      </w:r>
    </w:p>
    <w:p w14:paraId="30E20104" w14:textId="0706A95D" w:rsidR="00C97B35" w:rsidRPr="006F7F63" w:rsidRDefault="006F7F63" w:rsidP="006F7F63">
      <w:pPr>
        <w:pStyle w:val="WW-Default"/>
        <w:tabs>
          <w:tab w:val="right" w:pos="9360"/>
        </w:tabs>
        <w:jc w:val="center"/>
        <w:rPr>
          <w:rFonts w:ascii="Century Schoolbook" w:hAnsi="Century Schoolbook" w:cs="Times New Roman"/>
          <w:b/>
          <w:bCs/>
          <w:color w:val="000000" w:themeColor="text1"/>
          <w:sz w:val="26"/>
          <w:szCs w:val="26"/>
          <w:u w:val="single"/>
        </w:rPr>
      </w:pPr>
      <w:r w:rsidRPr="006F7F63">
        <w:rPr>
          <w:rFonts w:ascii="Century Schoolbook" w:hAnsi="Century Schoolbook" w:cs="Times New Roman"/>
          <w:b/>
          <w:bCs/>
          <w:color w:val="000000" w:themeColor="text1"/>
          <w:sz w:val="26"/>
          <w:szCs w:val="26"/>
          <w:u w:val="single"/>
        </w:rPr>
        <w:lastRenderedPageBreak/>
        <w:t>TABLE OF AUTHORITIES</w:t>
      </w:r>
    </w:p>
    <w:p w14:paraId="259C02A5" w14:textId="6D1E2DB5" w:rsidR="006F7F63" w:rsidRDefault="006F7F63" w:rsidP="00AB3C40">
      <w:pPr>
        <w:pStyle w:val="WW-Default"/>
        <w:tabs>
          <w:tab w:val="right" w:pos="9360"/>
        </w:tabs>
        <w:rPr>
          <w:rFonts w:ascii="Century Schoolbook" w:hAnsi="Century Schoolbook" w:cs="Times New Roman"/>
          <w:color w:val="000000" w:themeColor="text1"/>
          <w:sz w:val="26"/>
          <w:szCs w:val="26"/>
        </w:rPr>
      </w:pPr>
    </w:p>
    <w:p w14:paraId="100591C1" w14:textId="77777777" w:rsidR="00AB3C40" w:rsidRPr="00AB3C40" w:rsidRDefault="00AB3C40" w:rsidP="00AB3C40">
      <w:pPr>
        <w:pStyle w:val="TOAHeading"/>
        <w:tabs>
          <w:tab w:val="clear" w:pos="7200"/>
          <w:tab w:val="right" w:leader="dot" w:pos="7190"/>
        </w:tabs>
        <w:spacing w:line="240" w:lineRule="auto"/>
        <w:rPr>
          <w:rFonts w:asciiTheme="minorHAnsi" w:eastAsiaTheme="minorEastAsia" w:hAnsiTheme="minorHAnsi" w:cstheme="minorBidi"/>
          <w:b w:val="0"/>
          <w:bCs w:val="0"/>
          <w:caps/>
          <w:noProof/>
          <w:kern w:val="26"/>
          <w:sz w:val="22"/>
          <w:szCs w:val="22"/>
          <w:u w:val="single"/>
        </w:rPr>
      </w:pPr>
      <w:r>
        <w:rPr>
          <w:rFonts w:cs="Times New Roman"/>
          <w:color w:val="000000" w:themeColor="text1"/>
          <w:szCs w:val="26"/>
        </w:rPr>
        <w:fldChar w:fldCharType="begin"/>
      </w:r>
      <w:r>
        <w:rPr>
          <w:rFonts w:cs="Times New Roman"/>
          <w:color w:val="000000" w:themeColor="text1"/>
          <w:szCs w:val="26"/>
        </w:rPr>
        <w:instrText xml:space="preserve"> TOA \h \c "1" \p </w:instrText>
      </w:r>
      <w:r>
        <w:rPr>
          <w:rFonts w:cs="Times New Roman"/>
          <w:color w:val="000000" w:themeColor="text1"/>
          <w:szCs w:val="26"/>
        </w:rPr>
        <w:fldChar w:fldCharType="separate"/>
      </w:r>
      <w:r w:rsidRPr="00AB3C40">
        <w:rPr>
          <w:caps/>
          <w:noProof/>
          <w:kern w:val="26"/>
          <w:u w:val="single"/>
        </w:rPr>
        <w:t>Cases</w:t>
      </w:r>
    </w:p>
    <w:p w14:paraId="7E47A7E9" w14:textId="77777777" w:rsidR="00AB3C40" w:rsidRDefault="00AB3C40" w:rsidP="00AB3C40">
      <w:pPr>
        <w:pStyle w:val="TableofAuthorities"/>
        <w:spacing w:after="0"/>
        <w:rPr>
          <w:i/>
          <w:iCs/>
          <w:noProof/>
          <w:color w:val="000000" w:themeColor="text1"/>
          <w:shd w:val="clear" w:color="auto" w:fill="FFFFFF"/>
        </w:rPr>
      </w:pPr>
    </w:p>
    <w:p w14:paraId="0474DABD" w14:textId="77777777" w:rsidR="0034694C" w:rsidRDefault="00AB3C40" w:rsidP="001768A3">
      <w:pPr>
        <w:pStyle w:val="TableofAuthorities"/>
        <w:spacing w:after="0"/>
        <w:ind w:right="0"/>
        <w:rPr>
          <w:noProof/>
          <w:color w:val="000000" w:themeColor="text1"/>
          <w:shd w:val="clear" w:color="auto" w:fill="FFFFFF"/>
        </w:rPr>
      </w:pPr>
      <w:r w:rsidRPr="00520A46">
        <w:rPr>
          <w:i/>
          <w:noProof/>
          <w:color w:val="000000" w:themeColor="text1"/>
          <w:shd w:val="clear" w:color="auto" w:fill="FFFFFF"/>
        </w:rPr>
        <w:t>Chambers v. Mississippi</w:t>
      </w:r>
      <w:r w:rsidRPr="00520A46">
        <w:rPr>
          <w:noProof/>
          <w:color w:val="000000" w:themeColor="text1"/>
          <w:shd w:val="clear" w:color="auto" w:fill="FFFFFF"/>
        </w:rPr>
        <w:t xml:space="preserve">, </w:t>
      </w:r>
    </w:p>
    <w:p w14:paraId="0736A3CC" w14:textId="26E4A476" w:rsidR="00AB3C40" w:rsidRDefault="005A3F68" w:rsidP="001768A3">
      <w:pPr>
        <w:pStyle w:val="TableofAuthorities"/>
        <w:spacing w:after="0"/>
        <w:ind w:right="0"/>
        <w:rPr>
          <w:noProof/>
        </w:rPr>
      </w:pPr>
      <w:r>
        <w:rPr>
          <w:noProof/>
          <w:color w:val="000000" w:themeColor="text1"/>
          <w:shd w:val="clear" w:color="auto" w:fill="FFFFFF"/>
        </w:rPr>
        <w:tab/>
      </w:r>
      <w:r w:rsidR="00AB3C40" w:rsidRPr="00520A46">
        <w:rPr>
          <w:noProof/>
          <w:color w:val="000000" w:themeColor="text1"/>
          <w:shd w:val="clear" w:color="auto" w:fill="FFFFFF"/>
        </w:rPr>
        <w:t>410 U.S. 284 (1973)</w:t>
      </w:r>
      <w:r w:rsidR="00AB3C40">
        <w:rPr>
          <w:noProof/>
        </w:rPr>
        <w:tab/>
        <w:t>16, 29</w:t>
      </w:r>
    </w:p>
    <w:p w14:paraId="675DFD95" w14:textId="77777777" w:rsidR="00AB3C40" w:rsidRDefault="00AB3C40" w:rsidP="001768A3">
      <w:pPr>
        <w:pStyle w:val="TableofAuthorities"/>
        <w:spacing w:after="0"/>
        <w:ind w:right="0"/>
        <w:rPr>
          <w:i/>
          <w:noProof/>
          <w:color w:val="000000" w:themeColor="text1"/>
          <w:shd w:val="clear" w:color="auto" w:fill="FFFFFF"/>
        </w:rPr>
      </w:pPr>
    </w:p>
    <w:p w14:paraId="77E52709" w14:textId="77777777" w:rsidR="0034694C" w:rsidRDefault="00AB3C40" w:rsidP="001768A3">
      <w:pPr>
        <w:pStyle w:val="TableofAuthorities"/>
        <w:spacing w:after="0"/>
        <w:ind w:right="0"/>
        <w:rPr>
          <w:noProof/>
          <w:color w:val="000000" w:themeColor="text1"/>
          <w:shd w:val="clear" w:color="auto" w:fill="FFFFFF"/>
        </w:rPr>
      </w:pPr>
      <w:r w:rsidRPr="00520A46">
        <w:rPr>
          <w:i/>
          <w:noProof/>
          <w:color w:val="000000" w:themeColor="text1"/>
          <w:shd w:val="clear" w:color="auto" w:fill="FFFFFF"/>
        </w:rPr>
        <w:t>Fabrikant v. Currituck County</w:t>
      </w:r>
      <w:r w:rsidRPr="00520A46">
        <w:rPr>
          <w:noProof/>
          <w:color w:val="000000" w:themeColor="text1"/>
          <w:shd w:val="clear" w:color="auto" w:fill="FFFFFF"/>
        </w:rPr>
        <w:t xml:space="preserve">, </w:t>
      </w:r>
    </w:p>
    <w:p w14:paraId="671EAE03" w14:textId="2C86118B" w:rsidR="00AB3C40" w:rsidRDefault="005A3F68" w:rsidP="001768A3">
      <w:pPr>
        <w:pStyle w:val="TableofAuthorities"/>
        <w:spacing w:after="0"/>
        <w:ind w:right="0"/>
        <w:rPr>
          <w:noProof/>
        </w:rPr>
      </w:pPr>
      <w:r>
        <w:rPr>
          <w:noProof/>
          <w:color w:val="000000" w:themeColor="text1"/>
          <w:shd w:val="clear" w:color="auto" w:fill="FFFFFF"/>
        </w:rPr>
        <w:tab/>
      </w:r>
      <w:r w:rsidR="00AB3C40" w:rsidRPr="00520A46">
        <w:rPr>
          <w:noProof/>
          <w:color w:val="000000" w:themeColor="text1"/>
          <w:shd w:val="clear" w:color="auto" w:fill="FFFFFF"/>
        </w:rPr>
        <w:t>174 N.C. App. 30, 621 S.E.2d 19 (2005)</w:t>
      </w:r>
      <w:r w:rsidR="00AB3C40">
        <w:rPr>
          <w:noProof/>
        </w:rPr>
        <w:tab/>
        <w:t>15</w:t>
      </w:r>
    </w:p>
    <w:p w14:paraId="53ADDF7E" w14:textId="77777777" w:rsidR="00AB3C40" w:rsidRDefault="00AB3C40" w:rsidP="001768A3">
      <w:pPr>
        <w:pStyle w:val="TableofAuthorities"/>
        <w:spacing w:after="0"/>
        <w:ind w:right="0"/>
        <w:rPr>
          <w:i/>
          <w:iCs/>
          <w:noProof/>
          <w:color w:val="000000" w:themeColor="text1"/>
        </w:rPr>
      </w:pPr>
    </w:p>
    <w:p w14:paraId="77146C3A" w14:textId="77777777" w:rsidR="0034694C" w:rsidRDefault="00AB3C40" w:rsidP="001768A3">
      <w:pPr>
        <w:pStyle w:val="TableofAuthorities"/>
        <w:spacing w:after="0"/>
        <w:ind w:right="0"/>
        <w:rPr>
          <w:noProof/>
          <w:color w:val="000000" w:themeColor="text1"/>
        </w:rPr>
      </w:pPr>
      <w:r w:rsidRPr="00520A46">
        <w:rPr>
          <w:i/>
          <w:noProof/>
          <w:color w:val="000000" w:themeColor="text1"/>
        </w:rPr>
        <w:t>Marrero v. State</w:t>
      </w:r>
      <w:r w:rsidRPr="00520A46">
        <w:rPr>
          <w:noProof/>
          <w:color w:val="000000" w:themeColor="text1"/>
        </w:rPr>
        <w:t xml:space="preserve">, </w:t>
      </w:r>
    </w:p>
    <w:p w14:paraId="10C70E58" w14:textId="2E5BD0B2"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516 So.2d 1052 (Fla. 1987)</w:t>
      </w:r>
      <w:r w:rsidR="00AB3C40">
        <w:rPr>
          <w:noProof/>
        </w:rPr>
        <w:tab/>
        <w:t>31</w:t>
      </w:r>
    </w:p>
    <w:p w14:paraId="713E3DC7" w14:textId="77777777" w:rsidR="00AB3C40" w:rsidRDefault="00AB3C40" w:rsidP="001768A3">
      <w:pPr>
        <w:pStyle w:val="TableofAuthorities"/>
        <w:spacing w:after="0"/>
        <w:ind w:right="0"/>
        <w:rPr>
          <w:i/>
          <w:noProof/>
          <w:color w:val="000000" w:themeColor="text1"/>
          <w:shd w:val="clear" w:color="auto" w:fill="FFFFFF"/>
        </w:rPr>
      </w:pPr>
    </w:p>
    <w:p w14:paraId="4D7FB0BB" w14:textId="77777777" w:rsidR="0034694C" w:rsidRDefault="00AB3C40" w:rsidP="001768A3">
      <w:pPr>
        <w:pStyle w:val="TableofAuthorities"/>
        <w:spacing w:after="0"/>
        <w:ind w:right="0"/>
        <w:rPr>
          <w:noProof/>
          <w:color w:val="000000" w:themeColor="text1"/>
        </w:rPr>
      </w:pPr>
      <w:r w:rsidRPr="00520A46">
        <w:rPr>
          <w:i/>
          <w:iCs/>
          <w:noProof/>
          <w:color w:val="000000" w:themeColor="text1"/>
        </w:rPr>
        <w:t>Mayes v. State</w:t>
      </w:r>
      <w:r w:rsidRPr="00520A46">
        <w:rPr>
          <w:noProof/>
          <w:color w:val="000000" w:themeColor="text1"/>
        </w:rPr>
        <w:t xml:space="preserve">, </w:t>
      </w:r>
    </w:p>
    <w:p w14:paraId="616F5E36" w14:textId="13621648"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744 N.E.2d 390 (Ind. 2001)</w:t>
      </w:r>
      <w:r w:rsidR="00AB3C40">
        <w:rPr>
          <w:noProof/>
        </w:rPr>
        <w:tab/>
        <w:t>25</w:t>
      </w:r>
      <w:r w:rsidR="00373995">
        <w:rPr>
          <w:noProof/>
        </w:rPr>
        <w:t>, 26</w:t>
      </w:r>
    </w:p>
    <w:p w14:paraId="69941CC4" w14:textId="77777777" w:rsidR="00AB3C40" w:rsidRDefault="00AB3C40" w:rsidP="001768A3">
      <w:pPr>
        <w:pStyle w:val="TableofAuthorities"/>
        <w:spacing w:after="0"/>
        <w:ind w:right="0"/>
        <w:rPr>
          <w:i/>
          <w:iCs/>
          <w:noProof/>
          <w:color w:val="000000" w:themeColor="text1"/>
        </w:rPr>
      </w:pPr>
    </w:p>
    <w:p w14:paraId="78295248" w14:textId="77777777" w:rsidR="0034694C" w:rsidRDefault="00AB3C40" w:rsidP="001768A3">
      <w:pPr>
        <w:pStyle w:val="TableofAuthorities"/>
        <w:spacing w:after="0"/>
        <w:ind w:right="0"/>
        <w:rPr>
          <w:noProof/>
          <w:color w:val="000000" w:themeColor="text1"/>
        </w:rPr>
      </w:pPr>
      <w:r w:rsidRPr="00520A46">
        <w:rPr>
          <w:i/>
          <w:noProof/>
          <w:color w:val="000000" w:themeColor="text1"/>
        </w:rPr>
        <w:t>News &amp; Observer Pub. Co. v. State ex rel. Starling</w:t>
      </w:r>
      <w:r w:rsidRPr="00520A46">
        <w:rPr>
          <w:noProof/>
          <w:color w:val="000000" w:themeColor="text1"/>
        </w:rPr>
        <w:t xml:space="preserve">, </w:t>
      </w:r>
    </w:p>
    <w:p w14:paraId="2564DAFF" w14:textId="34FD84ED"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312 N.C. 276, 322 S.E.2d 133 (1984)</w:t>
      </w:r>
      <w:r w:rsidR="00AB3C40">
        <w:rPr>
          <w:noProof/>
        </w:rPr>
        <w:tab/>
        <w:t>13</w:t>
      </w:r>
    </w:p>
    <w:p w14:paraId="61438C4E" w14:textId="77777777" w:rsidR="00373995" w:rsidRDefault="00373995" w:rsidP="001768A3">
      <w:pPr>
        <w:pStyle w:val="TableofAuthorities"/>
        <w:spacing w:after="0"/>
        <w:ind w:right="0"/>
        <w:rPr>
          <w:i/>
          <w:noProof/>
          <w:color w:val="000000" w:themeColor="text1"/>
        </w:rPr>
      </w:pPr>
    </w:p>
    <w:p w14:paraId="7F2CE7D4" w14:textId="77777777" w:rsidR="0034694C" w:rsidRDefault="00AB3C40" w:rsidP="001768A3">
      <w:pPr>
        <w:pStyle w:val="TableofAuthorities"/>
        <w:spacing w:after="0"/>
        <w:ind w:right="0"/>
        <w:rPr>
          <w:noProof/>
          <w:color w:val="000000" w:themeColor="text1"/>
        </w:rPr>
      </w:pPr>
      <w:r w:rsidRPr="00520A46">
        <w:rPr>
          <w:i/>
          <w:noProof/>
          <w:color w:val="000000" w:themeColor="text1"/>
        </w:rPr>
        <w:t>People v. Pepper</w:t>
      </w:r>
      <w:r w:rsidRPr="00520A46">
        <w:rPr>
          <w:noProof/>
          <w:color w:val="000000" w:themeColor="text1"/>
        </w:rPr>
        <w:t xml:space="preserve">, </w:t>
      </w:r>
    </w:p>
    <w:p w14:paraId="2932306B" w14:textId="7CE1377C"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48 Cal.Rptr.2d 877 (Cal. Ct. App. 1996)</w:t>
      </w:r>
      <w:r w:rsidR="00AB3C40">
        <w:rPr>
          <w:noProof/>
        </w:rPr>
        <w:tab/>
        <w:t>31</w:t>
      </w:r>
    </w:p>
    <w:p w14:paraId="4962AC8F" w14:textId="77777777" w:rsidR="00373995" w:rsidRDefault="00373995" w:rsidP="001768A3">
      <w:pPr>
        <w:pStyle w:val="TableofAuthorities"/>
        <w:spacing w:after="0"/>
        <w:ind w:right="0"/>
        <w:rPr>
          <w:i/>
          <w:iCs/>
          <w:noProof/>
          <w:color w:val="000000" w:themeColor="text1"/>
        </w:rPr>
      </w:pPr>
    </w:p>
    <w:p w14:paraId="786351AC" w14:textId="77777777" w:rsidR="0034694C" w:rsidRDefault="00AB3C40" w:rsidP="001768A3">
      <w:pPr>
        <w:pStyle w:val="TableofAuthorities"/>
        <w:spacing w:after="0"/>
        <w:ind w:right="0"/>
        <w:rPr>
          <w:i/>
          <w:iCs/>
          <w:noProof/>
          <w:color w:val="000000" w:themeColor="text1"/>
        </w:rPr>
      </w:pPr>
      <w:bookmarkStart w:id="0" w:name="_Hlk71713260"/>
      <w:r w:rsidRPr="00520A46">
        <w:rPr>
          <w:i/>
          <w:iCs/>
          <w:noProof/>
          <w:color w:val="000000" w:themeColor="text1"/>
        </w:rPr>
        <w:t xml:space="preserve">State v. Benner, </w:t>
      </w:r>
    </w:p>
    <w:p w14:paraId="0578532A" w14:textId="1655E91C"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2021-NCCOA-79</w:t>
      </w:r>
      <w:bookmarkEnd w:id="0"/>
      <w:r w:rsidR="00AB3C40" w:rsidRPr="00520A46">
        <w:rPr>
          <w:noProof/>
          <w:color w:val="000000" w:themeColor="text1"/>
        </w:rPr>
        <w:t xml:space="preserve"> (unpublished</w:t>
      </w:r>
      <w:r w:rsidR="008671E8">
        <w:rPr>
          <w:noProof/>
          <w:color w:val="000000" w:themeColor="text1"/>
        </w:rPr>
        <w:t>)</w:t>
      </w:r>
      <w:r w:rsidR="00AB3C40">
        <w:rPr>
          <w:noProof/>
        </w:rPr>
        <w:tab/>
        <w:t>19</w:t>
      </w:r>
    </w:p>
    <w:p w14:paraId="5B6C8DB9" w14:textId="77777777" w:rsidR="00373995" w:rsidRDefault="00373995" w:rsidP="00AB3C40">
      <w:pPr>
        <w:pStyle w:val="TableofAuthorities"/>
        <w:spacing w:after="0"/>
        <w:rPr>
          <w:i/>
          <w:noProof/>
          <w:color w:val="000000" w:themeColor="text1"/>
        </w:rPr>
      </w:pPr>
    </w:p>
    <w:p w14:paraId="3BDE836B" w14:textId="77777777" w:rsidR="005A3F68" w:rsidRDefault="00AB3C40" w:rsidP="001768A3">
      <w:pPr>
        <w:pStyle w:val="TableofAuthorities"/>
        <w:spacing w:after="0"/>
        <w:ind w:right="0"/>
        <w:rPr>
          <w:noProof/>
          <w:color w:val="000000" w:themeColor="text1"/>
        </w:rPr>
      </w:pPr>
      <w:r w:rsidRPr="00520A46">
        <w:rPr>
          <w:i/>
          <w:noProof/>
          <w:color w:val="000000" w:themeColor="text1"/>
        </w:rPr>
        <w:t>State v. Blache</w:t>
      </w:r>
      <w:r w:rsidRPr="00520A46">
        <w:rPr>
          <w:noProof/>
          <w:color w:val="000000" w:themeColor="text1"/>
        </w:rPr>
        <w:t xml:space="preserve">, </w:t>
      </w:r>
    </w:p>
    <w:p w14:paraId="741B2103" w14:textId="7F340EFB"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480 So.2d 304 (La. 1985)</w:t>
      </w:r>
      <w:r w:rsidR="00AB3C40">
        <w:rPr>
          <w:noProof/>
        </w:rPr>
        <w:tab/>
        <w:t>31</w:t>
      </w:r>
    </w:p>
    <w:p w14:paraId="1EB5313D" w14:textId="77777777" w:rsidR="00373995" w:rsidRDefault="00373995" w:rsidP="001768A3">
      <w:pPr>
        <w:pStyle w:val="TableofAuthorities"/>
        <w:spacing w:after="0"/>
        <w:ind w:right="0"/>
        <w:rPr>
          <w:i/>
          <w:noProof/>
          <w:color w:val="000000" w:themeColor="text1"/>
        </w:rPr>
      </w:pPr>
    </w:p>
    <w:p w14:paraId="43700EDC" w14:textId="77777777" w:rsidR="005A3F68" w:rsidRDefault="00AB3C40" w:rsidP="001768A3">
      <w:pPr>
        <w:pStyle w:val="TableofAuthorities"/>
        <w:spacing w:after="0"/>
        <w:ind w:right="0"/>
        <w:rPr>
          <w:noProof/>
          <w:color w:val="000000" w:themeColor="text1"/>
        </w:rPr>
      </w:pPr>
      <w:r w:rsidRPr="00520A46">
        <w:rPr>
          <w:i/>
          <w:noProof/>
          <w:color w:val="000000" w:themeColor="text1"/>
        </w:rPr>
        <w:t>State v. Brooks</w:t>
      </w:r>
      <w:r w:rsidRPr="00520A46">
        <w:rPr>
          <w:noProof/>
          <w:color w:val="000000" w:themeColor="text1"/>
        </w:rPr>
        <w:t xml:space="preserve">, </w:t>
      </w:r>
    </w:p>
    <w:p w14:paraId="4FCE571E" w14:textId="0B2F9D96"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337 N.C. 132, 446 S.E.2d 579 (1994)</w:t>
      </w:r>
      <w:r w:rsidR="00AB3C40">
        <w:rPr>
          <w:noProof/>
        </w:rPr>
        <w:tab/>
        <w:t>8</w:t>
      </w:r>
    </w:p>
    <w:p w14:paraId="2462A55E" w14:textId="77777777" w:rsidR="00373995" w:rsidRDefault="00373995" w:rsidP="001768A3">
      <w:pPr>
        <w:pStyle w:val="TableofAuthorities"/>
        <w:spacing w:after="0"/>
        <w:ind w:right="0"/>
        <w:rPr>
          <w:i/>
          <w:noProof/>
          <w:color w:val="000000" w:themeColor="text1"/>
        </w:rPr>
      </w:pPr>
    </w:p>
    <w:p w14:paraId="2D070AF0" w14:textId="77777777" w:rsidR="005A3F68" w:rsidRDefault="00AB3C40" w:rsidP="001768A3">
      <w:pPr>
        <w:pStyle w:val="TableofAuthorities"/>
        <w:spacing w:after="0"/>
        <w:ind w:right="0"/>
        <w:rPr>
          <w:noProof/>
          <w:color w:val="000000" w:themeColor="text1"/>
        </w:rPr>
      </w:pPr>
      <w:r w:rsidRPr="00520A46">
        <w:rPr>
          <w:i/>
          <w:noProof/>
          <w:color w:val="000000" w:themeColor="text1"/>
        </w:rPr>
        <w:t>State v. Castaneda</w:t>
      </w:r>
      <w:r w:rsidRPr="00520A46">
        <w:rPr>
          <w:noProof/>
          <w:color w:val="000000" w:themeColor="text1"/>
        </w:rPr>
        <w:t xml:space="preserve">, </w:t>
      </w:r>
    </w:p>
    <w:p w14:paraId="39F0EA72" w14:textId="3CBD3445"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196 N.C. App. 109, 674 S.E.2d 707 (2009)</w:t>
      </w:r>
      <w:r w:rsidR="00AB3C40">
        <w:rPr>
          <w:noProof/>
        </w:rPr>
        <w:tab/>
        <w:t>36</w:t>
      </w:r>
    </w:p>
    <w:p w14:paraId="6EFD1228" w14:textId="77777777" w:rsidR="00373995" w:rsidRDefault="00373995" w:rsidP="001768A3">
      <w:pPr>
        <w:pStyle w:val="TableofAuthorities"/>
        <w:spacing w:after="0"/>
        <w:ind w:right="0"/>
        <w:rPr>
          <w:i/>
          <w:noProof/>
          <w:color w:val="000000" w:themeColor="text1"/>
        </w:rPr>
      </w:pPr>
    </w:p>
    <w:p w14:paraId="3C207794" w14:textId="77777777" w:rsidR="005A3F68" w:rsidRDefault="00AB3C40" w:rsidP="001768A3">
      <w:pPr>
        <w:pStyle w:val="TableofAuthorities"/>
        <w:spacing w:after="0"/>
        <w:ind w:right="0"/>
        <w:rPr>
          <w:iCs/>
          <w:noProof/>
          <w:color w:val="000000" w:themeColor="text1"/>
        </w:rPr>
      </w:pPr>
      <w:r w:rsidRPr="00520A46">
        <w:rPr>
          <w:i/>
          <w:noProof/>
          <w:color w:val="000000" w:themeColor="text1"/>
        </w:rPr>
        <w:t>State v. Coley</w:t>
      </w:r>
      <w:r w:rsidRPr="00520A46">
        <w:rPr>
          <w:iCs/>
          <w:noProof/>
          <w:color w:val="000000" w:themeColor="text1"/>
        </w:rPr>
        <w:t xml:space="preserve">, </w:t>
      </w:r>
    </w:p>
    <w:p w14:paraId="6A5EFB5E" w14:textId="577B5DC4" w:rsidR="00AB3C40" w:rsidRDefault="005A3F68" w:rsidP="001768A3">
      <w:pPr>
        <w:pStyle w:val="TableofAuthorities"/>
        <w:spacing w:after="0"/>
        <w:ind w:right="0"/>
        <w:rPr>
          <w:noProof/>
        </w:rPr>
      </w:pPr>
      <w:r>
        <w:rPr>
          <w:iCs/>
          <w:noProof/>
          <w:color w:val="000000" w:themeColor="text1"/>
        </w:rPr>
        <w:tab/>
      </w:r>
      <w:r w:rsidR="00AB3C40" w:rsidRPr="00520A46">
        <w:rPr>
          <w:iCs/>
          <w:noProof/>
          <w:color w:val="000000" w:themeColor="text1"/>
        </w:rPr>
        <w:t>375 N.C. 156, 846 S.E.2d 455 (2020)</w:t>
      </w:r>
      <w:r w:rsidR="00AB3C40">
        <w:rPr>
          <w:noProof/>
        </w:rPr>
        <w:tab/>
      </w:r>
      <w:r w:rsidR="00D06753" w:rsidRPr="00D06753">
        <w:rPr>
          <w:i/>
          <w:iCs/>
          <w:noProof/>
        </w:rPr>
        <w:t>passim</w:t>
      </w:r>
    </w:p>
    <w:p w14:paraId="507DC725" w14:textId="77777777" w:rsidR="005A3F68" w:rsidRDefault="005A3F68" w:rsidP="001768A3">
      <w:pPr>
        <w:pStyle w:val="TableofAuthorities"/>
        <w:spacing w:after="0"/>
        <w:ind w:right="0"/>
        <w:rPr>
          <w:i/>
          <w:iCs/>
          <w:noProof/>
          <w:color w:val="000000" w:themeColor="text1"/>
          <w:bdr w:val="none" w:sz="0" w:space="0" w:color="auto" w:frame="1"/>
          <w:shd w:val="clear" w:color="auto" w:fill="FFFFFF"/>
        </w:rPr>
      </w:pPr>
    </w:p>
    <w:p w14:paraId="21A48CF3" w14:textId="111AE988" w:rsidR="005A3F68" w:rsidRDefault="00AB3C40" w:rsidP="001768A3">
      <w:pPr>
        <w:pStyle w:val="TableofAuthorities"/>
        <w:spacing w:after="0"/>
        <w:ind w:right="0"/>
        <w:rPr>
          <w:noProof/>
          <w:color w:val="000000" w:themeColor="text1"/>
          <w:bdr w:val="none" w:sz="0" w:space="0" w:color="auto" w:frame="1"/>
          <w:shd w:val="clear" w:color="auto" w:fill="FFFFFF"/>
        </w:rPr>
      </w:pPr>
      <w:r w:rsidRPr="00520A46">
        <w:rPr>
          <w:i/>
          <w:iCs/>
          <w:noProof/>
          <w:color w:val="000000" w:themeColor="text1"/>
          <w:bdr w:val="none" w:sz="0" w:space="0" w:color="auto" w:frame="1"/>
          <w:shd w:val="clear" w:color="auto" w:fill="FFFFFF"/>
        </w:rPr>
        <w:t>State v. Conley,</w:t>
      </w:r>
      <w:r w:rsidRPr="00520A46">
        <w:rPr>
          <w:noProof/>
          <w:color w:val="000000" w:themeColor="text1"/>
          <w:bdr w:val="none" w:sz="0" w:space="0" w:color="auto" w:frame="1"/>
          <w:shd w:val="clear" w:color="auto" w:fill="FFFFFF"/>
        </w:rPr>
        <w:t xml:space="preserve"> </w:t>
      </w:r>
    </w:p>
    <w:p w14:paraId="58DE2AD3" w14:textId="044DADE3" w:rsidR="00AB3C40" w:rsidRDefault="005A3F68" w:rsidP="001768A3">
      <w:pPr>
        <w:pStyle w:val="TableofAuthorities"/>
        <w:spacing w:after="0"/>
        <w:ind w:right="0"/>
        <w:rPr>
          <w:noProof/>
        </w:rPr>
      </w:pPr>
      <w:r>
        <w:rPr>
          <w:noProof/>
          <w:color w:val="000000" w:themeColor="text1"/>
          <w:bdr w:val="none" w:sz="0" w:space="0" w:color="auto" w:frame="1"/>
          <w:shd w:val="clear" w:color="auto" w:fill="FFFFFF"/>
        </w:rPr>
        <w:tab/>
      </w:r>
      <w:r w:rsidR="00AB3C40" w:rsidRPr="00520A46">
        <w:rPr>
          <w:noProof/>
          <w:color w:val="000000" w:themeColor="text1"/>
          <w:bdr w:val="none" w:sz="0" w:space="0" w:color="auto" w:frame="1"/>
          <w:shd w:val="clear" w:color="auto" w:fill="FFFFFF"/>
        </w:rPr>
        <w:t>374 N.C. 209, 839 S.E.2d 805 (2020)</w:t>
      </w:r>
      <w:r w:rsidR="00AB3C40">
        <w:rPr>
          <w:noProof/>
        </w:rPr>
        <w:tab/>
        <w:t>14</w:t>
      </w:r>
    </w:p>
    <w:p w14:paraId="27D8130D" w14:textId="77777777" w:rsidR="00373995" w:rsidRDefault="00373995" w:rsidP="00AB3C40">
      <w:pPr>
        <w:pStyle w:val="TableofAuthorities"/>
        <w:spacing w:after="0"/>
        <w:rPr>
          <w:i/>
          <w:iCs/>
          <w:noProof/>
          <w:color w:val="000000" w:themeColor="text1"/>
          <w:bdr w:val="none" w:sz="0" w:space="0" w:color="auto" w:frame="1"/>
          <w:shd w:val="clear" w:color="auto" w:fill="FFFFFF"/>
        </w:rPr>
      </w:pPr>
    </w:p>
    <w:p w14:paraId="22587635" w14:textId="77777777" w:rsidR="005A3F68" w:rsidRDefault="00AB3C40" w:rsidP="001768A3">
      <w:pPr>
        <w:pStyle w:val="TableofAuthorities"/>
        <w:keepNext/>
        <w:keepLines/>
        <w:spacing w:after="0"/>
        <w:ind w:right="0"/>
        <w:rPr>
          <w:noProof/>
          <w:color w:val="000000" w:themeColor="text1"/>
          <w:shd w:val="clear" w:color="auto" w:fill="FFFFFF"/>
        </w:rPr>
      </w:pPr>
      <w:r w:rsidRPr="00520A46">
        <w:rPr>
          <w:i/>
          <w:iCs/>
          <w:noProof/>
          <w:color w:val="000000" w:themeColor="text1"/>
          <w:bdr w:val="none" w:sz="0" w:space="0" w:color="auto" w:frame="1"/>
          <w:shd w:val="clear" w:color="auto" w:fill="FFFFFF"/>
        </w:rPr>
        <w:lastRenderedPageBreak/>
        <w:t>State v. Cook</w:t>
      </w:r>
      <w:r w:rsidRPr="00520A46">
        <w:rPr>
          <w:noProof/>
          <w:color w:val="000000" w:themeColor="text1"/>
          <w:shd w:val="clear" w:color="auto" w:fill="FFFFFF"/>
        </w:rPr>
        <w:t xml:space="preserve">, </w:t>
      </w:r>
    </w:p>
    <w:p w14:paraId="5E1DCD26" w14:textId="521DB061" w:rsidR="00AB3C40" w:rsidRPr="001768A3" w:rsidRDefault="005A3F68" w:rsidP="001768A3">
      <w:pPr>
        <w:pStyle w:val="TableofAuthorities"/>
        <w:keepNext/>
        <w:keepLines/>
        <w:spacing w:after="0"/>
        <w:ind w:right="0"/>
        <w:rPr>
          <w:noProof/>
          <w:color w:val="000000" w:themeColor="text1"/>
          <w:shd w:val="clear" w:color="auto" w:fill="FFFFFF"/>
        </w:rPr>
      </w:pPr>
      <w:r>
        <w:rPr>
          <w:noProof/>
          <w:color w:val="000000" w:themeColor="text1"/>
          <w:shd w:val="clear" w:color="auto" w:fill="FFFFFF"/>
        </w:rPr>
        <w:tab/>
      </w:r>
      <w:r w:rsidR="00AB3C40" w:rsidRPr="00520A46">
        <w:rPr>
          <w:noProof/>
          <w:color w:val="000000" w:themeColor="text1"/>
          <w:shd w:val="clear" w:color="auto" w:fill="FFFFFF"/>
        </w:rPr>
        <w:t>254 N.C. App. 150, 802 S.E.2d 575 (2017)</w:t>
      </w:r>
      <w:r w:rsidR="00AB3C40">
        <w:rPr>
          <w:noProof/>
          <w:color w:val="000000" w:themeColor="text1"/>
          <w:shd w:val="clear" w:color="auto" w:fill="FFFFFF"/>
        </w:rPr>
        <w:t xml:space="preserve">, </w:t>
      </w:r>
      <w:r w:rsidR="00AB3C40" w:rsidRPr="00AB3C40">
        <w:rPr>
          <w:i/>
          <w:iCs/>
          <w:noProof/>
          <w:color w:val="000000" w:themeColor="text1"/>
          <w:shd w:val="clear" w:color="auto" w:fill="FFFFFF"/>
        </w:rPr>
        <w:t>affirmed per curiam</w:t>
      </w:r>
      <w:r w:rsidR="00AB3C40" w:rsidRPr="00AB3C40">
        <w:rPr>
          <w:noProof/>
          <w:color w:val="000000" w:themeColor="text1"/>
          <w:shd w:val="clear" w:color="auto" w:fill="FFFFFF"/>
        </w:rPr>
        <w:t xml:space="preserve"> 370 N.C. 506, 809 S.E.2d 566 (2018)</w:t>
      </w:r>
      <w:r w:rsidR="00AB3C40">
        <w:rPr>
          <w:noProof/>
        </w:rPr>
        <w:tab/>
        <w:t>11, 12</w:t>
      </w:r>
    </w:p>
    <w:p w14:paraId="1AE90A79" w14:textId="77777777" w:rsidR="00373995" w:rsidRDefault="00373995" w:rsidP="001768A3">
      <w:pPr>
        <w:pStyle w:val="TableofAuthorities"/>
        <w:spacing w:after="0"/>
        <w:ind w:right="0"/>
        <w:rPr>
          <w:i/>
          <w:iCs/>
          <w:noProof/>
          <w:color w:val="000000" w:themeColor="text1"/>
        </w:rPr>
      </w:pPr>
    </w:p>
    <w:p w14:paraId="5400212E" w14:textId="77777777" w:rsidR="005A3F68" w:rsidRDefault="00AB3C40" w:rsidP="001768A3">
      <w:pPr>
        <w:pStyle w:val="TableofAuthorities"/>
        <w:spacing w:after="0"/>
        <w:ind w:right="0"/>
        <w:rPr>
          <w:noProof/>
          <w:color w:val="000000" w:themeColor="text1"/>
        </w:rPr>
      </w:pPr>
      <w:r w:rsidRPr="00520A46">
        <w:rPr>
          <w:i/>
          <w:iCs/>
          <w:noProof/>
          <w:color w:val="000000" w:themeColor="text1"/>
        </w:rPr>
        <w:t>State v. Crump (Crump II)</w:t>
      </w:r>
      <w:r w:rsidRPr="00520A46">
        <w:rPr>
          <w:noProof/>
          <w:color w:val="000000" w:themeColor="text1"/>
        </w:rPr>
        <w:t xml:space="preserve">, </w:t>
      </w:r>
    </w:p>
    <w:p w14:paraId="3854053E" w14:textId="36E3E0E8"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376 N.C. 375, 851 S.E.2d 904 (2020)</w:t>
      </w:r>
      <w:r w:rsidR="00AB3C40">
        <w:rPr>
          <w:noProof/>
        </w:rPr>
        <w:tab/>
        <w:t>19</w:t>
      </w:r>
    </w:p>
    <w:p w14:paraId="2F0CCF2F" w14:textId="77777777" w:rsidR="00373995" w:rsidRDefault="00373995" w:rsidP="001768A3">
      <w:pPr>
        <w:pStyle w:val="TableofAuthorities"/>
        <w:spacing w:after="0"/>
        <w:ind w:right="0"/>
        <w:rPr>
          <w:i/>
          <w:iCs/>
          <w:noProof/>
          <w:color w:val="000000" w:themeColor="text1"/>
        </w:rPr>
      </w:pPr>
    </w:p>
    <w:p w14:paraId="0CF5AB02" w14:textId="77777777" w:rsidR="005A3F68" w:rsidRDefault="00AB3C40" w:rsidP="001768A3">
      <w:pPr>
        <w:pStyle w:val="TableofAuthorities"/>
        <w:spacing w:after="0"/>
        <w:ind w:right="0"/>
        <w:rPr>
          <w:noProof/>
          <w:color w:val="000000" w:themeColor="text1"/>
        </w:rPr>
      </w:pPr>
      <w:r w:rsidRPr="00520A46">
        <w:rPr>
          <w:i/>
          <w:iCs/>
          <w:noProof/>
          <w:color w:val="000000" w:themeColor="text1"/>
        </w:rPr>
        <w:t>State v. Crump</w:t>
      </w:r>
      <w:r w:rsidRPr="00520A46">
        <w:rPr>
          <w:noProof/>
          <w:color w:val="000000" w:themeColor="text1"/>
        </w:rPr>
        <w:t xml:space="preserve">, </w:t>
      </w:r>
    </w:p>
    <w:p w14:paraId="0A59FE95" w14:textId="32C916B9"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259 N.C. App. 144, 815 S.E.2d 415 (2018) (</w:t>
      </w:r>
      <w:r w:rsidR="00AB3C40" w:rsidRPr="00520A46">
        <w:rPr>
          <w:i/>
          <w:iCs/>
          <w:noProof/>
          <w:color w:val="000000" w:themeColor="text1"/>
        </w:rPr>
        <w:t>Crump I)</w:t>
      </w:r>
      <w:r w:rsidR="00AB3C40" w:rsidRPr="00520A46">
        <w:rPr>
          <w:noProof/>
          <w:color w:val="000000" w:themeColor="text1"/>
        </w:rPr>
        <w:t xml:space="preserve">, </w:t>
      </w:r>
      <w:r w:rsidR="00AB3C40" w:rsidRPr="00520A46">
        <w:rPr>
          <w:i/>
          <w:iCs/>
          <w:noProof/>
          <w:color w:val="000000" w:themeColor="text1"/>
        </w:rPr>
        <w:t>reversed on other grounds</w:t>
      </w:r>
      <w:r w:rsidR="00AB3C40" w:rsidRPr="00520A46">
        <w:rPr>
          <w:noProof/>
          <w:color w:val="000000" w:themeColor="text1"/>
        </w:rPr>
        <w:t>,</w:t>
      </w:r>
      <w:r w:rsidR="00AB3C40" w:rsidRPr="00520A46">
        <w:rPr>
          <w:i/>
          <w:iCs/>
          <w:noProof/>
          <w:color w:val="000000" w:themeColor="text1"/>
        </w:rPr>
        <w:t xml:space="preserve"> </w:t>
      </w:r>
      <w:r w:rsidR="00AB3C40" w:rsidRPr="00520A46">
        <w:rPr>
          <w:noProof/>
          <w:color w:val="000000" w:themeColor="text1"/>
        </w:rPr>
        <w:t>376 N.C. 375, 851 S.E.2d 904 (2020)</w:t>
      </w:r>
      <w:r w:rsidR="00AB3C40">
        <w:rPr>
          <w:noProof/>
        </w:rPr>
        <w:tab/>
        <w:t>7, 18, 21</w:t>
      </w:r>
      <w:r w:rsidR="00373995">
        <w:rPr>
          <w:noProof/>
        </w:rPr>
        <w:t xml:space="preserve">, </w:t>
      </w:r>
      <w:r w:rsidR="00AB3C40">
        <w:rPr>
          <w:noProof/>
        </w:rPr>
        <w:t>24</w:t>
      </w:r>
    </w:p>
    <w:p w14:paraId="399F5AA6" w14:textId="77777777" w:rsidR="00373995" w:rsidRDefault="00373995" w:rsidP="001768A3">
      <w:pPr>
        <w:pStyle w:val="TableofAuthorities"/>
        <w:spacing w:after="0"/>
        <w:ind w:right="0"/>
        <w:rPr>
          <w:i/>
          <w:iCs/>
          <w:noProof/>
          <w:color w:val="000000" w:themeColor="text1"/>
          <w:bdr w:val="none" w:sz="0" w:space="0" w:color="auto" w:frame="1"/>
          <w:shd w:val="clear" w:color="auto" w:fill="FFFFFF"/>
        </w:rPr>
      </w:pPr>
    </w:p>
    <w:p w14:paraId="7DCA813E" w14:textId="77777777" w:rsidR="005A3F68" w:rsidRDefault="00AB3C40" w:rsidP="001768A3">
      <w:pPr>
        <w:pStyle w:val="TableofAuthorities"/>
        <w:spacing w:after="0"/>
        <w:ind w:right="0"/>
        <w:rPr>
          <w:noProof/>
          <w:color w:val="000000" w:themeColor="text1"/>
          <w:shd w:val="clear" w:color="auto" w:fill="FFFFFF"/>
        </w:rPr>
      </w:pPr>
      <w:r w:rsidRPr="00520A46">
        <w:rPr>
          <w:i/>
          <w:iCs/>
          <w:noProof/>
          <w:color w:val="000000" w:themeColor="text1"/>
          <w:bdr w:val="none" w:sz="0" w:space="0" w:color="auto" w:frame="1"/>
          <w:shd w:val="clear" w:color="auto" w:fill="FFFFFF"/>
        </w:rPr>
        <w:t>State v. Dooley</w:t>
      </w:r>
      <w:r w:rsidRPr="00520A46">
        <w:rPr>
          <w:noProof/>
          <w:color w:val="000000" w:themeColor="text1"/>
          <w:shd w:val="clear" w:color="auto" w:fill="FFFFFF"/>
        </w:rPr>
        <w:t xml:space="preserve">, </w:t>
      </w:r>
    </w:p>
    <w:p w14:paraId="3988528D" w14:textId="7E9345AB" w:rsidR="00AB3C40" w:rsidRDefault="005A3F68" w:rsidP="001768A3">
      <w:pPr>
        <w:pStyle w:val="TableofAuthorities"/>
        <w:spacing w:after="0"/>
        <w:ind w:right="0"/>
        <w:rPr>
          <w:noProof/>
        </w:rPr>
      </w:pPr>
      <w:r>
        <w:rPr>
          <w:noProof/>
          <w:color w:val="000000" w:themeColor="text1"/>
          <w:shd w:val="clear" w:color="auto" w:fill="FFFFFF"/>
        </w:rPr>
        <w:tab/>
      </w:r>
      <w:r w:rsidR="00AB3C40" w:rsidRPr="00520A46">
        <w:rPr>
          <w:noProof/>
          <w:color w:val="000000" w:themeColor="text1"/>
          <w:shd w:val="clear" w:color="auto" w:fill="FFFFFF"/>
        </w:rPr>
        <w:t>285 N.C. 158, 203 S.E.2d 815 (1974)</w:t>
      </w:r>
      <w:r w:rsidR="00AB3C40">
        <w:rPr>
          <w:noProof/>
        </w:rPr>
        <w:tab/>
        <w:t>29</w:t>
      </w:r>
    </w:p>
    <w:p w14:paraId="1B3D55C1" w14:textId="77777777" w:rsidR="00373995" w:rsidRDefault="00373995" w:rsidP="001768A3">
      <w:pPr>
        <w:pStyle w:val="TableofAuthorities"/>
        <w:spacing w:after="0"/>
        <w:ind w:right="0"/>
        <w:rPr>
          <w:i/>
          <w:iCs/>
          <w:noProof/>
          <w:color w:val="000000" w:themeColor="text1"/>
        </w:rPr>
      </w:pPr>
    </w:p>
    <w:p w14:paraId="41F064FB" w14:textId="77777777" w:rsidR="005A3F68" w:rsidRDefault="00AB3C40" w:rsidP="001768A3">
      <w:pPr>
        <w:pStyle w:val="TableofAuthorities"/>
        <w:spacing w:after="0"/>
        <w:ind w:right="0"/>
        <w:rPr>
          <w:noProof/>
          <w:color w:val="000000" w:themeColor="text1"/>
        </w:rPr>
      </w:pPr>
      <w:r w:rsidRPr="00520A46">
        <w:rPr>
          <w:i/>
          <w:iCs/>
          <w:noProof/>
          <w:color w:val="000000" w:themeColor="text1"/>
        </w:rPr>
        <w:t>State v. Doris</w:t>
      </w:r>
      <w:r w:rsidRPr="00520A46">
        <w:rPr>
          <w:noProof/>
          <w:color w:val="000000" w:themeColor="text1"/>
        </w:rPr>
        <w:t xml:space="preserve">, </w:t>
      </w:r>
    </w:p>
    <w:p w14:paraId="3DD3BC72" w14:textId="72E4AAA7"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94 P. 44 (Or. 1908)</w:t>
      </w:r>
      <w:r w:rsidR="00AB3C40">
        <w:rPr>
          <w:noProof/>
        </w:rPr>
        <w:tab/>
        <w:t>26</w:t>
      </w:r>
    </w:p>
    <w:p w14:paraId="3DE46598" w14:textId="77777777" w:rsidR="00373995" w:rsidRDefault="00373995" w:rsidP="001768A3">
      <w:pPr>
        <w:pStyle w:val="TableofAuthorities"/>
        <w:spacing w:after="0"/>
        <w:ind w:right="0"/>
        <w:rPr>
          <w:i/>
          <w:iCs/>
          <w:noProof/>
          <w:color w:val="000000" w:themeColor="text1"/>
        </w:rPr>
      </w:pPr>
    </w:p>
    <w:p w14:paraId="549FA25C" w14:textId="77777777" w:rsidR="005A3F68" w:rsidRDefault="00AB3C40" w:rsidP="001768A3">
      <w:pPr>
        <w:pStyle w:val="TableofAuthorities"/>
        <w:spacing w:after="0"/>
        <w:ind w:right="0"/>
        <w:rPr>
          <w:noProof/>
          <w:color w:val="000000" w:themeColor="text1"/>
        </w:rPr>
      </w:pPr>
      <w:r w:rsidRPr="00520A46">
        <w:rPr>
          <w:i/>
          <w:iCs/>
          <w:noProof/>
          <w:color w:val="000000" w:themeColor="text1"/>
        </w:rPr>
        <w:t>State v. Elam</w:t>
      </w:r>
      <w:r w:rsidRPr="00520A46">
        <w:rPr>
          <w:noProof/>
          <w:color w:val="000000" w:themeColor="text1"/>
        </w:rPr>
        <w:t xml:space="preserve">, </w:t>
      </w:r>
    </w:p>
    <w:p w14:paraId="7EF1375A" w14:textId="4973BA7C"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302 N.C. 157, 273 S.E.2d 661 (1981)</w:t>
      </w:r>
      <w:r w:rsidR="00AB3C40">
        <w:rPr>
          <w:noProof/>
        </w:rPr>
        <w:tab/>
        <w:t>20</w:t>
      </w:r>
    </w:p>
    <w:p w14:paraId="54350AD3" w14:textId="77777777" w:rsidR="00373995" w:rsidRDefault="00373995" w:rsidP="00AB3C40">
      <w:pPr>
        <w:pStyle w:val="TableofAuthorities"/>
        <w:spacing w:after="0"/>
        <w:rPr>
          <w:i/>
          <w:iCs/>
          <w:noProof/>
          <w:color w:val="000000" w:themeColor="text1"/>
        </w:rPr>
      </w:pPr>
    </w:p>
    <w:p w14:paraId="150E00AD" w14:textId="77777777" w:rsidR="005A3F68" w:rsidRDefault="00AB3C40" w:rsidP="001768A3">
      <w:pPr>
        <w:pStyle w:val="TableofAuthorities"/>
        <w:spacing w:after="0"/>
        <w:ind w:right="0"/>
        <w:rPr>
          <w:noProof/>
          <w:color w:val="000000" w:themeColor="text1"/>
        </w:rPr>
      </w:pPr>
      <w:r w:rsidRPr="00520A46">
        <w:rPr>
          <w:i/>
          <w:iCs/>
          <w:noProof/>
          <w:color w:val="000000" w:themeColor="text1"/>
        </w:rPr>
        <w:t>State v. Fields</w:t>
      </w:r>
      <w:r w:rsidRPr="00520A46">
        <w:rPr>
          <w:noProof/>
          <w:color w:val="000000" w:themeColor="text1"/>
        </w:rPr>
        <w:t xml:space="preserve">, </w:t>
      </w:r>
    </w:p>
    <w:p w14:paraId="06E58504" w14:textId="77C5FD96"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374 N.C. 629, 843 S.E.2d 186 (2020)</w:t>
      </w:r>
      <w:r w:rsidR="00AB3C40">
        <w:rPr>
          <w:noProof/>
        </w:rPr>
        <w:tab/>
        <w:t>14</w:t>
      </w:r>
    </w:p>
    <w:p w14:paraId="52B90771" w14:textId="77777777" w:rsidR="00373995" w:rsidRDefault="00373995" w:rsidP="001768A3">
      <w:pPr>
        <w:pStyle w:val="TableofAuthorities"/>
        <w:spacing w:after="0"/>
        <w:ind w:right="0"/>
        <w:rPr>
          <w:i/>
          <w:iCs/>
          <w:noProof/>
          <w:color w:val="000000" w:themeColor="text1"/>
          <w:bdr w:val="none" w:sz="0" w:space="0" w:color="auto" w:frame="1"/>
          <w:shd w:val="clear" w:color="auto" w:fill="FFFFFF"/>
        </w:rPr>
      </w:pPr>
    </w:p>
    <w:p w14:paraId="10BD0EE4" w14:textId="77777777" w:rsidR="005A3F68" w:rsidRDefault="00AB3C40" w:rsidP="001768A3">
      <w:pPr>
        <w:pStyle w:val="TableofAuthorities"/>
        <w:spacing w:after="0"/>
        <w:ind w:right="0"/>
        <w:rPr>
          <w:noProof/>
          <w:color w:val="000000" w:themeColor="text1"/>
          <w:shd w:val="clear" w:color="auto" w:fill="FFFFFF"/>
        </w:rPr>
      </w:pPr>
      <w:r w:rsidRPr="00520A46">
        <w:rPr>
          <w:i/>
          <w:iCs/>
          <w:noProof/>
          <w:color w:val="000000" w:themeColor="text1"/>
          <w:bdr w:val="none" w:sz="0" w:space="0" w:color="auto" w:frame="1"/>
          <w:shd w:val="clear" w:color="auto" w:fill="FFFFFF"/>
        </w:rPr>
        <w:t>State v. Fitts</w:t>
      </w:r>
      <w:r w:rsidRPr="00520A46">
        <w:rPr>
          <w:noProof/>
          <w:color w:val="000000" w:themeColor="text1"/>
          <w:shd w:val="clear" w:color="auto" w:fill="FFFFFF"/>
        </w:rPr>
        <w:t xml:space="preserve">, </w:t>
      </w:r>
    </w:p>
    <w:p w14:paraId="2E2C8DBF" w14:textId="6FF264F1" w:rsidR="00AB3C40" w:rsidRPr="008E5035" w:rsidRDefault="005A3F68" w:rsidP="001768A3">
      <w:pPr>
        <w:pStyle w:val="TableofAuthorities"/>
        <w:spacing w:after="0"/>
        <w:ind w:right="0"/>
        <w:rPr>
          <w:noProof/>
          <w:color w:val="000000" w:themeColor="text1"/>
          <w:highlight w:val="yellow"/>
          <w:shd w:val="clear" w:color="auto" w:fill="FFFFFF"/>
        </w:rPr>
      </w:pPr>
      <w:r>
        <w:rPr>
          <w:noProof/>
          <w:color w:val="000000" w:themeColor="text1"/>
          <w:shd w:val="clear" w:color="auto" w:fill="FFFFFF"/>
        </w:rPr>
        <w:tab/>
      </w:r>
      <w:r w:rsidR="00AB3C40" w:rsidRPr="00520A46">
        <w:rPr>
          <w:noProof/>
          <w:color w:val="000000" w:themeColor="text1"/>
          <w:shd w:val="clear" w:color="auto" w:fill="FFFFFF"/>
        </w:rPr>
        <w:t>254 N.C. App. 803, 803 S.E.2d 654 (2017)</w:t>
      </w:r>
      <w:r w:rsidR="00AB3C40">
        <w:rPr>
          <w:noProof/>
        </w:rPr>
        <w:tab/>
        <w:t>12</w:t>
      </w:r>
      <w:r w:rsidR="00D06753">
        <w:rPr>
          <w:noProof/>
        </w:rPr>
        <w:t>, 29</w:t>
      </w:r>
    </w:p>
    <w:p w14:paraId="2783DF1B" w14:textId="77777777" w:rsidR="00373995" w:rsidRDefault="00373995" w:rsidP="001768A3">
      <w:pPr>
        <w:pStyle w:val="TableofAuthorities"/>
        <w:spacing w:after="0"/>
        <w:ind w:right="0"/>
        <w:rPr>
          <w:i/>
          <w:iCs/>
          <w:noProof/>
          <w:color w:val="000000" w:themeColor="text1"/>
        </w:rPr>
      </w:pPr>
    </w:p>
    <w:p w14:paraId="18EA90BF" w14:textId="77777777" w:rsidR="005A3F68" w:rsidRDefault="00AB3C40" w:rsidP="001768A3">
      <w:pPr>
        <w:pStyle w:val="TableofAuthorities"/>
        <w:spacing w:after="0"/>
        <w:ind w:right="0"/>
        <w:rPr>
          <w:noProof/>
          <w:color w:val="000000" w:themeColor="text1"/>
        </w:rPr>
      </w:pPr>
      <w:r w:rsidRPr="00520A46">
        <w:rPr>
          <w:i/>
          <w:iCs/>
          <w:noProof/>
          <w:color w:val="000000" w:themeColor="text1"/>
        </w:rPr>
        <w:t>State v. Foley</w:t>
      </w:r>
      <w:r w:rsidRPr="00520A46">
        <w:rPr>
          <w:noProof/>
          <w:color w:val="000000" w:themeColor="text1"/>
        </w:rPr>
        <w:t xml:space="preserve">, </w:t>
      </w:r>
    </w:p>
    <w:p w14:paraId="7E46A110" w14:textId="3335A311"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35  S.E.2d 854 (W.Va. 1945)</w:t>
      </w:r>
      <w:r w:rsidR="00AB3C40">
        <w:rPr>
          <w:noProof/>
        </w:rPr>
        <w:tab/>
        <w:t>26</w:t>
      </w:r>
    </w:p>
    <w:p w14:paraId="31A2A5F3" w14:textId="77777777" w:rsidR="00373995" w:rsidRDefault="00373995" w:rsidP="001768A3">
      <w:pPr>
        <w:pStyle w:val="TableofAuthorities"/>
        <w:spacing w:after="0"/>
        <w:ind w:right="0"/>
        <w:rPr>
          <w:i/>
          <w:noProof/>
          <w:color w:val="000000" w:themeColor="text1"/>
        </w:rPr>
      </w:pPr>
    </w:p>
    <w:p w14:paraId="474AF04B" w14:textId="77777777" w:rsidR="005A3F68" w:rsidRDefault="00AB3C40" w:rsidP="001768A3">
      <w:pPr>
        <w:pStyle w:val="TableofAuthorities"/>
        <w:spacing w:after="0"/>
        <w:ind w:right="0"/>
        <w:rPr>
          <w:iCs/>
          <w:noProof/>
          <w:color w:val="000000" w:themeColor="text1"/>
        </w:rPr>
      </w:pPr>
      <w:r w:rsidRPr="00520A46">
        <w:rPr>
          <w:i/>
          <w:noProof/>
          <w:color w:val="000000" w:themeColor="text1"/>
        </w:rPr>
        <w:t>State v. Greenfield</w:t>
      </w:r>
      <w:r w:rsidRPr="00520A46">
        <w:rPr>
          <w:iCs/>
          <w:noProof/>
          <w:color w:val="000000" w:themeColor="text1"/>
        </w:rPr>
        <w:t xml:space="preserve">, </w:t>
      </w:r>
    </w:p>
    <w:p w14:paraId="769DEA5B" w14:textId="2BBD8EDB" w:rsidR="00AB3C40" w:rsidRDefault="005A3F68" w:rsidP="001768A3">
      <w:pPr>
        <w:pStyle w:val="TableofAuthorities"/>
        <w:spacing w:after="0"/>
        <w:ind w:right="0"/>
        <w:rPr>
          <w:noProof/>
        </w:rPr>
      </w:pPr>
      <w:r>
        <w:rPr>
          <w:iCs/>
          <w:noProof/>
          <w:color w:val="000000" w:themeColor="text1"/>
        </w:rPr>
        <w:tab/>
      </w:r>
      <w:r w:rsidR="00AB3C40" w:rsidRPr="00520A46">
        <w:rPr>
          <w:iCs/>
          <w:noProof/>
          <w:color w:val="000000" w:themeColor="text1"/>
        </w:rPr>
        <w:t>375 N.C. 434, 847 S.E.2d 749 (2020)</w:t>
      </w:r>
      <w:r w:rsidR="00AB3C40">
        <w:rPr>
          <w:noProof/>
        </w:rPr>
        <w:tab/>
        <w:t>11</w:t>
      </w:r>
    </w:p>
    <w:p w14:paraId="70C4F1E6" w14:textId="77777777" w:rsidR="00373995" w:rsidRDefault="00373995" w:rsidP="001768A3">
      <w:pPr>
        <w:pStyle w:val="TableofAuthorities"/>
        <w:spacing w:after="0"/>
        <w:ind w:right="0"/>
        <w:rPr>
          <w:i/>
          <w:iCs/>
          <w:noProof/>
          <w:color w:val="000000" w:themeColor="text1"/>
        </w:rPr>
      </w:pPr>
    </w:p>
    <w:p w14:paraId="64B697DA" w14:textId="77777777" w:rsidR="005A3F68" w:rsidRDefault="00AB3C40" w:rsidP="001768A3">
      <w:pPr>
        <w:pStyle w:val="TableofAuthorities"/>
        <w:spacing w:after="0"/>
        <w:ind w:right="0"/>
        <w:rPr>
          <w:noProof/>
          <w:color w:val="000000" w:themeColor="text1"/>
        </w:rPr>
      </w:pPr>
      <w:r w:rsidRPr="00520A46">
        <w:rPr>
          <w:i/>
          <w:iCs/>
          <w:noProof/>
          <w:color w:val="000000" w:themeColor="text1"/>
        </w:rPr>
        <w:t>State v. Harvey</w:t>
      </w:r>
      <w:r w:rsidRPr="00520A46">
        <w:rPr>
          <w:noProof/>
          <w:color w:val="000000" w:themeColor="text1"/>
        </w:rPr>
        <w:t xml:space="preserve">, </w:t>
      </w:r>
    </w:p>
    <w:p w14:paraId="23349587" w14:textId="221E3812"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372 N.C. 304, 828 S.E.2d 481 (2019)</w:t>
      </w:r>
      <w:r w:rsidR="00AB3C40">
        <w:rPr>
          <w:noProof/>
        </w:rPr>
        <w:tab/>
        <w:t>10, 12</w:t>
      </w:r>
    </w:p>
    <w:p w14:paraId="45BA6292" w14:textId="77777777" w:rsidR="00373995" w:rsidRDefault="00373995" w:rsidP="001768A3">
      <w:pPr>
        <w:pStyle w:val="TableofAuthorities"/>
        <w:spacing w:after="0"/>
        <w:ind w:right="0"/>
        <w:rPr>
          <w:rFonts w:eastAsiaTheme="minorHAnsi" w:cs="TimesNewRomanPS-ItalicMT"/>
          <w:i/>
          <w:iCs/>
          <w:noProof/>
          <w:color w:val="000000" w:themeColor="text1"/>
        </w:rPr>
      </w:pPr>
    </w:p>
    <w:p w14:paraId="464F8964" w14:textId="77777777" w:rsidR="005A3F68" w:rsidRDefault="00AB3C40" w:rsidP="001768A3">
      <w:pPr>
        <w:pStyle w:val="TableofAuthorities"/>
        <w:spacing w:after="0"/>
        <w:ind w:right="0"/>
        <w:rPr>
          <w:rFonts w:eastAsiaTheme="minorHAnsi" w:cs="TimesNewRomanPSMT"/>
          <w:noProof/>
          <w:color w:val="000000" w:themeColor="text1"/>
        </w:rPr>
      </w:pPr>
      <w:r w:rsidRPr="00520A46">
        <w:rPr>
          <w:rFonts w:eastAsiaTheme="minorHAnsi" w:cs="TimesNewRomanPS-ItalicMT"/>
          <w:i/>
          <w:iCs/>
          <w:noProof/>
          <w:color w:val="000000" w:themeColor="text1"/>
        </w:rPr>
        <w:t>State v. Holland</w:t>
      </w:r>
      <w:r w:rsidRPr="00520A46">
        <w:rPr>
          <w:rFonts w:eastAsiaTheme="minorHAnsi" w:cs="TimesNewRomanPSMT"/>
          <w:noProof/>
          <w:color w:val="000000" w:themeColor="text1"/>
        </w:rPr>
        <w:t xml:space="preserve">, </w:t>
      </w:r>
    </w:p>
    <w:p w14:paraId="3359283F" w14:textId="0CA1BE35" w:rsidR="00AB3C40" w:rsidRDefault="005A3F68" w:rsidP="001768A3">
      <w:pPr>
        <w:pStyle w:val="TableofAuthorities"/>
        <w:spacing w:after="0"/>
        <w:ind w:right="0"/>
        <w:rPr>
          <w:noProof/>
        </w:rPr>
      </w:pPr>
      <w:r>
        <w:rPr>
          <w:rFonts w:eastAsiaTheme="minorHAnsi" w:cs="TimesNewRomanPSMT"/>
          <w:noProof/>
          <w:color w:val="000000" w:themeColor="text1"/>
        </w:rPr>
        <w:tab/>
      </w:r>
      <w:r w:rsidR="00AB3C40" w:rsidRPr="00520A46">
        <w:rPr>
          <w:rFonts w:eastAsiaTheme="minorHAnsi" w:cs="TimesNewRomanPSMT"/>
          <w:noProof/>
          <w:color w:val="000000" w:themeColor="text1"/>
        </w:rPr>
        <w:t>193 N.C. 713, 138 S.E. 8 (1927)</w:t>
      </w:r>
      <w:r w:rsidR="00AB3C40">
        <w:rPr>
          <w:noProof/>
        </w:rPr>
        <w:tab/>
      </w:r>
      <w:r w:rsidR="00B72FF3">
        <w:rPr>
          <w:noProof/>
        </w:rPr>
        <w:t xml:space="preserve">16, </w:t>
      </w:r>
      <w:r w:rsidR="00AB3C40">
        <w:rPr>
          <w:noProof/>
        </w:rPr>
        <w:t>17</w:t>
      </w:r>
    </w:p>
    <w:p w14:paraId="14BD3D10" w14:textId="77777777" w:rsidR="00373995" w:rsidRDefault="00373995" w:rsidP="001768A3">
      <w:pPr>
        <w:pStyle w:val="TableofAuthorities"/>
        <w:spacing w:after="0"/>
        <w:ind w:right="0"/>
        <w:rPr>
          <w:i/>
          <w:noProof/>
          <w:color w:val="000000" w:themeColor="text1"/>
          <w:shd w:val="clear" w:color="auto" w:fill="FFFFFF"/>
        </w:rPr>
      </w:pPr>
    </w:p>
    <w:p w14:paraId="37D0E636" w14:textId="77777777" w:rsidR="005A3F68" w:rsidRDefault="00AB3C40" w:rsidP="001768A3">
      <w:pPr>
        <w:pStyle w:val="TableofAuthorities"/>
        <w:spacing w:after="0"/>
        <w:ind w:right="0"/>
        <w:rPr>
          <w:noProof/>
          <w:color w:val="000000" w:themeColor="text1"/>
          <w:shd w:val="clear" w:color="auto" w:fill="FFFFFF"/>
        </w:rPr>
      </w:pPr>
      <w:r w:rsidRPr="00520A46">
        <w:rPr>
          <w:i/>
          <w:noProof/>
          <w:color w:val="000000" w:themeColor="text1"/>
          <w:shd w:val="clear" w:color="auto" w:fill="FFFFFF"/>
        </w:rPr>
        <w:t>State v. Holloman</w:t>
      </w:r>
      <w:r w:rsidRPr="00520A46">
        <w:rPr>
          <w:noProof/>
          <w:color w:val="000000" w:themeColor="text1"/>
          <w:shd w:val="clear" w:color="auto" w:fill="FFFFFF"/>
        </w:rPr>
        <w:t xml:space="preserve">, </w:t>
      </w:r>
    </w:p>
    <w:p w14:paraId="70D1418B" w14:textId="77777777" w:rsidR="001768A3" w:rsidRDefault="005A3F68" w:rsidP="001768A3">
      <w:pPr>
        <w:pStyle w:val="TableofAuthorities"/>
        <w:spacing w:after="0"/>
        <w:ind w:right="0"/>
        <w:rPr>
          <w:noProof/>
          <w:color w:val="000000" w:themeColor="text1"/>
          <w:shd w:val="clear" w:color="auto" w:fill="FFFFFF"/>
        </w:rPr>
      </w:pPr>
      <w:r>
        <w:rPr>
          <w:noProof/>
          <w:color w:val="000000" w:themeColor="text1"/>
          <w:shd w:val="clear" w:color="auto" w:fill="FFFFFF"/>
        </w:rPr>
        <w:tab/>
      </w:r>
      <w:r w:rsidR="00AB3C40" w:rsidRPr="00520A46">
        <w:rPr>
          <w:noProof/>
          <w:color w:val="000000" w:themeColor="text1"/>
          <w:shd w:val="clear" w:color="auto" w:fill="FFFFFF"/>
        </w:rPr>
        <w:t>247 N.C. App. 434, 786 S.E.2d 328 (2016) (</w:t>
      </w:r>
      <w:r w:rsidR="00AB3C40" w:rsidRPr="00520A46">
        <w:rPr>
          <w:i/>
          <w:noProof/>
          <w:color w:val="000000" w:themeColor="text1"/>
          <w:shd w:val="clear" w:color="auto" w:fill="FFFFFF"/>
        </w:rPr>
        <w:t>reversed</w:t>
      </w:r>
      <w:r w:rsidR="00AB3C40" w:rsidRPr="00520A46">
        <w:rPr>
          <w:noProof/>
          <w:color w:val="000000" w:themeColor="text1"/>
          <w:shd w:val="clear" w:color="auto" w:fill="FFFFFF"/>
        </w:rPr>
        <w:t xml:space="preserve"> </w:t>
      </w:r>
    </w:p>
    <w:p w14:paraId="7E69C84F" w14:textId="2BF0AF77" w:rsidR="00AB3C40" w:rsidRPr="001768A3" w:rsidRDefault="001768A3" w:rsidP="001768A3">
      <w:pPr>
        <w:pStyle w:val="TableofAuthorities"/>
        <w:spacing w:after="0"/>
        <w:ind w:right="0"/>
        <w:rPr>
          <w:noProof/>
          <w:color w:val="000000" w:themeColor="text1"/>
          <w:shd w:val="clear" w:color="auto" w:fill="FFFFFF"/>
        </w:rPr>
      </w:pPr>
      <w:r>
        <w:rPr>
          <w:noProof/>
          <w:color w:val="000000" w:themeColor="text1"/>
          <w:shd w:val="clear" w:color="auto" w:fill="FFFFFF"/>
        </w:rPr>
        <w:tab/>
      </w:r>
      <w:r w:rsidR="00AB3C40" w:rsidRPr="00520A46">
        <w:rPr>
          <w:i/>
          <w:noProof/>
          <w:color w:val="000000" w:themeColor="text1"/>
          <w:shd w:val="clear" w:color="auto" w:fill="FFFFFF"/>
        </w:rPr>
        <w:t>by</w:t>
      </w:r>
      <w:r w:rsidR="00AB3C40" w:rsidRPr="00520A46">
        <w:rPr>
          <w:noProof/>
          <w:color w:val="000000" w:themeColor="text1"/>
          <w:shd w:val="clear" w:color="auto" w:fill="FFFFFF"/>
        </w:rPr>
        <w:t xml:space="preserve"> 369 N.C. 615, 799 S.E.2d 824 (2017)</w:t>
      </w:r>
      <w:r w:rsidR="00AB3C40">
        <w:rPr>
          <w:noProof/>
        </w:rPr>
        <w:tab/>
      </w:r>
      <w:r w:rsidR="00D06753" w:rsidRPr="00D06753">
        <w:rPr>
          <w:i/>
          <w:iCs/>
          <w:noProof/>
        </w:rPr>
        <w:t>passim</w:t>
      </w:r>
    </w:p>
    <w:p w14:paraId="31A09C37" w14:textId="77777777" w:rsidR="005A3F68" w:rsidRDefault="00AB3C40" w:rsidP="001768A3">
      <w:pPr>
        <w:pStyle w:val="TableofAuthorities"/>
        <w:spacing w:after="0"/>
        <w:ind w:right="0"/>
        <w:rPr>
          <w:noProof/>
          <w:color w:val="000000" w:themeColor="text1"/>
        </w:rPr>
      </w:pPr>
      <w:r w:rsidRPr="00520A46">
        <w:rPr>
          <w:i/>
          <w:iCs/>
          <w:noProof/>
          <w:color w:val="000000" w:themeColor="text1"/>
        </w:rPr>
        <w:lastRenderedPageBreak/>
        <w:t>State v. Jones</w:t>
      </w:r>
      <w:r w:rsidRPr="00520A46">
        <w:rPr>
          <w:noProof/>
          <w:color w:val="000000" w:themeColor="text1"/>
        </w:rPr>
        <w:t xml:space="preserve">, </w:t>
      </w:r>
    </w:p>
    <w:p w14:paraId="3208D430" w14:textId="41491006"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265 N.C. App. 644, 829 S.E.2d 507 (2019)</w:t>
      </w:r>
      <w:r w:rsidR="00AB3C40">
        <w:rPr>
          <w:noProof/>
        </w:rPr>
        <w:tab/>
        <w:t>20</w:t>
      </w:r>
    </w:p>
    <w:p w14:paraId="142C25A1" w14:textId="77777777" w:rsidR="00373995" w:rsidRDefault="00373995" w:rsidP="001768A3">
      <w:pPr>
        <w:pStyle w:val="TableofAuthorities"/>
        <w:spacing w:after="0"/>
        <w:ind w:right="0"/>
        <w:rPr>
          <w:rFonts w:cs="Helvetica"/>
          <w:i/>
          <w:iCs/>
          <w:noProof/>
          <w:color w:val="000000" w:themeColor="text1"/>
          <w:bdr w:val="none" w:sz="0" w:space="0" w:color="auto" w:frame="1"/>
          <w:shd w:val="clear" w:color="auto" w:fill="FFFFFF"/>
        </w:rPr>
      </w:pPr>
    </w:p>
    <w:p w14:paraId="0032F03A" w14:textId="77777777" w:rsidR="005A3F68" w:rsidRDefault="00AB3C40" w:rsidP="001768A3">
      <w:pPr>
        <w:pStyle w:val="TableofAuthorities"/>
        <w:spacing w:after="0"/>
        <w:ind w:right="0"/>
        <w:rPr>
          <w:rFonts w:cs="Helvetica"/>
          <w:noProof/>
          <w:color w:val="000000" w:themeColor="text1"/>
          <w:shd w:val="clear" w:color="auto" w:fill="FFFFFF"/>
        </w:rPr>
      </w:pPr>
      <w:r w:rsidRPr="00520A46">
        <w:rPr>
          <w:rFonts w:cs="Helvetica"/>
          <w:i/>
          <w:iCs/>
          <w:noProof/>
          <w:color w:val="000000" w:themeColor="text1"/>
          <w:bdr w:val="none" w:sz="0" w:space="0" w:color="auto" w:frame="1"/>
          <w:shd w:val="clear" w:color="auto" w:fill="FFFFFF"/>
        </w:rPr>
        <w:t>State v. Lawrence</w:t>
      </w:r>
      <w:r w:rsidRPr="00520A46">
        <w:rPr>
          <w:rFonts w:cs="Helvetica"/>
          <w:noProof/>
          <w:color w:val="000000" w:themeColor="text1"/>
          <w:shd w:val="clear" w:color="auto" w:fill="FFFFFF"/>
        </w:rPr>
        <w:t xml:space="preserve">, </w:t>
      </w:r>
    </w:p>
    <w:p w14:paraId="17C0FCEC" w14:textId="2AF882D5" w:rsidR="00AB3C40" w:rsidRDefault="005A3F68" w:rsidP="001768A3">
      <w:pPr>
        <w:pStyle w:val="TableofAuthorities"/>
        <w:spacing w:after="0"/>
        <w:ind w:right="0"/>
        <w:rPr>
          <w:noProof/>
        </w:rPr>
      </w:pPr>
      <w:r>
        <w:rPr>
          <w:rFonts w:cs="Helvetica"/>
          <w:noProof/>
          <w:color w:val="000000" w:themeColor="text1"/>
          <w:shd w:val="clear" w:color="auto" w:fill="FFFFFF"/>
        </w:rPr>
        <w:tab/>
      </w:r>
      <w:r w:rsidR="00AB3C40" w:rsidRPr="00520A46">
        <w:rPr>
          <w:rFonts w:cs="Helvetica"/>
          <w:noProof/>
          <w:color w:val="000000" w:themeColor="text1"/>
          <w:shd w:val="clear" w:color="auto" w:fill="FFFFFF"/>
        </w:rPr>
        <w:t>365 N.C. 506, 723 S.E.2d 326 (2012)</w:t>
      </w:r>
      <w:r w:rsidR="00AB3C40">
        <w:rPr>
          <w:noProof/>
        </w:rPr>
        <w:tab/>
        <w:t>29, 34</w:t>
      </w:r>
    </w:p>
    <w:p w14:paraId="7973D72A" w14:textId="77777777" w:rsidR="00373995" w:rsidRDefault="00373995" w:rsidP="001768A3">
      <w:pPr>
        <w:pStyle w:val="TableofAuthorities"/>
        <w:spacing w:after="0"/>
        <w:ind w:right="0"/>
        <w:rPr>
          <w:i/>
          <w:iCs/>
          <w:noProof/>
          <w:color w:val="000000" w:themeColor="text1"/>
        </w:rPr>
      </w:pPr>
    </w:p>
    <w:p w14:paraId="6FFF26C6" w14:textId="77777777" w:rsidR="005A3F68" w:rsidRDefault="00AB3C40" w:rsidP="001768A3">
      <w:pPr>
        <w:pStyle w:val="TableofAuthorities"/>
        <w:spacing w:after="0"/>
        <w:ind w:right="0"/>
        <w:rPr>
          <w:noProof/>
          <w:color w:val="000000" w:themeColor="text1"/>
        </w:rPr>
      </w:pPr>
      <w:r w:rsidRPr="00520A46">
        <w:rPr>
          <w:i/>
          <w:iCs/>
          <w:noProof/>
          <w:color w:val="000000" w:themeColor="text1"/>
        </w:rPr>
        <w:t>State v. Leaks</w:t>
      </w:r>
      <w:r w:rsidRPr="00520A46">
        <w:rPr>
          <w:noProof/>
          <w:color w:val="000000" w:themeColor="text1"/>
        </w:rPr>
        <w:t xml:space="preserve">, </w:t>
      </w:r>
    </w:p>
    <w:p w14:paraId="61B3A826" w14:textId="1ABFF841"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103 S.E. 549 (S.C. 1920)</w:t>
      </w:r>
      <w:r w:rsidR="00AB3C40">
        <w:rPr>
          <w:noProof/>
        </w:rPr>
        <w:tab/>
        <w:t>26</w:t>
      </w:r>
    </w:p>
    <w:p w14:paraId="180B98F6" w14:textId="77777777" w:rsidR="00373995" w:rsidRDefault="00373995" w:rsidP="001768A3">
      <w:pPr>
        <w:pStyle w:val="TableofAuthorities"/>
        <w:spacing w:after="0"/>
        <w:ind w:right="0"/>
        <w:rPr>
          <w:i/>
          <w:noProof/>
          <w:color w:val="000000" w:themeColor="text1"/>
          <w:shd w:val="clear" w:color="auto" w:fill="FFFFFF"/>
        </w:rPr>
      </w:pPr>
    </w:p>
    <w:p w14:paraId="769186B3" w14:textId="77777777" w:rsidR="005A3F68" w:rsidRDefault="00AB3C40" w:rsidP="001768A3">
      <w:pPr>
        <w:pStyle w:val="TableofAuthorities"/>
        <w:spacing w:after="0"/>
        <w:ind w:right="0"/>
        <w:rPr>
          <w:noProof/>
          <w:color w:val="000000" w:themeColor="text1"/>
          <w:shd w:val="clear" w:color="auto" w:fill="FFFFFF"/>
        </w:rPr>
      </w:pPr>
      <w:r w:rsidRPr="00520A46">
        <w:rPr>
          <w:i/>
          <w:noProof/>
          <w:color w:val="000000" w:themeColor="text1"/>
          <w:shd w:val="clear" w:color="auto" w:fill="FFFFFF"/>
        </w:rPr>
        <w:t>State v. Marshall</w:t>
      </w:r>
      <w:r w:rsidRPr="00520A46">
        <w:rPr>
          <w:noProof/>
          <w:color w:val="000000" w:themeColor="text1"/>
          <w:shd w:val="clear" w:color="auto" w:fill="FFFFFF"/>
        </w:rPr>
        <w:t xml:space="preserve">, </w:t>
      </w:r>
    </w:p>
    <w:p w14:paraId="44469F68" w14:textId="51A3850B" w:rsidR="00AB3C40" w:rsidRDefault="005A3F68" w:rsidP="001768A3">
      <w:pPr>
        <w:pStyle w:val="TableofAuthorities"/>
        <w:spacing w:after="0"/>
        <w:ind w:right="0"/>
        <w:rPr>
          <w:noProof/>
        </w:rPr>
      </w:pPr>
      <w:r>
        <w:rPr>
          <w:noProof/>
          <w:color w:val="000000" w:themeColor="text1"/>
          <w:shd w:val="clear" w:color="auto" w:fill="FFFFFF"/>
        </w:rPr>
        <w:tab/>
      </w:r>
      <w:r w:rsidR="00AB3C40" w:rsidRPr="00520A46">
        <w:rPr>
          <w:noProof/>
          <w:color w:val="000000" w:themeColor="text1"/>
          <w:shd w:val="clear" w:color="auto" w:fill="FFFFFF"/>
        </w:rPr>
        <w:t>105 N.C. App. 518, 414 S.E.2d 95 (1992)</w:t>
      </w:r>
      <w:r w:rsidR="00AB3C40">
        <w:rPr>
          <w:noProof/>
        </w:rPr>
        <w:tab/>
        <w:t>16, 30</w:t>
      </w:r>
    </w:p>
    <w:p w14:paraId="3447A572" w14:textId="77777777" w:rsidR="00373995" w:rsidRDefault="00373995" w:rsidP="00AB3C40">
      <w:pPr>
        <w:pStyle w:val="TableofAuthorities"/>
        <w:spacing w:after="0"/>
        <w:rPr>
          <w:i/>
          <w:noProof/>
          <w:color w:val="000000" w:themeColor="text1"/>
        </w:rPr>
      </w:pPr>
    </w:p>
    <w:p w14:paraId="63EFE787" w14:textId="77777777" w:rsidR="005A3F68" w:rsidRDefault="00AB3C40" w:rsidP="001768A3">
      <w:pPr>
        <w:pStyle w:val="TableofAuthorities"/>
        <w:spacing w:after="0"/>
        <w:ind w:right="0"/>
        <w:rPr>
          <w:noProof/>
          <w:color w:val="000000" w:themeColor="text1"/>
        </w:rPr>
      </w:pPr>
      <w:r w:rsidRPr="00520A46">
        <w:rPr>
          <w:i/>
          <w:noProof/>
          <w:color w:val="000000" w:themeColor="text1"/>
        </w:rPr>
        <w:t>State v. McLymore</w:t>
      </w:r>
      <w:r w:rsidRPr="00520A46">
        <w:rPr>
          <w:noProof/>
          <w:color w:val="000000" w:themeColor="text1"/>
        </w:rPr>
        <w:t xml:space="preserve">, </w:t>
      </w:r>
    </w:p>
    <w:p w14:paraId="1154F61A" w14:textId="77777777" w:rsidR="005A3F68" w:rsidRDefault="005A3F68" w:rsidP="001768A3">
      <w:pPr>
        <w:pStyle w:val="TableofAuthorities"/>
        <w:spacing w:after="0"/>
        <w:ind w:right="0"/>
        <w:rPr>
          <w:noProof/>
          <w:color w:val="000000" w:themeColor="text1"/>
        </w:rPr>
      </w:pPr>
      <w:r>
        <w:rPr>
          <w:noProof/>
          <w:color w:val="000000" w:themeColor="text1"/>
        </w:rPr>
        <w:tab/>
      </w:r>
      <w:r w:rsidR="00AB3C40" w:rsidRPr="00520A46">
        <w:rPr>
          <w:noProof/>
          <w:color w:val="000000" w:themeColor="text1"/>
        </w:rPr>
        <w:t xml:space="preserve">No. COA19-428, 2020 N.C. App. LEXIS 333 </w:t>
      </w:r>
    </w:p>
    <w:p w14:paraId="645E3E4F" w14:textId="03720D8E"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(May 5, 2020)</w:t>
      </w:r>
      <w:r w:rsidR="00AB3C40">
        <w:rPr>
          <w:noProof/>
        </w:rPr>
        <w:tab/>
        <w:t>8, 12, 13</w:t>
      </w:r>
    </w:p>
    <w:p w14:paraId="71CFB74D" w14:textId="77777777" w:rsidR="00373995" w:rsidRDefault="00373995" w:rsidP="001768A3">
      <w:pPr>
        <w:pStyle w:val="TableofAuthorities"/>
        <w:spacing w:after="0"/>
        <w:ind w:right="0"/>
        <w:rPr>
          <w:i/>
          <w:iCs/>
          <w:noProof/>
          <w:color w:val="000000" w:themeColor="text1"/>
        </w:rPr>
      </w:pPr>
    </w:p>
    <w:p w14:paraId="4E0C6786" w14:textId="77777777" w:rsidR="005A3F68" w:rsidRDefault="00AB3C40" w:rsidP="001768A3">
      <w:pPr>
        <w:pStyle w:val="TableofAuthorities"/>
        <w:spacing w:after="0"/>
        <w:ind w:right="0"/>
        <w:rPr>
          <w:noProof/>
          <w:color w:val="000000" w:themeColor="text1"/>
        </w:rPr>
      </w:pPr>
      <w:r w:rsidRPr="00520A46">
        <w:rPr>
          <w:i/>
          <w:iCs/>
          <w:noProof/>
          <w:color w:val="000000" w:themeColor="text1"/>
        </w:rPr>
        <w:t>State v. Mercer</w:t>
      </w:r>
      <w:r w:rsidRPr="00520A46">
        <w:rPr>
          <w:noProof/>
          <w:color w:val="000000" w:themeColor="text1"/>
        </w:rPr>
        <w:t xml:space="preserve">, </w:t>
      </w:r>
    </w:p>
    <w:p w14:paraId="11C80BBF" w14:textId="77777777" w:rsidR="001768A3" w:rsidRDefault="005A3F68" w:rsidP="001768A3">
      <w:pPr>
        <w:pStyle w:val="TableofAuthorities"/>
        <w:spacing w:after="0"/>
        <w:ind w:right="0"/>
        <w:rPr>
          <w:noProof/>
          <w:color w:val="000000" w:themeColor="text1"/>
        </w:rPr>
      </w:pPr>
      <w:r>
        <w:rPr>
          <w:noProof/>
          <w:color w:val="000000" w:themeColor="text1"/>
        </w:rPr>
        <w:tab/>
      </w:r>
      <w:r w:rsidR="00AB3C40" w:rsidRPr="00520A46">
        <w:rPr>
          <w:noProof/>
          <w:color w:val="000000" w:themeColor="text1"/>
        </w:rPr>
        <w:t xml:space="preserve">No. 257PA18, 2020 N.C. LEXIS 104 </w:t>
      </w:r>
    </w:p>
    <w:p w14:paraId="0E893B43" w14:textId="3C5B1398" w:rsidR="00AB3C40" w:rsidRPr="001768A3" w:rsidRDefault="001768A3" w:rsidP="001768A3">
      <w:pPr>
        <w:pStyle w:val="TableofAuthorities"/>
        <w:spacing w:after="0"/>
        <w:ind w:right="0"/>
        <w:rPr>
          <w:noProof/>
          <w:color w:val="000000" w:themeColor="text1"/>
        </w:rPr>
      </w:pPr>
      <w:r>
        <w:rPr>
          <w:noProof/>
          <w:color w:val="000000" w:themeColor="text1"/>
        </w:rPr>
        <w:tab/>
      </w:r>
      <w:r w:rsidR="00AB3C40" w:rsidRPr="00520A46">
        <w:rPr>
          <w:noProof/>
          <w:color w:val="000000" w:themeColor="text1"/>
        </w:rPr>
        <w:t>(Feb. 28, 2020)</w:t>
      </w:r>
      <w:r w:rsidR="00AB3C40">
        <w:rPr>
          <w:noProof/>
        </w:rPr>
        <w:tab/>
      </w:r>
      <w:r w:rsidR="00D06753">
        <w:rPr>
          <w:noProof/>
        </w:rPr>
        <w:t>8</w:t>
      </w:r>
      <w:r w:rsidR="00373995">
        <w:rPr>
          <w:noProof/>
        </w:rPr>
        <w:t xml:space="preserve">, 30, </w:t>
      </w:r>
      <w:r w:rsidR="00D06753">
        <w:rPr>
          <w:noProof/>
        </w:rPr>
        <w:t xml:space="preserve">31, </w:t>
      </w:r>
      <w:r w:rsidR="00373995">
        <w:rPr>
          <w:noProof/>
        </w:rPr>
        <w:t>32</w:t>
      </w:r>
    </w:p>
    <w:p w14:paraId="25CC8E18" w14:textId="77777777" w:rsidR="005A3F68" w:rsidRDefault="005A3F68" w:rsidP="001768A3">
      <w:pPr>
        <w:pStyle w:val="TableofAuthorities"/>
        <w:spacing w:after="0"/>
        <w:ind w:right="0"/>
        <w:rPr>
          <w:i/>
          <w:iCs/>
          <w:noProof/>
          <w:color w:val="000000" w:themeColor="text1"/>
          <w:bdr w:val="none" w:sz="0" w:space="0" w:color="auto" w:frame="1"/>
          <w:shd w:val="clear" w:color="auto" w:fill="FFFFFF"/>
        </w:rPr>
      </w:pPr>
    </w:p>
    <w:p w14:paraId="20250CA8" w14:textId="4863554F" w:rsidR="005A3F68" w:rsidRDefault="00AB3C40" w:rsidP="001768A3">
      <w:pPr>
        <w:pStyle w:val="TableofAuthorities"/>
        <w:spacing w:after="0"/>
        <w:ind w:right="0"/>
        <w:rPr>
          <w:noProof/>
          <w:color w:val="000000" w:themeColor="text1"/>
          <w:shd w:val="clear" w:color="auto" w:fill="FFFFFF"/>
        </w:rPr>
      </w:pPr>
      <w:r w:rsidRPr="00520A46">
        <w:rPr>
          <w:i/>
          <w:iCs/>
          <w:noProof/>
          <w:color w:val="000000" w:themeColor="text1"/>
          <w:bdr w:val="none" w:sz="0" w:space="0" w:color="auto" w:frame="1"/>
          <w:shd w:val="clear" w:color="auto" w:fill="FFFFFF"/>
        </w:rPr>
        <w:t>State v. Miller</w:t>
      </w:r>
      <w:r w:rsidRPr="00520A46">
        <w:rPr>
          <w:noProof/>
          <w:color w:val="000000" w:themeColor="text1"/>
          <w:shd w:val="clear" w:color="auto" w:fill="FFFFFF"/>
        </w:rPr>
        <w:t xml:space="preserve">, </w:t>
      </w:r>
    </w:p>
    <w:p w14:paraId="41B335A8" w14:textId="1AC09327" w:rsidR="00AB3C40" w:rsidRDefault="005A3F68" w:rsidP="001768A3">
      <w:pPr>
        <w:pStyle w:val="TableofAuthorities"/>
        <w:spacing w:after="0"/>
        <w:ind w:right="0"/>
        <w:rPr>
          <w:noProof/>
        </w:rPr>
      </w:pPr>
      <w:r>
        <w:rPr>
          <w:noProof/>
          <w:color w:val="000000" w:themeColor="text1"/>
          <w:shd w:val="clear" w:color="auto" w:fill="FFFFFF"/>
        </w:rPr>
        <w:tab/>
      </w:r>
      <w:r w:rsidR="00AB3C40" w:rsidRPr="00520A46">
        <w:rPr>
          <w:noProof/>
          <w:color w:val="000000" w:themeColor="text1"/>
          <w:shd w:val="clear" w:color="auto" w:fill="FFFFFF"/>
        </w:rPr>
        <w:t>258 N.C. App. 325, 812 S.E.2d 692 (2018)</w:t>
      </w:r>
      <w:r w:rsidR="00AB3C40">
        <w:rPr>
          <w:noProof/>
        </w:rPr>
        <w:tab/>
        <w:t>32</w:t>
      </w:r>
    </w:p>
    <w:p w14:paraId="028582E0" w14:textId="77777777" w:rsidR="00373995" w:rsidRDefault="00373995" w:rsidP="001768A3">
      <w:pPr>
        <w:pStyle w:val="TableofAuthorities"/>
        <w:spacing w:after="0"/>
        <w:ind w:right="0"/>
        <w:rPr>
          <w:i/>
          <w:noProof/>
          <w:color w:val="000000" w:themeColor="text1"/>
          <w:shd w:val="clear" w:color="auto" w:fill="FFFFFF"/>
        </w:rPr>
      </w:pPr>
    </w:p>
    <w:p w14:paraId="0234AD42" w14:textId="77777777" w:rsidR="005A3F68" w:rsidRDefault="00AB3C40" w:rsidP="001768A3">
      <w:pPr>
        <w:pStyle w:val="TableofAuthorities"/>
        <w:spacing w:after="0"/>
        <w:ind w:right="0"/>
        <w:rPr>
          <w:noProof/>
          <w:color w:val="000000" w:themeColor="text1"/>
          <w:shd w:val="clear" w:color="auto" w:fill="FFFFFF"/>
        </w:rPr>
      </w:pPr>
      <w:r w:rsidRPr="00520A46">
        <w:rPr>
          <w:i/>
          <w:noProof/>
          <w:color w:val="000000" w:themeColor="text1"/>
          <w:shd w:val="clear" w:color="auto" w:fill="FFFFFF"/>
        </w:rPr>
        <w:t>State v. Moore</w:t>
      </w:r>
      <w:r w:rsidRPr="00520A46">
        <w:rPr>
          <w:noProof/>
          <w:color w:val="000000" w:themeColor="text1"/>
          <w:shd w:val="clear" w:color="auto" w:fill="FFFFFF"/>
        </w:rPr>
        <w:t xml:space="preserve">, </w:t>
      </w:r>
    </w:p>
    <w:p w14:paraId="131E5057" w14:textId="17F08F60" w:rsidR="00AB3C40" w:rsidRDefault="005A3F68" w:rsidP="001768A3">
      <w:pPr>
        <w:pStyle w:val="TableofAuthorities"/>
        <w:spacing w:after="0"/>
        <w:ind w:right="0"/>
        <w:rPr>
          <w:noProof/>
        </w:rPr>
      </w:pPr>
      <w:r>
        <w:rPr>
          <w:noProof/>
          <w:color w:val="000000" w:themeColor="text1"/>
          <w:shd w:val="clear" w:color="auto" w:fill="FFFFFF"/>
        </w:rPr>
        <w:tab/>
      </w:r>
      <w:r w:rsidR="00AB3C40" w:rsidRPr="00520A46">
        <w:rPr>
          <w:noProof/>
          <w:color w:val="000000" w:themeColor="text1"/>
          <w:shd w:val="clear" w:color="auto" w:fill="FFFFFF"/>
        </w:rPr>
        <w:t>363 N.C. 793, 688 S.E.2d 447 (2010)</w:t>
      </w:r>
      <w:r w:rsidR="00AB3C40">
        <w:rPr>
          <w:noProof/>
        </w:rPr>
        <w:tab/>
        <w:t>10</w:t>
      </w:r>
      <w:r w:rsidR="00373995">
        <w:rPr>
          <w:noProof/>
        </w:rPr>
        <w:t>, 16</w:t>
      </w:r>
    </w:p>
    <w:p w14:paraId="63D877BF" w14:textId="77777777" w:rsidR="00373995" w:rsidRDefault="00373995" w:rsidP="001768A3">
      <w:pPr>
        <w:pStyle w:val="TableofAuthorities"/>
        <w:spacing w:after="0"/>
        <w:ind w:right="0"/>
        <w:rPr>
          <w:i/>
          <w:iCs/>
          <w:noProof/>
          <w:color w:val="000000" w:themeColor="text1"/>
          <w:bdr w:val="none" w:sz="0" w:space="0" w:color="auto" w:frame="1"/>
          <w:shd w:val="clear" w:color="auto" w:fill="FFFFFF"/>
        </w:rPr>
      </w:pPr>
    </w:p>
    <w:p w14:paraId="003EF365" w14:textId="77777777" w:rsidR="005A3F68" w:rsidRDefault="00AB3C40" w:rsidP="001768A3">
      <w:pPr>
        <w:pStyle w:val="TableofAuthorities"/>
        <w:spacing w:after="0"/>
        <w:ind w:right="0"/>
        <w:rPr>
          <w:noProof/>
          <w:color w:val="000000" w:themeColor="text1"/>
          <w:bdr w:val="none" w:sz="0" w:space="0" w:color="auto" w:frame="1"/>
          <w:shd w:val="clear" w:color="auto" w:fill="FFFFFF"/>
        </w:rPr>
      </w:pPr>
      <w:r w:rsidRPr="00520A46">
        <w:rPr>
          <w:i/>
          <w:iCs/>
          <w:noProof/>
          <w:color w:val="000000" w:themeColor="text1"/>
          <w:bdr w:val="none" w:sz="0" w:space="0" w:color="auto" w:frame="1"/>
          <w:shd w:val="clear" w:color="auto" w:fill="FFFFFF"/>
        </w:rPr>
        <w:t>State v. Morgan</w:t>
      </w:r>
      <w:r w:rsidRPr="00520A46">
        <w:rPr>
          <w:noProof/>
          <w:color w:val="000000" w:themeColor="text1"/>
          <w:bdr w:val="none" w:sz="0" w:space="0" w:color="auto" w:frame="1"/>
          <w:shd w:val="clear" w:color="auto" w:fill="FFFFFF"/>
        </w:rPr>
        <w:t xml:space="preserve">, </w:t>
      </w:r>
    </w:p>
    <w:p w14:paraId="0CFCD913" w14:textId="0FF5EACF" w:rsidR="00AB3C40" w:rsidRDefault="005A3F68" w:rsidP="001768A3">
      <w:pPr>
        <w:pStyle w:val="TableofAuthorities"/>
        <w:spacing w:after="0"/>
        <w:ind w:right="0"/>
        <w:rPr>
          <w:noProof/>
        </w:rPr>
      </w:pPr>
      <w:r>
        <w:rPr>
          <w:noProof/>
          <w:color w:val="000000" w:themeColor="text1"/>
          <w:bdr w:val="none" w:sz="0" w:space="0" w:color="auto" w:frame="1"/>
          <w:shd w:val="clear" w:color="auto" w:fill="FFFFFF"/>
        </w:rPr>
        <w:tab/>
      </w:r>
      <w:r w:rsidR="00AB3C40" w:rsidRPr="00520A46">
        <w:rPr>
          <w:noProof/>
          <w:color w:val="000000" w:themeColor="text1"/>
          <w:bdr w:val="none" w:sz="0" w:space="0" w:color="auto" w:frame="1"/>
          <w:shd w:val="clear" w:color="auto" w:fill="FFFFFF"/>
        </w:rPr>
        <w:t>372 N.C. 609, 831 S.E.2d 254 (2019)</w:t>
      </w:r>
      <w:r w:rsidR="00AB3C40">
        <w:rPr>
          <w:noProof/>
        </w:rPr>
        <w:tab/>
        <w:t>14</w:t>
      </w:r>
    </w:p>
    <w:p w14:paraId="20EF6F98" w14:textId="77777777" w:rsidR="00373995" w:rsidRDefault="00373995" w:rsidP="001768A3">
      <w:pPr>
        <w:pStyle w:val="TableofAuthorities"/>
        <w:spacing w:after="0"/>
        <w:ind w:right="0"/>
        <w:rPr>
          <w:rFonts w:eastAsiaTheme="minorHAnsi"/>
          <w:i/>
          <w:noProof/>
          <w:color w:val="000000" w:themeColor="text1"/>
        </w:rPr>
      </w:pPr>
    </w:p>
    <w:p w14:paraId="0D774FEB" w14:textId="77777777" w:rsidR="005A3F68" w:rsidRDefault="00AB3C40" w:rsidP="001768A3">
      <w:pPr>
        <w:pStyle w:val="TableofAuthorities"/>
        <w:spacing w:after="0"/>
        <w:ind w:right="0"/>
        <w:rPr>
          <w:rFonts w:eastAsiaTheme="minorHAnsi"/>
          <w:noProof/>
          <w:color w:val="000000" w:themeColor="text1"/>
        </w:rPr>
      </w:pPr>
      <w:r w:rsidRPr="00520A46">
        <w:rPr>
          <w:rFonts w:eastAsiaTheme="minorHAnsi"/>
          <w:i/>
          <w:noProof/>
          <w:color w:val="000000" w:themeColor="text1"/>
        </w:rPr>
        <w:t>State v. Ramirez</w:t>
      </w:r>
      <w:r w:rsidRPr="00520A46">
        <w:rPr>
          <w:rFonts w:eastAsiaTheme="minorHAnsi"/>
          <w:noProof/>
          <w:color w:val="000000" w:themeColor="text1"/>
        </w:rPr>
        <w:t xml:space="preserve">, </w:t>
      </w:r>
    </w:p>
    <w:p w14:paraId="5B205B9B" w14:textId="683DCB3B" w:rsidR="00AB3C40" w:rsidRDefault="005A3F68" w:rsidP="001768A3">
      <w:pPr>
        <w:pStyle w:val="TableofAuthorities"/>
        <w:spacing w:after="0"/>
        <w:ind w:right="0"/>
        <w:rPr>
          <w:noProof/>
        </w:rPr>
      </w:pPr>
      <w:r>
        <w:rPr>
          <w:rFonts w:eastAsiaTheme="minorHAnsi"/>
          <w:noProof/>
          <w:color w:val="000000" w:themeColor="text1"/>
        </w:rPr>
        <w:tab/>
      </w:r>
      <w:r w:rsidR="00AB3C40" w:rsidRPr="00520A46">
        <w:rPr>
          <w:rFonts w:eastAsiaTheme="minorHAnsi"/>
          <w:noProof/>
          <w:color w:val="000000" w:themeColor="text1"/>
        </w:rPr>
        <w:t>156 N.C. App. 249, 576 S.E.2d 714 (2003)</w:t>
      </w:r>
      <w:r w:rsidR="00AB3C40">
        <w:rPr>
          <w:noProof/>
        </w:rPr>
        <w:tab/>
        <w:t>13</w:t>
      </w:r>
    </w:p>
    <w:p w14:paraId="31763C08" w14:textId="77777777" w:rsidR="00373995" w:rsidRDefault="00373995" w:rsidP="001768A3">
      <w:pPr>
        <w:pStyle w:val="TableofAuthorities"/>
        <w:spacing w:after="0"/>
        <w:ind w:right="0"/>
        <w:rPr>
          <w:i/>
          <w:iCs/>
          <w:noProof/>
          <w:color w:val="000000" w:themeColor="text1"/>
          <w:bdr w:val="none" w:sz="0" w:space="0" w:color="auto" w:frame="1"/>
          <w:shd w:val="clear" w:color="auto" w:fill="FFFFFF"/>
        </w:rPr>
      </w:pPr>
    </w:p>
    <w:p w14:paraId="33732AF5" w14:textId="77777777" w:rsidR="005A3F68" w:rsidRDefault="00AB3C40" w:rsidP="001768A3">
      <w:pPr>
        <w:pStyle w:val="TableofAuthorities"/>
        <w:spacing w:after="0"/>
        <w:ind w:right="0"/>
        <w:rPr>
          <w:noProof/>
          <w:color w:val="000000" w:themeColor="text1"/>
          <w:shd w:val="clear" w:color="auto" w:fill="FFFFFF"/>
        </w:rPr>
      </w:pPr>
      <w:r w:rsidRPr="00520A46">
        <w:rPr>
          <w:i/>
          <w:iCs/>
          <w:noProof/>
          <w:color w:val="000000" w:themeColor="text1"/>
          <w:bdr w:val="none" w:sz="0" w:space="0" w:color="auto" w:frame="1"/>
          <w:shd w:val="clear" w:color="auto" w:fill="FFFFFF"/>
        </w:rPr>
        <w:t>State v. Rawlings</w:t>
      </w:r>
      <w:r w:rsidRPr="00520A46">
        <w:rPr>
          <w:noProof/>
          <w:color w:val="000000" w:themeColor="text1"/>
          <w:shd w:val="clear" w:color="auto" w:fill="FFFFFF"/>
        </w:rPr>
        <w:t xml:space="preserve">, </w:t>
      </w:r>
    </w:p>
    <w:p w14:paraId="036741DF" w14:textId="25AA93F1" w:rsidR="00AB3C40" w:rsidRDefault="005A3F68" w:rsidP="001768A3">
      <w:pPr>
        <w:pStyle w:val="TableofAuthorities"/>
        <w:spacing w:after="0"/>
        <w:ind w:right="0"/>
        <w:rPr>
          <w:noProof/>
        </w:rPr>
      </w:pPr>
      <w:r>
        <w:rPr>
          <w:noProof/>
          <w:color w:val="000000" w:themeColor="text1"/>
          <w:shd w:val="clear" w:color="auto" w:fill="FFFFFF"/>
        </w:rPr>
        <w:tab/>
      </w:r>
      <w:r w:rsidR="00AB3C40" w:rsidRPr="00520A46">
        <w:rPr>
          <w:noProof/>
          <w:color w:val="000000" w:themeColor="text1"/>
          <w:shd w:val="clear" w:color="auto" w:fill="FFFFFF"/>
        </w:rPr>
        <w:t>236 N.C. App. 437, 762 S.E.2d 909 (2014)</w:t>
      </w:r>
      <w:r w:rsidR="00AB3C40">
        <w:rPr>
          <w:noProof/>
        </w:rPr>
        <w:tab/>
        <w:t>12</w:t>
      </w:r>
    </w:p>
    <w:p w14:paraId="68F92B62" w14:textId="77777777" w:rsidR="00373995" w:rsidRDefault="00373995" w:rsidP="00AB3C40">
      <w:pPr>
        <w:pStyle w:val="TableofAuthorities"/>
        <w:spacing w:after="0"/>
        <w:rPr>
          <w:i/>
          <w:iCs/>
          <w:noProof/>
          <w:color w:val="000000" w:themeColor="text1"/>
        </w:rPr>
      </w:pPr>
    </w:p>
    <w:p w14:paraId="19A4A294" w14:textId="77777777" w:rsidR="005A3F68" w:rsidRDefault="00AB3C40" w:rsidP="001768A3">
      <w:pPr>
        <w:pStyle w:val="TableofAuthorities"/>
        <w:keepNext/>
        <w:keepLines/>
        <w:spacing w:after="0"/>
        <w:ind w:right="0"/>
        <w:rPr>
          <w:noProof/>
          <w:color w:val="000000" w:themeColor="text1"/>
        </w:rPr>
      </w:pPr>
      <w:r w:rsidRPr="00520A46">
        <w:rPr>
          <w:i/>
          <w:iCs/>
          <w:noProof/>
          <w:color w:val="000000" w:themeColor="text1"/>
        </w:rPr>
        <w:t>State v. Simpkins</w:t>
      </w:r>
      <w:r w:rsidRPr="00520A46">
        <w:rPr>
          <w:noProof/>
          <w:color w:val="000000" w:themeColor="text1"/>
        </w:rPr>
        <w:t xml:space="preserve">, </w:t>
      </w:r>
    </w:p>
    <w:p w14:paraId="2B56C574" w14:textId="1BFA418C" w:rsidR="00AB3C40" w:rsidRDefault="005A3F68" w:rsidP="001768A3">
      <w:pPr>
        <w:pStyle w:val="TableofAuthorities"/>
        <w:keepNext/>
        <w:keepLines/>
        <w:spacing w:after="0"/>
        <w:ind w:right="0"/>
        <w:rPr>
          <w:noProof/>
        </w:rPr>
      </w:pPr>
      <w:r>
        <w:rPr>
          <w:noProof/>
          <w:color w:val="000000" w:themeColor="text1"/>
        </w:rPr>
        <w:tab/>
      </w:r>
      <w:r w:rsidR="00AB3C40" w:rsidRPr="00520A46">
        <w:rPr>
          <w:noProof/>
          <w:color w:val="000000" w:themeColor="text1"/>
        </w:rPr>
        <w:t>373 N.C. 530, 838 S.E.2d 439 (2020)</w:t>
      </w:r>
      <w:r w:rsidR="00AB3C40">
        <w:rPr>
          <w:noProof/>
        </w:rPr>
        <w:tab/>
        <w:t>9</w:t>
      </w:r>
    </w:p>
    <w:p w14:paraId="05230BAF" w14:textId="77777777" w:rsidR="00373995" w:rsidRDefault="00373995" w:rsidP="001768A3">
      <w:pPr>
        <w:pStyle w:val="TableofAuthorities"/>
        <w:spacing w:after="0"/>
        <w:ind w:right="0"/>
        <w:rPr>
          <w:i/>
          <w:noProof/>
          <w:color w:val="000000" w:themeColor="text1"/>
        </w:rPr>
      </w:pPr>
    </w:p>
    <w:p w14:paraId="3132DD9E" w14:textId="77777777" w:rsidR="005A3F68" w:rsidRDefault="00AB3C40" w:rsidP="001768A3">
      <w:pPr>
        <w:pStyle w:val="TableofAuthorities"/>
        <w:spacing w:after="0"/>
        <w:ind w:right="0"/>
        <w:rPr>
          <w:noProof/>
          <w:color w:val="000000" w:themeColor="text1"/>
        </w:rPr>
      </w:pPr>
      <w:r w:rsidRPr="00520A46">
        <w:rPr>
          <w:i/>
          <w:noProof/>
          <w:color w:val="000000" w:themeColor="text1"/>
        </w:rPr>
        <w:t>State v. Snider</w:t>
      </w:r>
      <w:r w:rsidRPr="00520A46">
        <w:rPr>
          <w:noProof/>
          <w:color w:val="000000" w:themeColor="text1"/>
        </w:rPr>
        <w:t xml:space="preserve">, </w:t>
      </w:r>
    </w:p>
    <w:p w14:paraId="3AE1CAE2" w14:textId="6AB145CA"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168 N.C. App. 701, 609 S.E.2d 231 (2005)</w:t>
      </w:r>
      <w:r w:rsidR="00AB3C40">
        <w:rPr>
          <w:noProof/>
        </w:rPr>
        <w:tab/>
        <w:t>9</w:t>
      </w:r>
    </w:p>
    <w:p w14:paraId="5DA72D83" w14:textId="77777777" w:rsidR="00373995" w:rsidRDefault="00373995" w:rsidP="001768A3">
      <w:pPr>
        <w:pStyle w:val="TableofAuthorities"/>
        <w:spacing w:after="0"/>
        <w:ind w:right="0"/>
        <w:rPr>
          <w:i/>
          <w:noProof/>
          <w:color w:val="000000" w:themeColor="text1"/>
        </w:rPr>
      </w:pPr>
    </w:p>
    <w:p w14:paraId="72D13919" w14:textId="77777777" w:rsidR="005A3F68" w:rsidRDefault="00AB3C40" w:rsidP="001768A3">
      <w:pPr>
        <w:pStyle w:val="TableofAuthorities"/>
        <w:keepNext/>
        <w:keepLines/>
        <w:spacing w:after="0"/>
        <w:ind w:right="0"/>
        <w:rPr>
          <w:noProof/>
          <w:color w:val="000000" w:themeColor="text1"/>
        </w:rPr>
      </w:pPr>
      <w:r w:rsidRPr="00520A46">
        <w:rPr>
          <w:i/>
          <w:noProof/>
          <w:color w:val="000000" w:themeColor="text1"/>
        </w:rPr>
        <w:lastRenderedPageBreak/>
        <w:t>State v. T.D.R.</w:t>
      </w:r>
      <w:r w:rsidRPr="00520A46">
        <w:rPr>
          <w:noProof/>
          <w:color w:val="000000" w:themeColor="text1"/>
        </w:rPr>
        <w:t xml:space="preserve">, </w:t>
      </w:r>
    </w:p>
    <w:p w14:paraId="03310E7B" w14:textId="234B445F" w:rsidR="00AB3C40" w:rsidRDefault="005A3F68" w:rsidP="001768A3">
      <w:pPr>
        <w:pStyle w:val="TableofAuthorities"/>
        <w:keepNext/>
        <w:keepLines/>
        <w:spacing w:after="0"/>
        <w:ind w:right="0"/>
        <w:rPr>
          <w:noProof/>
        </w:rPr>
      </w:pPr>
      <w:r>
        <w:rPr>
          <w:noProof/>
          <w:color w:val="000000" w:themeColor="text1"/>
        </w:rPr>
        <w:tab/>
      </w:r>
      <w:r w:rsidR="00AB3C40" w:rsidRPr="00520A46">
        <w:rPr>
          <w:noProof/>
          <w:color w:val="000000" w:themeColor="text1"/>
        </w:rPr>
        <w:t>347 N.C. 489, 495 S.E.2d 700 (1998)</w:t>
      </w:r>
      <w:r w:rsidR="00AB3C40">
        <w:rPr>
          <w:noProof/>
        </w:rPr>
        <w:tab/>
        <w:t>1</w:t>
      </w:r>
      <w:r w:rsidR="00D06753">
        <w:rPr>
          <w:noProof/>
        </w:rPr>
        <w:t>5</w:t>
      </w:r>
    </w:p>
    <w:p w14:paraId="5167BD75" w14:textId="77777777" w:rsidR="00373995" w:rsidRDefault="00373995" w:rsidP="00AB3C40">
      <w:pPr>
        <w:pStyle w:val="TableofAuthorities"/>
        <w:spacing w:after="0"/>
        <w:rPr>
          <w:i/>
          <w:noProof/>
          <w:color w:val="000000" w:themeColor="text1"/>
        </w:rPr>
      </w:pPr>
    </w:p>
    <w:p w14:paraId="10D94695" w14:textId="77777777" w:rsidR="005A3F68" w:rsidRDefault="00AB3C40" w:rsidP="001768A3">
      <w:pPr>
        <w:pStyle w:val="TableofAuthorities"/>
        <w:spacing w:after="0"/>
        <w:ind w:right="0"/>
        <w:rPr>
          <w:noProof/>
          <w:color w:val="000000" w:themeColor="text1"/>
        </w:rPr>
      </w:pPr>
      <w:r w:rsidRPr="00520A46">
        <w:rPr>
          <w:i/>
          <w:noProof/>
          <w:color w:val="000000" w:themeColor="text1"/>
        </w:rPr>
        <w:t>State v. Vaughn</w:t>
      </w:r>
      <w:r w:rsidRPr="00520A46">
        <w:rPr>
          <w:noProof/>
          <w:color w:val="000000" w:themeColor="text1"/>
        </w:rPr>
        <w:t xml:space="preserve">, </w:t>
      </w:r>
    </w:p>
    <w:p w14:paraId="0C053803" w14:textId="0276957E" w:rsidR="00AB3C40" w:rsidRDefault="005A3F68" w:rsidP="001768A3">
      <w:pPr>
        <w:pStyle w:val="TableofAuthorities"/>
        <w:spacing w:after="0"/>
        <w:ind w:right="0"/>
        <w:rPr>
          <w:noProof/>
        </w:rPr>
      </w:pPr>
      <w:r>
        <w:rPr>
          <w:noProof/>
          <w:color w:val="000000" w:themeColor="text1"/>
        </w:rPr>
        <w:tab/>
      </w:r>
      <w:r w:rsidR="00AB3C40" w:rsidRPr="00520A46">
        <w:rPr>
          <w:noProof/>
          <w:color w:val="000000" w:themeColor="text1"/>
        </w:rPr>
        <w:t>227 N.C. App. 198, 742 S.E.2d 276 (2013)</w:t>
      </w:r>
      <w:r w:rsidR="00AB3C40">
        <w:rPr>
          <w:noProof/>
        </w:rPr>
        <w:tab/>
        <w:t>36</w:t>
      </w:r>
    </w:p>
    <w:p w14:paraId="7D04F11E" w14:textId="77777777" w:rsidR="00373995" w:rsidRDefault="00AB3C40" w:rsidP="00AB3C40">
      <w:pPr>
        <w:pStyle w:val="TOAHeading"/>
        <w:tabs>
          <w:tab w:val="clear" w:pos="7200"/>
          <w:tab w:val="right" w:leader="dot" w:pos="7190"/>
        </w:tabs>
        <w:spacing w:line="240" w:lineRule="auto"/>
        <w:rPr>
          <w:rFonts w:cs="Times New Roman"/>
          <w:color w:val="000000" w:themeColor="text1"/>
          <w:szCs w:val="26"/>
        </w:rPr>
      </w:pPr>
      <w:r>
        <w:rPr>
          <w:rFonts w:cs="Times New Roman"/>
          <w:color w:val="000000" w:themeColor="text1"/>
          <w:szCs w:val="26"/>
        </w:rPr>
        <w:fldChar w:fldCharType="end"/>
      </w:r>
    </w:p>
    <w:p w14:paraId="71214168" w14:textId="13DC1456" w:rsidR="00AB3C40" w:rsidRPr="00373995" w:rsidRDefault="00AB3C40" w:rsidP="00AB3C40">
      <w:pPr>
        <w:pStyle w:val="TOAHeading"/>
        <w:tabs>
          <w:tab w:val="clear" w:pos="7200"/>
          <w:tab w:val="right" w:leader="dot" w:pos="7190"/>
        </w:tabs>
        <w:spacing w:line="240" w:lineRule="auto"/>
        <w:rPr>
          <w:rFonts w:asciiTheme="minorHAnsi" w:eastAsiaTheme="minorEastAsia" w:hAnsiTheme="minorHAnsi" w:cstheme="minorBidi"/>
          <w:b w:val="0"/>
          <w:bCs w:val="0"/>
          <w:caps/>
          <w:noProof/>
          <w:kern w:val="26"/>
          <w:sz w:val="22"/>
          <w:szCs w:val="22"/>
          <w:u w:val="single"/>
        </w:rPr>
      </w:pPr>
      <w:r>
        <w:rPr>
          <w:rFonts w:cs="Times New Roman"/>
          <w:color w:val="000000" w:themeColor="text1"/>
          <w:szCs w:val="26"/>
        </w:rPr>
        <w:fldChar w:fldCharType="begin"/>
      </w:r>
      <w:r>
        <w:rPr>
          <w:rFonts w:cs="Times New Roman"/>
          <w:color w:val="000000" w:themeColor="text1"/>
          <w:szCs w:val="26"/>
        </w:rPr>
        <w:instrText xml:space="preserve"> TOA \h \c "2" \p </w:instrText>
      </w:r>
      <w:r>
        <w:rPr>
          <w:rFonts w:cs="Times New Roman"/>
          <w:color w:val="000000" w:themeColor="text1"/>
          <w:szCs w:val="26"/>
        </w:rPr>
        <w:fldChar w:fldCharType="separate"/>
      </w:r>
      <w:r w:rsidRPr="00373995">
        <w:rPr>
          <w:caps/>
          <w:noProof/>
          <w:kern w:val="26"/>
          <w:u w:val="single"/>
        </w:rPr>
        <w:t>Statutes</w:t>
      </w:r>
    </w:p>
    <w:p w14:paraId="4BE5DD08" w14:textId="77777777" w:rsidR="008671E8" w:rsidRDefault="008671E8" w:rsidP="008671E8">
      <w:pPr>
        <w:pStyle w:val="TableofAuthorities"/>
        <w:spacing w:after="0"/>
        <w:rPr>
          <w:noProof/>
          <w:color w:val="000000" w:themeColor="text1"/>
        </w:rPr>
      </w:pPr>
    </w:p>
    <w:p w14:paraId="5D232C5A" w14:textId="296968CA" w:rsidR="008671E8" w:rsidRDefault="008671E8" w:rsidP="001768A3">
      <w:pPr>
        <w:pStyle w:val="TableofAuthorities"/>
        <w:spacing w:after="0"/>
        <w:ind w:right="0"/>
        <w:rPr>
          <w:noProof/>
        </w:rPr>
      </w:pPr>
      <w:r w:rsidRPr="00125B46">
        <w:rPr>
          <w:noProof/>
          <w:color w:val="000000" w:themeColor="text1"/>
        </w:rPr>
        <w:t>N.C. Session Law 2011-268</w:t>
      </w:r>
      <w:r>
        <w:rPr>
          <w:noProof/>
        </w:rPr>
        <w:tab/>
        <w:t>11</w:t>
      </w:r>
    </w:p>
    <w:p w14:paraId="22E4DDBE" w14:textId="77777777" w:rsidR="0034694C" w:rsidRDefault="0034694C" w:rsidP="001768A3">
      <w:pPr>
        <w:pStyle w:val="TableofAuthorities"/>
        <w:spacing w:after="0"/>
        <w:ind w:right="0"/>
        <w:rPr>
          <w:noProof/>
          <w:color w:val="000000" w:themeColor="text1"/>
        </w:rPr>
      </w:pPr>
    </w:p>
    <w:p w14:paraId="4587E839" w14:textId="09E4A043" w:rsidR="0034694C" w:rsidRDefault="0034694C" w:rsidP="001768A3">
      <w:pPr>
        <w:pStyle w:val="TableofAuthorities"/>
        <w:spacing w:after="0"/>
        <w:ind w:right="0"/>
        <w:rPr>
          <w:noProof/>
        </w:rPr>
      </w:pPr>
      <w:r w:rsidRPr="00125B46">
        <w:rPr>
          <w:noProof/>
          <w:color w:val="000000" w:themeColor="text1"/>
        </w:rPr>
        <w:t>N.C.G.S. § 7A-31</w:t>
      </w:r>
      <w:r>
        <w:rPr>
          <w:noProof/>
        </w:rPr>
        <w:tab/>
        <w:t>2</w:t>
      </w:r>
    </w:p>
    <w:p w14:paraId="14FF6878" w14:textId="77777777" w:rsidR="0034694C" w:rsidRDefault="0034694C" w:rsidP="001768A3">
      <w:pPr>
        <w:pStyle w:val="TableofAuthorities"/>
        <w:spacing w:after="0"/>
        <w:ind w:right="0"/>
        <w:rPr>
          <w:noProof/>
          <w:color w:val="000000" w:themeColor="text1"/>
        </w:rPr>
      </w:pPr>
    </w:p>
    <w:p w14:paraId="6C8658D0" w14:textId="790A2376" w:rsidR="0034694C" w:rsidRDefault="0034694C" w:rsidP="001768A3">
      <w:pPr>
        <w:pStyle w:val="TableofAuthorities"/>
        <w:spacing w:after="0"/>
        <w:ind w:right="0"/>
        <w:rPr>
          <w:noProof/>
        </w:rPr>
      </w:pPr>
      <w:r w:rsidRPr="00125B46">
        <w:rPr>
          <w:noProof/>
          <w:color w:val="000000" w:themeColor="text1"/>
        </w:rPr>
        <w:t>N.C.G.S. § 10B-60(d)</w:t>
      </w:r>
      <w:r>
        <w:rPr>
          <w:noProof/>
        </w:rPr>
        <w:tab/>
        <w:t>25</w:t>
      </w:r>
    </w:p>
    <w:p w14:paraId="666BA5F5" w14:textId="77777777" w:rsidR="0034694C" w:rsidRDefault="0034694C" w:rsidP="001768A3">
      <w:pPr>
        <w:pStyle w:val="TableofAuthorities"/>
        <w:spacing w:after="0"/>
        <w:ind w:right="0"/>
        <w:rPr>
          <w:noProof/>
          <w:color w:val="000000" w:themeColor="text1"/>
        </w:rPr>
      </w:pPr>
    </w:p>
    <w:p w14:paraId="58F29914" w14:textId="6DE7887A" w:rsidR="0034694C" w:rsidRDefault="0034694C" w:rsidP="001768A3">
      <w:pPr>
        <w:pStyle w:val="TableofAuthorities"/>
        <w:spacing w:after="0"/>
        <w:ind w:right="0"/>
        <w:rPr>
          <w:noProof/>
        </w:rPr>
      </w:pPr>
      <w:bookmarkStart w:id="1" w:name="_Hlk71634452"/>
      <w:r w:rsidRPr="00125B46">
        <w:rPr>
          <w:noProof/>
          <w:color w:val="000000" w:themeColor="text1"/>
        </w:rPr>
        <w:t xml:space="preserve">N.C.G.S. § </w:t>
      </w:r>
      <w:bookmarkEnd w:id="1"/>
      <w:r w:rsidRPr="00125B46">
        <w:rPr>
          <w:noProof/>
          <w:color w:val="000000" w:themeColor="text1"/>
        </w:rPr>
        <w:t>14-32.3(b)</w:t>
      </w:r>
      <w:r>
        <w:rPr>
          <w:noProof/>
        </w:rPr>
        <w:tab/>
        <w:t>25</w:t>
      </w:r>
    </w:p>
    <w:p w14:paraId="27A3CCBA" w14:textId="77777777" w:rsidR="00373995" w:rsidRDefault="00373995" w:rsidP="001768A3">
      <w:pPr>
        <w:pStyle w:val="TableofAuthorities"/>
        <w:spacing w:after="0"/>
        <w:ind w:right="0"/>
        <w:rPr>
          <w:noProof/>
          <w:color w:val="000000" w:themeColor="text1"/>
        </w:rPr>
      </w:pPr>
    </w:p>
    <w:p w14:paraId="7548761B" w14:textId="51D923C4" w:rsidR="008671E8" w:rsidRDefault="0034694C" w:rsidP="001768A3">
      <w:pPr>
        <w:pStyle w:val="TableofAuthorities"/>
        <w:spacing w:after="0"/>
        <w:ind w:right="0"/>
        <w:rPr>
          <w:noProof/>
        </w:rPr>
      </w:pPr>
      <w:r w:rsidRPr="00125B46">
        <w:rPr>
          <w:noProof/>
          <w:color w:val="000000" w:themeColor="text1"/>
        </w:rPr>
        <w:t xml:space="preserve">N.C.G.S. § </w:t>
      </w:r>
      <w:r w:rsidR="008671E8" w:rsidRPr="00125B46">
        <w:rPr>
          <w:noProof/>
          <w:color w:val="000000" w:themeColor="text1"/>
          <w:shd w:val="clear" w:color="auto" w:fill="FFFFFF"/>
        </w:rPr>
        <w:t>14-51.2</w:t>
      </w:r>
      <w:r w:rsidR="008671E8">
        <w:rPr>
          <w:noProof/>
        </w:rPr>
        <w:tab/>
      </w:r>
      <w:r w:rsidRPr="0034694C">
        <w:rPr>
          <w:i/>
          <w:iCs/>
          <w:noProof/>
        </w:rPr>
        <w:t>passim</w:t>
      </w:r>
    </w:p>
    <w:p w14:paraId="63B09449" w14:textId="77777777" w:rsidR="008671E8" w:rsidRDefault="008671E8" w:rsidP="001768A3">
      <w:pPr>
        <w:pStyle w:val="TableofAuthorities"/>
        <w:spacing w:after="0"/>
        <w:ind w:right="0"/>
        <w:rPr>
          <w:noProof/>
          <w:color w:val="000000" w:themeColor="text1"/>
        </w:rPr>
      </w:pPr>
    </w:p>
    <w:p w14:paraId="755E64B6" w14:textId="6A3A4FAD" w:rsidR="008671E8" w:rsidRDefault="008671E8" w:rsidP="001768A3">
      <w:pPr>
        <w:pStyle w:val="TableofAuthorities"/>
        <w:spacing w:after="0"/>
        <w:ind w:right="0"/>
        <w:rPr>
          <w:noProof/>
        </w:rPr>
      </w:pPr>
      <w:r w:rsidRPr="00520A46">
        <w:rPr>
          <w:noProof/>
          <w:color w:val="000000" w:themeColor="text1"/>
        </w:rPr>
        <w:t>N.C.G.S. § 14-51.3</w:t>
      </w:r>
      <w:r>
        <w:rPr>
          <w:noProof/>
        </w:rPr>
        <w:tab/>
      </w:r>
      <w:r w:rsidR="0034694C" w:rsidRPr="0034694C">
        <w:rPr>
          <w:i/>
          <w:iCs/>
          <w:noProof/>
        </w:rPr>
        <w:t>passim</w:t>
      </w:r>
    </w:p>
    <w:p w14:paraId="502B93C0" w14:textId="77777777" w:rsidR="008671E8" w:rsidRDefault="008671E8" w:rsidP="001768A3">
      <w:pPr>
        <w:pStyle w:val="TableofAuthorities"/>
        <w:spacing w:after="0"/>
        <w:ind w:right="0"/>
        <w:rPr>
          <w:noProof/>
          <w:color w:val="000000" w:themeColor="text1"/>
        </w:rPr>
      </w:pPr>
    </w:p>
    <w:p w14:paraId="23D714DD" w14:textId="5DB75EB6" w:rsidR="00AB3C40" w:rsidRDefault="008671E8" w:rsidP="001768A3">
      <w:pPr>
        <w:pStyle w:val="TableofAuthorities"/>
        <w:spacing w:after="0"/>
        <w:ind w:right="0"/>
        <w:rPr>
          <w:noProof/>
        </w:rPr>
      </w:pPr>
      <w:r>
        <w:rPr>
          <w:noProof/>
          <w:color w:val="000000" w:themeColor="text1"/>
        </w:rPr>
        <w:t>N</w:t>
      </w:r>
      <w:r w:rsidR="00AB3C40" w:rsidRPr="00125B46">
        <w:rPr>
          <w:noProof/>
          <w:color w:val="000000" w:themeColor="text1"/>
        </w:rPr>
        <w:t>.C.G.S. § 14-51.4</w:t>
      </w:r>
      <w:r w:rsidR="00AB3C40">
        <w:rPr>
          <w:noProof/>
        </w:rPr>
        <w:tab/>
      </w:r>
      <w:r w:rsidR="0034694C" w:rsidRPr="0034694C">
        <w:rPr>
          <w:i/>
          <w:iCs/>
          <w:noProof/>
        </w:rPr>
        <w:t>passim</w:t>
      </w:r>
    </w:p>
    <w:p w14:paraId="56075779" w14:textId="77777777" w:rsidR="0034694C" w:rsidRDefault="0034694C" w:rsidP="001768A3">
      <w:pPr>
        <w:pStyle w:val="TableofAuthorities"/>
        <w:spacing w:after="0"/>
        <w:ind w:right="0"/>
        <w:rPr>
          <w:noProof/>
          <w:color w:val="000000" w:themeColor="text1"/>
        </w:rPr>
      </w:pPr>
    </w:p>
    <w:p w14:paraId="56EC813E" w14:textId="4A270569" w:rsidR="0034694C" w:rsidRDefault="0034694C" w:rsidP="001768A3">
      <w:pPr>
        <w:pStyle w:val="TableofAuthorities"/>
        <w:spacing w:after="0"/>
        <w:ind w:right="0"/>
        <w:rPr>
          <w:noProof/>
        </w:rPr>
      </w:pPr>
      <w:r w:rsidRPr="00125B46">
        <w:rPr>
          <w:noProof/>
          <w:color w:val="000000" w:themeColor="text1"/>
        </w:rPr>
        <w:t>N.C.G.S. § 14-107</w:t>
      </w:r>
      <w:r>
        <w:rPr>
          <w:noProof/>
        </w:rPr>
        <w:tab/>
        <w:t>25</w:t>
      </w:r>
    </w:p>
    <w:p w14:paraId="08F6986C" w14:textId="77777777" w:rsidR="005A3F68" w:rsidRDefault="005A3F68" w:rsidP="001768A3">
      <w:pPr>
        <w:pStyle w:val="TableofAuthorities"/>
        <w:spacing w:after="0"/>
        <w:ind w:right="0"/>
        <w:rPr>
          <w:noProof/>
          <w:color w:val="000000" w:themeColor="text1"/>
        </w:rPr>
      </w:pPr>
    </w:p>
    <w:p w14:paraId="640CA5F3" w14:textId="7A758184" w:rsidR="008671E8" w:rsidRDefault="0034694C" w:rsidP="001768A3">
      <w:pPr>
        <w:pStyle w:val="TableofAuthorities"/>
        <w:spacing w:after="0"/>
        <w:ind w:right="0"/>
        <w:rPr>
          <w:noProof/>
          <w:color w:val="000000" w:themeColor="text1"/>
        </w:rPr>
      </w:pPr>
      <w:r w:rsidRPr="00125B46">
        <w:rPr>
          <w:noProof/>
          <w:color w:val="000000" w:themeColor="text1"/>
        </w:rPr>
        <w:t>N.C.G.S. § 14-415.1</w:t>
      </w:r>
      <w:r>
        <w:rPr>
          <w:noProof/>
        </w:rPr>
        <w:tab/>
        <w:t>24</w:t>
      </w:r>
    </w:p>
    <w:p w14:paraId="1BDD65C3" w14:textId="77777777" w:rsidR="0034694C" w:rsidRDefault="0034694C" w:rsidP="001768A3">
      <w:pPr>
        <w:pStyle w:val="TableofAuthorities"/>
        <w:spacing w:after="0"/>
        <w:ind w:right="0"/>
        <w:rPr>
          <w:noProof/>
          <w:color w:val="000000" w:themeColor="text1"/>
          <w:shd w:val="clear" w:color="auto" w:fill="FFFFFF"/>
        </w:rPr>
      </w:pPr>
    </w:p>
    <w:p w14:paraId="394FC7EC" w14:textId="77777777" w:rsidR="00AB3C40" w:rsidRDefault="00AB3C40" w:rsidP="001768A3">
      <w:pPr>
        <w:pStyle w:val="TableofAuthorities"/>
        <w:spacing w:after="0"/>
        <w:ind w:right="0"/>
        <w:rPr>
          <w:noProof/>
        </w:rPr>
      </w:pPr>
      <w:r w:rsidRPr="00125B46">
        <w:rPr>
          <w:noProof/>
          <w:color w:val="000000" w:themeColor="text1"/>
        </w:rPr>
        <w:t>N.C.G.S. § 15A-1443(a)</w:t>
      </w:r>
      <w:r>
        <w:rPr>
          <w:noProof/>
        </w:rPr>
        <w:tab/>
        <w:t>34</w:t>
      </w:r>
    </w:p>
    <w:p w14:paraId="198A507A" w14:textId="77777777" w:rsidR="0034694C" w:rsidRDefault="0034694C" w:rsidP="001768A3">
      <w:pPr>
        <w:pStyle w:val="TableofAuthorities"/>
        <w:spacing w:after="0"/>
        <w:ind w:right="0"/>
        <w:rPr>
          <w:noProof/>
          <w:color w:val="000000" w:themeColor="text1"/>
        </w:rPr>
      </w:pPr>
    </w:p>
    <w:p w14:paraId="44B58D83" w14:textId="21B78C33" w:rsidR="00AB3C40" w:rsidRDefault="00AB3C40" w:rsidP="001768A3">
      <w:pPr>
        <w:pStyle w:val="TableofAuthorities"/>
        <w:spacing w:after="0"/>
        <w:ind w:right="0"/>
        <w:rPr>
          <w:noProof/>
        </w:rPr>
      </w:pPr>
      <w:r w:rsidRPr="00125B46">
        <w:rPr>
          <w:noProof/>
          <w:color w:val="000000" w:themeColor="text1"/>
        </w:rPr>
        <w:t>N.C.G.S. § 15A-1443(b)</w:t>
      </w:r>
      <w:r>
        <w:rPr>
          <w:noProof/>
        </w:rPr>
        <w:tab/>
        <w:t>34</w:t>
      </w:r>
    </w:p>
    <w:p w14:paraId="2AF51761" w14:textId="77777777" w:rsidR="0034694C" w:rsidRDefault="0034694C" w:rsidP="001768A3">
      <w:pPr>
        <w:pStyle w:val="TableofAuthorities"/>
        <w:spacing w:after="0"/>
        <w:ind w:right="0"/>
        <w:rPr>
          <w:noProof/>
          <w:color w:val="000000" w:themeColor="text1"/>
        </w:rPr>
      </w:pPr>
    </w:p>
    <w:p w14:paraId="606A5E13" w14:textId="25578E26" w:rsidR="00AB3C40" w:rsidRDefault="00AB3C40" w:rsidP="001768A3">
      <w:pPr>
        <w:pStyle w:val="TableofAuthorities"/>
        <w:spacing w:after="0"/>
        <w:ind w:right="0"/>
        <w:rPr>
          <w:noProof/>
        </w:rPr>
      </w:pPr>
      <w:r w:rsidRPr="00125B46">
        <w:rPr>
          <w:noProof/>
          <w:color w:val="000000" w:themeColor="text1"/>
        </w:rPr>
        <w:t>N.C.G.S. § 90-95(h)(4)</w:t>
      </w:r>
      <w:r>
        <w:rPr>
          <w:noProof/>
        </w:rPr>
        <w:tab/>
        <w:t>24</w:t>
      </w:r>
    </w:p>
    <w:p w14:paraId="6E004D1C" w14:textId="77777777" w:rsidR="0034694C" w:rsidRDefault="00AB3C40" w:rsidP="0034694C">
      <w:pPr>
        <w:pStyle w:val="TableofAuthorities"/>
        <w:spacing w:after="0"/>
        <w:rPr>
          <w:rFonts w:cs="Times New Roman"/>
          <w:color w:val="000000" w:themeColor="text1"/>
          <w:szCs w:val="26"/>
        </w:rPr>
      </w:pPr>
      <w:r>
        <w:rPr>
          <w:rFonts w:cs="Times New Roman"/>
          <w:color w:val="000000" w:themeColor="text1"/>
          <w:szCs w:val="26"/>
        </w:rPr>
        <w:fldChar w:fldCharType="end"/>
      </w:r>
    </w:p>
    <w:p w14:paraId="598F1D67" w14:textId="6A3E2AE4" w:rsidR="0034694C" w:rsidRDefault="0034694C" w:rsidP="001768A3">
      <w:pPr>
        <w:pStyle w:val="TableofAuthorities"/>
        <w:spacing w:after="0"/>
        <w:ind w:left="0" w:right="0" w:firstLine="0"/>
        <w:rPr>
          <w:noProof/>
        </w:rPr>
      </w:pPr>
      <w:r w:rsidRPr="00125B46">
        <w:rPr>
          <w:noProof/>
          <w:color w:val="000000" w:themeColor="text1"/>
        </w:rPr>
        <w:t>N.C.G.S. § 105-236(7)</w:t>
      </w:r>
      <w:r>
        <w:rPr>
          <w:noProof/>
        </w:rPr>
        <w:tab/>
        <w:t>24</w:t>
      </w:r>
    </w:p>
    <w:p w14:paraId="2772ECF4" w14:textId="02B917BE" w:rsidR="00C97B35" w:rsidRDefault="00C97B35" w:rsidP="003033DF">
      <w:pPr>
        <w:pStyle w:val="WW-Default"/>
        <w:tabs>
          <w:tab w:val="right" w:pos="9360"/>
        </w:tabs>
        <w:rPr>
          <w:rFonts w:ascii="Century Schoolbook" w:hAnsi="Century Schoolbook" w:cs="Times New Roman"/>
          <w:color w:val="000000" w:themeColor="text1"/>
          <w:sz w:val="26"/>
          <w:szCs w:val="26"/>
        </w:rPr>
      </w:pPr>
    </w:p>
    <w:p w14:paraId="11D07A8A" w14:textId="02A4AF4F" w:rsidR="00B72FF3" w:rsidRPr="00B72FF3" w:rsidRDefault="00B72FF3" w:rsidP="00B72FF3">
      <w:pPr>
        <w:pStyle w:val="WW-Default"/>
        <w:tabs>
          <w:tab w:val="right" w:pos="9360"/>
        </w:tabs>
        <w:jc w:val="center"/>
        <w:rPr>
          <w:rFonts w:ascii="Century Schoolbook" w:hAnsi="Century Schoolbook" w:cs="Times New Roman"/>
          <w:b/>
          <w:bCs/>
          <w:color w:val="000000" w:themeColor="text1"/>
          <w:sz w:val="26"/>
          <w:szCs w:val="26"/>
          <w:u w:val="single"/>
        </w:rPr>
      </w:pPr>
      <w:r w:rsidRPr="00B72FF3">
        <w:rPr>
          <w:rFonts w:ascii="Century Schoolbook" w:hAnsi="Century Schoolbook" w:cs="Times New Roman"/>
          <w:b/>
          <w:bCs/>
          <w:color w:val="000000" w:themeColor="text1"/>
          <w:sz w:val="26"/>
          <w:szCs w:val="26"/>
          <w:u w:val="single"/>
        </w:rPr>
        <w:t>RULES</w:t>
      </w:r>
    </w:p>
    <w:p w14:paraId="7F050AF8" w14:textId="77777777" w:rsidR="0064047D" w:rsidRDefault="0064047D" w:rsidP="00B72FF3">
      <w:pPr>
        <w:pStyle w:val="WW-Default"/>
        <w:tabs>
          <w:tab w:val="right" w:leader="dot" w:pos="7200"/>
        </w:tabs>
        <w:rPr>
          <w:rFonts w:ascii="Century Schoolbook" w:hAnsi="Century Schoolbook" w:cs="Times New Roman"/>
          <w:color w:val="000000" w:themeColor="text1"/>
          <w:sz w:val="26"/>
          <w:szCs w:val="26"/>
        </w:rPr>
      </w:pPr>
    </w:p>
    <w:p w14:paraId="02E62B7E" w14:textId="6348E84F" w:rsidR="00B72FF3" w:rsidRDefault="00B72FF3" w:rsidP="00B72FF3">
      <w:pPr>
        <w:pStyle w:val="WW-Default"/>
        <w:tabs>
          <w:tab w:val="right" w:leader="dot" w:pos="7200"/>
        </w:tabs>
        <w:rPr>
          <w:rFonts w:ascii="Century Schoolbook" w:hAnsi="Century Schoolbook" w:cs="Times New Roman"/>
          <w:color w:val="000000" w:themeColor="text1"/>
          <w:sz w:val="26"/>
          <w:szCs w:val="26"/>
        </w:rPr>
      </w:pPr>
      <w:r w:rsidRPr="00B72FF3">
        <w:rPr>
          <w:rFonts w:ascii="Century Schoolbook" w:hAnsi="Century Schoolbook" w:cs="Times New Roman"/>
          <w:color w:val="000000" w:themeColor="text1"/>
          <w:sz w:val="26"/>
          <w:szCs w:val="26"/>
        </w:rPr>
        <w:t>N.C. R. App. P. 2</w:t>
      </w:r>
      <w:r>
        <w:rPr>
          <w:rFonts w:ascii="Century Schoolbook" w:hAnsi="Century Schoolbook" w:cs="Times New Roman"/>
          <w:color w:val="000000" w:themeColor="text1"/>
          <w:sz w:val="26"/>
          <w:szCs w:val="26"/>
        </w:rPr>
        <w:tab/>
        <w:t>19, 20, 33</w:t>
      </w:r>
    </w:p>
    <w:p w14:paraId="6C27C652" w14:textId="77777777" w:rsidR="00B72FF3" w:rsidRDefault="00B72FF3" w:rsidP="003033DF">
      <w:pPr>
        <w:pStyle w:val="WW-Default"/>
        <w:tabs>
          <w:tab w:val="right" w:pos="9360"/>
        </w:tabs>
        <w:rPr>
          <w:rFonts w:ascii="Century Schoolbook" w:hAnsi="Century Schoolbook" w:cs="Times New Roman"/>
          <w:color w:val="000000" w:themeColor="text1"/>
          <w:sz w:val="26"/>
          <w:szCs w:val="26"/>
        </w:rPr>
      </w:pPr>
    </w:p>
    <w:p w14:paraId="5EC149FD" w14:textId="7A86FBB3" w:rsidR="00C97B35" w:rsidRDefault="00C97B35" w:rsidP="003033DF">
      <w:pPr>
        <w:pStyle w:val="WW-Default"/>
        <w:tabs>
          <w:tab w:val="right" w:pos="9360"/>
        </w:tabs>
        <w:rPr>
          <w:rFonts w:ascii="Century Schoolbook" w:hAnsi="Century Schoolbook" w:cs="Times New Roman"/>
          <w:color w:val="000000" w:themeColor="text1"/>
          <w:sz w:val="26"/>
          <w:szCs w:val="26"/>
        </w:rPr>
        <w:sectPr w:rsidR="00C97B35" w:rsidSect="001768A3">
          <w:pgSz w:w="12240" w:h="15840"/>
          <w:pgMar w:top="1296" w:right="2520" w:bottom="1296" w:left="2520" w:header="720" w:footer="720" w:gutter="0"/>
          <w:pgNumType w:fmt="lowerRoman" w:start="1"/>
          <w:cols w:space="720"/>
          <w:titlePg/>
          <w:docGrid w:linePitch="381"/>
        </w:sectPr>
      </w:pPr>
    </w:p>
    <w:p w14:paraId="593D59D3" w14:textId="10E93C77" w:rsidR="003033DF" w:rsidRPr="00FF62B8" w:rsidRDefault="003033DF" w:rsidP="003033DF">
      <w:pPr>
        <w:pStyle w:val="WW-Default"/>
        <w:tabs>
          <w:tab w:val="right" w:pos="9360"/>
        </w:tabs>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lastRenderedPageBreak/>
        <w:t>No. 270PA20</w:t>
      </w:r>
      <w:r w:rsidRPr="00FF62B8">
        <w:rPr>
          <w:rFonts w:ascii="Century Schoolbook" w:hAnsi="Century Schoolbook" w:cs="Times New Roman"/>
          <w:color w:val="000000" w:themeColor="text1"/>
          <w:sz w:val="26"/>
          <w:szCs w:val="26"/>
        </w:rPr>
        <w:tab/>
        <w:t xml:space="preserve">TWELFTH DISTRICT </w:t>
      </w:r>
    </w:p>
    <w:p w14:paraId="21ABCC38" w14:textId="77777777" w:rsidR="003033DF" w:rsidRPr="00FF62B8" w:rsidRDefault="003033DF" w:rsidP="003033DF">
      <w:pPr>
        <w:pStyle w:val="WW-Default"/>
        <w:jc w:val="center"/>
        <w:rPr>
          <w:rFonts w:ascii="Century Schoolbook" w:hAnsi="Century Schoolbook" w:cs="Times New Roman"/>
          <w:color w:val="000000" w:themeColor="text1"/>
          <w:sz w:val="26"/>
          <w:szCs w:val="26"/>
        </w:rPr>
      </w:pPr>
    </w:p>
    <w:p w14:paraId="56C64EA5" w14:textId="77777777" w:rsidR="003033DF" w:rsidRPr="00FF62B8" w:rsidRDefault="003033DF" w:rsidP="003033DF">
      <w:pPr>
        <w:pStyle w:val="WW-Default"/>
        <w:jc w:val="center"/>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SUPREME COURT OF NORTH CAROLINA</w:t>
      </w:r>
    </w:p>
    <w:p w14:paraId="10C3E2AA" w14:textId="77777777" w:rsidR="003033DF" w:rsidRPr="00FF62B8" w:rsidRDefault="003033DF" w:rsidP="003033DF">
      <w:pPr>
        <w:pStyle w:val="WW-Default"/>
        <w:jc w:val="center"/>
        <w:rPr>
          <w:rFonts w:ascii="Century Schoolbook" w:hAnsi="Century Schoolbook" w:cs="Times New Roman"/>
          <w:color w:val="000000" w:themeColor="text1"/>
          <w:sz w:val="26"/>
          <w:szCs w:val="26"/>
        </w:rPr>
      </w:pPr>
    </w:p>
    <w:p w14:paraId="45DB5B9D" w14:textId="77777777" w:rsidR="003033DF" w:rsidRPr="00FF62B8" w:rsidRDefault="003033DF" w:rsidP="003033DF">
      <w:pPr>
        <w:pStyle w:val="WW-Default"/>
        <w:tabs>
          <w:tab w:val="left" w:pos="720"/>
          <w:tab w:val="left" w:pos="1440"/>
          <w:tab w:val="left" w:pos="2160"/>
          <w:tab w:val="left" w:pos="2880"/>
          <w:tab w:val="left" w:pos="4680"/>
          <w:tab w:val="left" w:pos="7200"/>
        </w:tabs>
        <w:jc w:val="center"/>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w:t>
      </w:r>
    </w:p>
    <w:p w14:paraId="0B56774C" w14:textId="77777777" w:rsidR="003033DF" w:rsidRPr="00FF62B8" w:rsidRDefault="003033DF" w:rsidP="003033DF">
      <w:pPr>
        <w:pStyle w:val="WW-Default"/>
        <w:jc w:val="center"/>
        <w:rPr>
          <w:rFonts w:ascii="Century Schoolbook" w:hAnsi="Century Schoolbook" w:cs="Times New Roman"/>
          <w:color w:val="000000" w:themeColor="text1"/>
          <w:sz w:val="26"/>
          <w:szCs w:val="26"/>
        </w:rPr>
      </w:pPr>
    </w:p>
    <w:p w14:paraId="0F2B493F" w14:textId="77777777" w:rsidR="003033DF" w:rsidRPr="00FF62B8" w:rsidRDefault="003033DF" w:rsidP="003033DF">
      <w:pPr>
        <w:pStyle w:val="WW-Default"/>
        <w:tabs>
          <w:tab w:val="left" w:pos="4680"/>
        </w:tabs>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STATE OF NORTH CAROLINA</w:t>
      </w:r>
      <w:r w:rsidRPr="00FF62B8">
        <w:rPr>
          <w:rFonts w:ascii="Century Schoolbook" w:hAnsi="Century Schoolbook" w:cs="Times New Roman"/>
          <w:color w:val="000000" w:themeColor="text1"/>
          <w:sz w:val="26"/>
          <w:szCs w:val="26"/>
        </w:rPr>
        <w:tab/>
        <w:t>)</w:t>
      </w:r>
    </w:p>
    <w:p w14:paraId="0AA5B6EE" w14:textId="77777777" w:rsidR="003033DF" w:rsidRPr="00FF62B8" w:rsidRDefault="003033DF" w:rsidP="003033DF">
      <w:pPr>
        <w:pStyle w:val="WW-Default"/>
        <w:tabs>
          <w:tab w:val="left" w:pos="4680"/>
        </w:tabs>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ab/>
        <w:t>)</w:t>
      </w:r>
    </w:p>
    <w:p w14:paraId="12676F0D" w14:textId="77777777" w:rsidR="003033DF" w:rsidRPr="00FF62B8" w:rsidRDefault="003033DF" w:rsidP="003033DF">
      <w:pPr>
        <w:pStyle w:val="WW-Default"/>
        <w:tabs>
          <w:tab w:val="left" w:pos="4680"/>
          <w:tab w:val="left" w:pos="5760"/>
        </w:tabs>
        <w:ind w:firstLine="720"/>
        <w:jc w:val="both"/>
        <w:rPr>
          <w:rFonts w:ascii="Century Schoolbook" w:hAnsi="Century Schoolbook" w:cs="Times New Roman"/>
          <w:color w:val="000000" w:themeColor="text1"/>
          <w:sz w:val="26"/>
          <w:szCs w:val="26"/>
          <w:u w:val="single"/>
        </w:rPr>
      </w:pPr>
      <w:r w:rsidRPr="00FF62B8">
        <w:rPr>
          <w:rFonts w:ascii="Century Schoolbook" w:hAnsi="Century Schoolbook" w:cs="Times New Roman"/>
          <w:color w:val="000000" w:themeColor="text1"/>
          <w:sz w:val="26"/>
          <w:szCs w:val="26"/>
        </w:rPr>
        <w:t>v.</w:t>
      </w:r>
      <w:r w:rsidRPr="00FF62B8">
        <w:rPr>
          <w:rFonts w:ascii="Century Schoolbook" w:hAnsi="Century Schoolbook" w:cs="Times New Roman"/>
          <w:color w:val="000000" w:themeColor="text1"/>
          <w:sz w:val="26"/>
          <w:szCs w:val="26"/>
        </w:rPr>
        <w:tab/>
        <w:t>)</w:t>
      </w:r>
      <w:r w:rsidRPr="00FF62B8">
        <w:rPr>
          <w:rFonts w:ascii="Century Schoolbook" w:hAnsi="Century Schoolbook" w:cs="Times New Roman"/>
          <w:color w:val="000000" w:themeColor="text1"/>
          <w:sz w:val="26"/>
          <w:szCs w:val="26"/>
        </w:rPr>
        <w:tab/>
      </w:r>
      <w:r w:rsidRPr="00FF62B8">
        <w:rPr>
          <w:rFonts w:ascii="Century Schoolbook" w:hAnsi="Century Schoolbook" w:cs="Times New Roman"/>
          <w:color w:val="000000" w:themeColor="text1"/>
          <w:sz w:val="26"/>
          <w:szCs w:val="26"/>
          <w:u w:val="single"/>
        </w:rPr>
        <w:t>From Cumberland County</w:t>
      </w:r>
    </w:p>
    <w:p w14:paraId="251C0E1B" w14:textId="77777777" w:rsidR="003033DF" w:rsidRPr="00FF62B8" w:rsidRDefault="003033DF" w:rsidP="003033DF">
      <w:pPr>
        <w:pStyle w:val="WW-Default"/>
        <w:tabs>
          <w:tab w:val="left" w:pos="4680"/>
        </w:tabs>
        <w:jc w:val="both"/>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ab/>
        <w:t>)</w:t>
      </w:r>
      <w:r w:rsidRPr="00FF62B8">
        <w:rPr>
          <w:rFonts w:ascii="Century Schoolbook" w:hAnsi="Century Schoolbook" w:cs="Times New Roman"/>
          <w:color w:val="000000" w:themeColor="text1"/>
          <w:sz w:val="26"/>
          <w:szCs w:val="26"/>
        </w:rPr>
        <w:tab/>
      </w:r>
      <w:r w:rsidRPr="00FF62B8">
        <w:rPr>
          <w:rFonts w:ascii="Century Schoolbook" w:hAnsi="Century Schoolbook" w:cs="Times New Roman"/>
          <w:color w:val="000000" w:themeColor="text1"/>
          <w:sz w:val="26"/>
          <w:szCs w:val="26"/>
        </w:rPr>
        <w:tab/>
      </w:r>
    </w:p>
    <w:p w14:paraId="4055E71E" w14:textId="77777777" w:rsidR="003033DF" w:rsidRPr="00FF62B8" w:rsidRDefault="003033DF" w:rsidP="003033DF">
      <w:pPr>
        <w:pStyle w:val="WW-Default"/>
        <w:tabs>
          <w:tab w:val="left" w:pos="4680"/>
        </w:tabs>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DATORIUS LANE MCLYMORE</w:t>
      </w:r>
      <w:r w:rsidRPr="00FF62B8">
        <w:rPr>
          <w:rFonts w:ascii="Century Schoolbook" w:hAnsi="Century Schoolbook" w:cs="Times New Roman"/>
          <w:color w:val="000000" w:themeColor="text1"/>
          <w:sz w:val="26"/>
          <w:szCs w:val="26"/>
        </w:rPr>
        <w:tab/>
        <w:t>)</w:t>
      </w:r>
    </w:p>
    <w:p w14:paraId="3A90446A" w14:textId="77777777" w:rsidR="003033DF" w:rsidRPr="00FF62B8" w:rsidRDefault="003033DF" w:rsidP="003033DF">
      <w:pPr>
        <w:pStyle w:val="WW-Default"/>
        <w:jc w:val="center"/>
        <w:rPr>
          <w:rFonts w:ascii="Century Schoolbook" w:hAnsi="Century Schoolbook" w:cs="Times New Roman"/>
          <w:color w:val="000000" w:themeColor="text1"/>
          <w:sz w:val="26"/>
          <w:szCs w:val="26"/>
        </w:rPr>
      </w:pPr>
    </w:p>
    <w:p w14:paraId="4B9D5A2B" w14:textId="77777777" w:rsidR="003033DF" w:rsidRPr="00FF62B8" w:rsidRDefault="003033DF" w:rsidP="003033DF">
      <w:pPr>
        <w:pStyle w:val="WW-Default"/>
        <w:jc w:val="center"/>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w:t>
      </w:r>
    </w:p>
    <w:p w14:paraId="19FC2267" w14:textId="77777777" w:rsidR="008D19B2" w:rsidRPr="00FF62B8" w:rsidRDefault="008D19B2" w:rsidP="008D19B2">
      <w:pPr>
        <w:pStyle w:val="WW-Default"/>
        <w:jc w:val="center"/>
        <w:rPr>
          <w:rFonts w:ascii="Century Schoolbook" w:hAnsi="Century Schoolbook" w:cs="Times New Roman"/>
          <w:color w:val="000000" w:themeColor="text1"/>
          <w:sz w:val="26"/>
          <w:szCs w:val="26"/>
          <w:u w:val="single"/>
        </w:rPr>
      </w:pPr>
    </w:p>
    <w:p w14:paraId="78C08A14" w14:textId="0D41F874" w:rsidR="008D19B2" w:rsidRPr="00FF62B8" w:rsidRDefault="008D19B2" w:rsidP="008D19B2">
      <w:pPr>
        <w:pStyle w:val="WW-Default"/>
        <w:jc w:val="center"/>
        <w:rPr>
          <w:rFonts w:ascii="Century Schoolbook" w:hAnsi="Century Schoolbook" w:cs="Times New Roman"/>
          <w:b/>
          <w:color w:val="000000" w:themeColor="text1"/>
          <w:sz w:val="26"/>
          <w:szCs w:val="26"/>
        </w:rPr>
      </w:pPr>
      <w:r w:rsidRPr="00FF62B8">
        <w:rPr>
          <w:rFonts w:ascii="Century Schoolbook" w:hAnsi="Century Schoolbook" w:cs="Times New Roman"/>
          <w:b/>
          <w:color w:val="000000" w:themeColor="text1"/>
          <w:sz w:val="26"/>
          <w:szCs w:val="26"/>
          <w:u w:val="single"/>
        </w:rPr>
        <w:t>DEFENDANT-APPELLANT</w:t>
      </w:r>
      <w:r w:rsidR="00FF62B8" w:rsidRPr="00FF62B8">
        <w:rPr>
          <w:rFonts w:ascii="Century Schoolbook" w:hAnsi="Century Schoolbook" w:cs="Times New Roman"/>
          <w:b/>
          <w:color w:val="000000" w:themeColor="text1"/>
          <w:sz w:val="26"/>
          <w:szCs w:val="26"/>
          <w:u w:val="single"/>
        </w:rPr>
        <w:t>’</w:t>
      </w:r>
      <w:r w:rsidRPr="00FF62B8">
        <w:rPr>
          <w:rFonts w:ascii="Century Schoolbook" w:hAnsi="Century Schoolbook" w:cs="Times New Roman"/>
          <w:b/>
          <w:color w:val="000000" w:themeColor="text1"/>
          <w:sz w:val="26"/>
          <w:szCs w:val="26"/>
          <w:u w:val="single"/>
        </w:rPr>
        <w:t>S NEW BRIEF</w:t>
      </w:r>
    </w:p>
    <w:p w14:paraId="0D7E181B" w14:textId="77777777" w:rsidR="00776C8C" w:rsidRPr="00FF62B8" w:rsidRDefault="00776C8C" w:rsidP="00776C8C">
      <w:pPr>
        <w:pStyle w:val="WW-Default"/>
        <w:jc w:val="center"/>
        <w:rPr>
          <w:rFonts w:ascii="Century Schoolbook" w:hAnsi="Century Schoolbook" w:cs="Times New Roman"/>
          <w:color w:val="000000" w:themeColor="text1"/>
          <w:sz w:val="26"/>
          <w:szCs w:val="26"/>
        </w:rPr>
      </w:pPr>
    </w:p>
    <w:p w14:paraId="396F7A95" w14:textId="77777777" w:rsidR="00B542FE" w:rsidRPr="00FF62B8" w:rsidRDefault="00776C8C" w:rsidP="00776C8C">
      <w:pPr>
        <w:pStyle w:val="WW-Default"/>
        <w:jc w:val="center"/>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w:t>
      </w:r>
    </w:p>
    <w:p w14:paraId="04BE7781" w14:textId="4F57DE31" w:rsidR="00B542FE" w:rsidRPr="00FF62B8" w:rsidRDefault="00B542FE" w:rsidP="0048414B">
      <w:pPr>
        <w:pStyle w:val="Heading1"/>
        <w:rPr>
          <w:color w:val="000000" w:themeColor="text1"/>
        </w:rPr>
      </w:pPr>
      <w:bookmarkStart w:id="2" w:name="_Toc390204024"/>
      <w:bookmarkStart w:id="3" w:name="_Toc503990236"/>
      <w:bookmarkStart w:id="4" w:name="_Toc505494698"/>
      <w:bookmarkStart w:id="5" w:name="_Toc15393834"/>
      <w:bookmarkStart w:id="6" w:name="_Toc16158648"/>
      <w:r w:rsidRPr="00FF62B8">
        <w:rPr>
          <w:color w:val="000000" w:themeColor="text1"/>
        </w:rPr>
        <w:t>ISSUE PRESENTED</w:t>
      </w:r>
      <w:bookmarkEnd w:id="2"/>
      <w:bookmarkEnd w:id="3"/>
      <w:bookmarkEnd w:id="4"/>
      <w:bookmarkEnd w:id="5"/>
      <w:bookmarkEnd w:id="6"/>
    </w:p>
    <w:p w14:paraId="19BAB115" w14:textId="77777777" w:rsidR="003033DF" w:rsidRPr="00FF62B8" w:rsidRDefault="003033DF" w:rsidP="003033DF">
      <w:pPr>
        <w:pStyle w:val="ListParagraph"/>
        <w:numPr>
          <w:ilvl w:val="0"/>
          <w:numId w:val="7"/>
        </w:numPr>
        <w:tabs>
          <w:tab w:val="clear" w:pos="720"/>
          <w:tab w:val="clear" w:pos="1440"/>
          <w:tab w:val="clear" w:pos="2160"/>
          <w:tab w:val="clear" w:pos="2880"/>
          <w:tab w:val="clear" w:pos="4680"/>
          <w:tab w:val="clear" w:pos="7200"/>
          <w:tab w:val="left" w:pos="1800"/>
          <w:tab w:val="left" w:pos="6840"/>
          <w:tab w:val="left" w:pos="7110"/>
        </w:tabs>
        <w:spacing w:line="240" w:lineRule="auto"/>
        <w:ind w:left="720"/>
        <w:rPr>
          <w:color w:val="000000" w:themeColor="text1"/>
          <w:szCs w:val="26"/>
        </w:rPr>
      </w:pPr>
      <w:bookmarkStart w:id="7" w:name="_Toc390203679"/>
      <w:bookmarkEnd w:id="7"/>
      <w:r w:rsidRPr="00FF62B8">
        <w:rPr>
          <w:color w:val="000000" w:themeColor="text1"/>
          <w:kern w:val="0"/>
          <w:szCs w:val="26"/>
        </w:rPr>
        <w:t xml:space="preserve">Whether the </w:t>
      </w:r>
      <w:r w:rsidRPr="00FF62B8">
        <w:rPr>
          <w:color w:val="000000" w:themeColor="text1"/>
          <w:szCs w:val="26"/>
        </w:rPr>
        <w:t>Court of Appeals erred by concluding the trial court did not err in instructing the jury that Mr. McLymore was not entitled to self-defense if he was committing the felony of possession of a firearm by a felon because the instruction was not a complete and correct statement of the law?</w:t>
      </w:r>
    </w:p>
    <w:p w14:paraId="58D460F2" w14:textId="38AFD068" w:rsidR="00B542FE" w:rsidRPr="00FF62B8" w:rsidRDefault="00B542FE" w:rsidP="00503187">
      <w:pPr>
        <w:rPr>
          <w:color w:val="000000" w:themeColor="text1"/>
          <w:szCs w:val="26"/>
        </w:rPr>
      </w:pPr>
    </w:p>
    <w:p w14:paraId="66981487" w14:textId="77777777" w:rsidR="00B542FE" w:rsidRPr="00FF62B8" w:rsidRDefault="00B542FE" w:rsidP="0048414B">
      <w:pPr>
        <w:pStyle w:val="Heading1"/>
        <w:rPr>
          <w:color w:val="000000" w:themeColor="text1"/>
        </w:rPr>
      </w:pPr>
      <w:r w:rsidRPr="00FF62B8">
        <w:rPr>
          <w:color w:val="000000" w:themeColor="text1"/>
        </w:rPr>
        <w:br w:type="page"/>
      </w:r>
      <w:bookmarkStart w:id="8" w:name="_Toc503990237"/>
      <w:bookmarkStart w:id="9" w:name="_Toc505494699"/>
      <w:bookmarkStart w:id="10" w:name="_Toc15393835"/>
      <w:bookmarkStart w:id="11" w:name="_Toc16158649"/>
      <w:r w:rsidRPr="00FF62B8">
        <w:rPr>
          <w:color w:val="000000" w:themeColor="text1"/>
        </w:rPr>
        <w:lastRenderedPageBreak/>
        <w:t>STATEMENT OF THE CASE</w:t>
      </w:r>
      <w:bookmarkEnd w:id="8"/>
      <w:bookmarkEnd w:id="9"/>
      <w:bookmarkEnd w:id="10"/>
      <w:bookmarkEnd w:id="11"/>
    </w:p>
    <w:p w14:paraId="19344D4F" w14:textId="28D97D2B" w:rsidR="003033DF" w:rsidRPr="00FF62B8" w:rsidRDefault="003033DF" w:rsidP="003033DF">
      <w:pPr>
        <w:ind w:firstLine="0"/>
        <w:rPr>
          <w:color w:val="000000" w:themeColor="text1"/>
          <w:szCs w:val="26"/>
        </w:rPr>
      </w:pPr>
      <w:bookmarkStart w:id="12" w:name="_Toc390204029"/>
      <w:r w:rsidRPr="00FF62B8">
        <w:rPr>
          <w:color w:val="000000" w:themeColor="text1"/>
          <w:szCs w:val="26"/>
        </w:rPr>
        <w:tab/>
        <w:t xml:space="preserve">On 5 January 2015, the Cumberland County Grand Jury indicted </w:t>
      </w:r>
      <w:proofErr w:type="spellStart"/>
      <w:r w:rsidRPr="00FF62B8">
        <w:rPr>
          <w:color w:val="000000" w:themeColor="text1"/>
          <w:szCs w:val="26"/>
        </w:rPr>
        <w:t>Datorius</w:t>
      </w:r>
      <w:proofErr w:type="spellEnd"/>
      <w:r w:rsidRPr="00FF62B8">
        <w:rPr>
          <w:color w:val="000000" w:themeColor="text1"/>
          <w:szCs w:val="26"/>
        </w:rPr>
        <w:t xml:space="preserve"> Lane </w:t>
      </w:r>
      <w:proofErr w:type="spellStart"/>
      <w:r w:rsidRPr="00FF62B8">
        <w:rPr>
          <w:color w:val="000000" w:themeColor="text1"/>
          <w:szCs w:val="26"/>
        </w:rPr>
        <w:t>McLymore</w:t>
      </w:r>
      <w:proofErr w:type="spellEnd"/>
      <w:r w:rsidRPr="00FF62B8">
        <w:rPr>
          <w:color w:val="000000" w:themeColor="text1"/>
          <w:szCs w:val="26"/>
        </w:rPr>
        <w:t xml:space="preserve"> for one count each of first-degree murder, felonious speeding to elude arrest, and robbery with a dangerous weapon. (</w:t>
      </w:r>
      <w:proofErr w:type="spellStart"/>
      <w:r w:rsidRPr="00FF62B8">
        <w:rPr>
          <w:color w:val="000000" w:themeColor="text1"/>
          <w:szCs w:val="26"/>
        </w:rPr>
        <w:t>Rpp</w:t>
      </w:r>
      <w:proofErr w:type="spellEnd"/>
      <w:r w:rsidRPr="00FF62B8">
        <w:rPr>
          <w:color w:val="000000" w:themeColor="text1"/>
          <w:szCs w:val="26"/>
        </w:rPr>
        <w:t xml:space="preserve"> 12-16). The matter came on for trial at the 16 July 2018 session of Cumberland County Criminal Superior Court, the Honorable Claire V. Hill, presiding. (Tp 1). On 26 July 2018, the jury found Mr. McLymore guilty on all counts. (</w:t>
      </w:r>
      <w:proofErr w:type="spellStart"/>
      <w:r w:rsidRPr="00FF62B8">
        <w:rPr>
          <w:color w:val="000000" w:themeColor="text1"/>
          <w:szCs w:val="26"/>
        </w:rPr>
        <w:t>Rpp</w:t>
      </w:r>
      <w:proofErr w:type="spellEnd"/>
      <w:r w:rsidRPr="00FF62B8">
        <w:rPr>
          <w:color w:val="000000" w:themeColor="text1"/>
          <w:szCs w:val="26"/>
        </w:rPr>
        <w:t xml:space="preserve"> 115-17). The trial court found Mr. McLymore to be a Prior Record Level II for sentencing purposes and imposed a sentence of life imprisonment without the possibility of parole, consolidating all offenses with the conviction for murder. (</w:t>
      </w:r>
      <w:proofErr w:type="spellStart"/>
      <w:r w:rsidRPr="00FF62B8">
        <w:rPr>
          <w:color w:val="000000" w:themeColor="text1"/>
          <w:szCs w:val="26"/>
        </w:rPr>
        <w:t>Rpp</w:t>
      </w:r>
      <w:proofErr w:type="spellEnd"/>
      <w:r w:rsidRPr="00FF62B8">
        <w:rPr>
          <w:color w:val="000000" w:themeColor="text1"/>
          <w:szCs w:val="26"/>
        </w:rPr>
        <w:t xml:space="preserve"> 118-21). Mr. McLymore filed written notice of appeal. (</w:t>
      </w:r>
      <w:proofErr w:type="spellStart"/>
      <w:r w:rsidRPr="00FF62B8">
        <w:rPr>
          <w:color w:val="000000" w:themeColor="text1"/>
          <w:szCs w:val="26"/>
        </w:rPr>
        <w:t>Rpp</w:t>
      </w:r>
      <w:proofErr w:type="spellEnd"/>
      <w:r w:rsidRPr="00FF62B8">
        <w:rPr>
          <w:color w:val="000000" w:themeColor="text1"/>
          <w:szCs w:val="26"/>
        </w:rPr>
        <w:t xml:space="preserve"> 122-23).</w:t>
      </w:r>
    </w:p>
    <w:p w14:paraId="625812CB" w14:textId="141ED507" w:rsidR="003033DF" w:rsidRPr="00FF62B8" w:rsidRDefault="003033DF" w:rsidP="003033DF">
      <w:pPr>
        <w:rPr>
          <w:color w:val="000000" w:themeColor="text1"/>
          <w:kern w:val="0"/>
          <w:szCs w:val="26"/>
        </w:rPr>
      </w:pPr>
      <w:r w:rsidRPr="00FF62B8">
        <w:rPr>
          <w:color w:val="000000" w:themeColor="text1"/>
          <w:szCs w:val="26"/>
        </w:rPr>
        <w:t>In an</w:t>
      </w:r>
      <w:r w:rsidR="00EF2D2B" w:rsidRPr="00FF62B8">
        <w:rPr>
          <w:color w:val="000000" w:themeColor="text1"/>
          <w:szCs w:val="26"/>
        </w:rPr>
        <w:t xml:space="preserve"> unpublished</w:t>
      </w:r>
      <w:r w:rsidRPr="00FF62B8">
        <w:rPr>
          <w:color w:val="000000" w:themeColor="text1"/>
          <w:szCs w:val="26"/>
        </w:rPr>
        <w:t xml:space="preserve"> opinion filed </w:t>
      </w:r>
      <w:r w:rsidR="00EF2D2B" w:rsidRPr="00FF62B8">
        <w:rPr>
          <w:color w:val="000000" w:themeColor="text1"/>
          <w:szCs w:val="26"/>
        </w:rPr>
        <w:t>5</w:t>
      </w:r>
      <w:r w:rsidRPr="00FF62B8">
        <w:rPr>
          <w:color w:val="000000" w:themeColor="text1"/>
          <w:szCs w:val="26"/>
        </w:rPr>
        <w:t xml:space="preserve"> </w:t>
      </w:r>
      <w:r w:rsidR="00EF2D2B" w:rsidRPr="00FF62B8">
        <w:rPr>
          <w:color w:val="000000" w:themeColor="text1"/>
          <w:szCs w:val="26"/>
        </w:rPr>
        <w:t>Ma</w:t>
      </w:r>
      <w:r w:rsidRPr="00FF62B8">
        <w:rPr>
          <w:color w:val="000000" w:themeColor="text1"/>
          <w:szCs w:val="26"/>
        </w:rPr>
        <w:t>y 20</w:t>
      </w:r>
      <w:r w:rsidR="00EF2D2B" w:rsidRPr="00FF62B8">
        <w:rPr>
          <w:color w:val="000000" w:themeColor="text1"/>
          <w:szCs w:val="26"/>
        </w:rPr>
        <w:t>20</w:t>
      </w:r>
      <w:r w:rsidRPr="00FF62B8">
        <w:rPr>
          <w:color w:val="000000" w:themeColor="text1"/>
          <w:szCs w:val="26"/>
        </w:rPr>
        <w:t xml:space="preserve">, the Court of Appeals found no error in Mr. </w:t>
      </w:r>
      <w:proofErr w:type="spellStart"/>
      <w:r w:rsidR="00EF2D2B" w:rsidRPr="00FF62B8">
        <w:rPr>
          <w:color w:val="000000" w:themeColor="text1"/>
          <w:szCs w:val="26"/>
        </w:rPr>
        <w:t>McLymore</w:t>
      </w:r>
      <w:r w:rsidR="00FF62B8" w:rsidRPr="00FF62B8">
        <w:rPr>
          <w:color w:val="000000" w:themeColor="text1"/>
          <w:szCs w:val="26"/>
        </w:rPr>
        <w:t>’</w:t>
      </w:r>
      <w:r w:rsidR="00EF2D2B" w:rsidRPr="00FF62B8">
        <w:rPr>
          <w:color w:val="000000" w:themeColor="text1"/>
          <w:szCs w:val="26"/>
        </w:rPr>
        <w:t>s</w:t>
      </w:r>
      <w:proofErr w:type="spellEnd"/>
      <w:r w:rsidRPr="00FF62B8">
        <w:rPr>
          <w:color w:val="000000" w:themeColor="text1"/>
          <w:szCs w:val="26"/>
        </w:rPr>
        <w:t xml:space="preserve"> trial. On </w:t>
      </w:r>
      <w:r w:rsidR="00EF2D2B" w:rsidRPr="00FF62B8">
        <w:rPr>
          <w:color w:val="000000" w:themeColor="text1"/>
          <w:szCs w:val="26"/>
        </w:rPr>
        <w:t>10</w:t>
      </w:r>
      <w:r w:rsidRPr="00FF62B8">
        <w:rPr>
          <w:color w:val="000000" w:themeColor="text1"/>
          <w:szCs w:val="26"/>
        </w:rPr>
        <w:t xml:space="preserve"> </w:t>
      </w:r>
      <w:r w:rsidR="00EF2D2B" w:rsidRPr="00FF62B8">
        <w:rPr>
          <w:color w:val="000000" w:themeColor="text1"/>
          <w:szCs w:val="26"/>
        </w:rPr>
        <w:t>June</w:t>
      </w:r>
      <w:r w:rsidRPr="00FF62B8">
        <w:rPr>
          <w:color w:val="000000" w:themeColor="text1"/>
          <w:szCs w:val="26"/>
        </w:rPr>
        <w:t xml:space="preserve"> 20</w:t>
      </w:r>
      <w:r w:rsidR="00EF2D2B" w:rsidRPr="00FF62B8">
        <w:rPr>
          <w:color w:val="000000" w:themeColor="text1"/>
          <w:szCs w:val="26"/>
        </w:rPr>
        <w:t>20</w:t>
      </w:r>
      <w:r w:rsidRPr="00FF62B8">
        <w:rPr>
          <w:color w:val="000000" w:themeColor="text1"/>
          <w:szCs w:val="26"/>
        </w:rPr>
        <w:t xml:space="preserve">, Mr. </w:t>
      </w:r>
      <w:r w:rsidR="00EF2D2B" w:rsidRPr="00FF62B8">
        <w:rPr>
          <w:color w:val="000000" w:themeColor="text1"/>
          <w:szCs w:val="26"/>
        </w:rPr>
        <w:t>McLymore</w:t>
      </w:r>
      <w:r w:rsidRPr="00FF62B8">
        <w:rPr>
          <w:color w:val="000000" w:themeColor="text1"/>
          <w:szCs w:val="26"/>
        </w:rPr>
        <w:t xml:space="preserve"> filed a petition for discretionary review with this Court. </w:t>
      </w:r>
    </w:p>
    <w:p w14:paraId="251F052C" w14:textId="77777777" w:rsidR="00B542FE" w:rsidRPr="00FF62B8" w:rsidRDefault="000D423F" w:rsidP="0048414B">
      <w:pPr>
        <w:pStyle w:val="Heading1"/>
        <w:rPr>
          <w:color w:val="000000" w:themeColor="text1"/>
        </w:rPr>
      </w:pPr>
      <w:bookmarkStart w:id="13" w:name="_Toc503990238"/>
      <w:bookmarkStart w:id="14" w:name="_Toc505494700"/>
      <w:bookmarkStart w:id="15" w:name="_Toc15393836"/>
      <w:bookmarkStart w:id="16" w:name="_Toc16158650"/>
      <w:r w:rsidRPr="00FF62B8">
        <w:rPr>
          <w:color w:val="000000" w:themeColor="text1"/>
        </w:rPr>
        <w:t xml:space="preserve">STATEMENT OF THE </w:t>
      </w:r>
      <w:r w:rsidR="00B542FE" w:rsidRPr="00FF62B8">
        <w:rPr>
          <w:color w:val="000000" w:themeColor="text1"/>
        </w:rPr>
        <w:t xml:space="preserve">GROUNDS </w:t>
      </w:r>
      <w:bookmarkEnd w:id="12"/>
      <w:r w:rsidR="00B542FE" w:rsidRPr="00FF62B8">
        <w:rPr>
          <w:color w:val="000000" w:themeColor="text1"/>
        </w:rPr>
        <w:t>FOR APPELLATE REVIEW</w:t>
      </w:r>
      <w:bookmarkEnd w:id="13"/>
      <w:bookmarkEnd w:id="14"/>
      <w:bookmarkEnd w:id="15"/>
      <w:bookmarkEnd w:id="16"/>
    </w:p>
    <w:p w14:paraId="1948EDED" w14:textId="25B08725" w:rsidR="003033DF" w:rsidRPr="00FF62B8" w:rsidRDefault="003033DF" w:rsidP="003033DF">
      <w:pPr>
        <w:rPr>
          <w:color w:val="000000" w:themeColor="text1"/>
          <w:szCs w:val="26"/>
        </w:rPr>
      </w:pPr>
      <w:r w:rsidRPr="00FF62B8">
        <w:rPr>
          <w:color w:val="000000" w:themeColor="text1"/>
          <w:szCs w:val="26"/>
        </w:rPr>
        <w:t xml:space="preserve">In an order certified </w:t>
      </w:r>
      <w:r w:rsidR="00505E6C" w:rsidRPr="00FF62B8">
        <w:rPr>
          <w:color w:val="000000" w:themeColor="text1"/>
          <w:szCs w:val="26"/>
        </w:rPr>
        <w:t>12</w:t>
      </w:r>
      <w:r w:rsidRPr="00FF62B8">
        <w:rPr>
          <w:color w:val="000000" w:themeColor="text1"/>
          <w:szCs w:val="26"/>
        </w:rPr>
        <w:t xml:space="preserve"> March 20</w:t>
      </w:r>
      <w:r w:rsidR="00505E6C" w:rsidRPr="00FF62B8">
        <w:rPr>
          <w:color w:val="000000" w:themeColor="text1"/>
          <w:szCs w:val="26"/>
        </w:rPr>
        <w:t>21</w:t>
      </w:r>
      <w:r w:rsidRPr="00FF62B8">
        <w:rPr>
          <w:color w:val="000000" w:themeColor="text1"/>
          <w:szCs w:val="26"/>
        </w:rPr>
        <w:t xml:space="preserve">, this Court allowed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petition for discretionary review pursuant to </w:t>
      </w:r>
      <w:r w:rsidRPr="00FF62B8">
        <w:rPr>
          <w:color w:val="000000" w:themeColor="text1"/>
          <w:szCs w:val="26"/>
        </w:rPr>
        <w:fldChar w:fldCharType="begin"/>
      </w:r>
      <w:r w:rsidRPr="00FF62B8">
        <w:rPr>
          <w:color w:val="000000" w:themeColor="text1"/>
          <w:szCs w:val="26"/>
        </w:rPr>
        <w:instrText xml:space="preserve"> TA \l "N.C.G.S. § 7A-31" \s "N.C.G.S. § 7A-31" \c 2 </w:instrText>
      </w:r>
      <w:r w:rsidRPr="00FF62B8">
        <w:rPr>
          <w:color w:val="000000" w:themeColor="text1"/>
          <w:szCs w:val="26"/>
        </w:rPr>
        <w:fldChar w:fldCharType="end"/>
      </w:r>
      <w:r w:rsidRPr="00FF62B8">
        <w:rPr>
          <w:color w:val="000000" w:themeColor="text1"/>
          <w:szCs w:val="26"/>
        </w:rPr>
        <w:t>N.C.G.S. § 7A-31</w:t>
      </w:r>
      <w:r w:rsidRPr="00FF62B8">
        <w:rPr>
          <w:color w:val="000000" w:themeColor="text1"/>
          <w:szCs w:val="26"/>
        </w:rPr>
        <w:fldChar w:fldCharType="begin"/>
      </w:r>
      <w:r w:rsidRPr="00FF62B8">
        <w:rPr>
          <w:color w:val="000000" w:themeColor="text1"/>
          <w:szCs w:val="26"/>
        </w:rPr>
        <w:instrText xml:space="preserve"> TA \s "N.C.G.S. § 7A-31" </w:instrText>
      </w:r>
      <w:r w:rsidRPr="00FF62B8">
        <w:rPr>
          <w:color w:val="000000" w:themeColor="text1"/>
          <w:szCs w:val="26"/>
        </w:rPr>
        <w:fldChar w:fldCharType="end"/>
      </w:r>
      <w:r w:rsidR="006F7F63">
        <w:rPr>
          <w:color w:val="000000" w:themeColor="text1"/>
          <w:szCs w:val="26"/>
        </w:rPr>
        <w:fldChar w:fldCharType="begin"/>
      </w:r>
      <w:r w:rsidR="006F7F63">
        <w:instrText xml:space="preserve"> TA \s "N.C.G.S. § 7A-31" </w:instrText>
      </w:r>
      <w:r w:rsidR="006F7F63">
        <w:rPr>
          <w:color w:val="000000" w:themeColor="text1"/>
          <w:szCs w:val="26"/>
        </w:rPr>
        <w:fldChar w:fldCharType="end"/>
      </w:r>
      <w:r w:rsidRPr="00FF62B8">
        <w:rPr>
          <w:color w:val="000000" w:themeColor="text1"/>
          <w:szCs w:val="26"/>
        </w:rPr>
        <w:t>.</w:t>
      </w:r>
    </w:p>
    <w:p w14:paraId="1925C050" w14:textId="77777777" w:rsidR="00B542FE" w:rsidRPr="00FF62B8" w:rsidRDefault="00B542FE" w:rsidP="0048414B">
      <w:pPr>
        <w:pStyle w:val="Heading1"/>
        <w:rPr>
          <w:color w:val="000000" w:themeColor="text1"/>
        </w:rPr>
      </w:pPr>
      <w:bookmarkStart w:id="17" w:name="_Toc503990239"/>
      <w:bookmarkStart w:id="18" w:name="_Toc505494701"/>
      <w:bookmarkStart w:id="19" w:name="_Toc15393837"/>
      <w:bookmarkStart w:id="20" w:name="_Toc16158651"/>
      <w:r w:rsidRPr="00FF62B8">
        <w:rPr>
          <w:color w:val="000000" w:themeColor="text1"/>
        </w:rPr>
        <w:t>STATEMENT OF THE FACTS</w:t>
      </w:r>
      <w:bookmarkEnd w:id="17"/>
      <w:bookmarkEnd w:id="18"/>
      <w:bookmarkEnd w:id="19"/>
      <w:bookmarkEnd w:id="20"/>
    </w:p>
    <w:p w14:paraId="7859B946" w14:textId="77777777" w:rsidR="003033DF" w:rsidRPr="00FF62B8" w:rsidRDefault="003033DF" w:rsidP="003033DF">
      <w:pPr>
        <w:pStyle w:val="Heading3"/>
        <w:rPr>
          <w:color w:val="000000" w:themeColor="text1"/>
          <w:szCs w:val="26"/>
        </w:rPr>
      </w:pPr>
      <w:bookmarkStart w:id="21" w:name="_Toc510816596"/>
      <w:r w:rsidRPr="00FF62B8">
        <w:rPr>
          <w:color w:val="000000" w:themeColor="text1"/>
          <w:szCs w:val="26"/>
        </w:rPr>
        <w:t>The Evidence at Trial:</w:t>
      </w:r>
    </w:p>
    <w:p w14:paraId="3D33BFF6" w14:textId="41F25D5A" w:rsidR="00476EDD" w:rsidRPr="00FF62B8" w:rsidRDefault="00476EDD" w:rsidP="00476EDD">
      <w:pPr>
        <w:rPr>
          <w:color w:val="000000" w:themeColor="text1"/>
          <w:szCs w:val="26"/>
        </w:rPr>
      </w:pPr>
      <w:bookmarkStart w:id="22" w:name="_Toc505494702"/>
      <w:bookmarkStart w:id="23" w:name="_Toc15393838"/>
      <w:bookmarkStart w:id="24" w:name="_Toc16158652"/>
      <w:bookmarkEnd w:id="21"/>
      <w:r w:rsidRPr="00FF62B8">
        <w:rPr>
          <w:color w:val="000000" w:themeColor="text1"/>
          <w:szCs w:val="26"/>
        </w:rPr>
        <w:t>In April of 2014, Mr. McLymore applied with Millennium Sales, a travelling magazine sales company, and was hired to sell magazines. (Tp</w:t>
      </w:r>
      <w:r w:rsidR="00474C4F">
        <w:rPr>
          <w:color w:val="000000" w:themeColor="text1"/>
          <w:szCs w:val="26"/>
        </w:rPr>
        <w:t>p</w:t>
      </w:r>
      <w:r w:rsidRPr="00FF62B8">
        <w:rPr>
          <w:color w:val="000000" w:themeColor="text1"/>
          <w:szCs w:val="26"/>
        </w:rPr>
        <w:t xml:space="preserve"> </w:t>
      </w:r>
      <w:r w:rsidRPr="00FF62B8">
        <w:rPr>
          <w:color w:val="000000" w:themeColor="text1"/>
          <w:szCs w:val="26"/>
        </w:rPr>
        <w:lastRenderedPageBreak/>
        <w:t>1066</w:t>
      </w:r>
      <w:r w:rsidR="0073633F" w:rsidRPr="00FF62B8">
        <w:rPr>
          <w:color w:val="000000" w:themeColor="text1"/>
          <w:szCs w:val="26"/>
        </w:rPr>
        <w:t>-67</w:t>
      </w:r>
      <w:r w:rsidRPr="00FF62B8">
        <w:rPr>
          <w:color w:val="000000" w:themeColor="text1"/>
          <w:szCs w:val="26"/>
        </w:rPr>
        <w:t xml:space="preserve">). After </w:t>
      </w:r>
      <w:r w:rsidR="00FF62B8" w:rsidRPr="00FF62B8">
        <w:rPr>
          <w:color w:val="000000" w:themeColor="text1"/>
          <w:szCs w:val="26"/>
        </w:rPr>
        <w:t>“</w:t>
      </w:r>
      <w:r w:rsidRPr="00FF62B8">
        <w:rPr>
          <w:color w:val="000000" w:themeColor="text1"/>
          <w:szCs w:val="26"/>
        </w:rPr>
        <w:t>a couple of days,</w:t>
      </w:r>
      <w:r w:rsidR="00FF62B8" w:rsidRPr="00FF62B8">
        <w:rPr>
          <w:color w:val="000000" w:themeColor="text1"/>
          <w:szCs w:val="26"/>
        </w:rPr>
        <w:t>”</w:t>
      </w:r>
      <w:r w:rsidRPr="00FF62B8">
        <w:rPr>
          <w:color w:val="000000" w:themeColor="text1"/>
          <w:szCs w:val="26"/>
        </w:rPr>
        <w:t xml:space="preserve"> Mr. McLymore decided to quit. (Tpp 1067-68). Mr. McLymore needed to wait until his direct supervisor, David Washington, returned to the hotel which was serving as the temporary base of operations for the company. (Tp 1069). Mr. McLymore knew Washington as </w:t>
      </w:r>
      <w:r w:rsidR="00FF62B8" w:rsidRPr="00FF62B8">
        <w:rPr>
          <w:color w:val="000000" w:themeColor="text1"/>
          <w:szCs w:val="26"/>
        </w:rPr>
        <w:t>“</w:t>
      </w:r>
      <w:r w:rsidRPr="00FF62B8">
        <w:rPr>
          <w:color w:val="000000" w:themeColor="text1"/>
          <w:szCs w:val="26"/>
        </w:rPr>
        <w:t>Biggy.</w:t>
      </w:r>
      <w:r w:rsidR="00FF62B8" w:rsidRPr="00FF62B8">
        <w:rPr>
          <w:color w:val="000000" w:themeColor="text1"/>
          <w:szCs w:val="26"/>
        </w:rPr>
        <w:t>”</w:t>
      </w:r>
      <w:r w:rsidRPr="00FF62B8">
        <w:rPr>
          <w:color w:val="000000" w:themeColor="text1"/>
          <w:szCs w:val="26"/>
        </w:rPr>
        <w:t xml:space="preserve"> (Tp 1069).</w:t>
      </w:r>
    </w:p>
    <w:p w14:paraId="05580D53" w14:textId="31664A24" w:rsidR="00476EDD" w:rsidRPr="00FF62B8" w:rsidRDefault="00476EDD" w:rsidP="00476EDD">
      <w:pPr>
        <w:ind w:firstLine="0"/>
        <w:rPr>
          <w:color w:val="000000" w:themeColor="text1"/>
          <w:szCs w:val="26"/>
        </w:rPr>
      </w:pPr>
      <w:r w:rsidRPr="00FF62B8">
        <w:rPr>
          <w:color w:val="000000" w:themeColor="text1"/>
          <w:szCs w:val="26"/>
        </w:rPr>
        <w:tab/>
        <w:t xml:space="preserve">When Biggy arrived, he </w:t>
      </w:r>
      <w:r w:rsidR="005B18E3" w:rsidRPr="00FF62B8">
        <w:rPr>
          <w:color w:val="000000" w:themeColor="text1"/>
          <w:szCs w:val="26"/>
        </w:rPr>
        <w:t>sat</w:t>
      </w:r>
      <w:r w:rsidRPr="00FF62B8">
        <w:rPr>
          <w:color w:val="000000" w:themeColor="text1"/>
          <w:szCs w:val="26"/>
        </w:rPr>
        <w:t xml:space="preserve"> in his car in front of the hotel with two or three other people. (Tp 1070). Biggy told his companions to get out of the car, and Mr. McLymore </w:t>
      </w:r>
      <w:r w:rsidR="005B18E3" w:rsidRPr="00FF62B8">
        <w:rPr>
          <w:color w:val="000000" w:themeColor="text1"/>
          <w:szCs w:val="26"/>
        </w:rPr>
        <w:t>got</w:t>
      </w:r>
      <w:r w:rsidRPr="00FF62B8">
        <w:rPr>
          <w:color w:val="000000" w:themeColor="text1"/>
          <w:szCs w:val="26"/>
        </w:rPr>
        <w:t xml:space="preserve"> in the passenger</w:t>
      </w:r>
      <w:r w:rsidR="00FF62B8" w:rsidRPr="00FF62B8">
        <w:rPr>
          <w:color w:val="000000" w:themeColor="text1"/>
          <w:szCs w:val="26"/>
        </w:rPr>
        <w:t>’</w:t>
      </w:r>
      <w:r w:rsidRPr="00FF62B8">
        <w:rPr>
          <w:color w:val="000000" w:themeColor="text1"/>
          <w:szCs w:val="26"/>
        </w:rPr>
        <w:t>s seat. (Tp 1071). Biggy just stared at him over his glasses with a smirk on his face. (Tp 1071).</w:t>
      </w:r>
    </w:p>
    <w:p w14:paraId="60D95D00" w14:textId="649B58B0" w:rsidR="006618E1" w:rsidRPr="00FF62B8" w:rsidRDefault="00476EDD" w:rsidP="00476EDD">
      <w:pPr>
        <w:ind w:firstLine="0"/>
        <w:rPr>
          <w:color w:val="000000" w:themeColor="text1"/>
          <w:szCs w:val="26"/>
        </w:rPr>
      </w:pPr>
      <w:r w:rsidRPr="00FF62B8">
        <w:rPr>
          <w:color w:val="000000" w:themeColor="text1"/>
          <w:szCs w:val="26"/>
        </w:rPr>
        <w:tab/>
        <w:t xml:space="preserve">Biggy </w:t>
      </w:r>
      <w:r w:rsidR="00295AB1">
        <w:rPr>
          <w:color w:val="000000" w:themeColor="text1"/>
          <w:szCs w:val="26"/>
        </w:rPr>
        <w:t xml:space="preserve">then </w:t>
      </w:r>
      <w:r w:rsidRPr="00FF62B8">
        <w:rPr>
          <w:color w:val="000000" w:themeColor="text1"/>
          <w:szCs w:val="26"/>
        </w:rPr>
        <w:t>drove around for a while with Mr. McLymore in the car, and eventually stopped at a convenience store. (Tp 1073). Biggy asked Mr. McLymore for the $60 he had made from his magazine sale that morning, but Mr. McLymore had spent that money on laundry detergent and food. (Tp 1074). When Mr. McLymore told Biggy that he didn</w:t>
      </w:r>
      <w:r w:rsidR="00FF62B8" w:rsidRPr="00FF62B8">
        <w:rPr>
          <w:color w:val="000000" w:themeColor="text1"/>
          <w:szCs w:val="26"/>
        </w:rPr>
        <w:t>’</w:t>
      </w:r>
      <w:r w:rsidRPr="00FF62B8">
        <w:rPr>
          <w:color w:val="000000" w:themeColor="text1"/>
          <w:szCs w:val="26"/>
        </w:rPr>
        <w:t xml:space="preserve">t have the money, Biggy </w:t>
      </w:r>
      <w:r w:rsidR="00FF62B8" w:rsidRPr="00FF62B8">
        <w:rPr>
          <w:color w:val="000000" w:themeColor="text1"/>
          <w:szCs w:val="26"/>
        </w:rPr>
        <w:t>“</w:t>
      </w:r>
      <w:r w:rsidRPr="00FF62B8">
        <w:rPr>
          <w:color w:val="000000" w:themeColor="text1"/>
          <w:szCs w:val="26"/>
        </w:rPr>
        <w:t>got mad</w:t>
      </w:r>
      <w:r w:rsidR="0073633F" w:rsidRPr="00FF62B8">
        <w:rPr>
          <w:color w:val="000000" w:themeColor="text1"/>
          <w:szCs w:val="26"/>
        </w:rPr>
        <w:t>[</w:t>
      </w:r>
      <w:r w:rsidRPr="00FF62B8">
        <w:rPr>
          <w:color w:val="000000" w:themeColor="text1"/>
          <w:szCs w:val="26"/>
        </w:rPr>
        <w:t>.</w:t>
      </w:r>
      <w:r w:rsidR="0073633F" w:rsidRPr="00FF62B8">
        <w:rPr>
          <w:color w:val="000000" w:themeColor="text1"/>
          <w:szCs w:val="26"/>
        </w:rPr>
        <w:t>]</w:t>
      </w:r>
      <w:r w:rsidR="00FF62B8" w:rsidRPr="00FF62B8">
        <w:rPr>
          <w:color w:val="000000" w:themeColor="text1"/>
          <w:szCs w:val="26"/>
        </w:rPr>
        <w:t>”</w:t>
      </w:r>
      <w:r w:rsidRPr="00FF62B8">
        <w:rPr>
          <w:color w:val="000000" w:themeColor="text1"/>
          <w:szCs w:val="26"/>
        </w:rPr>
        <w:t xml:space="preserve"> (Tp 1075). </w:t>
      </w:r>
      <w:r w:rsidR="006618E1" w:rsidRPr="00FF62B8">
        <w:rPr>
          <w:color w:val="000000" w:themeColor="text1"/>
          <w:szCs w:val="26"/>
        </w:rPr>
        <w:t xml:space="preserve">Biggy </w:t>
      </w:r>
      <w:r w:rsidR="00FF62B8" w:rsidRPr="00FF62B8">
        <w:rPr>
          <w:color w:val="000000" w:themeColor="text1"/>
          <w:szCs w:val="26"/>
        </w:rPr>
        <w:t>“</w:t>
      </w:r>
      <w:r w:rsidR="006618E1" w:rsidRPr="00FF62B8">
        <w:rPr>
          <w:color w:val="000000" w:themeColor="text1"/>
          <w:szCs w:val="26"/>
        </w:rPr>
        <w:t>started talking trash to</w:t>
      </w:r>
      <w:r w:rsidR="00FF62B8" w:rsidRPr="00FF62B8">
        <w:rPr>
          <w:color w:val="000000" w:themeColor="text1"/>
          <w:szCs w:val="26"/>
        </w:rPr>
        <w:t>”</w:t>
      </w:r>
      <w:r w:rsidR="006618E1" w:rsidRPr="00FF62B8">
        <w:rPr>
          <w:color w:val="000000" w:themeColor="text1"/>
          <w:szCs w:val="26"/>
        </w:rPr>
        <w:t xml:space="preserve"> Mr. </w:t>
      </w:r>
      <w:proofErr w:type="spellStart"/>
      <w:r w:rsidR="006618E1" w:rsidRPr="00FF62B8">
        <w:rPr>
          <w:color w:val="000000" w:themeColor="text1"/>
          <w:szCs w:val="26"/>
        </w:rPr>
        <w:t>Mclymore</w:t>
      </w:r>
      <w:proofErr w:type="spellEnd"/>
      <w:r w:rsidR="006618E1" w:rsidRPr="00FF62B8">
        <w:rPr>
          <w:color w:val="000000" w:themeColor="text1"/>
          <w:szCs w:val="26"/>
        </w:rPr>
        <w:t xml:space="preserve"> and </w:t>
      </w:r>
      <w:r w:rsidRPr="00FF62B8">
        <w:rPr>
          <w:color w:val="000000" w:themeColor="text1"/>
          <w:szCs w:val="26"/>
        </w:rPr>
        <w:t xml:space="preserve">punched </w:t>
      </w:r>
      <w:r w:rsidR="006618E1" w:rsidRPr="00FF62B8">
        <w:rPr>
          <w:color w:val="000000" w:themeColor="text1"/>
          <w:szCs w:val="26"/>
        </w:rPr>
        <w:t>him</w:t>
      </w:r>
      <w:r w:rsidRPr="00FF62B8">
        <w:rPr>
          <w:color w:val="000000" w:themeColor="text1"/>
          <w:szCs w:val="26"/>
        </w:rPr>
        <w:t xml:space="preserve"> in the face. (Tpp 1076-77). </w:t>
      </w:r>
    </w:p>
    <w:p w14:paraId="12961C4C" w14:textId="37E26D9E" w:rsidR="00476EDD" w:rsidRPr="00FF62B8" w:rsidRDefault="006618E1" w:rsidP="00476EDD">
      <w:pPr>
        <w:ind w:firstLine="0"/>
        <w:rPr>
          <w:color w:val="000000" w:themeColor="text1"/>
          <w:szCs w:val="26"/>
        </w:rPr>
      </w:pPr>
      <w:r w:rsidRPr="00FF62B8">
        <w:rPr>
          <w:color w:val="000000" w:themeColor="text1"/>
          <w:szCs w:val="26"/>
        </w:rPr>
        <w:tab/>
        <w:t xml:space="preserve"> When Biggy hit him in the jaw, Mr. McLymore was dazed. (Tp 10</w:t>
      </w:r>
      <w:r w:rsidR="0073633F" w:rsidRPr="00FF62B8">
        <w:rPr>
          <w:color w:val="000000" w:themeColor="text1"/>
          <w:szCs w:val="26"/>
        </w:rPr>
        <w:t>66</w:t>
      </w:r>
      <w:r w:rsidRPr="00FF62B8">
        <w:rPr>
          <w:color w:val="000000" w:themeColor="text1"/>
          <w:szCs w:val="26"/>
        </w:rPr>
        <w:t xml:space="preserve">). </w:t>
      </w:r>
      <w:r w:rsidR="00476EDD" w:rsidRPr="00FF62B8">
        <w:rPr>
          <w:color w:val="000000" w:themeColor="text1"/>
          <w:szCs w:val="26"/>
        </w:rPr>
        <w:t>Biggy then reached over</w:t>
      </w:r>
      <w:r w:rsidRPr="00FF62B8">
        <w:rPr>
          <w:color w:val="000000" w:themeColor="text1"/>
          <w:szCs w:val="26"/>
        </w:rPr>
        <w:t xml:space="preserve">, grabbed Mr. McLymore by the shirt, and </w:t>
      </w:r>
      <w:r w:rsidR="00476EDD" w:rsidRPr="00FF62B8">
        <w:rPr>
          <w:color w:val="000000" w:themeColor="text1"/>
          <w:szCs w:val="26"/>
        </w:rPr>
        <w:t xml:space="preserve"> pushed </w:t>
      </w:r>
      <w:r w:rsidRPr="00FF62B8">
        <w:rPr>
          <w:color w:val="000000" w:themeColor="text1"/>
          <w:szCs w:val="26"/>
        </w:rPr>
        <w:t>him</w:t>
      </w:r>
      <w:r w:rsidR="00476EDD" w:rsidRPr="00FF62B8">
        <w:rPr>
          <w:color w:val="000000" w:themeColor="text1"/>
          <w:szCs w:val="26"/>
        </w:rPr>
        <w:t xml:space="preserve"> against the door. (Tp 1077). </w:t>
      </w:r>
      <w:r w:rsidRPr="00FF62B8">
        <w:rPr>
          <w:color w:val="000000" w:themeColor="text1"/>
          <w:szCs w:val="26"/>
        </w:rPr>
        <w:t>Mr. Mc</w:t>
      </w:r>
      <w:r w:rsidR="0073633F" w:rsidRPr="00FF62B8">
        <w:rPr>
          <w:color w:val="000000" w:themeColor="text1"/>
          <w:szCs w:val="26"/>
        </w:rPr>
        <w:t>L</w:t>
      </w:r>
      <w:r w:rsidRPr="00FF62B8">
        <w:rPr>
          <w:color w:val="000000" w:themeColor="text1"/>
          <w:szCs w:val="26"/>
        </w:rPr>
        <w:t xml:space="preserve">ymore was trying to </w:t>
      </w:r>
      <w:r w:rsidR="0073633F" w:rsidRPr="00FF62B8">
        <w:rPr>
          <w:color w:val="000000" w:themeColor="text1"/>
          <w:szCs w:val="26"/>
        </w:rPr>
        <w:t>g</w:t>
      </w:r>
      <w:r w:rsidRPr="00FF62B8">
        <w:rPr>
          <w:color w:val="000000" w:themeColor="text1"/>
          <w:szCs w:val="26"/>
        </w:rPr>
        <w:t>et Biggy</w:t>
      </w:r>
      <w:r w:rsidR="00FF62B8" w:rsidRPr="00FF62B8">
        <w:rPr>
          <w:color w:val="000000" w:themeColor="text1"/>
          <w:szCs w:val="26"/>
        </w:rPr>
        <w:t>’</w:t>
      </w:r>
      <w:r w:rsidRPr="00FF62B8">
        <w:rPr>
          <w:color w:val="000000" w:themeColor="text1"/>
          <w:szCs w:val="26"/>
        </w:rPr>
        <w:t xml:space="preserve">s hands off his neck, but </w:t>
      </w:r>
      <w:r w:rsidR="00FF62B8" w:rsidRPr="00FF62B8">
        <w:rPr>
          <w:color w:val="000000" w:themeColor="text1"/>
          <w:szCs w:val="26"/>
        </w:rPr>
        <w:t>“</w:t>
      </w:r>
      <w:r w:rsidRPr="00FF62B8">
        <w:rPr>
          <w:color w:val="000000" w:themeColor="text1"/>
          <w:szCs w:val="26"/>
        </w:rPr>
        <w:t xml:space="preserve">he was bigger than [Mr. McLymore]. He was stronger than [Mr. </w:t>
      </w:r>
      <w:proofErr w:type="spellStart"/>
      <w:r w:rsidRPr="00FF62B8">
        <w:rPr>
          <w:color w:val="000000" w:themeColor="text1"/>
          <w:szCs w:val="26"/>
        </w:rPr>
        <w:t>Mclymore</w:t>
      </w:r>
      <w:proofErr w:type="spellEnd"/>
      <w:r w:rsidRPr="00FF62B8">
        <w:rPr>
          <w:color w:val="000000" w:themeColor="text1"/>
          <w:szCs w:val="26"/>
        </w:rPr>
        <w:t>.]</w:t>
      </w:r>
      <w:r w:rsidR="00FF62B8" w:rsidRPr="00FF62B8">
        <w:rPr>
          <w:color w:val="000000" w:themeColor="text1"/>
          <w:szCs w:val="26"/>
        </w:rPr>
        <w:t>”</w:t>
      </w:r>
      <w:r w:rsidRPr="00FF62B8">
        <w:rPr>
          <w:color w:val="000000" w:themeColor="text1"/>
          <w:szCs w:val="26"/>
        </w:rPr>
        <w:t xml:space="preserve"> (Tp 1077). Mr. McLymore thought </w:t>
      </w:r>
      <w:r w:rsidR="00476EDD" w:rsidRPr="00FF62B8">
        <w:rPr>
          <w:color w:val="000000" w:themeColor="text1"/>
          <w:szCs w:val="26"/>
        </w:rPr>
        <w:t xml:space="preserve">Biggy was trying to choke </w:t>
      </w:r>
      <w:r w:rsidRPr="00FF62B8">
        <w:rPr>
          <w:color w:val="000000" w:themeColor="text1"/>
          <w:szCs w:val="26"/>
        </w:rPr>
        <w:t>him</w:t>
      </w:r>
      <w:r w:rsidR="00476EDD" w:rsidRPr="00FF62B8">
        <w:rPr>
          <w:color w:val="000000" w:themeColor="text1"/>
          <w:szCs w:val="26"/>
        </w:rPr>
        <w:t xml:space="preserve"> </w:t>
      </w:r>
      <w:r w:rsidR="00476EDD" w:rsidRPr="00FF62B8">
        <w:rPr>
          <w:color w:val="000000" w:themeColor="text1"/>
          <w:szCs w:val="26"/>
        </w:rPr>
        <w:lastRenderedPageBreak/>
        <w:t>out. (Tp 1077). Mr. McLymore</w:t>
      </w:r>
      <w:r w:rsidRPr="00FF62B8">
        <w:rPr>
          <w:color w:val="000000" w:themeColor="text1"/>
          <w:szCs w:val="26"/>
        </w:rPr>
        <w:t xml:space="preserve"> was afraid and</w:t>
      </w:r>
      <w:r w:rsidR="00476EDD" w:rsidRPr="00FF62B8">
        <w:rPr>
          <w:color w:val="000000" w:themeColor="text1"/>
          <w:szCs w:val="26"/>
        </w:rPr>
        <w:t xml:space="preserve"> feared for his life. (Tp 1077). Though Mr. McLymore had previously </w:t>
      </w:r>
      <w:r w:rsidR="00295AB1" w:rsidRPr="00FF62B8">
        <w:rPr>
          <w:color w:val="000000" w:themeColor="text1"/>
          <w:szCs w:val="26"/>
        </w:rPr>
        <w:t xml:space="preserve">been </w:t>
      </w:r>
      <w:r w:rsidR="00476EDD" w:rsidRPr="00FF62B8">
        <w:rPr>
          <w:color w:val="000000" w:themeColor="text1"/>
          <w:szCs w:val="26"/>
        </w:rPr>
        <w:t xml:space="preserve">convicted of a felony, he was carrying a gun. (Tpp 1078, 1100). Mr. McLymore pulled out his gun </w:t>
      </w:r>
      <w:r w:rsidR="008462D9" w:rsidRPr="00FF62B8">
        <w:rPr>
          <w:color w:val="000000" w:themeColor="text1"/>
          <w:szCs w:val="26"/>
        </w:rPr>
        <w:t xml:space="preserve">and </w:t>
      </w:r>
      <w:r w:rsidR="00476EDD" w:rsidRPr="00FF62B8">
        <w:rPr>
          <w:color w:val="000000" w:themeColor="text1"/>
          <w:szCs w:val="26"/>
        </w:rPr>
        <w:t xml:space="preserve">told Biggy to </w:t>
      </w:r>
      <w:r w:rsidR="00FF62B8" w:rsidRPr="00FF62B8">
        <w:rPr>
          <w:color w:val="000000" w:themeColor="text1"/>
          <w:szCs w:val="26"/>
        </w:rPr>
        <w:t>“</w:t>
      </w:r>
      <w:r w:rsidR="00476EDD" w:rsidRPr="00FF62B8">
        <w:rPr>
          <w:color w:val="000000" w:themeColor="text1"/>
          <w:szCs w:val="26"/>
        </w:rPr>
        <w:t>get</w:t>
      </w:r>
      <w:r w:rsidR="008462D9" w:rsidRPr="00FF62B8">
        <w:rPr>
          <w:color w:val="000000" w:themeColor="text1"/>
          <w:szCs w:val="26"/>
        </w:rPr>
        <w:t xml:space="preserve"> the fuck</w:t>
      </w:r>
      <w:r w:rsidR="00476EDD" w:rsidRPr="00FF62B8">
        <w:rPr>
          <w:color w:val="000000" w:themeColor="text1"/>
          <w:szCs w:val="26"/>
        </w:rPr>
        <w:t xml:space="preserve"> off </w:t>
      </w:r>
      <w:r w:rsidR="008462D9" w:rsidRPr="00FF62B8">
        <w:rPr>
          <w:color w:val="000000" w:themeColor="text1"/>
          <w:szCs w:val="26"/>
        </w:rPr>
        <w:t>[</w:t>
      </w:r>
      <w:r w:rsidR="00476EDD" w:rsidRPr="00FF62B8">
        <w:rPr>
          <w:color w:val="000000" w:themeColor="text1"/>
          <w:szCs w:val="26"/>
        </w:rPr>
        <w:t>him</w:t>
      </w:r>
      <w:r w:rsidR="008462D9" w:rsidRPr="00FF62B8">
        <w:rPr>
          <w:color w:val="000000" w:themeColor="text1"/>
          <w:szCs w:val="26"/>
        </w:rPr>
        <w:t>].</w:t>
      </w:r>
      <w:r w:rsidR="00FF62B8" w:rsidRPr="00FF62B8">
        <w:rPr>
          <w:color w:val="000000" w:themeColor="text1"/>
          <w:szCs w:val="26"/>
        </w:rPr>
        <w:t>”</w:t>
      </w:r>
      <w:r w:rsidR="00476EDD" w:rsidRPr="00FF62B8">
        <w:rPr>
          <w:color w:val="000000" w:themeColor="text1"/>
          <w:szCs w:val="26"/>
        </w:rPr>
        <w:t xml:space="preserve"> </w:t>
      </w:r>
      <w:r w:rsidR="008462D9" w:rsidRPr="00FF62B8">
        <w:rPr>
          <w:color w:val="000000" w:themeColor="text1"/>
          <w:szCs w:val="26"/>
        </w:rPr>
        <w:t>(Tp 1078). Biggy was still choking him. (Tp 1078). Mr.</w:t>
      </w:r>
      <w:r w:rsidR="0073633F" w:rsidRPr="00FF62B8">
        <w:rPr>
          <w:color w:val="000000" w:themeColor="text1"/>
          <w:szCs w:val="26"/>
        </w:rPr>
        <w:t xml:space="preserve"> McLymore</w:t>
      </w:r>
      <w:r w:rsidR="008462D9" w:rsidRPr="00FF62B8">
        <w:rPr>
          <w:color w:val="000000" w:themeColor="text1"/>
          <w:szCs w:val="26"/>
        </w:rPr>
        <w:t xml:space="preserve"> </w:t>
      </w:r>
      <w:r w:rsidR="00476EDD" w:rsidRPr="00FF62B8">
        <w:rPr>
          <w:color w:val="000000" w:themeColor="text1"/>
          <w:szCs w:val="26"/>
        </w:rPr>
        <w:t>closed his eyes and fired two</w:t>
      </w:r>
      <w:r w:rsidR="008462D9" w:rsidRPr="00FF62B8">
        <w:rPr>
          <w:color w:val="000000" w:themeColor="text1"/>
          <w:szCs w:val="26"/>
        </w:rPr>
        <w:t xml:space="preserve"> or</w:t>
      </w:r>
      <w:r w:rsidR="00476EDD" w:rsidRPr="00FF62B8">
        <w:rPr>
          <w:color w:val="000000" w:themeColor="text1"/>
          <w:szCs w:val="26"/>
        </w:rPr>
        <w:t xml:space="preserve"> three times. (Tpp 1078-79). </w:t>
      </w:r>
      <w:r w:rsidRPr="00FF62B8">
        <w:rPr>
          <w:color w:val="000000" w:themeColor="text1"/>
          <w:szCs w:val="26"/>
        </w:rPr>
        <w:t xml:space="preserve">Mr. McLymore said he fired the gun for his </w:t>
      </w:r>
      <w:r w:rsidR="00FF62B8" w:rsidRPr="00FF62B8">
        <w:rPr>
          <w:color w:val="000000" w:themeColor="text1"/>
          <w:szCs w:val="26"/>
        </w:rPr>
        <w:t>“</w:t>
      </w:r>
      <w:r w:rsidRPr="00FF62B8">
        <w:rPr>
          <w:color w:val="000000" w:themeColor="text1"/>
          <w:szCs w:val="26"/>
        </w:rPr>
        <w:t xml:space="preserve">safety to </w:t>
      </w:r>
      <w:r w:rsidR="0073633F" w:rsidRPr="00FF62B8">
        <w:rPr>
          <w:color w:val="000000" w:themeColor="text1"/>
          <w:szCs w:val="26"/>
        </w:rPr>
        <w:t>g</w:t>
      </w:r>
      <w:r w:rsidRPr="00FF62B8">
        <w:rPr>
          <w:color w:val="000000" w:themeColor="text1"/>
          <w:szCs w:val="26"/>
        </w:rPr>
        <w:t>et the dude off [his] neck.</w:t>
      </w:r>
      <w:r w:rsidR="00FF62B8" w:rsidRPr="00FF62B8">
        <w:rPr>
          <w:color w:val="000000" w:themeColor="text1"/>
          <w:szCs w:val="26"/>
        </w:rPr>
        <w:t>”</w:t>
      </w:r>
      <w:r w:rsidRPr="00FF62B8">
        <w:rPr>
          <w:color w:val="000000" w:themeColor="text1"/>
          <w:szCs w:val="26"/>
        </w:rPr>
        <w:t xml:space="preserve"> (Tp 1079).</w:t>
      </w:r>
    </w:p>
    <w:p w14:paraId="23C843C3" w14:textId="3D091A97" w:rsidR="00476EDD" w:rsidRPr="00FF62B8" w:rsidRDefault="00476EDD" w:rsidP="00476EDD">
      <w:pPr>
        <w:ind w:firstLine="0"/>
        <w:rPr>
          <w:color w:val="000000" w:themeColor="text1"/>
          <w:szCs w:val="26"/>
        </w:rPr>
      </w:pPr>
      <w:r w:rsidRPr="00FF62B8">
        <w:rPr>
          <w:color w:val="000000" w:themeColor="text1"/>
          <w:szCs w:val="26"/>
        </w:rPr>
        <w:tab/>
        <w:t>The car started moving forward and Mr. McLymore grabbed the wheel and eventually stopped the car on a side street across from the hotel. (Tpp 1079-80). He went around to the driver</w:t>
      </w:r>
      <w:r w:rsidR="00FF62B8" w:rsidRPr="00FF62B8">
        <w:rPr>
          <w:color w:val="000000" w:themeColor="text1"/>
          <w:szCs w:val="26"/>
        </w:rPr>
        <w:t>’</w:t>
      </w:r>
      <w:r w:rsidRPr="00FF62B8">
        <w:rPr>
          <w:color w:val="000000" w:themeColor="text1"/>
          <w:szCs w:val="26"/>
        </w:rPr>
        <w:t xml:space="preserve">s side to </w:t>
      </w:r>
      <w:r w:rsidR="008462D9" w:rsidRPr="00FF62B8">
        <w:rPr>
          <w:color w:val="000000" w:themeColor="text1"/>
          <w:szCs w:val="26"/>
        </w:rPr>
        <w:t>help</w:t>
      </w:r>
      <w:r w:rsidRPr="00FF62B8">
        <w:rPr>
          <w:color w:val="000000" w:themeColor="text1"/>
          <w:szCs w:val="26"/>
        </w:rPr>
        <w:t xml:space="preserve"> Biggy out of the car</w:t>
      </w:r>
      <w:r w:rsidR="008462D9" w:rsidRPr="00FF62B8">
        <w:rPr>
          <w:color w:val="000000" w:themeColor="text1"/>
          <w:szCs w:val="26"/>
        </w:rPr>
        <w:t xml:space="preserve"> Biggy fell out on top of him. (Tpp 1081-82)</w:t>
      </w:r>
      <w:r w:rsidR="00FF62B8" w:rsidRPr="00FF62B8">
        <w:rPr>
          <w:color w:val="000000" w:themeColor="text1"/>
          <w:szCs w:val="26"/>
        </w:rPr>
        <w:t xml:space="preserve">. </w:t>
      </w:r>
      <w:r w:rsidRPr="00FF62B8">
        <w:rPr>
          <w:color w:val="000000" w:themeColor="text1"/>
          <w:szCs w:val="26"/>
        </w:rPr>
        <w:t>Mr. McLymore</w:t>
      </w:r>
      <w:r w:rsidR="008462D9" w:rsidRPr="00FF62B8">
        <w:rPr>
          <w:color w:val="000000" w:themeColor="text1"/>
          <w:szCs w:val="26"/>
        </w:rPr>
        <w:t xml:space="preserve"> saw people </w:t>
      </w:r>
      <w:r w:rsidR="0073633F" w:rsidRPr="00FF62B8">
        <w:rPr>
          <w:color w:val="000000" w:themeColor="text1"/>
          <w:szCs w:val="26"/>
        </w:rPr>
        <w:t>nearby</w:t>
      </w:r>
      <w:r w:rsidR="008462D9" w:rsidRPr="00FF62B8">
        <w:rPr>
          <w:color w:val="000000" w:themeColor="text1"/>
          <w:szCs w:val="26"/>
        </w:rPr>
        <w:t xml:space="preserve"> and</w:t>
      </w:r>
      <w:r w:rsidRPr="00FF62B8">
        <w:rPr>
          <w:color w:val="000000" w:themeColor="text1"/>
          <w:szCs w:val="26"/>
        </w:rPr>
        <w:t xml:space="preserve"> heard screaming. (Tp 1082). </w:t>
      </w:r>
      <w:r w:rsidR="008462D9" w:rsidRPr="00FF62B8">
        <w:rPr>
          <w:color w:val="000000" w:themeColor="text1"/>
          <w:szCs w:val="26"/>
        </w:rPr>
        <w:t xml:space="preserve">He got scared. (Tp 1082). </w:t>
      </w:r>
      <w:r w:rsidRPr="00FF62B8">
        <w:rPr>
          <w:color w:val="000000" w:themeColor="text1"/>
          <w:szCs w:val="26"/>
        </w:rPr>
        <w:t xml:space="preserve">He </w:t>
      </w:r>
      <w:r w:rsidR="00FF62B8" w:rsidRPr="00FF62B8">
        <w:rPr>
          <w:color w:val="000000" w:themeColor="text1"/>
          <w:szCs w:val="26"/>
        </w:rPr>
        <w:t>“</w:t>
      </w:r>
      <w:r w:rsidR="008462D9" w:rsidRPr="00FF62B8">
        <w:rPr>
          <w:color w:val="000000" w:themeColor="text1"/>
          <w:szCs w:val="26"/>
        </w:rPr>
        <w:t xml:space="preserve">just hopped in </w:t>
      </w:r>
      <w:r w:rsidRPr="00FF62B8">
        <w:rPr>
          <w:color w:val="000000" w:themeColor="text1"/>
          <w:szCs w:val="26"/>
        </w:rPr>
        <w:t>the car</w:t>
      </w:r>
      <w:r w:rsidR="00FF62B8" w:rsidRPr="00FF62B8">
        <w:rPr>
          <w:color w:val="000000" w:themeColor="text1"/>
          <w:szCs w:val="26"/>
        </w:rPr>
        <w:t>”</w:t>
      </w:r>
      <w:r w:rsidRPr="00FF62B8">
        <w:rPr>
          <w:color w:val="000000" w:themeColor="text1"/>
          <w:szCs w:val="26"/>
        </w:rPr>
        <w:t xml:space="preserve"> and drove away. (Tp 1082). </w:t>
      </w:r>
    </w:p>
    <w:p w14:paraId="54DC5380" w14:textId="6C0E9D49" w:rsidR="00476EDD" w:rsidRPr="00FF62B8" w:rsidRDefault="00476EDD" w:rsidP="00476EDD">
      <w:pPr>
        <w:rPr>
          <w:color w:val="000000" w:themeColor="text1"/>
          <w:szCs w:val="26"/>
        </w:rPr>
      </w:pPr>
      <w:r w:rsidRPr="00FF62B8">
        <w:rPr>
          <w:color w:val="000000" w:themeColor="text1"/>
          <w:szCs w:val="26"/>
        </w:rPr>
        <w:t>Mr. McLymore drove around for a while in Biggy</w:t>
      </w:r>
      <w:r w:rsidR="00FF62B8" w:rsidRPr="00FF62B8">
        <w:rPr>
          <w:color w:val="000000" w:themeColor="text1"/>
          <w:szCs w:val="26"/>
        </w:rPr>
        <w:t>’</w:t>
      </w:r>
      <w:r w:rsidRPr="00FF62B8">
        <w:rPr>
          <w:color w:val="000000" w:themeColor="text1"/>
          <w:szCs w:val="26"/>
        </w:rPr>
        <w:t xml:space="preserve">s car, trying to figure out what to do. (Tp 1082). </w:t>
      </w:r>
      <w:r w:rsidR="008462D9" w:rsidRPr="00FF62B8">
        <w:rPr>
          <w:color w:val="000000" w:themeColor="text1"/>
          <w:szCs w:val="26"/>
        </w:rPr>
        <w:t xml:space="preserve">He tried to contact his father, to let him know what happened and that </w:t>
      </w:r>
      <w:r w:rsidR="00FF62B8" w:rsidRPr="00FF62B8">
        <w:rPr>
          <w:color w:val="000000" w:themeColor="text1"/>
          <w:szCs w:val="26"/>
        </w:rPr>
        <w:t>“</w:t>
      </w:r>
      <w:r w:rsidR="008462D9" w:rsidRPr="00FF62B8">
        <w:rPr>
          <w:color w:val="000000" w:themeColor="text1"/>
          <w:szCs w:val="26"/>
        </w:rPr>
        <w:t>the dude tried to kill [him].</w:t>
      </w:r>
      <w:r w:rsidR="00FF62B8" w:rsidRPr="00FF62B8">
        <w:rPr>
          <w:color w:val="000000" w:themeColor="text1"/>
          <w:szCs w:val="26"/>
        </w:rPr>
        <w:t>”</w:t>
      </w:r>
      <w:r w:rsidR="008462D9" w:rsidRPr="00FF62B8">
        <w:rPr>
          <w:color w:val="000000" w:themeColor="text1"/>
          <w:szCs w:val="26"/>
        </w:rPr>
        <w:t xml:space="preserve"> (Tp 1082). </w:t>
      </w:r>
      <w:r w:rsidRPr="00FF62B8">
        <w:rPr>
          <w:color w:val="000000" w:themeColor="text1"/>
          <w:szCs w:val="26"/>
        </w:rPr>
        <w:t>He eventually ended up returning to the hotel. (Tp 108</w:t>
      </w:r>
      <w:r w:rsidR="008462D9" w:rsidRPr="00FF62B8">
        <w:rPr>
          <w:color w:val="000000" w:themeColor="text1"/>
          <w:szCs w:val="26"/>
        </w:rPr>
        <w:t>3</w:t>
      </w:r>
      <w:r w:rsidRPr="00FF62B8">
        <w:rPr>
          <w:color w:val="000000" w:themeColor="text1"/>
          <w:szCs w:val="26"/>
        </w:rPr>
        <w:t>). Mr. McLymore had decided he would drop the car off at the hotel, make his way to his father</w:t>
      </w:r>
      <w:r w:rsidR="00FF62B8" w:rsidRPr="00FF62B8">
        <w:rPr>
          <w:color w:val="000000" w:themeColor="text1"/>
          <w:szCs w:val="26"/>
        </w:rPr>
        <w:t>’</w:t>
      </w:r>
      <w:r w:rsidRPr="00FF62B8">
        <w:rPr>
          <w:color w:val="000000" w:themeColor="text1"/>
          <w:szCs w:val="26"/>
        </w:rPr>
        <w:t>s house, and then go to the police station</w:t>
      </w:r>
      <w:r w:rsidR="0073633F" w:rsidRPr="00FF62B8">
        <w:rPr>
          <w:color w:val="000000" w:themeColor="text1"/>
          <w:szCs w:val="26"/>
        </w:rPr>
        <w:t xml:space="preserve"> </w:t>
      </w:r>
      <w:r w:rsidR="00FF62B8" w:rsidRPr="00FF62B8">
        <w:rPr>
          <w:color w:val="000000" w:themeColor="text1"/>
          <w:szCs w:val="26"/>
        </w:rPr>
        <w:t>“</w:t>
      </w:r>
      <w:r w:rsidR="0073633F" w:rsidRPr="00FF62B8">
        <w:rPr>
          <w:color w:val="000000" w:themeColor="text1"/>
          <w:szCs w:val="26"/>
        </w:rPr>
        <w:t>and tell them people that he tried to kill me</w:t>
      </w:r>
      <w:r w:rsidRPr="00FF62B8">
        <w:rPr>
          <w:color w:val="000000" w:themeColor="text1"/>
          <w:szCs w:val="26"/>
        </w:rPr>
        <w:t>.</w:t>
      </w:r>
      <w:r w:rsidR="00FF62B8" w:rsidRPr="00FF62B8">
        <w:rPr>
          <w:color w:val="000000" w:themeColor="text1"/>
          <w:szCs w:val="26"/>
        </w:rPr>
        <w:t>”</w:t>
      </w:r>
      <w:r w:rsidRPr="00FF62B8">
        <w:rPr>
          <w:color w:val="000000" w:themeColor="text1"/>
          <w:szCs w:val="26"/>
        </w:rPr>
        <w:t xml:space="preserve"> (Tp 1083). He did not want the police to think he was running from something. (Tp 1083). However, when he got to the hotel, two men approached the car, and a </w:t>
      </w:r>
      <w:r w:rsidRPr="00FF62B8">
        <w:rPr>
          <w:color w:val="000000" w:themeColor="text1"/>
          <w:szCs w:val="26"/>
        </w:rPr>
        <w:lastRenderedPageBreak/>
        <w:t>police car pulled into the parking lot. (Tpp 1083-84).</w:t>
      </w:r>
    </w:p>
    <w:p w14:paraId="237C302A" w14:textId="4425083B" w:rsidR="00476EDD" w:rsidRPr="00FF62B8" w:rsidRDefault="00476EDD" w:rsidP="00476EDD">
      <w:pPr>
        <w:rPr>
          <w:color w:val="000000" w:themeColor="text1"/>
          <w:szCs w:val="26"/>
        </w:rPr>
      </w:pPr>
      <w:r w:rsidRPr="00FF62B8">
        <w:rPr>
          <w:color w:val="000000" w:themeColor="text1"/>
          <w:szCs w:val="26"/>
        </w:rPr>
        <w:t xml:space="preserve">Eddie Ketchum, a Fayetteville Police Officer, responded </w:t>
      </w:r>
      <w:r w:rsidR="005B18E3" w:rsidRPr="00FF62B8">
        <w:rPr>
          <w:color w:val="000000" w:themeColor="text1"/>
          <w:szCs w:val="26"/>
        </w:rPr>
        <w:t xml:space="preserve">to </w:t>
      </w:r>
      <w:r w:rsidRPr="00FF62B8">
        <w:rPr>
          <w:color w:val="000000" w:themeColor="text1"/>
          <w:szCs w:val="26"/>
        </w:rPr>
        <w:t xml:space="preserve">a call reporting </w:t>
      </w:r>
      <w:r w:rsidR="005B18E3" w:rsidRPr="00FF62B8">
        <w:rPr>
          <w:color w:val="000000" w:themeColor="text1"/>
          <w:szCs w:val="26"/>
        </w:rPr>
        <w:t>a man who was</w:t>
      </w:r>
      <w:r w:rsidRPr="00FF62B8">
        <w:rPr>
          <w:color w:val="000000" w:themeColor="text1"/>
          <w:szCs w:val="26"/>
        </w:rPr>
        <w:t xml:space="preserve"> shot and lying in the street. </w:t>
      </w:r>
      <w:r w:rsidR="005B18E3" w:rsidRPr="00FF62B8">
        <w:rPr>
          <w:color w:val="000000" w:themeColor="text1"/>
          <w:szCs w:val="26"/>
        </w:rPr>
        <w:t>After s</w:t>
      </w:r>
      <w:r w:rsidRPr="00FF62B8">
        <w:rPr>
          <w:color w:val="000000" w:themeColor="text1"/>
          <w:szCs w:val="26"/>
        </w:rPr>
        <w:t>peaking to witnesses and reviewing Biggy</w:t>
      </w:r>
      <w:r w:rsidR="00FF62B8" w:rsidRPr="00FF62B8">
        <w:rPr>
          <w:color w:val="000000" w:themeColor="text1"/>
          <w:szCs w:val="26"/>
        </w:rPr>
        <w:t>’</w:t>
      </w:r>
      <w:r w:rsidRPr="00FF62B8">
        <w:rPr>
          <w:color w:val="000000" w:themeColor="text1"/>
          <w:szCs w:val="26"/>
        </w:rPr>
        <w:t xml:space="preserve">s ID, </w:t>
      </w:r>
      <w:r w:rsidR="005B18E3" w:rsidRPr="00FF62B8">
        <w:rPr>
          <w:color w:val="000000" w:themeColor="text1"/>
          <w:szCs w:val="26"/>
        </w:rPr>
        <w:t>Ketchum</w:t>
      </w:r>
      <w:r w:rsidRPr="00FF62B8">
        <w:rPr>
          <w:color w:val="000000" w:themeColor="text1"/>
          <w:szCs w:val="26"/>
        </w:rPr>
        <w:t xml:space="preserve"> put an alert out on two vehicles registered to the license: a BMW and a 2003 Cadillac Deville. (Tp 226). Shortly after</w:t>
      </w:r>
      <w:r w:rsidR="005B18E3" w:rsidRPr="00FF62B8">
        <w:rPr>
          <w:color w:val="000000" w:themeColor="text1"/>
          <w:szCs w:val="26"/>
        </w:rPr>
        <w:t>wards</w:t>
      </w:r>
      <w:r w:rsidRPr="00FF62B8">
        <w:rPr>
          <w:color w:val="000000" w:themeColor="text1"/>
          <w:szCs w:val="26"/>
        </w:rPr>
        <w:t xml:space="preserve">, he observed a Cadillac drive by the scene. (Tp 227). The car drove in the center lane, with its lights off, making </w:t>
      </w:r>
      <w:r w:rsidR="00FF62B8" w:rsidRPr="00FF62B8">
        <w:rPr>
          <w:color w:val="000000" w:themeColor="text1"/>
          <w:szCs w:val="26"/>
        </w:rPr>
        <w:t>“</w:t>
      </w:r>
      <w:r w:rsidRPr="00FF62B8">
        <w:rPr>
          <w:color w:val="000000" w:themeColor="text1"/>
          <w:szCs w:val="26"/>
        </w:rPr>
        <w:t>erratic gestures</w:t>
      </w:r>
      <w:r w:rsidR="00FF62B8" w:rsidRPr="00FF62B8">
        <w:rPr>
          <w:color w:val="000000" w:themeColor="text1"/>
          <w:szCs w:val="26"/>
        </w:rPr>
        <w:t>”</w:t>
      </w:r>
      <w:r w:rsidRPr="00FF62B8">
        <w:rPr>
          <w:color w:val="000000" w:themeColor="text1"/>
          <w:szCs w:val="26"/>
        </w:rPr>
        <w:t xml:space="preserve"> with its turn signals before </w:t>
      </w:r>
      <w:r w:rsidR="00FF62B8" w:rsidRPr="00FF62B8">
        <w:rPr>
          <w:color w:val="000000" w:themeColor="text1"/>
          <w:szCs w:val="26"/>
        </w:rPr>
        <w:t>“</w:t>
      </w:r>
      <w:r w:rsidRPr="00FF62B8">
        <w:rPr>
          <w:color w:val="000000" w:themeColor="text1"/>
          <w:szCs w:val="26"/>
        </w:rPr>
        <w:t>darting into the</w:t>
      </w:r>
      <w:r w:rsidR="00FF62B8" w:rsidRPr="00FF62B8">
        <w:rPr>
          <w:color w:val="000000" w:themeColor="text1"/>
          <w:szCs w:val="26"/>
        </w:rPr>
        <w:t>”</w:t>
      </w:r>
      <w:r w:rsidRPr="00FF62B8">
        <w:rPr>
          <w:color w:val="000000" w:themeColor="text1"/>
          <w:szCs w:val="26"/>
        </w:rPr>
        <w:t xml:space="preserve"> </w:t>
      </w:r>
      <w:r w:rsidR="005B18E3" w:rsidRPr="00FF62B8">
        <w:rPr>
          <w:color w:val="000000" w:themeColor="text1"/>
          <w:szCs w:val="26"/>
        </w:rPr>
        <w:t>h</w:t>
      </w:r>
      <w:r w:rsidRPr="00FF62B8">
        <w:rPr>
          <w:color w:val="000000" w:themeColor="text1"/>
          <w:szCs w:val="26"/>
        </w:rPr>
        <w:t>otel across the street. (Tp 227).</w:t>
      </w:r>
    </w:p>
    <w:p w14:paraId="6E508CDA" w14:textId="6E31744C" w:rsidR="00476EDD" w:rsidRPr="00FF62B8" w:rsidRDefault="00476EDD" w:rsidP="00476EDD">
      <w:pPr>
        <w:ind w:firstLine="0"/>
        <w:rPr>
          <w:color w:val="000000" w:themeColor="text1"/>
          <w:szCs w:val="26"/>
        </w:rPr>
      </w:pPr>
      <w:r w:rsidRPr="00FF62B8">
        <w:rPr>
          <w:color w:val="000000" w:themeColor="text1"/>
          <w:szCs w:val="26"/>
        </w:rPr>
        <w:tab/>
        <w:t xml:space="preserve">Ketchum drove across the street past the hotel parking lot and saw the Cadillac parked facing outward, with </w:t>
      </w:r>
      <w:r w:rsidR="00FF62B8" w:rsidRPr="00FF62B8">
        <w:rPr>
          <w:color w:val="000000" w:themeColor="text1"/>
          <w:szCs w:val="26"/>
        </w:rPr>
        <w:t>“</w:t>
      </w:r>
      <w:r w:rsidRPr="00FF62B8">
        <w:rPr>
          <w:color w:val="000000" w:themeColor="text1"/>
          <w:szCs w:val="26"/>
        </w:rPr>
        <w:t>a couple of individuals</w:t>
      </w:r>
      <w:r w:rsidR="00FF62B8" w:rsidRPr="00FF62B8">
        <w:rPr>
          <w:color w:val="000000" w:themeColor="text1"/>
          <w:szCs w:val="26"/>
        </w:rPr>
        <w:t>”</w:t>
      </w:r>
      <w:r w:rsidRPr="00FF62B8">
        <w:rPr>
          <w:color w:val="000000" w:themeColor="text1"/>
          <w:szCs w:val="26"/>
        </w:rPr>
        <w:t xml:space="preserve"> speaking to the driver through the window. (Tp 228). Ketchum confirmed with his dispatch that the plate on the car matched the vehicle registered to </w:t>
      </w:r>
      <w:r w:rsidR="005B18E3" w:rsidRPr="00FF62B8">
        <w:rPr>
          <w:color w:val="000000" w:themeColor="text1"/>
          <w:szCs w:val="26"/>
        </w:rPr>
        <w:t>Biggy</w:t>
      </w:r>
      <w:r w:rsidRPr="00FF62B8">
        <w:rPr>
          <w:color w:val="000000" w:themeColor="text1"/>
          <w:szCs w:val="26"/>
        </w:rPr>
        <w:t xml:space="preserve">. (Tp 228). Ketchum immediately tried to get into the parking lot near the car, and the driver pulled out into the street again. (Tp 229). Mr. McLymore was scared for his life. (Tp 1084). He drove away, and the police car followed. Mr. McLymore did not stop for the police for an hour and fifteen minutes. (Tp 230). </w:t>
      </w:r>
    </w:p>
    <w:p w14:paraId="23387FFB" w14:textId="1E95EF86" w:rsidR="00476EDD" w:rsidRPr="00FF62B8" w:rsidRDefault="00476EDD" w:rsidP="00476EDD">
      <w:pPr>
        <w:rPr>
          <w:color w:val="000000" w:themeColor="text1"/>
          <w:szCs w:val="26"/>
        </w:rPr>
      </w:pPr>
      <w:r w:rsidRPr="00FF62B8">
        <w:rPr>
          <w:color w:val="000000" w:themeColor="text1"/>
          <w:szCs w:val="26"/>
        </w:rPr>
        <w:t>Ketchum followed the car, which sped up, almost hit another vehicle, and drove on the wrong side of the road. (T</w:t>
      </w:r>
      <w:r w:rsidR="008B06EE">
        <w:rPr>
          <w:color w:val="000000" w:themeColor="text1"/>
          <w:szCs w:val="26"/>
        </w:rPr>
        <w:t>p</w:t>
      </w:r>
      <w:r w:rsidRPr="00FF62B8">
        <w:rPr>
          <w:color w:val="000000" w:themeColor="text1"/>
          <w:szCs w:val="26"/>
        </w:rPr>
        <w:t>p 23</w:t>
      </w:r>
      <w:r w:rsidR="0073633F" w:rsidRPr="00FF62B8">
        <w:rPr>
          <w:color w:val="000000" w:themeColor="text1"/>
          <w:szCs w:val="26"/>
        </w:rPr>
        <w:t>0-3</w:t>
      </w:r>
      <w:r w:rsidRPr="00FF62B8">
        <w:rPr>
          <w:color w:val="000000" w:themeColor="text1"/>
          <w:szCs w:val="26"/>
        </w:rPr>
        <w:t xml:space="preserve">1). The car drove through several yards and a field, and had </w:t>
      </w:r>
      <w:r w:rsidR="00FF62B8" w:rsidRPr="00FF62B8">
        <w:rPr>
          <w:color w:val="000000" w:themeColor="text1"/>
          <w:szCs w:val="26"/>
        </w:rPr>
        <w:t>“</w:t>
      </w:r>
      <w:r w:rsidRPr="00FF62B8">
        <w:rPr>
          <w:color w:val="000000" w:themeColor="text1"/>
          <w:szCs w:val="26"/>
        </w:rPr>
        <w:t>no regard for</w:t>
      </w:r>
      <w:r w:rsidR="0073633F" w:rsidRPr="00FF62B8">
        <w:rPr>
          <w:color w:val="000000" w:themeColor="text1"/>
          <w:szCs w:val="26"/>
        </w:rPr>
        <w:t xml:space="preserve"> any</w:t>
      </w:r>
      <w:r w:rsidRPr="00FF62B8">
        <w:rPr>
          <w:color w:val="000000" w:themeColor="text1"/>
          <w:szCs w:val="26"/>
        </w:rPr>
        <w:t xml:space="preserve"> traffic signals.</w:t>
      </w:r>
      <w:r w:rsidR="00FF62B8" w:rsidRPr="00FF62B8">
        <w:rPr>
          <w:color w:val="000000" w:themeColor="text1"/>
          <w:szCs w:val="26"/>
        </w:rPr>
        <w:t>”</w:t>
      </w:r>
      <w:r w:rsidRPr="00FF62B8">
        <w:rPr>
          <w:color w:val="000000" w:themeColor="text1"/>
          <w:szCs w:val="26"/>
        </w:rPr>
        <w:t xml:space="preserve"> (Tp 231). At one point, the car drove back by the crime scene and crossed seven lanes of traffic. (Tp 231). At </w:t>
      </w:r>
      <w:r w:rsidR="0073633F" w:rsidRPr="00FF62B8">
        <w:rPr>
          <w:color w:val="000000" w:themeColor="text1"/>
          <w:szCs w:val="26"/>
        </w:rPr>
        <w:t>another</w:t>
      </w:r>
      <w:r w:rsidRPr="00FF62B8">
        <w:rPr>
          <w:color w:val="000000" w:themeColor="text1"/>
          <w:szCs w:val="26"/>
        </w:rPr>
        <w:t xml:space="preserve"> point during the pursuit, Ketchum saw what </w:t>
      </w:r>
      <w:r w:rsidRPr="00FF62B8">
        <w:rPr>
          <w:color w:val="000000" w:themeColor="text1"/>
          <w:szCs w:val="26"/>
        </w:rPr>
        <w:lastRenderedPageBreak/>
        <w:t>appeared to be clothes being thrown from the car. (Tp 248). Mr. McLymore admitted that he was driving erratically – making gestures, swerving the car, etc. – and explained he was behaving this way to avoid being shot by the police. (T</w:t>
      </w:r>
      <w:r w:rsidR="008B06EE">
        <w:rPr>
          <w:color w:val="000000" w:themeColor="text1"/>
          <w:szCs w:val="26"/>
        </w:rPr>
        <w:t>p</w:t>
      </w:r>
      <w:r w:rsidRPr="00FF62B8">
        <w:rPr>
          <w:color w:val="000000" w:themeColor="text1"/>
          <w:szCs w:val="26"/>
        </w:rPr>
        <w:t>p 110</w:t>
      </w:r>
      <w:r w:rsidR="0073633F" w:rsidRPr="00FF62B8">
        <w:rPr>
          <w:color w:val="000000" w:themeColor="text1"/>
          <w:szCs w:val="26"/>
        </w:rPr>
        <w:t>5-0</w:t>
      </w:r>
      <w:r w:rsidRPr="00FF62B8">
        <w:rPr>
          <w:color w:val="000000" w:themeColor="text1"/>
          <w:szCs w:val="26"/>
        </w:rPr>
        <w:t>6).</w:t>
      </w:r>
    </w:p>
    <w:p w14:paraId="49929288" w14:textId="6CB3CCF6" w:rsidR="00476EDD" w:rsidRPr="00FF62B8" w:rsidRDefault="00476EDD" w:rsidP="00476EDD">
      <w:pPr>
        <w:rPr>
          <w:color w:val="000000" w:themeColor="text1"/>
          <w:szCs w:val="26"/>
        </w:rPr>
      </w:pPr>
      <w:r w:rsidRPr="00FF62B8">
        <w:rPr>
          <w:color w:val="000000" w:themeColor="text1"/>
          <w:szCs w:val="26"/>
        </w:rPr>
        <w:t xml:space="preserve">The pursuit was called off when </w:t>
      </w:r>
      <w:r w:rsidR="00295AB1">
        <w:rPr>
          <w:color w:val="000000" w:themeColor="text1"/>
          <w:szCs w:val="26"/>
        </w:rPr>
        <w:t>Mr. McLymore</w:t>
      </w:r>
      <w:r w:rsidRPr="00FF62B8">
        <w:rPr>
          <w:color w:val="000000" w:themeColor="text1"/>
          <w:szCs w:val="26"/>
        </w:rPr>
        <w:t xml:space="preserve"> drove into a trailer park with only one means of entry.</w:t>
      </w:r>
      <w:r w:rsidR="0073633F" w:rsidRPr="00FF62B8">
        <w:rPr>
          <w:color w:val="000000" w:themeColor="text1"/>
          <w:szCs w:val="26"/>
        </w:rPr>
        <w:t xml:space="preserve"> (Tp 231).</w:t>
      </w:r>
      <w:r w:rsidRPr="00FF62B8">
        <w:rPr>
          <w:color w:val="000000" w:themeColor="text1"/>
          <w:szCs w:val="26"/>
        </w:rPr>
        <w:t xml:space="preserve"> The police waited. Later, </w:t>
      </w:r>
      <w:r w:rsidR="002D50BE">
        <w:rPr>
          <w:color w:val="000000" w:themeColor="text1"/>
          <w:szCs w:val="26"/>
        </w:rPr>
        <w:t xml:space="preserve">Mr. McLymore </w:t>
      </w:r>
      <w:r w:rsidRPr="00FF62B8">
        <w:rPr>
          <w:color w:val="000000" w:themeColor="text1"/>
          <w:szCs w:val="26"/>
        </w:rPr>
        <w:t xml:space="preserve">attempted to exit the trailer park but was blocked by police cars. (Tp 250). </w:t>
      </w:r>
      <w:r w:rsidR="002D50BE">
        <w:rPr>
          <w:color w:val="000000" w:themeColor="text1"/>
          <w:szCs w:val="26"/>
        </w:rPr>
        <w:t>When o</w:t>
      </w:r>
      <w:r w:rsidRPr="00FF62B8">
        <w:rPr>
          <w:color w:val="000000" w:themeColor="text1"/>
          <w:szCs w:val="26"/>
        </w:rPr>
        <w:t xml:space="preserve">fficers pulled </w:t>
      </w:r>
      <w:r w:rsidR="002D50BE">
        <w:rPr>
          <w:color w:val="000000" w:themeColor="text1"/>
          <w:szCs w:val="26"/>
        </w:rPr>
        <w:t xml:space="preserve">Mr. McLymore </w:t>
      </w:r>
      <w:r w:rsidRPr="00FF62B8">
        <w:rPr>
          <w:color w:val="000000" w:themeColor="text1"/>
          <w:szCs w:val="26"/>
        </w:rPr>
        <w:t>out of the car</w:t>
      </w:r>
      <w:r w:rsidR="002D50BE">
        <w:rPr>
          <w:color w:val="000000" w:themeColor="text1"/>
          <w:szCs w:val="26"/>
        </w:rPr>
        <w:t>, h</w:t>
      </w:r>
      <w:r w:rsidRPr="00FF62B8">
        <w:rPr>
          <w:color w:val="000000" w:themeColor="text1"/>
          <w:szCs w:val="26"/>
        </w:rPr>
        <w:t>e was shirtless and his khaki pants and the inside of the car were covered in blood. (Tpp 2</w:t>
      </w:r>
      <w:r w:rsidR="0073633F" w:rsidRPr="00FF62B8">
        <w:rPr>
          <w:color w:val="000000" w:themeColor="text1"/>
          <w:szCs w:val="26"/>
        </w:rPr>
        <w:t>51-</w:t>
      </w:r>
      <w:r w:rsidRPr="00FF62B8">
        <w:rPr>
          <w:color w:val="000000" w:themeColor="text1"/>
          <w:szCs w:val="26"/>
        </w:rPr>
        <w:t xml:space="preserve">52, 659). </w:t>
      </w:r>
    </w:p>
    <w:p w14:paraId="170C36C9" w14:textId="7912A7BD" w:rsidR="00476EDD" w:rsidRPr="00FF62B8" w:rsidRDefault="00476EDD" w:rsidP="00476EDD">
      <w:pPr>
        <w:rPr>
          <w:color w:val="000000" w:themeColor="text1"/>
          <w:szCs w:val="26"/>
        </w:rPr>
      </w:pPr>
      <w:r w:rsidRPr="00FF62B8">
        <w:rPr>
          <w:color w:val="000000" w:themeColor="text1"/>
          <w:szCs w:val="26"/>
        </w:rPr>
        <w:t xml:space="preserve">Biggy died </w:t>
      </w:r>
      <w:r w:rsidR="005B18E3" w:rsidRPr="00FF62B8">
        <w:rPr>
          <w:color w:val="000000" w:themeColor="text1"/>
          <w:szCs w:val="26"/>
        </w:rPr>
        <w:t>from</w:t>
      </w:r>
      <w:r w:rsidRPr="00FF62B8">
        <w:rPr>
          <w:color w:val="000000" w:themeColor="text1"/>
          <w:szCs w:val="26"/>
        </w:rPr>
        <w:t xml:space="preserve"> what was determined to be multiple gunshot wounds. (T</w:t>
      </w:r>
      <w:r w:rsidR="008B06EE">
        <w:rPr>
          <w:color w:val="000000" w:themeColor="text1"/>
          <w:szCs w:val="26"/>
        </w:rPr>
        <w:t>p</w:t>
      </w:r>
      <w:r w:rsidRPr="00FF62B8">
        <w:rPr>
          <w:color w:val="000000" w:themeColor="text1"/>
          <w:szCs w:val="26"/>
        </w:rPr>
        <w:t xml:space="preserve">p 933-34) Mr. McLymore was charged with the murder and robbery with a dangerous weapon of Biggy, and with felonious speeding to elude arrest. </w:t>
      </w:r>
    </w:p>
    <w:p w14:paraId="4A9E8C85" w14:textId="7A7C0120" w:rsidR="00476EDD" w:rsidRPr="00FF62B8" w:rsidRDefault="00476EDD" w:rsidP="00476EDD">
      <w:pPr>
        <w:rPr>
          <w:color w:val="000000" w:themeColor="text1"/>
          <w:szCs w:val="26"/>
        </w:rPr>
      </w:pPr>
      <w:r w:rsidRPr="00FF62B8">
        <w:rPr>
          <w:color w:val="000000" w:themeColor="text1"/>
          <w:szCs w:val="26"/>
        </w:rPr>
        <w:t>At trial, the State also introduced evidence that Mr. McLymore had been involved in a shooting three weeks earlier wherein he shot, but did not kill, a man named Andre Womack in Womack</w:t>
      </w:r>
      <w:r w:rsidR="00FF62B8" w:rsidRPr="00FF62B8">
        <w:rPr>
          <w:color w:val="000000" w:themeColor="text1"/>
          <w:szCs w:val="26"/>
        </w:rPr>
        <w:t>’</w:t>
      </w:r>
      <w:r w:rsidRPr="00FF62B8">
        <w:rPr>
          <w:color w:val="000000" w:themeColor="text1"/>
          <w:szCs w:val="26"/>
        </w:rPr>
        <w:t>s house during a purported robbery, using the same gun as was later used to shoot Washington. (Tpp 774-926).</w:t>
      </w:r>
    </w:p>
    <w:p w14:paraId="1E79C86A" w14:textId="1D012B98" w:rsidR="002D50BE" w:rsidRPr="00FF62B8" w:rsidRDefault="00476EDD" w:rsidP="002D50BE">
      <w:pPr>
        <w:rPr>
          <w:color w:val="000000" w:themeColor="text1"/>
          <w:szCs w:val="26"/>
        </w:rPr>
      </w:pPr>
      <w:r w:rsidRPr="00FF62B8">
        <w:rPr>
          <w:color w:val="000000" w:themeColor="text1"/>
          <w:szCs w:val="26"/>
        </w:rPr>
        <w:t>At the charge conference, the trial court considered whether Mr. McLymore was entitled to an instruction on self-defense. Mr. McLymore requested one, but the State requested that the trial court instruct the jury, pursuant to N.C.G.S. §</w:t>
      </w:r>
      <w:r w:rsidR="005B18E3" w:rsidRPr="00FF62B8">
        <w:rPr>
          <w:color w:val="000000" w:themeColor="text1"/>
          <w:szCs w:val="26"/>
        </w:rPr>
        <w:t xml:space="preserve"> </w:t>
      </w:r>
      <w:r w:rsidRPr="00FF62B8">
        <w:rPr>
          <w:color w:val="000000" w:themeColor="text1"/>
          <w:szCs w:val="26"/>
        </w:rPr>
        <w:t>14-51.4</w:t>
      </w:r>
      <w:r w:rsidRPr="00FF62B8">
        <w:rPr>
          <w:color w:val="000000" w:themeColor="text1"/>
          <w:szCs w:val="26"/>
        </w:rPr>
        <w:fldChar w:fldCharType="begin"/>
      </w:r>
      <w:r w:rsidRPr="00FF62B8">
        <w:rPr>
          <w:color w:val="000000" w:themeColor="text1"/>
          <w:szCs w:val="26"/>
        </w:rPr>
        <w:instrText xml:space="preserve"> TA \l "N.C.G.S. § 14-51.4" \s "N.C.G.S. § 14-51.4" \c 2 </w:instrText>
      </w:r>
      <w:r w:rsidRPr="00FF62B8">
        <w:rPr>
          <w:color w:val="000000" w:themeColor="text1"/>
          <w:szCs w:val="26"/>
        </w:rPr>
        <w:fldChar w:fldCharType="end"/>
      </w:r>
      <w:r w:rsidRPr="00FF62B8">
        <w:rPr>
          <w:color w:val="000000" w:themeColor="text1"/>
          <w:szCs w:val="26"/>
        </w:rPr>
        <w:t xml:space="preserve">, that Mr. McLymore would not be entitled to </w:t>
      </w:r>
      <w:r w:rsidRPr="00FF62B8">
        <w:rPr>
          <w:color w:val="000000" w:themeColor="text1"/>
          <w:szCs w:val="26"/>
        </w:rPr>
        <w:lastRenderedPageBreak/>
        <w:t>self-defense if he was committing a felony. (Tp 1125). The State cited the Court of Appeals</w:t>
      </w:r>
      <w:r w:rsidR="00FF62B8" w:rsidRPr="00FF62B8">
        <w:rPr>
          <w:color w:val="000000" w:themeColor="text1"/>
          <w:szCs w:val="26"/>
        </w:rPr>
        <w:t>’</w:t>
      </w:r>
      <w:r w:rsidRPr="00FF62B8">
        <w:rPr>
          <w:color w:val="000000" w:themeColor="text1"/>
          <w:szCs w:val="26"/>
        </w:rPr>
        <w:t xml:space="preserve"> decision in </w:t>
      </w:r>
      <w:r w:rsidRPr="00FF62B8">
        <w:rPr>
          <w:i/>
          <w:iCs/>
          <w:color w:val="000000" w:themeColor="text1"/>
          <w:szCs w:val="26"/>
        </w:rPr>
        <w:t>State v. Crump</w:t>
      </w:r>
      <w:r w:rsidRPr="00FF62B8">
        <w:rPr>
          <w:color w:val="000000" w:themeColor="text1"/>
          <w:szCs w:val="26"/>
        </w:rPr>
        <w:t>, 259 N.C. App. 144, 815 S.E.2d 415</w:t>
      </w:r>
      <w:r w:rsidR="0073633F" w:rsidRPr="00FF62B8">
        <w:rPr>
          <w:color w:val="000000" w:themeColor="text1"/>
          <w:szCs w:val="26"/>
        </w:rPr>
        <w:t xml:space="preserve"> </w:t>
      </w:r>
      <w:r w:rsidRPr="00FF62B8">
        <w:rPr>
          <w:color w:val="000000" w:themeColor="text1"/>
          <w:szCs w:val="26"/>
        </w:rPr>
        <w:t>(2018) (</w:t>
      </w:r>
      <w:r w:rsidRPr="00FF62B8">
        <w:rPr>
          <w:i/>
          <w:iCs/>
          <w:color w:val="000000" w:themeColor="text1"/>
          <w:szCs w:val="26"/>
        </w:rPr>
        <w:t>Crump I)</w:t>
      </w:r>
      <w:r w:rsidRPr="00FF62B8">
        <w:rPr>
          <w:color w:val="000000" w:themeColor="text1"/>
          <w:szCs w:val="26"/>
        </w:rPr>
        <w:t xml:space="preserve">, </w:t>
      </w:r>
      <w:r w:rsidRPr="00FF62B8">
        <w:rPr>
          <w:i/>
          <w:iCs/>
          <w:color w:val="000000" w:themeColor="text1"/>
          <w:szCs w:val="26"/>
        </w:rPr>
        <w:t>reversed on other grounds</w:t>
      </w:r>
      <w:r w:rsidRPr="00FF62B8">
        <w:rPr>
          <w:color w:val="000000" w:themeColor="text1"/>
          <w:szCs w:val="26"/>
        </w:rPr>
        <w:t>,</w:t>
      </w:r>
      <w:r w:rsidRPr="00FF62B8">
        <w:rPr>
          <w:i/>
          <w:iCs/>
          <w:color w:val="000000" w:themeColor="text1"/>
          <w:szCs w:val="26"/>
        </w:rPr>
        <w:t xml:space="preserve"> </w:t>
      </w:r>
      <w:r w:rsidRPr="00FF62B8">
        <w:rPr>
          <w:color w:val="000000" w:themeColor="text1"/>
          <w:szCs w:val="26"/>
        </w:rPr>
        <w:t>376 N.C. 375, 851 S.E.2d 904 (2020)</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State v. Crump</w:instrText>
      </w:r>
      <w:r w:rsidR="006F7F63" w:rsidRPr="008A1CD0">
        <w:rPr>
          <w:color w:val="000000" w:themeColor="text1"/>
          <w:szCs w:val="26"/>
        </w:rPr>
        <w:instrText>, 259 N.C. App. 144, 815 S.E.2d 415 (2018) (</w:instrText>
      </w:r>
      <w:r w:rsidR="006F7F63" w:rsidRPr="008A1CD0">
        <w:rPr>
          <w:i/>
          <w:iCs/>
          <w:color w:val="000000" w:themeColor="text1"/>
          <w:szCs w:val="26"/>
        </w:rPr>
        <w:instrText>Crump I)</w:instrText>
      </w:r>
      <w:r w:rsidR="006F7F63" w:rsidRPr="008A1CD0">
        <w:rPr>
          <w:color w:val="000000" w:themeColor="text1"/>
          <w:szCs w:val="26"/>
        </w:rPr>
        <w:instrText xml:space="preserve">, </w:instrText>
      </w:r>
      <w:r w:rsidR="006F7F63" w:rsidRPr="008A1CD0">
        <w:rPr>
          <w:i/>
          <w:iCs/>
          <w:color w:val="000000" w:themeColor="text1"/>
          <w:szCs w:val="26"/>
        </w:rPr>
        <w:instrText>reversed on other grounds</w:instrText>
      </w:r>
      <w:r w:rsidR="006F7F63" w:rsidRPr="008A1CD0">
        <w:rPr>
          <w:color w:val="000000" w:themeColor="text1"/>
          <w:szCs w:val="26"/>
        </w:rPr>
        <w:instrText>,</w:instrText>
      </w:r>
      <w:r w:rsidR="006F7F63" w:rsidRPr="008A1CD0">
        <w:rPr>
          <w:i/>
          <w:iCs/>
          <w:color w:val="000000" w:themeColor="text1"/>
          <w:szCs w:val="26"/>
        </w:rPr>
        <w:instrText xml:space="preserve"> </w:instrText>
      </w:r>
      <w:r w:rsidR="006F7F63" w:rsidRPr="008A1CD0">
        <w:rPr>
          <w:color w:val="000000" w:themeColor="text1"/>
          <w:szCs w:val="26"/>
        </w:rPr>
        <w:instrText>376 N.C. 375, 851 S.E.2d 904 (2020)</w:instrText>
      </w:r>
      <w:r w:rsidR="006F7F63">
        <w:instrText xml:space="preserve">" \s "State v. Crump, 259 N.C. App. 144, 815 S.E.2d 415 (2018) (Crump I), reversed on other grounds, 376 N.C. 375, 851 S.E.2d 904 (2020)" \c 1 </w:instrText>
      </w:r>
      <w:r w:rsidR="006F7F63">
        <w:rPr>
          <w:color w:val="000000" w:themeColor="text1"/>
          <w:szCs w:val="26"/>
        </w:rPr>
        <w:fldChar w:fldCharType="end"/>
      </w:r>
      <w:r w:rsidRPr="00FF62B8">
        <w:rPr>
          <w:color w:val="000000" w:themeColor="text1"/>
          <w:szCs w:val="26"/>
        </w:rPr>
        <w:t xml:space="preserve">, and argued that it had showed that Mr. McLymore had prior felony convictions, and therefore the jury could find he was committing the felony of possession of a firearm by a felon. </w:t>
      </w:r>
      <w:r w:rsidR="0073633F" w:rsidRPr="00FF62B8">
        <w:rPr>
          <w:color w:val="000000" w:themeColor="text1"/>
          <w:szCs w:val="26"/>
        </w:rPr>
        <w:t xml:space="preserve">(Tp 1125). </w:t>
      </w:r>
      <w:r w:rsidRPr="00FF62B8">
        <w:rPr>
          <w:color w:val="000000" w:themeColor="text1"/>
          <w:szCs w:val="26"/>
        </w:rPr>
        <w:t>Mr. McLymore objected, arguing that he had a common-law right to self-defense, to which N.C.G.S. § 14-51.4</w:t>
      </w:r>
      <w:r w:rsidRPr="00FF62B8">
        <w:rPr>
          <w:color w:val="000000" w:themeColor="text1"/>
          <w:szCs w:val="26"/>
        </w:rPr>
        <w:fldChar w:fldCharType="begin"/>
      </w:r>
      <w:r w:rsidRPr="00FF62B8">
        <w:rPr>
          <w:color w:val="000000" w:themeColor="text1"/>
          <w:szCs w:val="26"/>
        </w:rPr>
        <w:instrText xml:space="preserve"> TA \s "N.C.G.S. § 14-51.4" </w:instrText>
      </w:r>
      <w:r w:rsidRPr="00FF62B8">
        <w:rPr>
          <w:color w:val="000000" w:themeColor="text1"/>
          <w:szCs w:val="26"/>
        </w:rPr>
        <w:fldChar w:fldCharType="end"/>
      </w:r>
      <w:r w:rsidRPr="00FF62B8">
        <w:rPr>
          <w:color w:val="000000" w:themeColor="text1"/>
          <w:szCs w:val="26"/>
        </w:rPr>
        <w:t xml:space="preserve"> did not apply, and that giving the instruction under N.C.G.S. § 14-51.4</w:t>
      </w:r>
      <w:r w:rsidRPr="00FF62B8">
        <w:rPr>
          <w:color w:val="000000" w:themeColor="text1"/>
          <w:szCs w:val="26"/>
        </w:rPr>
        <w:fldChar w:fldCharType="begin"/>
      </w:r>
      <w:r w:rsidRPr="00FF62B8">
        <w:rPr>
          <w:color w:val="000000" w:themeColor="text1"/>
          <w:szCs w:val="26"/>
        </w:rPr>
        <w:instrText xml:space="preserve"> TA \s "N.C.G.S. § 14-51.4" </w:instrText>
      </w:r>
      <w:r w:rsidRPr="00FF62B8">
        <w:rPr>
          <w:color w:val="000000" w:themeColor="text1"/>
          <w:szCs w:val="26"/>
        </w:rPr>
        <w:fldChar w:fldCharType="end"/>
      </w:r>
      <w:r w:rsidRPr="00FF62B8">
        <w:rPr>
          <w:color w:val="000000" w:themeColor="text1"/>
          <w:szCs w:val="26"/>
        </w:rPr>
        <w:t xml:space="preserve"> violated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constitutional rights to due process under the Fifth and Fourteenth Amendments to the United States Constitution. (Tpp 1138-39). The trial court overruled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objection, (</w:t>
      </w:r>
      <w:proofErr w:type="spellStart"/>
      <w:r w:rsidRPr="00FF62B8">
        <w:rPr>
          <w:color w:val="000000" w:themeColor="text1"/>
          <w:szCs w:val="26"/>
        </w:rPr>
        <w:t>Tp</w:t>
      </w:r>
      <w:proofErr w:type="spellEnd"/>
      <w:r w:rsidRPr="00FF62B8">
        <w:rPr>
          <w:color w:val="000000" w:themeColor="text1"/>
          <w:szCs w:val="26"/>
        </w:rPr>
        <w:t xml:space="preserve"> 1139), and repeatedly instructed the jury that </w:t>
      </w:r>
      <w:r w:rsidR="00FF62B8" w:rsidRPr="00FF62B8">
        <w:rPr>
          <w:color w:val="000000" w:themeColor="text1"/>
          <w:szCs w:val="26"/>
        </w:rPr>
        <w:t>“</w:t>
      </w:r>
      <w:r w:rsidRPr="00FF62B8">
        <w:rPr>
          <w:color w:val="000000" w:themeColor="text1"/>
          <w:szCs w:val="26"/>
        </w:rPr>
        <w:t>[t]he Defendant is not entitled to the benefit of self-defense if he was committing the felony of possession of a firearm by a felon.</w:t>
      </w:r>
      <w:r w:rsidR="00FF62B8" w:rsidRPr="00FF62B8">
        <w:rPr>
          <w:color w:val="000000" w:themeColor="text1"/>
          <w:szCs w:val="26"/>
        </w:rPr>
        <w:t>”</w:t>
      </w:r>
      <w:r w:rsidRPr="00FF62B8">
        <w:rPr>
          <w:color w:val="000000" w:themeColor="text1"/>
          <w:szCs w:val="26"/>
        </w:rPr>
        <w:t xml:space="preserve"> (Tpp 1230, 1233 lines 6-9 and lines 16-19). </w:t>
      </w:r>
      <w:r w:rsidR="002D50BE">
        <w:rPr>
          <w:color w:val="000000" w:themeColor="text1"/>
          <w:szCs w:val="26"/>
        </w:rPr>
        <w:t>T</w:t>
      </w:r>
      <w:r w:rsidR="002D50BE" w:rsidRPr="00FF62B8">
        <w:rPr>
          <w:color w:val="000000" w:themeColor="text1"/>
          <w:szCs w:val="26"/>
        </w:rPr>
        <w:t xml:space="preserve">he jury found Mr. McLymore guilty </w:t>
      </w:r>
      <w:r w:rsidR="002D50BE">
        <w:rPr>
          <w:color w:val="000000" w:themeColor="text1"/>
          <w:szCs w:val="26"/>
        </w:rPr>
        <w:t xml:space="preserve">of </w:t>
      </w:r>
      <w:r w:rsidR="002D50BE" w:rsidRPr="00FF62B8">
        <w:rPr>
          <w:color w:val="000000" w:themeColor="text1"/>
          <w:szCs w:val="26"/>
        </w:rPr>
        <w:t>first-degree murder, felonious speeding to elude arrest, and robbery with a dangerous weapon. (</w:t>
      </w:r>
      <w:proofErr w:type="spellStart"/>
      <w:r w:rsidR="002D50BE" w:rsidRPr="00FF62B8">
        <w:rPr>
          <w:color w:val="000000" w:themeColor="text1"/>
          <w:szCs w:val="26"/>
        </w:rPr>
        <w:t>Rpp</w:t>
      </w:r>
      <w:proofErr w:type="spellEnd"/>
      <w:r w:rsidR="002D50BE" w:rsidRPr="00FF62B8">
        <w:rPr>
          <w:color w:val="000000" w:themeColor="text1"/>
          <w:szCs w:val="26"/>
        </w:rPr>
        <w:t xml:space="preserve"> 115-17).</w:t>
      </w:r>
    </w:p>
    <w:p w14:paraId="69E856B2" w14:textId="77777777" w:rsidR="00476EDD" w:rsidRPr="00FF62B8" w:rsidRDefault="00476EDD" w:rsidP="00476EDD">
      <w:pPr>
        <w:pStyle w:val="Heading3"/>
        <w:rPr>
          <w:color w:val="000000" w:themeColor="text1"/>
          <w:szCs w:val="26"/>
        </w:rPr>
      </w:pPr>
      <w:r w:rsidRPr="00FF62B8">
        <w:rPr>
          <w:color w:val="000000" w:themeColor="text1"/>
          <w:szCs w:val="26"/>
        </w:rPr>
        <w:t>The Appeal:</w:t>
      </w:r>
    </w:p>
    <w:p w14:paraId="1152D1EB" w14:textId="667A4042" w:rsidR="00476EDD" w:rsidRPr="00FF62B8" w:rsidRDefault="00476EDD" w:rsidP="00476EDD">
      <w:pPr>
        <w:rPr>
          <w:color w:val="000000" w:themeColor="text1"/>
          <w:szCs w:val="26"/>
        </w:rPr>
      </w:pPr>
      <w:r w:rsidRPr="00FF62B8">
        <w:rPr>
          <w:color w:val="000000" w:themeColor="text1"/>
          <w:szCs w:val="26"/>
        </w:rPr>
        <w:t xml:space="preserve">On appeal, Mr. McLymore argued, </w:t>
      </w:r>
      <w:r w:rsidRPr="00FF62B8">
        <w:rPr>
          <w:i/>
          <w:color w:val="000000" w:themeColor="text1"/>
          <w:szCs w:val="26"/>
        </w:rPr>
        <w:t>inter alia</w:t>
      </w:r>
      <w:r w:rsidRPr="00FF62B8">
        <w:rPr>
          <w:color w:val="000000" w:themeColor="text1"/>
          <w:szCs w:val="26"/>
        </w:rPr>
        <w:t>, that the trial court erred by instructing the jury that Mr. McLymore was not entitled to self-defense if he was committing the felony of possession of a firearm by a felon.</w:t>
      </w:r>
      <w:r w:rsidRPr="00FF62B8">
        <w:rPr>
          <w:rFonts w:eastAsiaTheme="minorHAnsi"/>
          <w:color w:val="000000" w:themeColor="text1"/>
          <w:kern w:val="0"/>
          <w:szCs w:val="26"/>
        </w:rPr>
        <w:t xml:space="preserve"> Mr. McLymore argued the trial court</w:t>
      </w:r>
      <w:r w:rsidR="00FF62B8" w:rsidRPr="00FF62B8">
        <w:rPr>
          <w:rFonts w:eastAsiaTheme="minorHAnsi"/>
          <w:color w:val="000000" w:themeColor="text1"/>
          <w:kern w:val="0"/>
          <w:szCs w:val="26"/>
        </w:rPr>
        <w:t>’</w:t>
      </w:r>
      <w:r w:rsidRPr="00FF62B8">
        <w:rPr>
          <w:rFonts w:eastAsiaTheme="minorHAnsi"/>
          <w:color w:val="000000" w:themeColor="text1"/>
          <w:kern w:val="0"/>
          <w:szCs w:val="26"/>
        </w:rPr>
        <w:t xml:space="preserve">s instruction was inappropriate because </w:t>
      </w:r>
      <w:r w:rsidRPr="00FF62B8">
        <w:rPr>
          <w:rFonts w:eastAsiaTheme="minorHAnsi"/>
          <w:color w:val="000000" w:themeColor="text1"/>
          <w:kern w:val="0"/>
          <w:szCs w:val="26"/>
        </w:rPr>
        <w:lastRenderedPageBreak/>
        <w:t>N.C.G.S. § 14-51.4(1)</w:t>
      </w:r>
      <w:r w:rsidRPr="00FF62B8">
        <w:rPr>
          <w:rFonts w:eastAsiaTheme="minorHAnsi"/>
          <w:color w:val="000000" w:themeColor="text1"/>
          <w:kern w:val="0"/>
          <w:szCs w:val="26"/>
        </w:rPr>
        <w:fldChar w:fldCharType="begin"/>
      </w:r>
      <w:r w:rsidRPr="00FF62B8">
        <w:rPr>
          <w:color w:val="000000" w:themeColor="text1"/>
          <w:szCs w:val="26"/>
        </w:rPr>
        <w:instrText xml:space="preserve"> TA \l "</w:instrText>
      </w:r>
      <w:r w:rsidRPr="00FF62B8">
        <w:rPr>
          <w:rFonts w:eastAsiaTheme="minorHAnsi"/>
          <w:color w:val="000000" w:themeColor="text1"/>
          <w:kern w:val="0"/>
          <w:szCs w:val="26"/>
        </w:rPr>
        <w:instrText>N.C.G.S. § 14-51.4(1)</w:instrText>
      </w:r>
      <w:r w:rsidRPr="00FF62B8">
        <w:rPr>
          <w:color w:val="000000" w:themeColor="text1"/>
          <w:szCs w:val="26"/>
        </w:rPr>
        <w:instrText xml:space="preserve">" \s "N.C.G.S. § 14-51.4(1)" \c 2 </w:instrText>
      </w:r>
      <w:r w:rsidRPr="00FF62B8">
        <w:rPr>
          <w:rFonts w:eastAsiaTheme="minorHAnsi"/>
          <w:color w:val="000000" w:themeColor="text1"/>
          <w:kern w:val="0"/>
          <w:szCs w:val="26"/>
        </w:rPr>
        <w:fldChar w:fldCharType="end"/>
      </w:r>
      <w:r w:rsidRPr="00FF62B8">
        <w:rPr>
          <w:rFonts w:eastAsiaTheme="minorHAnsi"/>
          <w:color w:val="000000" w:themeColor="text1"/>
          <w:kern w:val="0"/>
          <w:szCs w:val="26"/>
        </w:rPr>
        <w:t xml:space="preserve"> cannot apply to bar a common-law self-defense claim, because Mr. McLymore had a constitutional right to act in self-defense, and because the trial court failed to also instruct the jury that Mr. McLymore might have been justified in possessing a firearm under theories such as justification, necessity or duress.</w:t>
      </w:r>
    </w:p>
    <w:p w14:paraId="314BE363" w14:textId="6B2772FD" w:rsidR="00476EDD" w:rsidRPr="00FF62B8" w:rsidRDefault="00476EDD" w:rsidP="00476EDD">
      <w:pPr>
        <w:rPr>
          <w:color w:val="000000" w:themeColor="text1"/>
          <w:szCs w:val="26"/>
        </w:rPr>
      </w:pPr>
      <w:r w:rsidRPr="00FF62B8">
        <w:rPr>
          <w:color w:val="000000" w:themeColor="text1"/>
          <w:szCs w:val="26"/>
        </w:rPr>
        <w:t xml:space="preserve">In an unpublished opinion filed 5 May 2020, the Court of Appeals rejected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argument concerning common-law self-defense. </w:t>
      </w:r>
      <w:r w:rsidRPr="00FF62B8">
        <w:rPr>
          <w:i/>
          <w:color w:val="000000" w:themeColor="text1"/>
          <w:szCs w:val="26"/>
        </w:rPr>
        <w:t>State v. McLymore</w:t>
      </w:r>
      <w:r w:rsidRPr="00FF62B8">
        <w:rPr>
          <w:color w:val="000000" w:themeColor="text1"/>
          <w:szCs w:val="26"/>
        </w:rPr>
        <w:t>, No. COA19-428, 2020 N.C. App. LEXIS 333 (May 5, 2020)</w:t>
      </w:r>
      <w:r w:rsidR="006F7F63">
        <w:rPr>
          <w:color w:val="000000" w:themeColor="text1"/>
          <w:szCs w:val="26"/>
        </w:rPr>
        <w:fldChar w:fldCharType="begin"/>
      </w:r>
      <w:r w:rsidR="006F7F63">
        <w:instrText xml:space="preserve"> TA \l "</w:instrText>
      </w:r>
      <w:r w:rsidR="006F7F63" w:rsidRPr="008A1CD0">
        <w:rPr>
          <w:i/>
          <w:color w:val="000000" w:themeColor="text1"/>
          <w:szCs w:val="26"/>
        </w:rPr>
        <w:instrText>State v. McLymore</w:instrText>
      </w:r>
      <w:r w:rsidR="006F7F63" w:rsidRPr="008A1CD0">
        <w:rPr>
          <w:color w:val="000000" w:themeColor="text1"/>
          <w:szCs w:val="26"/>
        </w:rPr>
        <w:instrText>, No. COA19-428, 2020 N.C. App. LEXIS 333 (May 5, 2020)</w:instrText>
      </w:r>
      <w:r w:rsidR="006F7F63">
        <w:instrText xml:space="preserve">" \s "State v. McLymore, No. COA19-428, 2020 N.C. App. LEXIS 333 (May 5, 2020)" \c 1 </w:instrText>
      </w:r>
      <w:r w:rsidR="006F7F63">
        <w:rPr>
          <w:color w:val="000000" w:themeColor="text1"/>
          <w:szCs w:val="26"/>
        </w:rPr>
        <w:fldChar w:fldCharType="end"/>
      </w:r>
      <w:r w:rsidRPr="00FF62B8">
        <w:rPr>
          <w:color w:val="000000" w:themeColor="text1"/>
          <w:szCs w:val="26"/>
        </w:rPr>
        <w:t xml:space="preserve"> (unpublished, attached in appendix). The Court of Appeals held there was no error in the jury instructions because </w:t>
      </w:r>
      <w:r w:rsidR="00FF62B8" w:rsidRPr="00FF62B8">
        <w:rPr>
          <w:color w:val="000000" w:themeColor="text1"/>
          <w:szCs w:val="26"/>
        </w:rPr>
        <w:t>“</w:t>
      </w:r>
      <w:r w:rsidRPr="00FF62B8">
        <w:rPr>
          <w:color w:val="000000" w:themeColor="text1"/>
          <w:szCs w:val="26"/>
        </w:rPr>
        <w:t>the General Assembly intended for Section 14-51.4</w:t>
      </w:r>
      <w:r w:rsidRPr="00FF62B8">
        <w:rPr>
          <w:color w:val="000000" w:themeColor="text1"/>
          <w:szCs w:val="26"/>
        </w:rPr>
        <w:fldChar w:fldCharType="begin"/>
      </w:r>
      <w:r w:rsidRPr="00FF62B8">
        <w:rPr>
          <w:color w:val="000000" w:themeColor="text1"/>
          <w:szCs w:val="26"/>
        </w:rPr>
        <w:instrText xml:space="preserve"> TA \l "14-51.4" \s "14-51.4" \c 2 </w:instrText>
      </w:r>
      <w:r w:rsidRPr="00FF62B8">
        <w:rPr>
          <w:color w:val="000000" w:themeColor="text1"/>
          <w:szCs w:val="26"/>
        </w:rPr>
        <w:fldChar w:fldCharType="end"/>
      </w:r>
      <w:r w:rsidRPr="00FF62B8">
        <w:rPr>
          <w:color w:val="000000" w:themeColor="text1"/>
          <w:szCs w:val="26"/>
        </w:rPr>
        <w:t xml:space="preserve"> to supplant common law self-defense, [and therefore] Defendant could only seek relief under statutory self-defense.</w:t>
      </w:r>
      <w:r w:rsidR="00FF62B8" w:rsidRPr="00FF62B8">
        <w:rPr>
          <w:color w:val="000000" w:themeColor="text1"/>
          <w:szCs w:val="26"/>
        </w:rPr>
        <w:t>”</w:t>
      </w:r>
      <w:r w:rsidRPr="00FF62B8">
        <w:rPr>
          <w:color w:val="000000" w:themeColor="text1"/>
          <w:szCs w:val="26"/>
        </w:rPr>
        <w:t xml:space="preserve"> </w:t>
      </w:r>
      <w:r w:rsidR="004E4B97" w:rsidRPr="00FF62B8">
        <w:rPr>
          <w:i/>
          <w:iCs/>
          <w:color w:val="000000" w:themeColor="text1"/>
          <w:szCs w:val="26"/>
        </w:rPr>
        <w:t>Id</w:t>
      </w:r>
      <w:r w:rsidR="004E4B97" w:rsidRPr="00FF62B8">
        <w:rPr>
          <w:color w:val="000000" w:themeColor="text1"/>
          <w:szCs w:val="26"/>
        </w:rPr>
        <w:t>. at *20</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Id</w:instrText>
      </w:r>
      <w:r w:rsidR="006F7F63" w:rsidRPr="008A1CD0">
        <w:rPr>
          <w:color w:val="000000" w:themeColor="text1"/>
          <w:szCs w:val="26"/>
        </w:rPr>
        <w:instrText>. at *20</w:instrText>
      </w:r>
      <w:r w:rsidR="006F7F63">
        <w:instrText xml:space="preserve">" \s "Id. at *20" \c 1 </w:instrText>
      </w:r>
      <w:r w:rsidR="006F7F63">
        <w:rPr>
          <w:color w:val="000000" w:themeColor="text1"/>
          <w:szCs w:val="26"/>
        </w:rPr>
        <w:fldChar w:fldCharType="end"/>
      </w:r>
      <w:r w:rsidRPr="00FF62B8">
        <w:rPr>
          <w:color w:val="000000" w:themeColor="text1"/>
          <w:szCs w:val="26"/>
        </w:rPr>
        <w:t>.</w:t>
      </w:r>
      <w:r w:rsidRPr="00FF62B8">
        <w:rPr>
          <w:i/>
          <w:color w:val="000000" w:themeColor="text1"/>
          <w:szCs w:val="26"/>
        </w:rPr>
        <w:t xml:space="preserve"> </w:t>
      </w:r>
      <w:r w:rsidRPr="00FF62B8">
        <w:rPr>
          <w:color w:val="000000" w:themeColor="text1"/>
          <w:szCs w:val="26"/>
        </w:rPr>
        <w:t xml:space="preserve">The Court of Appeals failed to address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argument that the jury should have been instructed on possible defenses such as duress or necessity. </w:t>
      </w:r>
      <w:r w:rsidR="004E4B97" w:rsidRPr="00FF62B8">
        <w:rPr>
          <w:i/>
          <w:iCs/>
          <w:color w:val="000000" w:themeColor="text1"/>
          <w:szCs w:val="26"/>
        </w:rPr>
        <w:t>See id</w:t>
      </w:r>
      <w:r w:rsidR="00FF62B8" w:rsidRPr="00FF62B8">
        <w:rPr>
          <w:color w:val="000000" w:themeColor="text1"/>
          <w:szCs w:val="26"/>
        </w:rPr>
        <w:t xml:space="preserve">. </w:t>
      </w:r>
    </w:p>
    <w:p w14:paraId="4F946F43" w14:textId="6884F603" w:rsidR="004D7F2F" w:rsidRPr="00FF62B8" w:rsidRDefault="004D7F2F" w:rsidP="0048414B">
      <w:pPr>
        <w:pStyle w:val="Heading1"/>
        <w:rPr>
          <w:color w:val="000000" w:themeColor="text1"/>
        </w:rPr>
      </w:pPr>
      <w:r w:rsidRPr="00FF62B8">
        <w:rPr>
          <w:color w:val="000000" w:themeColor="text1"/>
        </w:rPr>
        <w:t>STANDARD OF REVIEW</w:t>
      </w:r>
    </w:p>
    <w:p w14:paraId="4FDECDC5" w14:textId="3A4E1D8E" w:rsidR="004D7F2F" w:rsidRPr="00FF62B8" w:rsidRDefault="004D7F2F" w:rsidP="004D7F2F">
      <w:pPr>
        <w:rPr>
          <w:color w:val="000000" w:themeColor="text1"/>
          <w:szCs w:val="26"/>
        </w:rPr>
      </w:pPr>
      <w:r w:rsidRPr="00FF62B8">
        <w:rPr>
          <w:color w:val="000000" w:themeColor="text1"/>
          <w:szCs w:val="26"/>
        </w:rPr>
        <w:t xml:space="preserve">This Court reviews a decision of the Court of Appeals to determine if </w:t>
      </w:r>
      <w:r w:rsidR="0025453F" w:rsidRPr="00FF62B8">
        <w:rPr>
          <w:color w:val="000000" w:themeColor="text1"/>
          <w:szCs w:val="26"/>
        </w:rPr>
        <w:t>it</w:t>
      </w:r>
      <w:r w:rsidRPr="00FF62B8">
        <w:rPr>
          <w:color w:val="000000" w:themeColor="text1"/>
          <w:szCs w:val="26"/>
        </w:rPr>
        <w:t xml:space="preserve"> contains any error of law. </w:t>
      </w:r>
      <w:r w:rsidRPr="00FF62B8">
        <w:rPr>
          <w:i/>
          <w:color w:val="000000" w:themeColor="text1"/>
          <w:szCs w:val="26"/>
        </w:rPr>
        <w:t>State v. Brooks</w:t>
      </w:r>
      <w:r w:rsidRPr="00FF62B8">
        <w:rPr>
          <w:color w:val="000000" w:themeColor="text1"/>
          <w:szCs w:val="26"/>
        </w:rPr>
        <w:t>, 337 N.C. 132, 149, 446 S.E.2d 579, 590 (1994)</w:t>
      </w:r>
      <w:r w:rsidRPr="00FF62B8">
        <w:rPr>
          <w:color w:val="000000" w:themeColor="text1"/>
          <w:szCs w:val="26"/>
        </w:rPr>
        <w:fldChar w:fldCharType="begin"/>
      </w:r>
      <w:r w:rsidRPr="00FF62B8">
        <w:rPr>
          <w:color w:val="000000" w:themeColor="text1"/>
          <w:szCs w:val="26"/>
        </w:rPr>
        <w:instrText xml:space="preserve"> TA \l "</w:instrText>
      </w:r>
      <w:r w:rsidRPr="00FF62B8">
        <w:rPr>
          <w:i/>
          <w:color w:val="000000" w:themeColor="text1"/>
          <w:szCs w:val="26"/>
        </w:rPr>
        <w:instrText>State v. Brooks</w:instrText>
      </w:r>
      <w:r w:rsidRPr="00FF62B8">
        <w:rPr>
          <w:color w:val="000000" w:themeColor="text1"/>
          <w:szCs w:val="26"/>
        </w:rPr>
        <w:instrText xml:space="preserve">, 337 N.C. 132, 149, 446 S.E.2d 579, 590 (1994)" \s "State v. Brooks, 337 N.C. 132, 149, 446 S.E.2d 579, 590 (1994)" \c 1 </w:instrText>
      </w:r>
      <w:r w:rsidRPr="00FF62B8">
        <w:rPr>
          <w:color w:val="000000" w:themeColor="text1"/>
          <w:szCs w:val="26"/>
        </w:rPr>
        <w:fldChar w:fldCharType="end"/>
      </w:r>
      <w:r w:rsidRPr="00FF62B8">
        <w:rPr>
          <w:color w:val="000000" w:themeColor="text1"/>
          <w:szCs w:val="26"/>
        </w:rPr>
        <w:t>. The argument in this brief addresses the trial court</w:t>
      </w:r>
      <w:r w:rsidR="00FF62B8" w:rsidRPr="00FF62B8">
        <w:rPr>
          <w:color w:val="000000" w:themeColor="text1"/>
          <w:szCs w:val="26"/>
        </w:rPr>
        <w:t>’</w:t>
      </w:r>
      <w:r w:rsidRPr="00FF62B8">
        <w:rPr>
          <w:color w:val="000000" w:themeColor="text1"/>
          <w:szCs w:val="26"/>
        </w:rPr>
        <w:t xml:space="preserve">s instructions to the jury concerning self-defense as well as constitutional violations, which are both reviewed </w:t>
      </w:r>
      <w:r w:rsidRPr="00FF62B8">
        <w:rPr>
          <w:i/>
          <w:color w:val="000000" w:themeColor="text1"/>
          <w:szCs w:val="26"/>
        </w:rPr>
        <w:t>de novo</w:t>
      </w:r>
      <w:r w:rsidRPr="00FF62B8">
        <w:rPr>
          <w:color w:val="000000" w:themeColor="text1"/>
          <w:szCs w:val="26"/>
        </w:rPr>
        <w:t xml:space="preserve">. </w:t>
      </w:r>
      <w:r w:rsidR="004D316D" w:rsidRPr="00FF62B8">
        <w:rPr>
          <w:i/>
          <w:iCs/>
          <w:color w:val="000000" w:themeColor="text1"/>
          <w:szCs w:val="26"/>
        </w:rPr>
        <w:t>State v. Mercer</w:t>
      </w:r>
      <w:r w:rsidR="004D316D" w:rsidRPr="00FF62B8">
        <w:rPr>
          <w:color w:val="000000" w:themeColor="text1"/>
          <w:szCs w:val="26"/>
        </w:rPr>
        <w:t xml:space="preserve">, No. 257PA18, 2020 N.C. LEXIS </w:t>
      </w:r>
      <w:r w:rsidR="004D316D" w:rsidRPr="00FF62B8">
        <w:rPr>
          <w:color w:val="000000" w:themeColor="text1"/>
          <w:szCs w:val="26"/>
        </w:rPr>
        <w:lastRenderedPageBreak/>
        <w:t>104, at *5-6 (Feb. 28, 2020)</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State v. Mercer</w:instrText>
      </w:r>
      <w:r w:rsidR="006F7F63" w:rsidRPr="008A1CD0">
        <w:rPr>
          <w:color w:val="000000" w:themeColor="text1"/>
          <w:szCs w:val="26"/>
        </w:rPr>
        <w:instrText>, No. 257PA18, 2020 N.C. LEXIS 104, at *5-6 (Feb. 28, 2020)</w:instrText>
      </w:r>
      <w:r w:rsidR="006F7F63">
        <w:instrText xml:space="preserve">" \s "State v. Mercer, No. 257PA18, 2020 N.C. LEXIS 104, at *5-6 (Feb. 28, 2020)" \c 1 </w:instrText>
      </w:r>
      <w:r w:rsidR="006F7F63">
        <w:rPr>
          <w:color w:val="000000" w:themeColor="text1"/>
          <w:szCs w:val="26"/>
        </w:rPr>
        <w:fldChar w:fldCharType="end"/>
      </w:r>
      <w:r w:rsidR="004D316D" w:rsidRPr="00FF62B8">
        <w:rPr>
          <w:color w:val="000000" w:themeColor="text1"/>
          <w:szCs w:val="26"/>
        </w:rPr>
        <w:t xml:space="preserve">; </w:t>
      </w:r>
      <w:r w:rsidR="004D316D" w:rsidRPr="00FF62B8">
        <w:rPr>
          <w:i/>
          <w:iCs/>
          <w:color w:val="000000" w:themeColor="text1"/>
          <w:szCs w:val="26"/>
        </w:rPr>
        <w:t>State v. Simpkins</w:t>
      </w:r>
      <w:r w:rsidR="004D316D" w:rsidRPr="00FF62B8">
        <w:rPr>
          <w:color w:val="000000" w:themeColor="text1"/>
          <w:szCs w:val="26"/>
        </w:rPr>
        <w:t>, 373 N.C. 530, 533, 838 S.E.2d 439, 444 (2020)</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State v. Simpkins</w:instrText>
      </w:r>
      <w:r w:rsidR="006F7F63" w:rsidRPr="008A1CD0">
        <w:rPr>
          <w:color w:val="000000" w:themeColor="text1"/>
          <w:szCs w:val="26"/>
        </w:rPr>
        <w:instrText>, 373 N.C. 530, 533, 838 S.E.2d 439, 444 (2020)</w:instrText>
      </w:r>
      <w:r w:rsidR="006F7F63">
        <w:instrText xml:space="preserve">" \s "State v. Simpkins, 373 N.C. 530, 533, 838 S.E.2d 439, 444 (2020)" \c 1 </w:instrText>
      </w:r>
      <w:r w:rsidR="006F7F63">
        <w:rPr>
          <w:color w:val="000000" w:themeColor="text1"/>
          <w:szCs w:val="26"/>
        </w:rPr>
        <w:fldChar w:fldCharType="end"/>
      </w:r>
      <w:r w:rsidR="004D316D" w:rsidRPr="00FF62B8">
        <w:rPr>
          <w:color w:val="000000" w:themeColor="text1"/>
          <w:szCs w:val="26"/>
        </w:rPr>
        <w:t xml:space="preserve">. </w:t>
      </w:r>
    </w:p>
    <w:p w14:paraId="7C0D1F3F" w14:textId="7C9086E8" w:rsidR="00B542FE" w:rsidRPr="00FF62B8" w:rsidRDefault="00B542FE" w:rsidP="0048414B">
      <w:pPr>
        <w:pStyle w:val="Heading1"/>
        <w:rPr>
          <w:color w:val="000000" w:themeColor="text1"/>
        </w:rPr>
      </w:pPr>
      <w:r w:rsidRPr="00FF62B8">
        <w:rPr>
          <w:color w:val="000000" w:themeColor="text1"/>
        </w:rPr>
        <w:t>ARGUMENT</w:t>
      </w:r>
      <w:bookmarkEnd w:id="22"/>
      <w:bookmarkEnd w:id="23"/>
      <w:bookmarkEnd w:id="24"/>
    </w:p>
    <w:p w14:paraId="1A056917" w14:textId="7BEA7E6E" w:rsidR="00FF62B8" w:rsidRPr="00FF62B8" w:rsidRDefault="00FF62B8" w:rsidP="004D7F2F">
      <w:pPr>
        <w:pStyle w:val="Heading2"/>
        <w:rPr>
          <w:color w:val="000000" w:themeColor="text1"/>
        </w:rPr>
      </w:pPr>
      <w:bookmarkStart w:id="25" w:name="_Toc17291450"/>
      <w:bookmarkStart w:id="26" w:name="_Toc503990244"/>
      <w:bookmarkStart w:id="27" w:name="_Toc505494706"/>
      <w:bookmarkStart w:id="28" w:name="_Toc15393841"/>
      <w:bookmarkStart w:id="29" w:name="_Toc16158655"/>
      <w:r w:rsidRPr="00FF62B8">
        <w:rPr>
          <w:color w:val="000000" w:themeColor="text1"/>
          <w:kern w:val="0"/>
        </w:rPr>
        <w:t xml:space="preserve">The </w:t>
      </w:r>
      <w:r w:rsidRPr="00FF62B8">
        <w:rPr>
          <w:color w:val="000000" w:themeColor="text1"/>
        </w:rPr>
        <w:t>Court of Appeals erred by concluding the trial court did not err in instructing the jury that Mr. McLymore was not entitled to self-defense if he was committing the felony of possession of a firearm by a felon because the instruction was not a complete and correct statement of the law.</w:t>
      </w:r>
    </w:p>
    <w:bookmarkEnd w:id="25"/>
    <w:p w14:paraId="6A632744" w14:textId="668CB4F8" w:rsidR="004D7F2F" w:rsidRPr="00FF62B8" w:rsidRDefault="0025453F" w:rsidP="004D7F2F">
      <w:pPr>
        <w:rPr>
          <w:color w:val="000000" w:themeColor="text1"/>
          <w:szCs w:val="26"/>
        </w:rPr>
      </w:pPr>
      <w:r w:rsidRPr="00FF62B8">
        <w:rPr>
          <w:color w:val="000000" w:themeColor="text1"/>
          <w:szCs w:val="26"/>
        </w:rPr>
        <w:t>A</w:t>
      </w:r>
      <w:r w:rsidR="004D7F2F" w:rsidRPr="00FF62B8">
        <w:rPr>
          <w:color w:val="000000" w:themeColor="text1"/>
          <w:szCs w:val="26"/>
        </w:rPr>
        <w:t xml:space="preserve"> trial court </w:t>
      </w:r>
      <w:r w:rsidRPr="00FF62B8">
        <w:rPr>
          <w:color w:val="000000" w:themeColor="text1"/>
          <w:szCs w:val="26"/>
        </w:rPr>
        <w:t>must</w:t>
      </w:r>
      <w:r w:rsidR="004D7F2F" w:rsidRPr="00FF62B8">
        <w:rPr>
          <w:color w:val="000000" w:themeColor="text1"/>
          <w:szCs w:val="26"/>
        </w:rPr>
        <w:t xml:space="preserve"> instruct the jury on all substantial features of a case, and the instructions the court gives must be correct statements of the law. </w:t>
      </w:r>
      <w:r w:rsidR="0073633F" w:rsidRPr="00FF62B8">
        <w:rPr>
          <w:i/>
          <w:iCs/>
          <w:color w:val="000000" w:themeColor="text1"/>
          <w:szCs w:val="26"/>
        </w:rPr>
        <w:t>See, e</w:t>
      </w:r>
      <w:r w:rsidR="004D7F2F" w:rsidRPr="00FF62B8">
        <w:rPr>
          <w:i/>
          <w:color w:val="000000" w:themeColor="text1"/>
          <w:szCs w:val="26"/>
        </w:rPr>
        <w:t>.g.</w:t>
      </w:r>
      <w:r w:rsidR="004D7F2F" w:rsidRPr="00FF62B8">
        <w:rPr>
          <w:color w:val="000000" w:themeColor="text1"/>
          <w:szCs w:val="26"/>
        </w:rPr>
        <w:t xml:space="preserve">, </w:t>
      </w:r>
      <w:r w:rsidR="004D7F2F" w:rsidRPr="00FF62B8">
        <w:rPr>
          <w:i/>
          <w:color w:val="000000" w:themeColor="text1"/>
          <w:szCs w:val="26"/>
        </w:rPr>
        <w:t>State v. Snider</w:t>
      </w:r>
      <w:r w:rsidR="004D7F2F" w:rsidRPr="00FF62B8">
        <w:rPr>
          <w:color w:val="000000" w:themeColor="text1"/>
          <w:szCs w:val="26"/>
        </w:rPr>
        <w:t>, 168 N.C. App. 701, 703, 609 S.E.2d 231, 233 (2005)</w:t>
      </w:r>
      <w:r w:rsidR="004D7F2F" w:rsidRPr="00FF62B8">
        <w:rPr>
          <w:color w:val="000000" w:themeColor="text1"/>
          <w:szCs w:val="26"/>
        </w:rPr>
        <w:fldChar w:fldCharType="begin"/>
      </w:r>
      <w:r w:rsidR="004D7F2F" w:rsidRPr="00FF62B8">
        <w:rPr>
          <w:color w:val="000000" w:themeColor="text1"/>
          <w:szCs w:val="26"/>
        </w:rPr>
        <w:instrText xml:space="preserve"> TA \l "</w:instrText>
      </w:r>
      <w:r w:rsidR="004D7F2F" w:rsidRPr="00FF62B8">
        <w:rPr>
          <w:i/>
          <w:color w:val="000000" w:themeColor="text1"/>
          <w:szCs w:val="26"/>
        </w:rPr>
        <w:instrText>State v. Snider</w:instrText>
      </w:r>
      <w:r w:rsidR="004D7F2F" w:rsidRPr="00FF62B8">
        <w:rPr>
          <w:color w:val="000000" w:themeColor="text1"/>
          <w:szCs w:val="26"/>
        </w:rPr>
        <w:instrText xml:space="preserve">, 168 N.C. App. 701, 703, 609 S.E.2d 231, 233 (2005)" \s "Snider" \c 1 </w:instrText>
      </w:r>
      <w:r w:rsidR="004D7F2F" w:rsidRPr="00FF62B8">
        <w:rPr>
          <w:color w:val="000000" w:themeColor="text1"/>
          <w:szCs w:val="26"/>
        </w:rPr>
        <w:fldChar w:fldCharType="end"/>
      </w:r>
      <w:r w:rsidR="004D7F2F" w:rsidRPr="00FF62B8">
        <w:rPr>
          <w:color w:val="000000" w:themeColor="text1"/>
          <w:szCs w:val="26"/>
        </w:rPr>
        <w:t>. The trial court</w:t>
      </w:r>
      <w:r w:rsidR="00FF62B8" w:rsidRPr="00FF62B8">
        <w:rPr>
          <w:color w:val="000000" w:themeColor="text1"/>
          <w:szCs w:val="26"/>
        </w:rPr>
        <w:t>’</w:t>
      </w:r>
      <w:r w:rsidR="004D7F2F" w:rsidRPr="00FF62B8">
        <w:rPr>
          <w:color w:val="000000" w:themeColor="text1"/>
          <w:szCs w:val="26"/>
        </w:rPr>
        <w:t xml:space="preserve">s self-defense instruction in this case was erroneous because the statement that Mr. McLymore </w:t>
      </w:r>
      <w:r w:rsidR="00FF62B8" w:rsidRPr="00FF62B8">
        <w:rPr>
          <w:color w:val="000000" w:themeColor="text1"/>
          <w:szCs w:val="26"/>
        </w:rPr>
        <w:t>“</w:t>
      </w:r>
      <w:r w:rsidR="004D7F2F" w:rsidRPr="00FF62B8">
        <w:rPr>
          <w:color w:val="000000" w:themeColor="text1"/>
          <w:szCs w:val="26"/>
        </w:rPr>
        <w:t>is not entitled to the benefit of self-defense if he was committing the felony of possession of a firearm by a felon</w:t>
      </w:r>
      <w:r w:rsidR="00FF62B8" w:rsidRPr="00FF62B8">
        <w:rPr>
          <w:color w:val="000000" w:themeColor="text1"/>
          <w:szCs w:val="26"/>
        </w:rPr>
        <w:t>”</w:t>
      </w:r>
      <w:r w:rsidR="004D7F2F" w:rsidRPr="00FF62B8">
        <w:rPr>
          <w:color w:val="000000" w:themeColor="text1"/>
          <w:szCs w:val="26"/>
        </w:rPr>
        <w:t xml:space="preserve"> is not legally correct. (Tp 1230). Mr. McLymore was entitled to an instruction on perfect self-defense under common law, </w:t>
      </w:r>
      <w:r w:rsidR="00EB0101" w:rsidRPr="00FF62B8">
        <w:rPr>
          <w:color w:val="000000" w:themeColor="text1"/>
          <w:szCs w:val="26"/>
        </w:rPr>
        <w:t>because</w:t>
      </w:r>
      <w:r w:rsidR="004D7F2F" w:rsidRPr="00FF62B8">
        <w:rPr>
          <w:color w:val="000000" w:themeColor="text1"/>
          <w:szCs w:val="26"/>
        </w:rPr>
        <w:t xml:space="preserve"> N.C.G.S. § 14-51.4</w:t>
      </w:r>
      <w:r w:rsidR="004D7F2F" w:rsidRPr="00FF62B8">
        <w:rPr>
          <w:color w:val="000000" w:themeColor="text1"/>
          <w:szCs w:val="26"/>
        </w:rPr>
        <w:fldChar w:fldCharType="begin"/>
      </w:r>
      <w:r w:rsidR="004D7F2F" w:rsidRPr="00FF62B8">
        <w:rPr>
          <w:color w:val="000000" w:themeColor="text1"/>
          <w:szCs w:val="26"/>
        </w:rPr>
        <w:instrText xml:space="preserve"> TA \s "N.C.G.S. § 14-51.4" </w:instrText>
      </w:r>
      <w:r w:rsidR="004D7F2F" w:rsidRPr="00FF62B8">
        <w:rPr>
          <w:color w:val="000000" w:themeColor="text1"/>
          <w:szCs w:val="26"/>
        </w:rPr>
        <w:fldChar w:fldCharType="end"/>
      </w:r>
      <w:r w:rsidR="004D7F2F" w:rsidRPr="00FF62B8">
        <w:rPr>
          <w:color w:val="000000" w:themeColor="text1"/>
          <w:szCs w:val="26"/>
        </w:rPr>
        <w:t xml:space="preserve"> applies only to statutory self-defense. The instruction was also error because, in the event this Court holds N.C.G.S. § 14-51.4 applicable to Mr. </w:t>
      </w:r>
      <w:proofErr w:type="spellStart"/>
      <w:r w:rsidR="004D7F2F" w:rsidRPr="00FF62B8">
        <w:rPr>
          <w:color w:val="000000" w:themeColor="text1"/>
          <w:szCs w:val="26"/>
        </w:rPr>
        <w:t>McLymore</w:t>
      </w:r>
      <w:r w:rsidR="00FF62B8" w:rsidRPr="00FF62B8">
        <w:rPr>
          <w:color w:val="000000" w:themeColor="text1"/>
          <w:szCs w:val="26"/>
        </w:rPr>
        <w:t>’</w:t>
      </w:r>
      <w:r w:rsidR="004D7F2F" w:rsidRPr="00FF62B8">
        <w:rPr>
          <w:color w:val="000000" w:themeColor="text1"/>
          <w:szCs w:val="26"/>
        </w:rPr>
        <w:t>s</w:t>
      </w:r>
      <w:proofErr w:type="spellEnd"/>
      <w:r w:rsidR="004D7F2F" w:rsidRPr="00FF62B8">
        <w:rPr>
          <w:color w:val="000000" w:themeColor="text1"/>
          <w:szCs w:val="26"/>
        </w:rPr>
        <w:t xml:space="preserve"> case, its application to him was unconstitutional, and the trial court failed to instruct on all substantial features of the case. </w:t>
      </w:r>
    </w:p>
    <w:p w14:paraId="3EA8B77C" w14:textId="1A590B6E" w:rsidR="006C51F0" w:rsidRPr="00FF62B8" w:rsidRDefault="006C51F0" w:rsidP="006C51F0">
      <w:pPr>
        <w:pStyle w:val="Heading3"/>
        <w:numPr>
          <w:ilvl w:val="0"/>
          <w:numId w:val="22"/>
        </w:numPr>
        <w:tabs>
          <w:tab w:val="num" w:pos="360"/>
        </w:tabs>
        <w:rPr>
          <w:color w:val="000000" w:themeColor="text1"/>
          <w:szCs w:val="26"/>
        </w:rPr>
      </w:pPr>
      <w:bookmarkStart w:id="30" w:name="_Toc17291451"/>
      <w:r w:rsidRPr="00FF62B8">
        <w:rPr>
          <w:color w:val="000000" w:themeColor="text1"/>
          <w:szCs w:val="26"/>
        </w:rPr>
        <w:t>The</w:t>
      </w:r>
      <w:r w:rsidR="00190991" w:rsidRPr="00FF62B8">
        <w:rPr>
          <w:color w:val="000000" w:themeColor="text1"/>
          <w:szCs w:val="26"/>
        </w:rPr>
        <w:t xml:space="preserve"> trial court</w:t>
      </w:r>
      <w:r w:rsidR="00FF62B8" w:rsidRPr="00FF62B8">
        <w:rPr>
          <w:color w:val="000000" w:themeColor="text1"/>
          <w:szCs w:val="26"/>
        </w:rPr>
        <w:t>’</w:t>
      </w:r>
      <w:r w:rsidR="00190991" w:rsidRPr="00FF62B8">
        <w:rPr>
          <w:color w:val="000000" w:themeColor="text1"/>
          <w:szCs w:val="26"/>
        </w:rPr>
        <w:t>s self-defense</w:t>
      </w:r>
      <w:r w:rsidRPr="00FF62B8">
        <w:rPr>
          <w:color w:val="000000" w:themeColor="text1"/>
          <w:szCs w:val="26"/>
        </w:rPr>
        <w:t xml:space="preserve"> instruction was not a correct statement of the law</w:t>
      </w:r>
      <w:bookmarkEnd w:id="30"/>
      <w:r w:rsidR="002C4703" w:rsidRPr="00FF62B8">
        <w:rPr>
          <w:color w:val="000000" w:themeColor="text1"/>
          <w:szCs w:val="26"/>
        </w:rPr>
        <w:t>.</w:t>
      </w:r>
    </w:p>
    <w:p w14:paraId="673EE0A4" w14:textId="5B84D20D" w:rsidR="006C51F0" w:rsidRPr="00FF62B8" w:rsidRDefault="008350A2" w:rsidP="00EB0101">
      <w:pPr>
        <w:pStyle w:val="Heading4"/>
        <w:rPr>
          <w:color w:val="000000" w:themeColor="text1"/>
        </w:rPr>
      </w:pPr>
      <w:r w:rsidRPr="00FF62B8">
        <w:rPr>
          <w:color w:val="000000" w:themeColor="text1"/>
        </w:rPr>
        <w:t>North Carolina recognizes</w:t>
      </w:r>
      <w:r w:rsidR="006C51F0" w:rsidRPr="00FF62B8">
        <w:rPr>
          <w:color w:val="000000" w:themeColor="text1"/>
        </w:rPr>
        <w:t xml:space="preserve"> </w:t>
      </w:r>
      <w:r w:rsidRPr="00FF62B8">
        <w:rPr>
          <w:color w:val="000000" w:themeColor="text1"/>
        </w:rPr>
        <w:t>c</w:t>
      </w:r>
      <w:r w:rsidR="006C51F0" w:rsidRPr="00FF62B8">
        <w:rPr>
          <w:color w:val="000000" w:themeColor="text1"/>
        </w:rPr>
        <w:t>ommon</w:t>
      </w:r>
      <w:r w:rsidR="007D6D9B" w:rsidRPr="00FF62B8">
        <w:rPr>
          <w:color w:val="000000" w:themeColor="text1"/>
        </w:rPr>
        <w:t>-</w:t>
      </w:r>
      <w:r w:rsidRPr="00FF62B8">
        <w:rPr>
          <w:color w:val="000000" w:themeColor="text1"/>
        </w:rPr>
        <w:t>l</w:t>
      </w:r>
      <w:r w:rsidR="006C51F0" w:rsidRPr="00FF62B8">
        <w:rPr>
          <w:color w:val="000000" w:themeColor="text1"/>
        </w:rPr>
        <w:t xml:space="preserve">aw </w:t>
      </w:r>
      <w:r w:rsidRPr="00FF62B8">
        <w:rPr>
          <w:color w:val="000000" w:themeColor="text1"/>
        </w:rPr>
        <w:t>s</w:t>
      </w:r>
      <w:r w:rsidR="006C51F0" w:rsidRPr="00FF62B8">
        <w:rPr>
          <w:color w:val="000000" w:themeColor="text1"/>
        </w:rPr>
        <w:t>elf</w:t>
      </w:r>
      <w:r w:rsidRPr="00FF62B8">
        <w:rPr>
          <w:color w:val="000000" w:themeColor="text1"/>
        </w:rPr>
        <w:t>-d</w:t>
      </w:r>
      <w:r w:rsidR="006C51F0" w:rsidRPr="00FF62B8">
        <w:rPr>
          <w:color w:val="000000" w:themeColor="text1"/>
        </w:rPr>
        <w:t>efense</w:t>
      </w:r>
      <w:r w:rsidR="00476EDD" w:rsidRPr="00FF62B8">
        <w:rPr>
          <w:color w:val="000000" w:themeColor="text1"/>
        </w:rPr>
        <w:t>, and N.C.G.S. § 14-51.4(1)</w:t>
      </w:r>
      <w:r w:rsidR="006F7F63">
        <w:rPr>
          <w:color w:val="000000" w:themeColor="text1"/>
        </w:rPr>
        <w:fldChar w:fldCharType="begin"/>
      </w:r>
      <w:r w:rsidR="006F7F63">
        <w:instrText xml:space="preserve"> TA \s "N.C.G.S. § 14-51.4(1)" </w:instrText>
      </w:r>
      <w:r w:rsidR="006F7F63">
        <w:rPr>
          <w:color w:val="000000" w:themeColor="text1"/>
        </w:rPr>
        <w:fldChar w:fldCharType="end"/>
      </w:r>
      <w:r w:rsidR="00476EDD" w:rsidRPr="00FF62B8">
        <w:rPr>
          <w:color w:val="000000" w:themeColor="text1"/>
        </w:rPr>
        <w:t xml:space="preserve"> does not apply to common</w:t>
      </w:r>
      <w:r w:rsidR="007D6D9B" w:rsidRPr="00FF62B8">
        <w:rPr>
          <w:color w:val="000000" w:themeColor="text1"/>
        </w:rPr>
        <w:t>-</w:t>
      </w:r>
      <w:r w:rsidR="00476EDD" w:rsidRPr="00FF62B8">
        <w:rPr>
          <w:color w:val="000000" w:themeColor="text1"/>
        </w:rPr>
        <w:t>law self-</w:t>
      </w:r>
      <w:r w:rsidR="00476EDD" w:rsidRPr="00FF62B8">
        <w:rPr>
          <w:color w:val="000000" w:themeColor="text1"/>
        </w:rPr>
        <w:lastRenderedPageBreak/>
        <w:t>defense</w:t>
      </w:r>
      <w:r w:rsidR="002C4703" w:rsidRPr="00FF62B8">
        <w:rPr>
          <w:color w:val="000000" w:themeColor="text1"/>
        </w:rPr>
        <w:t>.</w:t>
      </w:r>
    </w:p>
    <w:p w14:paraId="27FE0091" w14:textId="0485E740" w:rsidR="00190991" w:rsidRPr="00FF62B8" w:rsidRDefault="00FF62B8" w:rsidP="006C51F0">
      <w:pPr>
        <w:rPr>
          <w:color w:val="000000" w:themeColor="text1"/>
          <w:szCs w:val="26"/>
          <w:shd w:val="clear" w:color="auto" w:fill="FFFFFF"/>
        </w:rPr>
      </w:pPr>
      <w:r w:rsidRPr="00FF62B8">
        <w:rPr>
          <w:color w:val="000000" w:themeColor="text1"/>
          <w:szCs w:val="26"/>
          <w:shd w:val="clear" w:color="auto" w:fill="FFFFFF"/>
        </w:rPr>
        <w:t>“</w:t>
      </w:r>
      <w:r w:rsidR="0025453F" w:rsidRPr="00FF62B8">
        <w:rPr>
          <w:color w:val="000000" w:themeColor="text1"/>
          <w:szCs w:val="26"/>
          <w:shd w:val="clear" w:color="auto" w:fill="FFFFFF"/>
        </w:rPr>
        <w:t>T</w:t>
      </w:r>
      <w:r w:rsidR="006C51F0" w:rsidRPr="00FF62B8">
        <w:rPr>
          <w:color w:val="000000" w:themeColor="text1"/>
          <w:szCs w:val="26"/>
          <w:shd w:val="clear" w:color="auto" w:fill="FFFFFF"/>
        </w:rPr>
        <w:t>he first law of nature is that of self-defense.</w:t>
      </w:r>
      <w:r w:rsidRPr="00FF62B8">
        <w:rPr>
          <w:color w:val="000000" w:themeColor="text1"/>
          <w:szCs w:val="26"/>
          <w:shd w:val="clear" w:color="auto" w:fill="FFFFFF"/>
        </w:rPr>
        <w:t>”</w:t>
      </w:r>
      <w:r w:rsidR="006C51F0" w:rsidRPr="00FF62B8">
        <w:rPr>
          <w:i/>
          <w:color w:val="000000" w:themeColor="text1"/>
          <w:szCs w:val="26"/>
          <w:shd w:val="clear" w:color="auto" w:fill="FFFFFF"/>
        </w:rPr>
        <w:t xml:space="preserve"> State v. Moore</w:t>
      </w:r>
      <w:r w:rsidR="006C51F0" w:rsidRPr="00FF62B8">
        <w:rPr>
          <w:color w:val="000000" w:themeColor="text1"/>
          <w:szCs w:val="26"/>
          <w:shd w:val="clear" w:color="auto" w:fill="FFFFFF"/>
        </w:rPr>
        <w:t>, 363 N.C. 793, 796, 688 S.E.2d 447, 449 (2010) (</w:t>
      </w:r>
      <w:r w:rsidR="0073633F" w:rsidRPr="00FF62B8">
        <w:rPr>
          <w:color w:val="000000" w:themeColor="text1"/>
          <w:szCs w:val="26"/>
          <w:shd w:val="clear" w:color="auto" w:fill="FFFFFF"/>
        </w:rPr>
        <w:t>cleaned up</w:t>
      </w:r>
      <w:r w:rsidR="006C51F0" w:rsidRPr="00FF62B8">
        <w:rPr>
          <w:color w:val="000000" w:themeColor="text1"/>
          <w:szCs w:val="26"/>
          <w:shd w:val="clear" w:color="auto" w:fill="FFFFFF"/>
        </w:rPr>
        <w:t>)</w:t>
      </w:r>
      <w:r w:rsidR="006C51F0" w:rsidRPr="00FF62B8">
        <w:rPr>
          <w:color w:val="000000" w:themeColor="text1"/>
          <w:szCs w:val="26"/>
          <w:shd w:val="clear" w:color="auto" w:fill="FFFFFF"/>
        </w:rPr>
        <w:fldChar w:fldCharType="begin"/>
      </w:r>
      <w:r w:rsidR="006C51F0" w:rsidRPr="00FF62B8">
        <w:rPr>
          <w:color w:val="000000" w:themeColor="text1"/>
          <w:szCs w:val="26"/>
        </w:rPr>
        <w:instrText xml:space="preserve"> TA \l "</w:instrText>
      </w:r>
      <w:r w:rsidR="006C51F0" w:rsidRPr="00FF62B8">
        <w:rPr>
          <w:i/>
          <w:color w:val="000000" w:themeColor="text1"/>
          <w:szCs w:val="26"/>
          <w:shd w:val="clear" w:color="auto" w:fill="FFFFFF"/>
        </w:rPr>
        <w:instrText>State v. Moore</w:instrText>
      </w:r>
      <w:r w:rsidR="006C51F0" w:rsidRPr="00FF62B8">
        <w:rPr>
          <w:color w:val="000000" w:themeColor="text1"/>
          <w:szCs w:val="26"/>
          <w:shd w:val="clear" w:color="auto" w:fill="FFFFFF"/>
        </w:rPr>
        <w:instrText>, 363 N.C. 793, 796, 688 S.E.2d 447, 449 (2010)</w:instrText>
      </w:r>
      <w:r w:rsidR="006C51F0" w:rsidRPr="00FF62B8">
        <w:rPr>
          <w:color w:val="000000" w:themeColor="text1"/>
          <w:szCs w:val="26"/>
        </w:rPr>
        <w:instrText xml:space="preserve">" \s "State v. Moore, 363 N.C. 793, 796, 688 S.E.2d 447, 449 (2010)" \c 1 </w:instrText>
      </w:r>
      <w:r w:rsidR="006C51F0" w:rsidRPr="00FF62B8">
        <w:rPr>
          <w:color w:val="000000" w:themeColor="text1"/>
          <w:szCs w:val="26"/>
          <w:shd w:val="clear" w:color="auto" w:fill="FFFFFF"/>
        </w:rPr>
        <w:fldChar w:fldCharType="end"/>
      </w:r>
      <w:r w:rsidR="006C51F0" w:rsidRPr="00FF62B8">
        <w:rPr>
          <w:color w:val="000000" w:themeColor="text1"/>
          <w:szCs w:val="26"/>
          <w:shd w:val="clear" w:color="auto" w:fill="FFFFFF"/>
        </w:rPr>
        <w:t xml:space="preserve">. Prior to 2011, self-defense in North Carolina was largely a product of common law. </w:t>
      </w:r>
      <w:r w:rsidR="006C51F0" w:rsidRPr="00FF62B8">
        <w:rPr>
          <w:i/>
          <w:color w:val="000000" w:themeColor="text1"/>
          <w:szCs w:val="26"/>
          <w:shd w:val="clear" w:color="auto" w:fill="FFFFFF"/>
        </w:rPr>
        <w:t>See, e.g., State v. Holloman</w:t>
      </w:r>
      <w:r w:rsidR="006C51F0" w:rsidRPr="00FF62B8">
        <w:rPr>
          <w:color w:val="000000" w:themeColor="text1"/>
          <w:szCs w:val="26"/>
          <w:shd w:val="clear" w:color="auto" w:fill="FFFFFF"/>
        </w:rPr>
        <w:t>, 247 N.C. App. 434, 439, 786 S.E.2d 328, 332 (2016) (</w:t>
      </w:r>
      <w:r w:rsidR="006C51F0" w:rsidRPr="00FF62B8">
        <w:rPr>
          <w:i/>
          <w:color w:val="000000" w:themeColor="text1"/>
          <w:szCs w:val="26"/>
          <w:shd w:val="clear" w:color="auto" w:fill="FFFFFF"/>
        </w:rPr>
        <w:t>reversed</w:t>
      </w:r>
      <w:r w:rsidR="006C51F0" w:rsidRPr="00FF62B8">
        <w:rPr>
          <w:color w:val="000000" w:themeColor="text1"/>
          <w:szCs w:val="26"/>
          <w:shd w:val="clear" w:color="auto" w:fill="FFFFFF"/>
        </w:rPr>
        <w:t xml:space="preserve"> </w:t>
      </w:r>
      <w:r w:rsidR="006C51F0" w:rsidRPr="00FF62B8">
        <w:rPr>
          <w:i/>
          <w:color w:val="000000" w:themeColor="text1"/>
          <w:szCs w:val="26"/>
          <w:shd w:val="clear" w:color="auto" w:fill="FFFFFF"/>
        </w:rPr>
        <w:t>by</w:t>
      </w:r>
      <w:r w:rsidR="006C51F0" w:rsidRPr="00FF62B8">
        <w:rPr>
          <w:color w:val="000000" w:themeColor="text1"/>
          <w:szCs w:val="26"/>
          <w:shd w:val="clear" w:color="auto" w:fill="FFFFFF"/>
        </w:rPr>
        <w:t xml:space="preserve"> 369 N.C. 615, 799 S.E.2d 824 (2017))</w:t>
      </w:r>
      <w:r w:rsidR="006C51F0" w:rsidRPr="00FF62B8">
        <w:rPr>
          <w:color w:val="000000" w:themeColor="text1"/>
          <w:szCs w:val="26"/>
          <w:shd w:val="clear" w:color="auto" w:fill="FFFFFF"/>
        </w:rPr>
        <w:fldChar w:fldCharType="begin"/>
      </w:r>
      <w:r w:rsidR="006C51F0" w:rsidRPr="00FF62B8">
        <w:rPr>
          <w:color w:val="000000" w:themeColor="text1"/>
          <w:szCs w:val="26"/>
        </w:rPr>
        <w:instrText xml:space="preserve"> TA \l "</w:instrText>
      </w:r>
      <w:r w:rsidR="006C51F0" w:rsidRPr="00FF62B8">
        <w:rPr>
          <w:i/>
          <w:color w:val="000000" w:themeColor="text1"/>
          <w:szCs w:val="26"/>
          <w:shd w:val="clear" w:color="auto" w:fill="FFFFFF"/>
        </w:rPr>
        <w:instrText>State v. Holloman</w:instrText>
      </w:r>
      <w:r w:rsidR="006C51F0" w:rsidRPr="00FF62B8">
        <w:rPr>
          <w:color w:val="000000" w:themeColor="text1"/>
          <w:szCs w:val="26"/>
          <w:shd w:val="clear" w:color="auto" w:fill="FFFFFF"/>
        </w:rPr>
        <w:instrText>, 247 N.C. App. 434, 439, 786 S.E.2d 328, 332 (2016) (</w:instrText>
      </w:r>
      <w:r w:rsidR="006C51F0" w:rsidRPr="00FF62B8">
        <w:rPr>
          <w:i/>
          <w:color w:val="000000" w:themeColor="text1"/>
          <w:szCs w:val="26"/>
          <w:shd w:val="clear" w:color="auto" w:fill="FFFFFF"/>
        </w:rPr>
        <w:instrText>reversed</w:instrText>
      </w:r>
      <w:r w:rsidR="006C51F0" w:rsidRPr="00FF62B8">
        <w:rPr>
          <w:color w:val="000000" w:themeColor="text1"/>
          <w:szCs w:val="26"/>
          <w:shd w:val="clear" w:color="auto" w:fill="FFFFFF"/>
        </w:rPr>
        <w:instrText xml:space="preserve"> </w:instrText>
      </w:r>
      <w:r w:rsidR="006C51F0" w:rsidRPr="00FF62B8">
        <w:rPr>
          <w:i/>
          <w:color w:val="000000" w:themeColor="text1"/>
          <w:szCs w:val="26"/>
          <w:shd w:val="clear" w:color="auto" w:fill="FFFFFF"/>
        </w:rPr>
        <w:instrText>by</w:instrText>
      </w:r>
      <w:r w:rsidR="006C51F0" w:rsidRPr="00FF62B8">
        <w:rPr>
          <w:color w:val="000000" w:themeColor="text1"/>
          <w:szCs w:val="26"/>
          <w:shd w:val="clear" w:color="auto" w:fill="FFFFFF"/>
        </w:rPr>
        <w:instrText xml:space="preserve"> 369 N.C. 615, 799 S.E.2d 824 (2017))</w:instrText>
      </w:r>
      <w:r w:rsidR="006C51F0" w:rsidRPr="00FF62B8">
        <w:rPr>
          <w:color w:val="000000" w:themeColor="text1"/>
          <w:szCs w:val="26"/>
        </w:rPr>
        <w:instrText xml:space="preserve">" \s "State v. Holloman, 247 N.C. App. 434, 439, 786 S.E.2d 328, 332 (2016) (reversed by 369 N.C. 615, 799 S.E.2d 824 (2017))" \c 1 </w:instrText>
      </w:r>
      <w:r w:rsidR="006C51F0" w:rsidRPr="00FF62B8">
        <w:rPr>
          <w:color w:val="000000" w:themeColor="text1"/>
          <w:szCs w:val="26"/>
          <w:shd w:val="clear" w:color="auto" w:fill="FFFFFF"/>
        </w:rPr>
        <w:fldChar w:fldCharType="end"/>
      </w:r>
      <w:r w:rsidR="006C51F0" w:rsidRPr="00FF62B8">
        <w:rPr>
          <w:color w:val="000000" w:themeColor="text1"/>
          <w:szCs w:val="26"/>
          <w:shd w:val="clear" w:color="auto" w:fill="FFFFFF"/>
        </w:rPr>
        <w:t xml:space="preserve">. </w:t>
      </w:r>
      <w:r w:rsidR="00190991" w:rsidRPr="00FF62B8">
        <w:rPr>
          <w:color w:val="000000" w:themeColor="text1"/>
          <w:szCs w:val="26"/>
          <w:shd w:val="clear" w:color="auto" w:fill="FFFFFF"/>
        </w:rPr>
        <w:t>A</w:t>
      </w:r>
      <w:r w:rsidR="00190991" w:rsidRPr="00FF62B8">
        <w:rPr>
          <w:color w:val="000000" w:themeColor="text1"/>
          <w:szCs w:val="26"/>
        </w:rPr>
        <w:t xml:space="preserve"> person has a common-law right to use deadly force when: (1) </w:t>
      </w:r>
      <w:r w:rsidR="0025453F" w:rsidRPr="00FF62B8">
        <w:rPr>
          <w:color w:val="000000" w:themeColor="text1"/>
          <w:szCs w:val="26"/>
        </w:rPr>
        <w:t>he</w:t>
      </w:r>
      <w:r w:rsidR="00190991" w:rsidRPr="00FF62B8">
        <w:rPr>
          <w:color w:val="000000" w:themeColor="text1"/>
          <w:szCs w:val="26"/>
        </w:rPr>
        <w:t xml:space="preserve"> believes he is in imminent danger of death or serious bodily injury; (2) that belief is reasonable; (3) </w:t>
      </w:r>
      <w:r w:rsidR="00470FC4" w:rsidRPr="00FF62B8">
        <w:rPr>
          <w:color w:val="000000" w:themeColor="text1"/>
          <w:szCs w:val="26"/>
        </w:rPr>
        <w:t>he</w:t>
      </w:r>
      <w:r w:rsidR="00190991" w:rsidRPr="00FF62B8">
        <w:rPr>
          <w:color w:val="000000" w:themeColor="text1"/>
          <w:szCs w:val="26"/>
        </w:rPr>
        <w:t xml:space="preserve"> is not the aggressor; and (4) </w:t>
      </w:r>
      <w:r w:rsidR="00470FC4" w:rsidRPr="00FF62B8">
        <w:rPr>
          <w:color w:val="000000" w:themeColor="text1"/>
          <w:szCs w:val="26"/>
        </w:rPr>
        <w:t>his</w:t>
      </w:r>
      <w:r w:rsidR="00190991" w:rsidRPr="00FF62B8">
        <w:rPr>
          <w:color w:val="000000" w:themeColor="text1"/>
          <w:szCs w:val="26"/>
        </w:rPr>
        <w:t xml:space="preserve"> use of force is not more than is reasonably necessary to protect himself from death or serious bodily harm. </w:t>
      </w:r>
      <w:r w:rsidR="00190991" w:rsidRPr="00FF62B8">
        <w:rPr>
          <w:i/>
          <w:iCs/>
          <w:color w:val="000000" w:themeColor="text1"/>
          <w:szCs w:val="26"/>
        </w:rPr>
        <w:t>See</w:t>
      </w:r>
      <w:r w:rsidR="00190991" w:rsidRPr="00FF62B8">
        <w:rPr>
          <w:color w:val="000000" w:themeColor="text1"/>
          <w:szCs w:val="26"/>
        </w:rPr>
        <w:t xml:space="preserve"> </w:t>
      </w:r>
      <w:r w:rsidR="00190991" w:rsidRPr="00FF62B8">
        <w:rPr>
          <w:i/>
          <w:iCs/>
          <w:color w:val="000000" w:themeColor="text1"/>
          <w:szCs w:val="26"/>
        </w:rPr>
        <w:t>State v. Harvey</w:t>
      </w:r>
      <w:r w:rsidR="00190991" w:rsidRPr="00FF62B8">
        <w:rPr>
          <w:color w:val="000000" w:themeColor="text1"/>
          <w:szCs w:val="26"/>
        </w:rPr>
        <w:t>, 372 N.C. 304, 307-08, 828 S.E.2d 481, 483 (2019)</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State v. Harvey</w:instrText>
      </w:r>
      <w:r w:rsidR="006F7F63" w:rsidRPr="008A1CD0">
        <w:rPr>
          <w:color w:val="000000" w:themeColor="text1"/>
          <w:szCs w:val="26"/>
        </w:rPr>
        <w:instrText>, 372 N.C. 304, 307-08, 828 S.E.2d 481, 483 (2019)</w:instrText>
      </w:r>
      <w:r w:rsidR="006F7F63">
        <w:instrText xml:space="preserve">" \s "State v. Harvey, 372 N.C. 304, 307-08, 828 S.E.2d 481, 483 (2019)" \c 1 </w:instrText>
      </w:r>
      <w:r w:rsidR="006F7F63">
        <w:rPr>
          <w:color w:val="000000" w:themeColor="text1"/>
          <w:szCs w:val="26"/>
        </w:rPr>
        <w:fldChar w:fldCharType="end"/>
      </w:r>
      <w:r w:rsidR="00190991" w:rsidRPr="00FF62B8">
        <w:rPr>
          <w:color w:val="000000" w:themeColor="text1"/>
          <w:szCs w:val="26"/>
        </w:rPr>
        <w:t>.</w:t>
      </w:r>
      <w:r w:rsidR="00476EDD" w:rsidRPr="00FF62B8">
        <w:rPr>
          <w:color w:val="000000" w:themeColor="text1"/>
          <w:szCs w:val="26"/>
        </w:rPr>
        <w:t xml:space="preserve"> </w:t>
      </w:r>
    </w:p>
    <w:p w14:paraId="597B08A2" w14:textId="5EAD064F" w:rsidR="00D6041D" w:rsidRPr="00FF62B8" w:rsidRDefault="006C51F0" w:rsidP="006C51F0">
      <w:pPr>
        <w:rPr>
          <w:color w:val="000000" w:themeColor="text1"/>
          <w:szCs w:val="26"/>
          <w:shd w:val="clear" w:color="auto" w:fill="FFFFFF"/>
        </w:rPr>
      </w:pPr>
      <w:r w:rsidRPr="00FF62B8">
        <w:rPr>
          <w:color w:val="000000" w:themeColor="text1"/>
          <w:szCs w:val="26"/>
          <w:shd w:val="clear" w:color="auto" w:fill="FFFFFF"/>
        </w:rPr>
        <w:t>In 2011, the General Assembly enacted statutory provisions creating enhanced rights to self-defense in N.C.G.S. §§ 14-51.2</w:t>
      </w:r>
      <w:r w:rsidRPr="00FF62B8">
        <w:rPr>
          <w:color w:val="000000" w:themeColor="text1"/>
          <w:szCs w:val="26"/>
          <w:shd w:val="clear" w:color="auto" w:fill="FFFFFF"/>
        </w:rPr>
        <w:fldChar w:fldCharType="begin"/>
      </w:r>
      <w:r w:rsidRPr="00FF62B8">
        <w:rPr>
          <w:color w:val="000000" w:themeColor="text1"/>
          <w:szCs w:val="26"/>
        </w:rPr>
        <w:instrText xml:space="preserve"> TA \l "</w:instrText>
      </w:r>
      <w:r w:rsidRPr="00FF62B8">
        <w:rPr>
          <w:color w:val="000000" w:themeColor="text1"/>
          <w:szCs w:val="26"/>
          <w:shd w:val="clear" w:color="auto" w:fill="FFFFFF"/>
        </w:rPr>
        <w:instrText>N.C.G.S. § 14-51.2</w:instrText>
      </w:r>
      <w:r w:rsidRPr="00FF62B8">
        <w:rPr>
          <w:color w:val="000000" w:themeColor="text1"/>
          <w:szCs w:val="26"/>
        </w:rPr>
        <w:instrText xml:space="preserve">" \s "N.C.G.S. § 14-51.2" \c 2 </w:instrText>
      </w:r>
      <w:r w:rsidRPr="00FF62B8">
        <w:rPr>
          <w:color w:val="000000" w:themeColor="text1"/>
          <w:szCs w:val="26"/>
          <w:shd w:val="clear" w:color="auto" w:fill="FFFFFF"/>
        </w:rPr>
        <w:fldChar w:fldCharType="end"/>
      </w:r>
      <w:r w:rsidRPr="00FF62B8">
        <w:rPr>
          <w:color w:val="000000" w:themeColor="text1"/>
          <w:szCs w:val="26"/>
          <w:shd w:val="clear" w:color="auto" w:fill="FFFFFF"/>
        </w:rPr>
        <w:t xml:space="preserve"> </w:t>
      </w:r>
      <w:r w:rsidRPr="00FF62B8">
        <w:rPr>
          <w:i/>
          <w:color w:val="000000" w:themeColor="text1"/>
          <w:szCs w:val="26"/>
          <w:shd w:val="clear" w:color="auto" w:fill="FFFFFF"/>
        </w:rPr>
        <w:t>et seq.</w:t>
      </w:r>
      <w:r w:rsidRPr="00FF62B8">
        <w:rPr>
          <w:color w:val="000000" w:themeColor="text1"/>
          <w:szCs w:val="26"/>
        </w:rPr>
        <w:t xml:space="preserve"> </w:t>
      </w:r>
      <w:r w:rsidRPr="00FF62B8">
        <w:rPr>
          <w:color w:val="000000" w:themeColor="text1"/>
          <w:szCs w:val="26"/>
          <w:shd w:val="clear" w:color="auto" w:fill="FFFFFF"/>
        </w:rPr>
        <w:t xml:space="preserve">In doing so, the legislature created statutory defenses commonly known as </w:t>
      </w:r>
      <w:r w:rsidR="00FF62B8" w:rsidRPr="00FF62B8">
        <w:rPr>
          <w:color w:val="000000" w:themeColor="text1"/>
          <w:szCs w:val="26"/>
          <w:shd w:val="clear" w:color="auto" w:fill="FFFFFF"/>
        </w:rPr>
        <w:t>“</w:t>
      </w:r>
      <w:r w:rsidRPr="00FF62B8">
        <w:rPr>
          <w:color w:val="000000" w:themeColor="text1"/>
          <w:szCs w:val="26"/>
        </w:rPr>
        <w:t>the Castle Doctrine,</w:t>
      </w:r>
      <w:r w:rsidR="00FF62B8" w:rsidRPr="00FF62B8">
        <w:rPr>
          <w:color w:val="000000" w:themeColor="text1"/>
          <w:szCs w:val="26"/>
        </w:rPr>
        <w:t>”</w:t>
      </w:r>
      <w:r w:rsidRPr="00FF62B8">
        <w:rPr>
          <w:color w:val="000000" w:themeColor="text1"/>
          <w:szCs w:val="26"/>
        </w:rPr>
        <w:t xml:space="preserve"> and the </w:t>
      </w:r>
      <w:r w:rsidR="00FF62B8" w:rsidRPr="00FF62B8">
        <w:rPr>
          <w:color w:val="000000" w:themeColor="text1"/>
          <w:szCs w:val="26"/>
        </w:rPr>
        <w:t>“</w:t>
      </w:r>
      <w:r w:rsidRPr="00FF62B8">
        <w:rPr>
          <w:color w:val="000000" w:themeColor="text1"/>
          <w:szCs w:val="26"/>
        </w:rPr>
        <w:t>Stand Your Ground law.</w:t>
      </w:r>
      <w:r w:rsidR="00FF62B8" w:rsidRPr="00FF62B8">
        <w:rPr>
          <w:color w:val="000000" w:themeColor="text1"/>
          <w:szCs w:val="26"/>
        </w:rPr>
        <w:t>”</w:t>
      </w:r>
      <w:r w:rsidRPr="00FF62B8">
        <w:rPr>
          <w:color w:val="000000" w:themeColor="text1"/>
          <w:szCs w:val="26"/>
        </w:rPr>
        <w:t xml:space="preserve"> </w:t>
      </w:r>
      <w:r w:rsidRPr="00FF62B8">
        <w:rPr>
          <w:i/>
          <w:color w:val="000000" w:themeColor="text1"/>
          <w:szCs w:val="26"/>
        </w:rPr>
        <w:t xml:space="preserve">See </w:t>
      </w:r>
      <w:r w:rsidRPr="00FF62B8">
        <w:rPr>
          <w:color w:val="000000" w:themeColor="text1"/>
          <w:szCs w:val="26"/>
        </w:rPr>
        <w:t>N.C.G.S. §§ 14-51.2 and 14-51.3</w:t>
      </w:r>
      <w:r w:rsidRPr="00FF62B8">
        <w:rPr>
          <w:color w:val="000000" w:themeColor="text1"/>
          <w:szCs w:val="26"/>
        </w:rPr>
        <w:fldChar w:fldCharType="begin"/>
      </w:r>
      <w:r w:rsidRPr="00FF62B8">
        <w:rPr>
          <w:color w:val="000000" w:themeColor="text1"/>
          <w:szCs w:val="26"/>
        </w:rPr>
        <w:instrText xml:space="preserve"> TA \l "N.C.G.S. §§ 14-51.2 and 14-51.3" \s "N.C.G.S. §§ 14-51.2 and 14-51.3" \c 2 </w:instrText>
      </w:r>
      <w:r w:rsidRPr="00FF62B8">
        <w:rPr>
          <w:color w:val="000000" w:themeColor="text1"/>
          <w:szCs w:val="26"/>
        </w:rPr>
        <w:fldChar w:fldCharType="end"/>
      </w:r>
      <w:r w:rsidRPr="00FF62B8">
        <w:rPr>
          <w:color w:val="000000" w:themeColor="text1"/>
          <w:szCs w:val="26"/>
        </w:rPr>
        <w:t xml:space="preserve">. </w:t>
      </w:r>
      <w:r w:rsidRPr="00FF62B8">
        <w:rPr>
          <w:color w:val="000000" w:themeColor="text1"/>
          <w:szCs w:val="26"/>
          <w:shd w:val="clear" w:color="auto" w:fill="FFFFFF"/>
        </w:rPr>
        <w:t>In N.C.G.S. § 14-51.4</w:t>
      </w:r>
      <w:r w:rsidR="006F7F63">
        <w:rPr>
          <w:color w:val="000000" w:themeColor="text1"/>
          <w:szCs w:val="26"/>
          <w:shd w:val="clear" w:color="auto" w:fill="FFFFFF"/>
        </w:rPr>
        <w:fldChar w:fldCharType="begin"/>
      </w:r>
      <w:r w:rsidR="006F7F63">
        <w:instrText xml:space="preserve"> TA \s "N.C.G.S. § 14-51.4" </w:instrText>
      </w:r>
      <w:r w:rsidR="006F7F63">
        <w:rPr>
          <w:color w:val="000000" w:themeColor="text1"/>
          <w:szCs w:val="26"/>
          <w:shd w:val="clear" w:color="auto" w:fill="FFFFFF"/>
        </w:rPr>
        <w:fldChar w:fldCharType="end"/>
      </w:r>
      <w:r w:rsidRPr="00FF62B8">
        <w:rPr>
          <w:color w:val="000000" w:themeColor="text1"/>
          <w:szCs w:val="26"/>
          <w:shd w:val="clear" w:color="auto" w:fill="FFFFFF"/>
        </w:rPr>
        <w:t xml:space="preserve">, the legislature clarified that the statutory justification </w:t>
      </w:r>
      <w:r w:rsidR="00FF62B8" w:rsidRPr="00FF62B8">
        <w:rPr>
          <w:color w:val="000000" w:themeColor="text1"/>
          <w:szCs w:val="26"/>
        </w:rPr>
        <w:t>“</w:t>
      </w:r>
      <w:r w:rsidRPr="00FF62B8">
        <w:rPr>
          <w:color w:val="000000" w:themeColor="text1"/>
          <w:szCs w:val="26"/>
        </w:rPr>
        <w:t>described in G.S. 14-51.2</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G.S. 14-51.2</w:instrText>
      </w:r>
      <w:r w:rsidR="006F7F63">
        <w:instrText xml:space="preserve">" \s "G.S. 14-51.2" \c 2 </w:instrText>
      </w:r>
      <w:r w:rsidR="006F7F63">
        <w:rPr>
          <w:color w:val="000000" w:themeColor="text1"/>
          <w:szCs w:val="26"/>
        </w:rPr>
        <w:fldChar w:fldCharType="end"/>
      </w:r>
      <w:r w:rsidRPr="00FF62B8">
        <w:rPr>
          <w:color w:val="000000" w:themeColor="text1"/>
          <w:szCs w:val="26"/>
        </w:rPr>
        <w:t xml:space="preserve"> and G.S. 14-51.3</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G.S. 14-51.3</w:instrText>
      </w:r>
      <w:r w:rsidR="006F7F63">
        <w:instrText xml:space="preserve">" \s "G.S. 14-51.3" \c 2 </w:instrText>
      </w:r>
      <w:r w:rsidR="006F7F63">
        <w:rPr>
          <w:color w:val="000000" w:themeColor="text1"/>
          <w:szCs w:val="26"/>
        </w:rPr>
        <w:fldChar w:fldCharType="end"/>
      </w:r>
      <w:r w:rsidRPr="00FF62B8">
        <w:rPr>
          <w:color w:val="000000" w:themeColor="text1"/>
          <w:szCs w:val="26"/>
        </w:rPr>
        <w:t xml:space="preserve"> is not available to a person who used defensive force and who: (1) Was attempting to commit, committing, or escaping after the commission of a felony.</w:t>
      </w:r>
      <w:r w:rsidR="00FF62B8" w:rsidRPr="00FF62B8">
        <w:rPr>
          <w:color w:val="000000" w:themeColor="text1"/>
          <w:szCs w:val="26"/>
        </w:rPr>
        <w:t>”</w:t>
      </w:r>
      <w:r w:rsidRPr="00FF62B8">
        <w:rPr>
          <w:color w:val="000000" w:themeColor="text1"/>
          <w:szCs w:val="26"/>
        </w:rPr>
        <w:t xml:space="preserve"> </w:t>
      </w:r>
      <w:r w:rsidRPr="00FF62B8">
        <w:rPr>
          <w:color w:val="000000" w:themeColor="text1"/>
          <w:szCs w:val="26"/>
          <w:shd w:val="clear" w:color="auto" w:fill="FFFFFF"/>
        </w:rPr>
        <w:t>N.C.G.S. § 14-51.4</w:t>
      </w:r>
      <w:r w:rsidR="006F7F63">
        <w:rPr>
          <w:color w:val="000000" w:themeColor="text1"/>
          <w:szCs w:val="26"/>
          <w:shd w:val="clear" w:color="auto" w:fill="FFFFFF"/>
        </w:rPr>
        <w:fldChar w:fldCharType="begin"/>
      </w:r>
      <w:r w:rsidR="006F7F63">
        <w:instrText xml:space="preserve"> TA \s "N.C.G.S. § 14-51.4" </w:instrText>
      </w:r>
      <w:r w:rsidR="006F7F63">
        <w:rPr>
          <w:color w:val="000000" w:themeColor="text1"/>
          <w:szCs w:val="26"/>
          <w:shd w:val="clear" w:color="auto" w:fill="FFFFFF"/>
        </w:rPr>
        <w:fldChar w:fldCharType="end"/>
      </w:r>
      <w:r w:rsidRPr="00FF62B8">
        <w:rPr>
          <w:color w:val="000000" w:themeColor="text1"/>
          <w:szCs w:val="26"/>
          <w:shd w:val="clear" w:color="auto" w:fill="FFFFFF"/>
        </w:rPr>
        <w:t>.</w:t>
      </w:r>
      <w:r w:rsidR="00D6041D" w:rsidRPr="00FF62B8">
        <w:rPr>
          <w:color w:val="000000" w:themeColor="text1"/>
          <w:szCs w:val="26"/>
          <w:shd w:val="clear" w:color="auto" w:fill="FFFFFF"/>
        </w:rPr>
        <w:t xml:space="preserve"> </w:t>
      </w:r>
    </w:p>
    <w:p w14:paraId="48DC9D2A" w14:textId="671BF9BF" w:rsidR="006C51F0" w:rsidRPr="00FF62B8" w:rsidRDefault="00D6041D" w:rsidP="006C51F0">
      <w:pPr>
        <w:rPr>
          <w:color w:val="000000" w:themeColor="text1"/>
          <w:szCs w:val="26"/>
          <w:shd w:val="clear" w:color="auto" w:fill="FFFFFF"/>
        </w:rPr>
      </w:pPr>
      <w:r w:rsidRPr="00FF62B8">
        <w:rPr>
          <w:color w:val="000000" w:themeColor="text1"/>
          <w:szCs w:val="26"/>
          <w:shd w:val="clear" w:color="auto" w:fill="FFFFFF"/>
        </w:rPr>
        <w:t>In contrast to the Court of Appeals</w:t>
      </w:r>
      <w:r w:rsidR="00FF62B8" w:rsidRPr="00FF62B8">
        <w:rPr>
          <w:color w:val="000000" w:themeColor="text1"/>
          <w:szCs w:val="26"/>
          <w:shd w:val="clear" w:color="auto" w:fill="FFFFFF"/>
        </w:rPr>
        <w:t>’</w:t>
      </w:r>
      <w:r w:rsidRPr="00FF62B8">
        <w:rPr>
          <w:color w:val="000000" w:themeColor="text1"/>
          <w:szCs w:val="26"/>
          <w:shd w:val="clear" w:color="auto" w:fill="FFFFFF"/>
        </w:rPr>
        <w:t xml:space="preserve"> holding, the sensible reading of the statutes is that N.C.G.S. §§ 14-51.2 and 14-51.3</w:t>
      </w:r>
      <w:r w:rsidRPr="00FF62B8">
        <w:rPr>
          <w:color w:val="000000" w:themeColor="text1"/>
          <w:szCs w:val="26"/>
          <w:shd w:val="clear" w:color="auto" w:fill="FFFFFF"/>
        </w:rPr>
        <w:fldChar w:fldCharType="begin"/>
      </w:r>
      <w:r w:rsidRPr="00FF62B8">
        <w:rPr>
          <w:color w:val="000000" w:themeColor="text1"/>
          <w:szCs w:val="26"/>
        </w:rPr>
        <w:instrText xml:space="preserve"> TA \l "</w:instrText>
      </w:r>
      <w:r w:rsidRPr="00FF62B8">
        <w:rPr>
          <w:color w:val="000000" w:themeColor="text1"/>
          <w:szCs w:val="26"/>
          <w:shd w:val="clear" w:color="auto" w:fill="FFFFFF"/>
        </w:rPr>
        <w:instrText>.C.G.S. §§ 14-51.2 and 14-51.3</w:instrText>
      </w:r>
      <w:r w:rsidRPr="00FF62B8">
        <w:rPr>
          <w:color w:val="000000" w:themeColor="text1"/>
          <w:szCs w:val="26"/>
        </w:rPr>
        <w:instrText xml:space="preserve">" \s ".C.G.S. §§ 14-51.2 and 14-51.3" \c 2 </w:instrText>
      </w:r>
      <w:r w:rsidRPr="00FF62B8">
        <w:rPr>
          <w:color w:val="000000" w:themeColor="text1"/>
          <w:szCs w:val="26"/>
          <w:shd w:val="clear" w:color="auto" w:fill="FFFFFF"/>
        </w:rPr>
        <w:fldChar w:fldCharType="end"/>
      </w:r>
      <w:r w:rsidRPr="00FF62B8">
        <w:rPr>
          <w:color w:val="000000" w:themeColor="text1"/>
          <w:szCs w:val="26"/>
          <w:shd w:val="clear" w:color="auto" w:fill="FFFFFF"/>
        </w:rPr>
        <w:t xml:space="preserve"> are statutory defenses giving </w:t>
      </w:r>
      <w:r w:rsidRPr="00FF62B8">
        <w:rPr>
          <w:color w:val="000000" w:themeColor="text1"/>
          <w:szCs w:val="26"/>
          <w:shd w:val="clear" w:color="auto" w:fill="FFFFFF"/>
        </w:rPr>
        <w:lastRenderedPageBreak/>
        <w:t>additional rights beyond those provided at common law.</w:t>
      </w:r>
      <w:r w:rsidR="006C51F0" w:rsidRPr="00FF62B8">
        <w:rPr>
          <w:color w:val="000000" w:themeColor="text1"/>
          <w:szCs w:val="26"/>
          <w:shd w:val="clear" w:color="auto" w:fill="FFFFFF"/>
        </w:rPr>
        <w:t xml:space="preserve"> </w:t>
      </w:r>
      <w:r w:rsidR="00470FC4" w:rsidRPr="00FF62B8">
        <w:rPr>
          <w:color w:val="000000" w:themeColor="text1"/>
          <w:szCs w:val="26"/>
        </w:rPr>
        <w:t>T</w:t>
      </w:r>
      <w:r w:rsidR="006C51F0" w:rsidRPr="00FF62B8">
        <w:rPr>
          <w:color w:val="000000" w:themeColor="text1"/>
          <w:szCs w:val="26"/>
        </w:rPr>
        <w:t>hese statutes were designed to supplement and expand the common-law defense of self-defense, not to replace it. This is expressly provided in N.C.G.S. § 14-51.2</w:t>
      </w:r>
      <w:r w:rsidR="0042068C" w:rsidRPr="00FF62B8">
        <w:rPr>
          <w:color w:val="000000" w:themeColor="text1"/>
          <w:szCs w:val="26"/>
        </w:rPr>
        <w:t xml:space="preserve">: </w:t>
      </w:r>
      <w:r w:rsidR="00FF62B8" w:rsidRPr="00FF62B8">
        <w:rPr>
          <w:color w:val="000000" w:themeColor="text1"/>
          <w:szCs w:val="26"/>
        </w:rPr>
        <w:t>“</w:t>
      </w:r>
      <w:r w:rsidR="0042068C" w:rsidRPr="00FF62B8">
        <w:rPr>
          <w:rStyle w:val="ssparacontent"/>
          <w:color w:val="000000" w:themeColor="text1"/>
          <w:szCs w:val="26"/>
        </w:rPr>
        <w:t>This section is not intended to repeal or limit any other defense that may exist under the common law.</w:t>
      </w:r>
      <w:r w:rsidR="00FF62B8" w:rsidRPr="00FF62B8">
        <w:rPr>
          <w:rStyle w:val="ssparacontent"/>
          <w:color w:val="000000" w:themeColor="text1"/>
          <w:szCs w:val="26"/>
        </w:rPr>
        <w:t>”</w:t>
      </w:r>
      <w:r w:rsidR="0042068C" w:rsidRPr="00FF62B8">
        <w:rPr>
          <w:rStyle w:val="ssparacontent"/>
          <w:color w:val="000000" w:themeColor="text1"/>
          <w:szCs w:val="26"/>
        </w:rPr>
        <w:t xml:space="preserve"> N.C.G.S. § 14-51.2(g)</w:t>
      </w:r>
      <w:r w:rsidR="006C51F0" w:rsidRPr="00FF62B8">
        <w:rPr>
          <w:color w:val="000000" w:themeColor="text1"/>
          <w:szCs w:val="26"/>
        </w:rPr>
        <w:fldChar w:fldCharType="begin"/>
      </w:r>
      <w:r w:rsidR="006C51F0" w:rsidRPr="00FF62B8">
        <w:rPr>
          <w:color w:val="000000" w:themeColor="text1"/>
          <w:szCs w:val="26"/>
        </w:rPr>
        <w:instrText xml:space="preserve"> TA \l "N.C.G.S. § 14-51.2(g)" \s "N.C.G.S. § 14-51.2(g)" \c 2 </w:instrText>
      </w:r>
      <w:r w:rsidR="006C51F0" w:rsidRPr="00FF62B8">
        <w:rPr>
          <w:color w:val="000000" w:themeColor="text1"/>
          <w:szCs w:val="26"/>
        </w:rPr>
        <w:fldChar w:fldCharType="end"/>
      </w:r>
      <w:r w:rsidR="007D6D9B" w:rsidRPr="00FF62B8">
        <w:rPr>
          <w:color w:val="000000" w:themeColor="text1"/>
          <w:szCs w:val="26"/>
        </w:rPr>
        <w:t xml:space="preserve">. </w:t>
      </w:r>
      <w:r w:rsidR="00470FC4" w:rsidRPr="00FF62B8">
        <w:rPr>
          <w:color w:val="000000" w:themeColor="text1"/>
          <w:szCs w:val="26"/>
        </w:rPr>
        <w:t>It</w:t>
      </w:r>
      <w:r w:rsidR="006C51F0" w:rsidRPr="00FF62B8">
        <w:rPr>
          <w:color w:val="000000" w:themeColor="text1"/>
          <w:szCs w:val="26"/>
        </w:rPr>
        <w:t xml:space="preserve"> is also implicit in the overall scheme established by these statutes, which were enacted as part of a single piece of legislation, N.C. Session Law 2011-268</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N.C. Session Law 2011-268</w:instrText>
      </w:r>
      <w:r w:rsidR="006F7F63">
        <w:instrText xml:space="preserve">" \s "N.C. Session Law 2011-268" \c 2 </w:instrText>
      </w:r>
      <w:r w:rsidR="006F7F63">
        <w:rPr>
          <w:color w:val="000000" w:themeColor="text1"/>
          <w:szCs w:val="26"/>
        </w:rPr>
        <w:fldChar w:fldCharType="end"/>
      </w:r>
      <w:r w:rsidR="006C51F0" w:rsidRPr="00FF62B8">
        <w:rPr>
          <w:color w:val="000000" w:themeColor="text1"/>
          <w:szCs w:val="26"/>
        </w:rPr>
        <w:t xml:space="preserve">. </w:t>
      </w:r>
      <w:r w:rsidR="006C51F0" w:rsidRPr="00FF62B8">
        <w:rPr>
          <w:i/>
          <w:color w:val="000000" w:themeColor="text1"/>
          <w:szCs w:val="26"/>
        </w:rPr>
        <w:t xml:space="preserve">See, e.g. </w:t>
      </w:r>
      <w:r w:rsidR="006C51F0" w:rsidRPr="00FF62B8">
        <w:rPr>
          <w:i/>
          <w:iCs/>
          <w:color w:val="000000" w:themeColor="text1"/>
          <w:szCs w:val="26"/>
          <w:bdr w:val="none" w:sz="0" w:space="0" w:color="auto" w:frame="1"/>
          <w:shd w:val="clear" w:color="auto" w:fill="FFFFFF"/>
        </w:rPr>
        <w:t>State v. Cook</w:t>
      </w:r>
      <w:r w:rsidR="006C51F0" w:rsidRPr="00FF62B8">
        <w:rPr>
          <w:color w:val="000000" w:themeColor="text1"/>
          <w:szCs w:val="26"/>
          <w:shd w:val="clear" w:color="auto" w:fill="FFFFFF"/>
        </w:rPr>
        <w:t>, 254 N.C. App. 150, 15</w:t>
      </w:r>
      <w:r w:rsidR="0073633F" w:rsidRPr="00FF62B8">
        <w:rPr>
          <w:color w:val="000000" w:themeColor="text1"/>
          <w:szCs w:val="26"/>
          <w:shd w:val="clear" w:color="auto" w:fill="FFFFFF"/>
        </w:rPr>
        <w:t>4-5</w:t>
      </w:r>
      <w:r w:rsidR="006C51F0" w:rsidRPr="00FF62B8">
        <w:rPr>
          <w:color w:val="000000" w:themeColor="text1"/>
          <w:szCs w:val="26"/>
          <w:shd w:val="clear" w:color="auto" w:fill="FFFFFF"/>
        </w:rPr>
        <w:t>5, 802 S.E.2d 575, 578 (2017)</w:t>
      </w:r>
      <w:r w:rsidR="006C51F0" w:rsidRPr="00FF62B8">
        <w:rPr>
          <w:color w:val="000000" w:themeColor="text1"/>
          <w:szCs w:val="26"/>
          <w:shd w:val="clear" w:color="auto" w:fill="FFFFFF"/>
        </w:rPr>
        <w:fldChar w:fldCharType="begin"/>
      </w:r>
      <w:r w:rsidR="006C51F0" w:rsidRPr="00FF62B8">
        <w:rPr>
          <w:color w:val="000000" w:themeColor="text1"/>
          <w:szCs w:val="26"/>
        </w:rPr>
        <w:instrText xml:space="preserve"> TA \l "</w:instrText>
      </w:r>
      <w:r w:rsidR="006C51F0" w:rsidRPr="00FF62B8">
        <w:rPr>
          <w:i/>
          <w:iCs/>
          <w:color w:val="000000" w:themeColor="text1"/>
          <w:szCs w:val="26"/>
          <w:bdr w:val="none" w:sz="0" w:space="0" w:color="auto" w:frame="1"/>
          <w:shd w:val="clear" w:color="auto" w:fill="FFFFFF"/>
        </w:rPr>
        <w:instrText>State v. Cook</w:instrText>
      </w:r>
      <w:r w:rsidR="006C51F0" w:rsidRPr="00FF62B8">
        <w:rPr>
          <w:color w:val="000000" w:themeColor="text1"/>
          <w:szCs w:val="26"/>
          <w:shd w:val="clear" w:color="auto" w:fill="FFFFFF"/>
        </w:rPr>
        <w:instrText>, 254 N.C. App. 150, 802 S.E.2d 575 (2017)</w:instrText>
      </w:r>
      <w:r w:rsidR="006C51F0" w:rsidRPr="00FF62B8">
        <w:rPr>
          <w:color w:val="000000" w:themeColor="text1"/>
          <w:szCs w:val="26"/>
        </w:rPr>
        <w:instrText xml:space="preserve">" \s "Cook" \c 1 </w:instrText>
      </w:r>
      <w:r w:rsidR="006C51F0" w:rsidRPr="00FF62B8">
        <w:rPr>
          <w:color w:val="000000" w:themeColor="text1"/>
          <w:szCs w:val="26"/>
          <w:shd w:val="clear" w:color="auto" w:fill="FFFFFF"/>
        </w:rPr>
        <w:fldChar w:fldCharType="end"/>
      </w:r>
      <w:r w:rsidR="006C51F0" w:rsidRPr="00FF62B8">
        <w:rPr>
          <w:color w:val="000000" w:themeColor="text1"/>
          <w:szCs w:val="26"/>
          <w:shd w:val="clear" w:color="auto" w:fill="FFFFFF"/>
        </w:rPr>
        <w:t xml:space="preserve"> (</w:t>
      </w:r>
      <w:r w:rsidR="00190991" w:rsidRPr="00FF62B8">
        <w:rPr>
          <w:color w:val="000000" w:themeColor="text1"/>
          <w:szCs w:val="26"/>
          <w:shd w:val="clear" w:color="auto" w:fill="FFFFFF"/>
        </w:rPr>
        <w:t xml:space="preserve">discussing distinction between common law and statutory self-defense and noting that </w:t>
      </w:r>
      <w:r w:rsidR="00FF62B8" w:rsidRPr="00FF62B8">
        <w:rPr>
          <w:color w:val="000000" w:themeColor="text1"/>
          <w:szCs w:val="26"/>
          <w:shd w:val="clear" w:color="auto" w:fill="FFFFFF"/>
        </w:rPr>
        <w:t>“</w:t>
      </w:r>
      <w:r w:rsidR="00190991" w:rsidRPr="00FF62B8">
        <w:rPr>
          <w:color w:val="000000" w:themeColor="text1"/>
          <w:szCs w:val="26"/>
          <w:shd w:val="clear" w:color="auto" w:fill="FFFFFF"/>
        </w:rPr>
        <w:t>N.C. Gen. Stat. § 14-51.2</w:t>
      </w:r>
      <w:r w:rsidR="00190991" w:rsidRPr="00FF62B8">
        <w:rPr>
          <w:color w:val="000000" w:themeColor="text1"/>
          <w:szCs w:val="26"/>
          <w:shd w:val="clear" w:color="auto" w:fill="FFFFFF"/>
        </w:rPr>
        <w:fldChar w:fldCharType="begin"/>
      </w:r>
      <w:r w:rsidR="00190991" w:rsidRPr="00FF62B8">
        <w:rPr>
          <w:color w:val="000000" w:themeColor="text1"/>
          <w:szCs w:val="26"/>
        </w:rPr>
        <w:instrText xml:space="preserve"> TA \l "</w:instrText>
      </w:r>
      <w:r w:rsidR="00190991" w:rsidRPr="00FF62B8">
        <w:rPr>
          <w:color w:val="000000" w:themeColor="text1"/>
          <w:szCs w:val="26"/>
          <w:shd w:val="clear" w:color="auto" w:fill="FFFFFF"/>
        </w:rPr>
        <w:instrText>N.C. Gen. Stat. § 14-51.2</w:instrText>
      </w:r>
      <w:r w:rsidR="00190991" w:rsidRPr="00FF62B8">
        <w:rPr>
          <w:color w:val="000000" w:themeColor="text1"/>
          <w:szCs w:val="26"/>
        </w:rPr>
        <w:instrText xml:space="preserve">" \s "N.C. Gen. Stat. § 14-51.2" \c 2 </w:instrText>
      </w:r>
      <w:r w:rsidR="00190991" w:rsidRPr="00FF62B8">
        <w:rPr>
          <w:color w:val="000000" w:themeColor="text1"/>
          <w:szCs w:val="26"/>
          <w:shd w:val="clear" w:color="auto" w:fill="FFFFFF"/>
        </w:rPr>
        <w:fldChar w:fldCharType="end"/>
      </w:r>
      <w:r w:rsidR="00190991" w:rsidRPr="00FF62B8">
        <w:rPr>
          <w:color w:val="000000" w:themeColor="text1"/>
          <w:szCs w:val="26"/>
          <w:shd w:val="clear" w:color="auto" w:fill="FFFFFF"/>
        </w:rPr>
        <w:t xml:space="preserve"> is an affirmative defense provided by statute which </w:t>
      </w:r>
      <w:r w:rsidR="00190991" w:rsidRPr="00FF62B8">
        <w:rPr>
          <w:i/>
          <w:color w:val="000000" w:themeColor="text1"/>
          <w:szCs w:val="26"/>
          <w:shd w:val="clear" w:color="auto" w:fill="FFFFFF"/>
        </w:rPr>
        <w:t>supplements</w:t>
      </w:r>
      <w:r w:rsidR="00190991" w:rsidRPr="00FF62B8">
        <w:rPr>
          <w:color w:val="000000" w:themeColor="text1"/>
          <w:szCs w:val="26"/>
          <w:shd w:val="clear" w:color="auto" w:fill="FFFFFF"/>
        </w:rPr>
        <w:t xml:space="preserve"> other affirmative defenses that are available under our common law.</w:t>
      </w:r>
      <w:r w:rsidR="00FF62B8" w:rsidRPr="00FF62B8">
        <w:rPr>
          <w:color w:val="000000" w:themeColor="text1"/>
          <w:szCs w:val="26"/>
          <w:shd w:val="clear" w:color="auto" w:fill="FFFFFF"/>
        </w:rPr>
        <w:t>”</w:t>
      </w:r>
      <w:r w:rsidR="005B18E3" w:rsidRPr="00FF62B8">
        <w:rPr>
          <w:color w:val="000000" w:themeColor="text1"/>
          <w:szCs w:val="26"/>
          <w:shd w:val="clear" w:color="auto" w:fill="FFFFFF"/>
        </w:rPr>
        <w:t xml:space="preserve"> (emphasis added))</w:t>
      </w:r>
      <w:r w:rsidR="00C9447D" w:rsidRPr="00FF62B8">
        <w:rPr>
          <w:color w:val="000000" w:themeColor="text1"/>
          <w:szCs w:val="26"/>
          <w:shd w:val="clear" w:color="auto" w:fill="FFFFFF"/>
        </w:rPr>
        <w:t xml:space="preserve">, </w:t>
      </w:r>
      <w:r w:rsidR="00C9447D" w:rsidRPr="00FF62B8">
        <w:rPr>
          <w:i/>
          <w:iCs/>
          <w:color w:val="000000" w:themeColor="text1"/>
          <w:szCs w:val="26"/>
          <w:shd w:val="clear" w:color="auto" w:fill="FFFFFF"/>
        </w:rPr>
        <w:t>affirmed</w:t>
      </w:r>
      <w:r w:rsidR="00C9447D" w:rsidRPr="00FF62B8">
        <w:rPr>
          <w:color w:val="000000" w:themeColor="text1"/>
          <w:szCs w:val="26"/>
          <w:shd w:val="clear" w:color="auto" w:fill="FFFFFF"/>
        </w:rPr>
        <w:t xml:space="preserve"> </w:t>
      </w:r>
      <w:r w:rsidR="00C9447D" w:rsidRPr="00FF62B8">
        <w:rPr>
          <w:i/>
          <w:iCs/>
          <w:color w:val="000000" w:themeColor="text1"/>
          <w:szCs w:val="26"/>
          <w:shd w:val="clear" w:color="auto" w:fill="FFFFFF"/>
        </w:rPr>
        <w:t xml:space="preserve">per </w:t>
      </w:r>
      <w:proofErr w:type="spellStart"/>
      <w:r w:rsidR="00C9447D" w:rsidRPr="00FF62B8">
        <w:rPr>
          <w:i/>
          <w:iCs/>
          <w:color w:val="000000" w:themeColor="text1"/>
          <w:szCs w:val="26"/>
          <w:shd w:val="clear" w:color="auto" w:fill="FFFFFF"/>
        </w:rPr>
        <w:t>curiam</w:t>
      </w:r>
      <w:proofErr w:type="spellEnd"/>
      <w:r w:rsidR="00C9447D" w:rsidRPr="00FF62B8">
        <w:rPr>
          <w:i/>
          <w:iCs/>
          <w:color w:val="000000" w:themeColor="text1"/>
          <w:szCs w:val="26"/>
          <w:shd w:val="clear" w:color="auto" w:fill="FFFFFF"/>
        </w:rPr>
        <w:t xml:space="preserve"> </w:t>
      </w:r>
      <w:r w:rsidR="00C9447D" w:rsidRPr="00FF62B8">
        <w:rPr>
          <w:color w:val="000000" w:themeColor="text1"/>
          <w:szCs w:val="26"/>
          <w:shd w:val="clear" w:color="auto" w:fill="FFFFFF"/>
        </w:rPr>
        <w:t>370 N.C. 506, 809 S.E.2d 566 (2018)</w:t>
      </w:r>
      <w:r w:rsidR="006F7F63">
        <w:rPr>
          <w:color w:val="000000" w:themeColor="text1"/>
          <w:szCs w:val="26"/>
          <w:shd w:val="clear" w:color="auto" w:fill="FFFFFF"/>
        </w:rPr>
        <w:fldChar w:fldCharType="begin"/>
      </w:r>
      <w:r w:rsidR="006F7F63">
        <w:instrText xml:space="preserve"> TA \l "</w:instrText>
      </w:r>
      <w:r w:rsidR="006F7F63" w:rsidRPr="008A1CD0">
        <w:rPr>
          <w:i/>
          <w:iCs/>
          <w:color w:val="000000" w:themeColor="text1"/>
          <w:szCs w:val="26"/>
          <w:shd w:val="clear" w:color="auto" w:fill="FFFFFF"/>
        </w:rPr>
        <w:instrText>affirmed</w:instrText>
      </w:r>
      <w:r w:rsidR="006F7F63" w:rsidRPr="008A1CD0">
        <w:rPr>
          <w:color w:val="000000" w:themeColor="text1"/>
          <w:szCs w:val="26"/>
          <w:shd w:val="clear" w:color="auto" w:fill="FFFFFF"/>
        </w:rPr>
        <w:instrText xml:space="preserve"> </w:instrText>
      </w:r>
      <w:r w:rsidR="006F7F63" w:rsidRPr="008A1CD0">
        <w:rPr>
          <w:i/>
          <w:iCs/>
          <w:color w:val="000000" w:themeColor="text1"/>
          <w:szCs w:val="26"/>
          <w:shd w:val="clear" w:color="auto" w:fill="FFFFFF"/>
        </w:rPr>
        <w:instrText xml:space="preserve">per curiam </w:instrText>
      </w:r>
      <w:r w:rsidR="006F7F63" w:rsidRPr="008A1CD0">
        <w:rPr>
          <w:color w:val="000000" w:themeColor="text1"/>
          <w:szCs w:val="26"/>
          <w:shd w:val="clear" w:color="auto" w:fill="FFFFFF"/>
        </w:rPr>
        <w:instrText>370 N.C. 506, 809 S.E.2d 566 (2018)</w:instrText>
      </w:r>
      <w:r w:rsidR="006F7F63">
        <w:instrText xml:space="preserve">" \s "affirmed per curiam 370 N.C. 506, 809 S.E.2d 566 (2018)" \c 1 </w:instrText>
      </w:r>
      <w:r w:rsidR="006F7F63">
        <w:rPr>
          <w:color w:val="000000" w:themeColor="text1"/>
          <w:szCs w:val="26"/>
          <w:shd w:val="clear" w:color="auto" w:fill="FFFFFF"/>
        </w:rPr>
        <w:fldChar w:fldCharType="end"/>
      </w:r>
      <w:r w:rsidR="00190991" w:rsidRPr="00FF62B8">
        <w:rPr>
          <w:color w:val="000000" w:themeColor="text1"/>
          <w:szCs w:val="26"/>
          <w:shd w:val="clear" w:color="auto" w:fill="FFFFFF"/>
        </w:rPr>
        <w:t xml:space="preserve">. </w:t>
      </w:r>
    </w:p>
    <w:p w14:paraId="69080ED0" w14:textId="14D16BDE" w:rsidR="00190991" w:rsidRPr="00FF62B8" w:rsidRDefault="00190991" w:rsidP="00C9447D">
      <w:pPr>
        <w:rPr>
          <w:color w:val="000000" w:themeColor="text1"/>
          <w:szCs w:val="26"/>
          <w:shd w:val="clear" w:color="auto" w:fill="FFFFFF"/>
        </w:rPr>
      </w:pPr>
      <w:bookmarkStart w:id="31" w:name="_Hlk71227528"/>
      <w:r w:rsidRPr="00FF62B8">
        <w:rPr>
          <w:color w:val="000000" w:themeColor="text1"/>
          <w:szCs w:val="26"/>
          <w:shd w:val="clear" w:color="auto" w:fill="FFFFFF"/>
        </w:rPr>
        <w:t xml:space="preserve">The continued availability of common-law self-defense is apparent not only from the plain language of the statutes, but also from our case law. </w:t>
      </w:r>
      <w:bookmarkEnd w:id="31"/>
      <w:r w:rsidRPr="00FF62B8">
        <w:rPr>
          <w:color w:val="000000" w:themeColor="text1"/>
          <w:szCs w:val="26"/>
          <w:shd w:val="clear" w:color="auto" w:fill="FFFFFF"/>
        </w:rPr>
        <w:t>Since 2011, the decisions of our appellate courts have continued to recognize and apply common-law self-defense, and to define self-defense without reference to N.C.G.S. §§ 14-51.2</w:t>
      </w:r>
      <w:r w:rsidR="006F7F63">
        <w:rPr>
          <w:color w:val="000000" w:themeColor="text1"/>
          <w:szCs w:val="26"/>
          <w:shd w:val="clear" w:color="auto" w:fill="FFFFFF"/>
        </w:rPr>
        <w:fldChar w:fldCharType="begin"/>
      </w:r>
      <w:r w:rsidR="006F7F63">
        <w:instrText xml:space="preserve"> TA \l "</w:instrText>
      </w:r>
      <w:r w:rsidR="006F7F63" w:rsidRPr="008A1CD0">
        <w:rPr>
          <w:color w:val="000000" w:themeColor="text1"/>
          <w:szCs w:val="26"/>
          <w:shd w:val="clear" w:color="auto" w:fill="FFFFFF"/>
        </w:rPr>
        <w:instrText>N.C.G.S. §§ 14-51.2</w:instrText>
      </w:r>
      <w:r w:rsidR="006F7F63">
        <w:instrText xml:space="preserve">" \s "N.C.G.S. §§ 14-51.2" \c 2 </w:instrText>
      </w:r>
      <w:r w:rsidR="006F7F63">
        <w:rPr>
          <w:color w:val="000000" w:themeColor="text1"/>
          <w:szCs w:val="26"/>
          <w:shd w:val="clear" w:color="auto" w:fill="FFFFFF"/>
        </w:rPr>
        <w:fldChar w:fldCharType="end"/>
      </w:r>
      <w:r w:rsidRPr="00FF62B8">
        <w:rPr>
          <w:color w:val="000000" w:themeColor="text1"/>
          <w:szCs w:val="26"/>
          <w:shd w:val="clear" w:color="auto" w:fill="FFFFFF"/>
        </w:rPr>
        <w:t xml:space="preserve"> </w:t>
      </w:r>
      <w:r w:rsidRPr="00FF62B8">
        <w:rPr>
          <w:i/>
          <w:iCs/>
          <w:color w:val="000000" w:themeColor="text1"/>
          <w:szCs w:val="26"/>
          <w:shd w:val="clear" w:color="auto" w:fill="FFFFFF"/>
        </w:rPr>
        <w:t>et seq</w:t>
      </w:r>
      <w:r w:rsidRPr="00FF62B8">
        <w:rPr>
          <w:color w:val="000000" w:themeColor="text1"/>
          <w:szCs w:val="26"/>
          <w:shd w:val="clear" w:color="auto" w:fill="FFFFFF"/>
        </w:rPr>
        <w:t xml:space="preserve">. </w:t>
      </w:r>
      <w:r w:rsidRPr="00FF62B8">
        <w:rPr>
          <w:i/>
          <w:color w:val="000000" w:themeColor="text1"/>
          <w:szCs w:val="26"/>
        </w:rPr>
        <w:t xml:space="preserve">See, e.g., </w:t>
      </w:r>
      <w:r w:rsidR="00FE19C1" w:rsidRPr="00FF62B8">
        <w:rPr>
          <w:i/>
          <w:color w:val="000000" w:themeColor="text1"/>
          <w:szCs w:val="26"/>
        </w:rPr>
        <w:t>State v. Greenfield</w:t>
      </w:r>
      <w:r w:rsidR="00FE19C1" w:rsidRPr="00FF62B8">
        <w:rPr>
          <w:iCs/>
          <w:color w:val="000000" w:themeColor="text1"/>
          <w:szCs w:val="26"/>
        </w:rPr>
        <w:t>, 375 N.C. 434, 4</w:t>
      </w:r>
      <w:r w:rsidR="0073633F" w:rsidRPr="00FF62B8">
        <w:rPr>
          <w:iCs/>
          <w:color w:val="000000" w:themeColor="text1"/>
          <w:szCs w:val="26"/>
        </w:rPr>
        <w:t>40-</w:t>
      </w:r>
      <w:r w:rsidR="00FE19C1" w:rsidRPr="00FF62B8">
        <w:rPr>
          <w:iCs/>
          <w:color w:val="000000" w:themeColor="text1"/>
          <w:szCs w:val="26"/>
        </w:rPr>
        <w:t>42, 847 S.E.2d 749, 75</w:t>
      </w:r>
      <w:r w:rsidR="0073633F" w:rsidRPr="00FF62B8">
        <w:rPr>
          <w:iCs/>
          <w:color w:val="000000" w:themeColor="text1"/>
          <w:szCs w:val="26"/>
        </w:rPr>
        <w:t>4-5</w:t>
      </w:r>
      <w:r w:rsidR="00FE19C1" w:rsidRPr="00FF62B8">
        <w:rPr>
          <w:iCs/>
          <w:color w:val="000000" w:themeColor="text1"/>
          <w:szCs w:val="26"/>
        </w:rPr>
        <w:t>6 (2020)</w:t>
      </w:r>
      <w:r w:rsidR="006F7F63">
        <w:rPr>
          <w:iCs/>
          <w:color w:val="000000" w:themeColor="text1"/>
          <w:szCs w:val="26"/>
        </w:rPr>
        <w:fldChar w:fldCharType="begin"/>
      </w:r>
      <w:r w:rsidR="006F7F63">
        <w:instrText xml:space="preserve"> TA \l "</w:instrText>
      </w:r>
      <w:r w:rsidR="006F7F63" w:rsidRPr="008A1CD0">
        <w:rPr>
          <w:i/>
          <w:color w:val="000000" w:themeColor="text1"/>
          <w:szCs w:val="26"/>
        </w:rPr>
        <w:instrText>State v. Greenfield</w:instrText>
      </w:r>
      <w:r w:rsidR="006F7F63" w:rsidRPr="008A1CD0">
        <w:rPr>
          <w:iCs/>
          <w:color w:val="000000" w:themeColor="text1"/>
          <w:szCs w:val="26"/>
        </w:rPr>
        <w:instrText>, 375 N.C. 434, 440-42, 847 S.E.2d 749, 754-56 (2020)</w:instrText>
      </w:r>
      <w:r w:rsidR="006F7F63">
        <w:instrText xml:space="preserve">" \s "State v. Greenfield, 375 N.C. 434, 440-42, 847 S.E.2d 749, 754-56 (2020)" \c 1 </w:instrText>
      </w:r>
      <w:r w:rsidR="006F7F63">
        <w:rPr>
          <w:iCs/>
          <w:color w:val="000000" w:themeColor="text1"/>
          <w:szCs w:val="26"/>
        </w:rPr>
        <w:fldChar w:fldCharType="end"/>
      </w:r>
      <w:r w:rsidR="00C943D8" w:rsidRPr="00FF62B8">
        <w:rPr>
          <w:iCs/>
          <w:color w:val="000000" w:themeColor="text1"/>
          <w:szCs w:val="26"/>
        </w:rPr>
        <w:t xml:space="preserve"> (concluding </w:t>
      </w:r>
      <w:r w:rsidR="002D50BE">
        <w:rPr>
          <w:iCs/>
          <w:color w:val="000000" w:themeColor="text1"/>
          <w:szCs w:val="26"/>
        </w:rPr>
        <w:t xml:space="preserve">the </w:t>
      </w:r>
      <w:r w:rsidR="00C943D8" w:rsidRPr="00FF62B8">
        <w:rPr>
          <w:iCs/>
          <w:color w:val="000000" w:themeColor="text1"/>
          <w:szCs w:val="26"/>
        </w:rPr>
        <w:t>defendant was entitled to self</w:t>
      </w:r>
      <w:r w:rsidR="005B18E3" w:rsidRPr="00FF62B8">
        <w:rPr>
          <w:iCs/>
          <w:color w:val="000000" w:themeColor="text1"/>
          <w:szCs w:val="26"/>
        </w:rPr>
        <w:t>-</w:t>
      </w:r>
      <w:r w:rsidR="00C943D8" w:rsidRPr="00FF62B8">
        <w:rPr>
          <w:iCs/>
          <w:color w:val="000000" w:themeColor="text1"/>
          <w:szCs w:val="26"/>
        </w:rPr>
        <w:t>defense instruction based solely on common law, without any reference to N.C.G.S. §</w:t>
      </w:r>
      <w:r w:rsidR="004D316D" w:rsidRPr="00FF62B8">
        <w:rPr>
          <w:iCs/>
          <w:color w:val="000000" w:themeColor="text1"/>
          <w:szCs w:val="26"/>
        </w:rPr>
        <w:t>§</w:t>
      </w:r>
      <w:r w:rsidR="00C943D8" w:rsidRPr="00FF62B8">
        <w:rPr>
          <w:iCs/>
          <w:color w:val="000000" w:themeColor="text1"/>
          <w:szCs w:val="26"/>
        </w:rPr>
        <w:t xml:space="preserve"> 14-51.2</w:t>
      </w:r>
      <w:r w:rsidR="006F7F63">
        <w:rPr>
          <w:iCs/>
          <w:color w:val="000000" w:themeColor="text1"/>
          <w:szCs w:val="26"/>
        </w:rPr>
        <w:fldChar w:fldCharType="begin"/>
      </w:r>
      <w:r w:rsidR="006F7F63">
        <w:instrText xml:space="preserve"> TA \s "N.C.G.S. §§ 14-51.2" </w:instrText>
      </w:r>
      <w:r w:rsidR="006F7F63">
        <w:rPr>
          <w:iCs/>
          <w:color w:val="000000" w:themeColor="text1"/>
          <w:szCs w:val="26"/>
        </w:rPr>
        <w:fldChar w:fldCharType="end"/>
      </w:r>
      <w:r w:rsidR="004D316D" w:rsidRPr="00FF62B8">
        <w:rPr>
          <w:iCs/>
          <w:color w:val="000000" w:themeColor="text1"/>
          <w:szCs w:val="26"/>
        </w:rPr>
        <w:t xml:space="preserve"> </w:t>
      </w:r>
      <w:r w:rsidR="00C943D8" w:rsidRPr="00FF62B8">
        <w:rPr>
          <w:i/>
          <w:color w:val="000000" w:themeColor="text1"/>
          <w:szCs w:val="26"/>
        </w:rPr>
        <w:t>et seq</w:t>
      </w:r>
      <w:r w:rsidR="00C943D8" w:rsidRPr="00FF62B8">
        <w:rPr>
          <w:iCs/>
          <w:color w:val="000000" w:themeColor="text1"/>
          <w:szCs w:val="26"/>
        </w:rPr>
        <w:t>.)</w:t>
      </w:r>
      <w:r w:rsidR="00FE19C1" w:rsidRPr="00FF62B8">
        <w:rPr>
          <w:iCs/>
          <w:color w:val="000000" w:themeColor="text1"/>
          <w:szCs w:val="26"/>
        </w:rPr>
        <w:t xml:space="preserve">; </w:t>
      </w:r>
      <w:r w:rsidR="00C9447D" w:rsidRPr="00FF62B8">
        <w:rPr>
          <w:i/>
          <w:color w:val="000000" w:themeColor="text1"/>
          <w:szCs w:val="26"/>
        </w:rPr>
        <w:t>State v. Coley</w:t>
      </w:r>
      <w:r w:rsidR="00C9447D" w:rsidRPr="00FF62B8">
        <w:rPr>
          <w:iCs/>
          <w:color w:val="000000" w:themeColor="text1"/>
          <w:szCs w:val="26"/>
        </w:rPr>
        <w:t>, 375 N.C. 156, 160, 846 S.E.2d 455, 458 (2020)</w:t>
      </w:r>
      <w:r w:rsidR="006F7F63">
        <w:rPr>
          <w:iCs/>
          <w:color w:val="000000" w:themeColor="text1"/>
          <w:szCs w:val="26"/>
        </w:rPr>
        <w:fldChar w:fldCharType="begin"/>
      </w:r>
      <w:r w:rsidR="006F7F63">
        <w:instrText xml:space="preserve"> TA \l "</w:instrText>
      </w:r>
      <w:r w:rsidR="006F7F63" w:rsidRPr="008A1CD0">
        <w:rPr>
          <w:i/>
          <w:color w:val="000000" w:themeColor="text1"/>
          <w:szCs w:val="26"/>
        </w:rPr>
        <w:instrText>State v. Coley</w:instrText>
      </w:r>
      <w:r w:rsidR="006F7F63" w:rsidRPr="008A1CD0">
        <w:rPr>
          <w:iCs/>
          <w:color w:val="000000" w:themeColor="text1"/>
          <w:szCs w:val="26"/>
        </w:rPr>
        <w:instrText>, 375 N.C. 156, 160, 846 S.E.2d 455, 458 (2020)</w:instrText>
      </w:r>
      <w:r w:rsidR="006F7F63">
        <w:instrText xml:space="preserve">" \s "State v. Coley, 375 N.C. 156, 160, 846 S.E.2d 455, 458 (2020)" \c 1 </w:instrText>
      </w:r>
      <w:r w:rsidR="006F7F63">
        <w:rPr>
          <w:iCs/>
          <w:color w:val="000000" w:themeColor="text1"/>
          <w:szCs w:val="26"/>
        </w:rPr>
        <w:fldChar w:fldCharType="end"/>
      </w:r>
      <w:r w:rsidR="00C9447D" w:rsidRPr="00FF62B8">
        <w:rPr>
          <w:iCs/>
          <w:color w:val="000000" w:themeColor="text1"/>
          <w:szCs w:val="26"/>
        </w:rPr>
        <w:t xml:space="preserve"> (</w:t>
      </w:r>
      <w:r w:rsidR="00FF62B8" w:rsidRPr="00FF62B8">
        <w:rPr>
          <w:iCs/>
          <w:color w:val="000000" w:themeColor="text1"/>
          <w:szCs w:val="26"/>
        </w:rPr>
        <w:t>“</w:t>
      </w:r>
      <w:r w:rsidR="00C9447D" w:rsidRPr="00FF62B8">
        <w:rPr>
          <w:iCs/>
          <w:color w:val="000000" w:themeColor="text1"/>
          <w:szCs w:val="26"/>
        </w:rPr>
        <w:t xml:space="preserve">In North Carolina, the right to use deadly force to defend oneself </w:t>
      </w:r>
      <w:r w:rsidR="00C9447D" w:rsidRPr="00FF62B8">
        <w:rPr>
          <w:iCs/>
          <w:color w:val="000000" w:themeColor="text1"/>
          <w:szCs w:val="26"/>
        </w:rPr>
        <w:lastRenderedPageBreak/>
        <w:t>is provided both by statute and case law.</w:t>
      </w:r>
      <w:r w:rsidR="00FF62B8" w:rsidRPr="00FF62B8">
        <w:rPr>
          <w:iCs/>
          <w:color w:val="000000" w:themeColor="text1"/>
          <w:szCs w:val="26"/>
        </w:rPr>
        <w:t>”</w:t>
      </w:r>
      <w:r w:rsidR="00C9447D" w:rsidRPr="00FF62B8">
        <w:rPr>
          <w:iCs/>
          <w:color w:val="000000" w:themeColor="text1"/>
          <w:szCs w:val="26"/>
        </w:rPr>
        <w:t xml:space="preserve">); </w:t>
      </w:r>
      <w:r w:rsidRPr="00FF62B8">
        <w:rPr>
          <w:i/>
          <w:iCs/>
          <w:color w:val="000000" w:themeColor="text1"/>
          <w:szCs w:val="26"/>
        </w:rPr>
        <w:t>Harvey,</w:t>
      </w:r>
      <w:r w:rsidRPr="00FF62B8">
        <w:rPr>
          <w:color w:val="000000" w:themeColor="text1"/>
          <w:szCs w:val="26"/>
        </w:rPr>
        <w:t xml:space="preserve"> 372 N.C. at 306 n.4, 828 S.E.2d at 482</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Harvey,</w:instrText>
      </w:r>
      <w:r w:rsidR="006F7F63" w:rsidRPr="008A1CD0">
        <w:rPr>
          <w:color w:val="000000" w:themeColor="text1"/>
          <w:szCs w:val="26"/>
        </w:rPr>
        <w:instrText xml:space="preserve"> 372 N.C. at 306 n.4, 828 S.E.2d at 482</w:instrText>
      </w:r>
      <w:r w:rsidR="006F7F63">
        <w:instrText xml:space="preserve">" \s "Harvey, 372 N.C. at 306 n.4, 828 S.E.2d at 482" \c 1 </w:instrText>
      </w:r>
      <w:r w:rsidR="006F7F63">
        <w:rPr>
          <w:color w:val="000000" w:themeColor="text1"/>
          <w:szCs w:val="26"/>
        </w:rPr>
        <w:fldChar w:fldCharType="end"/>
      </w:r>
      <w:r w:rsidRPr="00FF62B8">
        <w:rPr>
          <w:color w:val="000000" w:themeColor="text1"/>
          <w:szCs w:val="26"/>
        </w:rPr>
        <w:t xml:space="preserve">; </w:t>
      </w:r>
      <w:r w:rsidRPr="00FF62B8">
        <w:rPr>
          <w:i/>
          <w:iCs/>
          <w:color w:val="000000" w:themeColor="text1"/>
          <w:szCs w:val="26"/>
          <w:bdr w:val="none" w:sz="0" w:space="0" w:color="auto" w:frame="1"/>
          <w:shd w:val="clear" w:color="auto" w:fill="FFFFFF"/>
        </w:rPr>
        <w:t>Cook</w:t>
      </w:r>
      <w:r w:rsidRPr="00FF62B8">
        <w:rPr>
          <w:color w:val="000000" w:themeColor="text1"/>
          <w:szCs w:val="26"/>
          <w:shd w:val="clear" w:color="auto" w:fill="FFFFFF"/>
        </w:rPr>
        <w:t>, 254 N.C. App. at 15</w:t>
      </w:r>
      <w:r w:rsidR="0073633F" w:rsidRPr="00FF62B8">
        <w:rPr>
          <w:color w:val="000000" w:themeColor="text1"/>
          <w:szCs w:val="26"/>
          <w:shd w:val="clear" w:color="auto" w:fill="FFFFFF"/>
        </w:rPr>
        <w:t>4-5</w:t>
      </w:r>
      <w:r w:rsidRPr="00FF62B8">
        <w:rPr>
          <w:color w:val="000000" w:themeColor="text1"/>
          <w:szCs w:val="26"/>
          <w:shd w:val="clear" w:color="auto" w:fill="FFFFFF"/>
        </w:rPr>
        <w:t>5, 802 S.E.2d at 578</w:t>
      </w:r>
      <w:r w:rsidR="006F7F63">
        <w:rPr>
          <w:color w:val="000000" w:themeColor="text1"/>
          <w:szCs w:val="26"/>
          <w:shd w:val="clear" w:color="auto" w:fill="FFFFFF"/>
        </w:rPr>
        <w:fldChar w:fldCharType="begin"/>
      </w:r>
      <w:r w:rsidR="006F7F63">
        <w:instrText xml:space="preserve"> TA \l "</w:instrText>
      </w:r>
      <w:r w:rsidR="006F7F63" w:rsidRPr="008A1CD0">
        <w:rPr>
          <w:i/>
          <w:iCs/>
          <w:color w:val="000000" w:themeColor="text1"/>
          <w:szCs w:val="26"/>
          <w:bdr w:val="none" w:sz="0" w:space="0" w:color="auto" w:frame="1"/>
          <w:shd w:val="clear" w:color="auto" w:fill="FFFFFF"/>
        </w:rPr>
        <w:instrText>Cook</w:instrText>
      </w:r>
      <w:r w:rsidR="006F7F63" w:rsidRPr="008A1CD0">
        <w:rPr>
          <w:color w:val="000000" w:themeColor="text1"/>
          <w:szCs w:val="26"/>
          <w:shd w:val="clear" w:color="auto" w:fill="FFFFFF"/>
        </w:rPr>
        <w:instrText>, 254 N.C. App. at 154-55, 802 S.E.2d at 578</w:instrText>
      </w:r>
      <w:r w:rsidR="006F7F63">
        <w:instrText xml:space="preserve">" \s "Cook, 254 N.C. App. at 154-55, 802 S.E.2d at 578" \c 1 </w:instrText>
      </w:r>
      <w:r w:rsidR="006F7F63">
        <w:rPr>
          <w:color w:val="000000" w:themeColor="text1"/>
          <w:szCs w:val="26"/>
          <w:shd w:val="clear" w:color="auto" w:fill="FFFFFF"/>
        </w:rPr>
        <w:fldChar w:fldCharType="end"/>
      </w:r>
      <w:r w:rsidRPr="00FF62B8">
        <w:rPr>
          <w:color w:val="000000" w:themeColor="text1"/>
          <w:szCs w:val="26"/>
          <w:shd w:val="clear" w:color="auto" w:fill="FFFFFF"/>
        </w:rPr>
        <w:t xml:space="preserve">; </w:t>
      </w:r>
      <w:r w:rsidRPr="00FF62B8">
        <w:rPr>
          <w:i/>
          <w:color w:val="000000" w:themeColor="text1"/>
          <w:szCs w:val="26"/>
          <w:shd w:val="clear" w:color="auto" w:fill="FFFFFF"/>
        </w:rPr>
        <w:t>accord</w:t>
      </w:r>
      <w:r w:rsidRPr="00FF62B8">
        <w:rPr>
          <w:color w:val="000000" w:themeColor="text1"/>
          <w:szCs w:val="26"/>
          <w:shd w:val="clear" w:color="auto" w:fill="FFFFFF"/>
        </w:rPr>
        <w:t xml:space="preserve"> </w:t>
      </w:r>
      <w:r w:rsidRPr="00FF62B8">
        <w:rPr>
          <w:i/>
          <w:iCs/>
          <w:color w:val="000000" w:themeColor="text1"/>
          <w:szCs w:val="26"/>
          <w:bdr w:val="none" w:sz="0" w:space="0" w:color="auto" w:frame="1"/>
          <w:shd w:val="clear" w:color="auto" w:fill="FFFFFF"/>
        </w:rPr>
        <w:t>State v. Fitts</w:t>
      </w:r>
      <w:r w:rsidRPr="00FF62B8">
        <w:rPr>
          <w:color w:val="000000" w:themeColor="text1"/>
          <w:szCs w:val="26"/>
          <w:shd w:val="clear" w:color="auto" w:fill="FFFFFF"/>
        </w:rPr>
        <w:t>,</w:t>
      </w:r>
      <w:r w:rsidR="0073633F" w:rsidRPr="00FF62B8">
        <w:rPr>
          <w:color w:val="000000" w:themeColor="text1"/>
          <w:szCs w:val="26"/>
          <w:shd w:val="clear" w:color="auto" w:fill="FFFFFF"/>
        </w:rPr>
        <w:t xml:space="preserve"> 254 N.C. App. 803, 806,</w:t>
      </w:r>
      <w:r w:rsidRPr="00FF62B8">
        <w:rPr>
          <w:color w:val="000000" w:themeColor="text1"/>
          <w:szCs w:val="26"/>
          <w:shd w:val="clear" w:color="auto" w:fill="FFFFFF"/>
        </w:rPr>
        <w:t xml:space="preserve"> 803 S.E.2d 654, 657 (2017)</w:t>
      </w:r>
      <w:r w:rsidR="006F7F63">
        <w:rPr>
          <w:color w:val="000000" w:themeColor="text1"/>
          <w:szCs w:val="26"/>
          <w:shd w:val="clear" w:color="auto" w:fill="FFFFFF"/>
        </w:rPr>
        <w:fldChar w:fldCharType="begin"/>
      </w:r>
      <w:r w:rsidR="006F7F63">
        <w:instrText xml:space="preserve"> TA \l "</w:instrText>
      </w:r>
      <w:r w:rsidR="006F7F63" w:rsidRPr="008A1CD0">
        <w:rPr>
          <w:i/>
          <w:iCs/>
          <w:color w:val="000000" w:themeColor="text1"/>
          <w:szCs w:val="26"/>
          <w:bdr w:val="none" w:sz="0" w:space="0" w:color="auto" w:frame="1"/>
          <w:shd w:val="clear" w:color="auto" w:fill="FFFFFF"/>
        </w:rPr>
        <w:instrText>State v. Fitts</w:instrText>
      </w:r>
      <w:r w:rsidR="006F7F63" w:rsidRPr="008A1CD0">
        <w:rPr>
          <w:color w:val="000000" w:themeColor="text1"/>
          <w:szCs w:val="26"/>
          <w:shd w:val="clear" w:color="auto" w:fill="FFFFFF"/>
        </w:rPr>
        <w:instrText>, 254 N.C. App. 803, 806, 803 S.E.2d 654, 657 (N.C. Ct. App. 2017)</w:instrText>
      </w:r>
      <w:r w:rsidR="006F7F63">
        <w:instrText xml:space="preserve">" \s "State v. Fitts, 254 N.C. App. 803, 806, 803 S.E.2d 654, 657 (N.C. Ct. App. 2017)" \c 1 </w:instrText>
      </w:r>
      <w:r w:rsidR="006F7F63">
        <w:rPr>
          <w:color w:val="000000" w:themeColor="text1"/>
          <w:szCs w:val="26"/>
          <w:shd w:val="clear" w:color="auto" w:fill="FFFFFF"/>
        </w:rPr>
        <w:fldChar w:fldCharType="end"/>
      </w:r>
      <w:r w:rsidRPr="00FF62B8">
        <w:rPr>
          <w:color w:val="000000" w:themeColor="text1"/>
          <w:szCs w:val="26"/>
        </w:rPr>
        <w:t xml:space="preserve"> (continuing to apply common-law self-defense after 2011, without reference to N.C.G.S. §§ 14-51.2 or 14-51.3</w:t>
      </w:r>
      <w:r w:rsidRPr="00FF62B8">
        <w:rPr>
          <w:color w:val="000000" w:themeColor="text1"/>
          <w:szCs w:val="26"/>
        </w:rPr>
        <w:fldChar w:fldCharType="begin"/>
      </w:r>
      <w:r w:rsidRPr="00FF62B8">
        <w:rPr>
          <w:color w:val="000000" w:themeColor="text1"/>
          <w:szCs w:val="26"/>
        </w:rPr>
        <w:instrText xml:space="preserve"> TA \l "N.C.G.S. §§ 14-51.2 or 14-51.3" \s "N.C.G.S. §§ 14-51.2 or 14-51.3" \c 2 </w:instrText>
      </w:r>
      <w:r w:rsidRPr="00FF62B8">
        <w:rPr>
          <w:color w:val="000000" w:themeColor="text1"/>
          <w:szCs w:val="26"/>
        </w:rPr>
        <w:fldChar w:fldCharType="end"/>
      </w:r>
      <w:r w:rsidRPr="00FF62B8">
        <w:rPr>
          <w:color w:val="000000" w:themeColor="text1"/>
          <w:szCs w:val="26"/>
        </w:rPr>
        <w:t xml:space="preserve">); </w:t>
      </w:r>
      <w:r w:rsidRPr="00FF62B8">
        <w:rPr>
          <w:i/>
          <w:color w:val="000000" w:themeColor="text1"/>
          <w:szCs w:val="26"/>
        </w:rPr>
        <w:t>and</w:t>
      </w:r>
      <w:r w:rsidRPr="00FF62B8">
        <w:rPr>
          <w:color w:val="000000" w:themeColor="text1"/>
          <w:szCs w:val="26"/>
        </w:rPr>
        <w:t xml:space="preserve"> </w:t>
      </w:r>
      <w:r w:rsidRPr="00FF62B8">
        <w:rPr>
          <w:i/>
          <w:iCs/>
          <w:color w:val="000000" w:themeColor="text1"/>
          <w:szCs w:val="26"/>
          <w:bdr w:val="none" w:sz="0" w:space="0" w:color="auto" w:frame="1"/>
          <w:shd w:val="clear" w:color="auto" w:fill="FFFFFF"/>
        </w:rPr>
        <w:t>State v. Rawlings</w:t>
      </w:r>
      <w:r w:rsidRPr="00FF62B8">
        <w:rPr>
          <w:color w:val="000000" w:themeColor="text1"/>
          <w:szCs w:val="26"/>
          <w:shd w:val="clear" w:color="auto" w:fill="FFFFFF"/>
        </w:rPr>
        <w:t>, 236 N.C. App. 437, 441, 762 S.E.2d 909, 913 (2014)</w:t>
      </w:r>
      <w:r w:rsidRPr="00FF62B8">
        <w:rPr>
          <w:color w:val="000000" w:themeColor="text1"/>
          <w:szCs w:val="26"/>
          <w:shd w:val="clear" w:color="auto" w:fill="FFFFFF"/>
        </w:rPr>
        <w:fldChar w:fldCharType="begin"/>
      </w:r>
      <w:r w:rsidRPr="00FF62B8">
        <w:rPr>
          <w:color w:val="000000" w:themeColor="text1"/>
          <w:szCs w:val="26"/>
        </w:rPr>
        <w:instrText xml:space="preserve"> TA \l "</w:instrText>
      </w:r>
      <w:r w:rsidRPr="00FF62B8">
        <w:rPr>
          <w:i/>
          <w:iCs/>
          <w:color w:val="000000" w:themeColor="text1"/>
          <w:szCs w:val="26"/>
          <w:bdr w:val="none" w:sz="0" w:space="0" w:color="auto" w:frame="1"/>
          <w:shd w:val="clear" w:color="auto" w:fill="FFFFFF"/>
        </w:rPr>
        <w:instrText>State v. Rawlings</w:instrText>
      </w:r>
      <w:r w:rsidRPr="00FF62B8">
        <w:rPr>
          <w:color w:val="000000" w:themeColor="text1"/>
          <w:szCs w:val="26"/>
          <w:shd w:val="clear" w:color="auto" w:fill="FFFFFF"/>
        </w:rPr>
        <w:instrText>, 236 N.C. App. 437, 441, 762 S.E.2d 909, 913 (2014)</w:instrText>
      </w:r>
      <w:r w:rsidRPr="00FF62B8">
        <w:rPr>
          <w:color w:val="000000" w:themeColor="text1"/>
          <w:szCs w:val="26"/>
        </w:rPr>
        <w:instrText xml:space="preserve">" \s "State v. Rawlings, 236 N.C. App. 437, 441, 762 S.E.2d 909, 913 (2014)" \c 1 </w:instrText>
      </w:r>
      <w:r w:rsidRPr="00FF62B8">
        <w:rPr>
          <w:color w:val="000000" w:themeColor="text1"/>
          <w:szCs w:val="26"/>
          <w:shd w:val="clear" w:color="auto" w:fill="FFFFFF"/>
        </w:rPr>
        <w:fldChar w:fldCharType="end"/>
      </w:r>
      <w:r w:rsidRPr="00FF62B8">
        <w:rPr>
          <w:color w:val="000000" w:themeColor="text1"/>
          <w:szCs w:val="26"/>
          <w:shd w:val="clear" w:color="auto" w:fill="FFFFFF"/>
        </w:rPr>
        <w:t xml:space="preserve"> (recognizing distinction between common-law self-defense and statutory self-defense). </w:t>
      </w:r>
      <w:r w:rsidR="00BF35CA" w:rsidRPr="00FF62B8">
        <w:rPr>
          <w:color w:val="000000" w:themeColor="text1"/>
          <w:szCs w:val="26"/>
          <w:shd w:val="clear" w:color="auto" w:fill="FFFFFF"/>
        </w:rPr>
        <w:t xml:space="preserve">Thus, </w:t>
      </w:r>
      <w:r w:rsidR="00470FC4" w:rsidRPr="00FF62B8">
        <w:rPr>
          <w:color w:val="000000" w:themeColor="text1"/>
          <w:szCs w:val="26"/>
          <w:shd w:val="clear" w:color="auto" w:fill="FFFFFF"/>
        </w:rPr>
        <w:t xml:space="preserve">the majority of </w:t>
      </w:r>
      <w:r w:rsidR="00C9447D" w:rsidRPr="00FF62B8">
        <w:rPr>
          <w:color w:val="000000" w:themeColor="text1"/>
          <w:szCs w:val="26"/>
          <w:shd w:val="clear" w:color="auto" w:fill="FFFFFF"/>
        </w:rPr>
        <w:t xml:space="preserve">appellate court </w:t>
      </w:r>
      <w:r w:rsidR="00470FC4" w:rsidRPr="00FF62B8">
        <w:rPr>
          <w:color w:val="000000" w:themeColor="text1"/>
          <w:szCs w:val="26"/>
          <w:shd w:val="clear" w:color="auto" w:fill="FFFFFF"/>
        </w:rPr>
        <w:t xml:space="preserve">cases have continued to recognize that </w:t>
      </w:r>
      <w:r w:rsidR="00BF35CA" w:rsidRPr="00FF62B8">
        <w:rPr>
          <w:color w:val="000000" w:themeColor="text1"/>
          <w:szCs w:val="26"/>
          <w:shd w:val="clear" w:color="auto" w:fill="FFFFFF"/>
        </w:rPr>
        <w:t>common-law self-defense exist</w:t>
      </w:r>
      <w:r w:rsidR="00470FC4" w:rsidRPr="00FF62B8">
        <w:rPr>
          <w:color w:val="000000" w:themeColor="text1"/>
          <w:szCs w:val="26"/>
          <w:shd w:val="clear" w:color="auto" w:fill="FFFFFF"/>
        </w:rPr>
        <w:t>s</w:t>
      </w:r>
      <w:r w:rsidR="00BF35CA" w:rsidRPr="00FF62B8">
        <w:rPr>
          <w:color w:val="000000" w:themeColor="text1"/>
          <w:szCs w:val="26"/>
          <w:shd w:val="clear" w:color="auto" w:fill="FFFFFF"/>
        </w:rPr>
        <w:t xml:space="preserve"> as a separate legal theory, unaffected by the statutory provisions contained in N.C.G.S. §§ 14-51.2</w:t>
      </w:r>
      <w:r w:rsidR="006F7F63">
        <w:rPr>
          <w:color w:val="000000" w:themeColor="text1"/>
          <w:szCs w:val="26"/>
          <w:shd w:val="clear" w:color="auto" w:fill="FFFFFF"/>
        </w:rPr>
        <w:fldChar w:fldCharType="begin"/>
      </w:r>
      <w:r w:rsidR="006F7F63">
        <w:instrText xml:space="preserve"> TA \s "N.C.G.S. §§ 14-51.2" </w:instrText>
      </w:r>
      <w:r w:rsidR="006F7F63">
        <w:rPr>
          <w:color w:val="000000" w:themeColor="text1"/>
          <w:szCs w:val="26"/>
          <w:shd w:val="clear" w:color="auto" w:fill="FFFFFF"/>
        </w:rPr>
        <w:fldChar w:fldCharType="end"/>
      </w:r>
      <w:r w:rsidR="00BF35CA" w:rsidRPr="00FF62B8">
        <w:rPr>
          <w:color w:val="000000" w:themeColor="text1"/>
          <w:szCs w:val="26"/>
          <w:shd w:val="clear" w:color="auto" w:fill="FFFFFF"/>
        </w:rPr>
        <w:t xml:space="preserve"> </w:t>
      </w:r>
      <w:r w:rsidR="00BF35CA" w:rsidRPr="00FF62B8">
        <w:rPr>
          <w:i/>
          <w:iCs/>
          <w:color w:val="000000" w:themeColor="text1"/>
          <w:szCs w:val="26"/>
          <w:shd w:val="clear" w:color="auto" w:fill="FFFFFF"/>
        </w:rPr>
        <w:t>et seq</w:t>
      </w:r>
      <w:r w:rsidR="00BF35CA" w:rsidRPr="00FF62B8">
        <w:rPr>
          <w:color w:val="000000" w:themeColor="text1"/>
          <w:szCs w:val="26"/>
          <w:shd w:val="clear" w:color="auto" w:fill="FFFFFF"/>
        </w:rPr>
        <w:t xml:space="preserve">. </w:t>
      </w:r>
    </w:p>
    <w:p w14:paraId="60D66FE4" w14:textId="0A564828" w:rsidR="006C51F0" w:rsidRPr="00FF62B8" w:rsidRDefault="00C50B99" w:rsidP="006C51F0">
      <w:pPr>
        <w:rPr>
          <w:color w:val="000000" w:themeColor="text1"/>
          <w:szCs w:val="26"/>
        </w:rPr>
      </w:pPr>
      <w:r w:rsidRPr="00FF62B8">
        <w:rPr>
          <w:color w:val="000000" w:themeColor="text1"/>
          <w:szCs w:val="26"/>
        </w:rPr>
        <w:t>D</w:t>
      </w:r>
      <w:r w:rsidR="006C51F0" w:rsidRPr="00FF62B8">
        <w:rPr>
          <w:color w:val="000000" w:themeColor="text1"/>
          <w:szCs w:val="26"/>
        </w:rPr>
        <w:t xml:space="preserve">espite the </w:t>
      </w:r>
      <w:r w:rsidR="00C92DF9" w:rsidRPr="00FF62B8">
        <w:rPr>
          <w:color w:val="000000" w:themeColor="text1"/>
          <w:szCs w:val="26"/>
        </w:rPr>
        <w:t>statute</w:t>
      </w:r>
      <w:r w:rsidR="00FF62B8" w:rsidRPr="00FF62B8">
        <w:rPr>
          <w:color w:val="000000" w:themeColor="text1"/>
          <w:szCs w:val="26"/>
        </w:rPr>
        <w:t>’</w:t>
      </w:r>
      <w:r w:rsidR="00C92DF9" w:rsidRPr="00FF62B8">
        <w:rPr>
          <w:color w:val="000000" w:themeColor="text1"/>
          <w:szCs w:val="26"/>
        </w:rPr>
        <w:t>s plain language and clear meaning</w:t>
      </w:r>
      <w:r w:rsidR="00476EDD" w:rsidRPr="00FF62B8">
        <w:rPr>
          <w:color w:val="000000" w:themeColor="text1"/>
          <w:szCs w:val="26"/>
        </w:rPr>
        <w:t>, as well as the continued recognition of common-law self-defense by our appellate courts,</w:t>
      </w:r>
      <w:r w:rsidR="006C51F0" w:rsidRPr="00FF62B8">
        <w:rPr>
          <w:color w:val="000000" w:themeColor="text1"/>
          <w:szCs w:val="26"/>
        </w:rPr>
        <w:t xml:space="preserve"> the Court of Appeals incorrectly reasoned that N.C.G.S. § 14-51.4</w:t>
      </w:r>
      <w:r w:rsidR="006C51F0" w:rsidRPr="00FF62B8">
        <w:rPr>
          <w:color w:val="000000" w:themeColor="text1"/>
          <w:szCs w:val="26"/>
        </w:rPr>
        <w:fldChar w:fldCharType="begin"/>
      </w:r>
      <w:r w:rsidR="006C51F0" w:rsidRPr="00FF62B8">
        <w:rPr>
          <w:color w:val="000000" w:themeColor="text1"/>
          <w:szCs w:val="26"/>
        </w:rPr>
        <w:instrText xml:space="preserve"> TA \s "N.C.G.S. § 14-51.4" </w:instrText>
      </w:r>
      <w:r w:rsidR="006C51F0" w:rsidRPr="00FF62B8">
        <w:rPr>
          <w:color w:val="000000" w:themeColor="text1"/>
          <w:szCs w:val="26"/>
        </w:rPr>
        <w:fldChar w:fldCharType="end"/>
      </w:r>
      <w:r w:rsidR="006C51F0" w:rsidRPr="00FF62B8">
        <w:rPr>
          <w:color w:val="000000" w:themeColor="text1"/>
          <w:szCs w:val="26"/>
        </w:rPr>
        <w:t xml:space="preserve"> </w:t>
      </w:r>
      <w:r w:rsidR="006C51F0" w:rsidRPr="00FF62B8">
        <w:rPr>
          <w:i/>
          <w:color w:val="000000" w:themeColor="text1"/>
          <w:szCs w:val="26"/>
        </w:rPr>
        <w:t xml:space="preserve">must </w:t>
      </w:r>
      <w:r w:rsidR="006C51F0" w:rsidRPr="00FF62B8">
        <w:rPr>
          <w:color w:val="000000" w:themeColor="text1"/>
          <w:szCs w:val="26"/>
        </w:rPr>
        <w:t xml:space="preserve">apply </w:t>
      </w:r>
      <w:r w:rsidR="00476EDD" w:rsidRPr="00FF62B8">
        <w:rPr>
          <w:color w:val="000000" w:themeColor="text1"/>
          <w:szCs w:val="26"/>
        </w:rPr>
        <w:t xml:space="preserve">in Mr. </w:t>
      </w:r>
      <w:proofErr w:type="spellStart"/>
      <w:r w:rsidR="00476EDD" w:rsidRPr="00FF62B8">
        <w:rPr>
          <w:color w:val="000000" w:themeColor="text1"/>
          <w:szCs w:val="26"/>
        </w:rPr>
        <w:t>McLymore</w:t>
      </w:r>
      <w:r w:rsidR="00FF62B8" w:rsidRPr="00FF62B8">
        <w:rPr>
          <w:color w:val="000000" w:themeColor="text1"/>
          <w:szCs w:val="26"/>
        </w:rPr>
        <w:t>’</w:t>
      </w:r>
      <w:r w:rsidR="00476EDD" w:rsidRPr="00FF62B8">
        <w:rPr>
          <w:color w:val="000000" w:themeColor="text1"/>
          <w:szCs w:val="26"/>
        </w:rPr>
        <w:t>s</w:t>
      </w:r>
      <w:proofErr w:type="spellEnd"/>
      <w:r w:rsidR="00476EDD" w:rsidRPr="00FF62B8">
        <w:rPr>
          <w:color w:val="000000" w:themeColor="text1"/>
          <w:szCs w:val="26"/>
        </w:rPr>
        <w:t xml:space="preserve"> case</w:t>
      </w:r>
      <w:r w:rsidR="006C51F0" w:rsidRPr="00FF62B8">
        <w:rPr>
          <w:color w:val="000000" w:themeColor="text1"/>
          <w:szCs w:val="26"/>
        </w:rPr>
        <w:t xml:space="preserve"> because the General Assembly </w:t>
      </w:r>
      <w:r w:rsidR="00FF62B8" w:rsidRPr="00FF62B8">
        <w:rPr>
          <w:color w:val="000000" w:themeColor="text1"/>
          <w:szCs w:val="26"/>
        </w:rPr>
        <w:t>“</w:t>
      </w:r>
      <w:r w:rsidR="006C51F0" w:rsidRPr="00FF62B8">
        <w:rPr>
          <w:color w:val="000000" w:themeColor="text1"/>
          <w:szCs w:val="26"/>
        </w:rPr>
        <w:t>did not carve out a similar common law exception</w:t>
      </w:r>
      <w:r w:rsidR="00FF62B8" w:rsidRPr="00FF62B8">
        <w:rPr>
          <w:color w:val="000000" w:themeColor="text1"/>
          <w:szCs w:val="26"/>
        </w:rPr>
        <w:t>”</w:t>
      </w:r>
      <w:r w:rsidR="006C51F0" w:rsidRPr="00FF62B8">
        <w:rPr>
          <w:color w:val="000000" w:themeColor="text1"/>
          <w:szCs w:val="26"/>
        </w:rPr>
        <w:t xml:space="preserve"> such as the one found in </w:t>
      </w:r>
      <w:r w:rsidR="006C51F0" w:rsidRPr="00FF62B8">
        <w:rPr>
          <w:color w:val="000000" w:themeColor="text1"/>
          <w:szCs w:val="26"/>
        </w:rPr>
        <w:fldChar w:fldCharType="begin"/>
      </w:r>
      <w:r w:rsidR="006C51F0" w:rsidRPr="00FF62B8">
        <w:rPr>
          <w:color w:val="000000" w:themeColor="text1"/>
          <w:szCs w:val="26"/>
        </w:rPr>
        <w:instrText xml:space="preserve"> TA \l "N.C.G.S. § 14-51.2(g)" \s "N.C.G.S. § 14-51.2(g)" \c 2 </w:instrText>
      </w:r>
      <w:r w:rsidR="006C51F0" w:rsidRPr="00FF62B8">
        <w:rPr>
          <w:color w:val="000000" w:themeColor="text1"/>
          <w:szCs w:val="26"/>
        </w:rPr>
        <w:fldChar w:fldCharType="end"/>
      </w:r>
      <w:r w:rsidR="006C51F0" w:rsidRPr="00FF62B8">
        <w:rPr>
          <w:color w:val="000000" w:themeColor="text1"/>
          <w:szCs w:val="26"/>
        </w:rPr>
        <w:t>N.C.G.S. § 14-51.2(g), providing explicitly that N.C.G.S. § 14-51.2</w:t>
      </w:r>
      <w:r w:rsidR="006C51F0" w:rsidRPr="00FF62B8">
        <w:rPr>
          <w:color w:val="000000" w:themeColor="text1"/>
          <w:szCs w:val="26"/>
        </w:rPr>
        <w:fldChar w:fldCharType="begin"/>
      </w:r>
      <w:r w:rsidR="006C51F0" w:rsidRPr="00FF62B8">
        <w:rPr>
          <w:color w:val="000000" w:themeColor="text1"/>
          <w:szCs w:val="26"/>
        </w:rPr>
        <w:instrText xml:space="preserve"> TA \s "N.C.G.S. § 14-51.2" </w:instrText>
      </w:r>
      <w:r w:rsidR="006C51F0" w:rsidRPr="00FF62B8">
        <w:rPr>
          <w:color w:val="000000" w:themeColor="text1"/>
          <w:szCs w:val="26"/>
        </w:rPr>
        <w:fldChar w:fldCharType="end"/>
      </w:r>
      <w:r w:rsidR="006C51F0" w:rsidRPr="00FF62B8">
        <w:rPr>
          <w:color w:val="000000" w:themeColor="text1"/>
          <w:szCs w:val="26"/>
        </w:rPr>
        <w:t xml:space="preserve"> does not abrogate any common-law defenses. </w:t>
      </w:r>
      <w:r w:rsidR="00CC2CD4" w:rsidRPr="00FF62B8">
        <w:rPr>
          <w:i/>
          <w:iCs/>
          <w:color w:val="000000" w:themeColor="text1"/>
          <w:szCs w:val="26"/>
        </w:rPr>
        <w:t>McLymore</w:t>
      </w:r>
      <w:r w:rsidR="00CC2CD4" w:rsidRPr="00FF62B8">
        <w:rPr>
          <w:color w:val="000000" w:themeColor="text1"/>
          <w:szCs w:val="26"/>
        </w:rPr>
        <w:t>, 2020 N.C.</w:t>
      </w:r>
      <w:r w:rsidR="004D316D" w:rsidRPr="00FF62B8">
        <w:rPr>
          <w:color w:val="000000" w:themeColor="text1"/>
          <w:szCs w:val="26"/>
        </w:rPr>
        <w:t xml:space="preserve"> </w:t>
      </w:r>
      <w:r w:rsidR="00CC2CD4" w:rsidRPr="00FF62B8">
        <w:rPr>
          <w:color w:val="000000" w:themeColor="text1"/>
          <w:szCs w:val="26"/>
        </w:rPr>
        <w:t>App. LEXIS 333 at *20</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McLymore</w:instrText>
      </w:r>
      <w:r w:rsidR="006F7F63" w:rsidRPr="008A1CD0">
        <w:rPr>
          <w:color w:val="000000" w:themeColor="text1"/>
          <w:szCs w:val="26"/>
        </w:rPr>
        <w:instrText>, 2020 N.C. App. LEXIS 333 at *20</w:instrText>
      </w:r>
      <w:r w:rsidR="006F7F63">
        <w:instrText xml:space="preserve">" \s "McLymore, 2020 N.C. App. LEXIS 333 at *20" \c 1 </w:instrText>
      </w:r>
      <w:r w:rsidR="006F7F63">
        <w:rPr>
          <w:color w:val="000000" w:themeColor="text1"/>
          <w:szCs w:val="26"/>
        </w:rPr>
        <w:fldChar w:fldCharType="end"/>
      </w:r>
      <w:r w:rsidR="006C51F0" w:rsidRPr="00FF62B8">
        <w:rPr>
          <w:color w:val="000000" w:themeColor="text1"/>
          <w:szCs w:val="26"/>
        </w:rPr>
        <w:t xml:space="preserve">. The </w:t>
      </w:r>
      <w:r w:rsidR="002D50BE">
        <w:rPr>
          <w:color w:val="000000" w:themeColor="text1"/>
          <w:szCs w:val="26"/>
        </w:rPr>
        <w:t xml:space="preserve">lower </w:t>
      </w:r>
      <w:r w:rsidR="006C51F0" w:rsidRPr="00FF62B8">
        <w:rPr>
          <w:color w:val="000000" w:themeColor="text1"/>
          <w:szCs w:val="26"/>
        </w:rPr>
        <w:t xml:space="preserve">court concluded that, </w:t>
      </w:r>
      <w:r w:rsidR="00FF62B8" w:rsidRPr="00FF62B8">
        <w:rPr>
          <w:color w:val="000000" w:themeColor="text1"/>
          <w:szCs w:val="26"/>
        </w:rPr>
        <w:t>“</w:t>
      </w:r>
      <w:r w:rsidR="006C51F0" w:rsidRPr="00FF62B8">
        <w:rPr>
          <w:color w:val="000000" w:themeColor="text1"/>
          <w:szCs w:val="26"/>
        </w:rPr>
        <w:t>[b]</w:t>
      </w:r>
      <w:proofErr w:type="spellStart"/>
      <w:r w:rsidR="006C51F0" w:rsidRPr="00FF62B8">
        <w:rPr>
          <w:color w:val="000000" w:themeColor="text1"/>
          <w:szCs w:val="26"/>
        </w:rPr>
        <w:t>ecause</w:t>
      </w:r>
      <w:proofErr w:type="spellEnd"/>
      <w:r w:rsidR="006C51F0" w:rsidRPr="00FF62B8">
        <w:rPr>
          <w:color w:val="000000" w:themeColor="text1"/>
          <w:szCs w:val="26"/>
        </w:rPr>
        <w:t xml:space="preserve"> the General Assembly intended for Section 14-51.4 to supplant common law self-defense, [Mr. McLymore] could only seek relief under statutory self-defense.</w:t>
      </w:r>
      <w:r w:rsidR="00FF62B8" w:rsidRPr="00FF62B8">
        <w:rPr>
          <w:color w:val="000000" w:themeColor="text1"/>
          <w:szCs w:val="26"/>
        </w:rPr>
        <w:t>”</w:t>
      </w:r>
      <w:r w:rsidR="006C51F0" w:rsidRPr="00FF62B8">
        <w:rPr>
          <w:color w:val="000000" w:themeColor="text1"/>
          <w:szCs w:val="26"/>
        </w:rPr>
        <w:t xml:space="preserve"> </w:t>
      </w:r>
      <w:r w:rsidR="0073633F" w:rsidRPr="00FF62B8">
        <w:rPr>
          <w:i/>
          <w:iCs/>
          <w:color w:val="000000" w:themeColor="text1"/>
          <w:szCs w:val="26"/>
        </w:rPr>
        <w:t>Id</w:t>
      </w:r>
      <w:r w:rsidR="006C51F0" w:rsidRPr="00FF62B8">
        <w:rPr>
          <w:color w:val="000000" w:themeColor="text1"/>
          <w:szCs w:val="26"/>
        </w:rPr>
        <w:t>.</w:t>
      </w:r>
    </w:p>
    <w:p w14:paraId="34AAFE90" w14:textId="13A74C8A" w:rsidR="00476EDD" w:rsidRPr="00FF62B8" w:rsidRDefault="00476EDD" w:rsidP="00476EDD">
      <w:pPr>
        <w:ind w:firstLine="0"/>
        <w:rPr>
          <w:color w:val="000000" w:themeColor="text1"/>
          <w:szCs w:val="26"/>
        </w:rPr>
      </w:pPr>
      <w:r w:rsidRPr="00FF62B8">
        <w:rPr>
          <w:color w:val="000000" w:themeColor="text1"/>
          <w:szCs w:val="26"/>
        </w:rPr>
        <w:tab/>
        <w:t>The lower court</w:t>
      </w:r>
      <w:r w:rsidR="00FF62B8" w:rsidRPr="00FF62B8">
        <w:rPr>
          <w:color w:val="000000" w:themeColor="text1"/>
          <w:szCs w:val="26"/>
        </w:rPr>
        <w:t>’</w:t>
      </w:r>
      <w:r w:rsidRPr="00FF62B8">
        <w:rPr>
          <w:color w:val="000000" w:themeColor="text1"/>
          <w:szCs w:val="26"/>
        </w:rPr>
        <w:t xml:space="preserve">s reasoning that </w:t>
      </w:r>
      <w:r w:rsidR="00FF62B8" w:rsidRPr="00FF62B8">
        <w:rPr>
          <w:color w:val="000000" w:themeColor="text1"/>
          <w:szCs w:val="26"/>
        </w:rPr>
        <w:t>“</w:t>
      </w:r>
      <w:r w:rsidRPr="00FF62B8">
        <w:rPr>
          <w:color w:val="000000" w:themeColor="text1"/>
          <w:szCs w:val="26"/>
        </w:rPr>
        <w:t>the General Assembly intended for Section 14-51.4 to supplant common law self-defense</w:t>
      </w:r>
      <w:r w:rsidR="00FF62B8" w:rsidRPr="00FF62B8">
        <w:rPr>
          <w:color w:val="000000" w:themeColor="text1"/>
          <w:szCs w:val="26"/>
        </w:rPr>
        <w:t>”</w:t>
      </w:r>
      <w:r w:rsidRPr="00FF62B8">
        <w:rPr>
          <w:color w:val="000000" w:themeColor="text1"/>
          <w:szCs w:val="26"/>
        </w:rPr>
        <w:t xml:space="preserve"> completely ignores the </w:t>
      </w:r>
      <w:r w:rsidRPr="00FF62B8">
        <w:rPr>
          <w:color w:val="000000" w:themeColor="text1"/>
          <w:szCs w:val="26"/>
        </w:rPr>
        <w:lastRenderedPageBreak/>
        <w:t>explicit language of N.C.G.S. § 14-51.4</w:t>
      </w:r>
      <w:r w:rsidRPr="00FF62B8">
        <w:rPr>
          <w:color w:val="000000" w:themeColor="text1"/>
          <w:szCs w:val="26"/>
        </w:rPr>
        <w:fldChar w:fldCharType="begin"/>
      </w:r>
      <w:r w:rsidRPr="00FF62B8">
        <w:rPr>
          <w:color w:val="000000" w:themeColor="text1"/>
          <w:szCs w:val="26"/>
        </w:rPr>
        <w:instrText xml:space="preserve"> TA \l ".C.G.S. § 14-51.4" \s ".C.G.S. § 14-51.4" \c 2 </w:instrText>
      </w:r>
      <w:r w:rsidRPr="00FF62B8">
        <w:rPr>
          <w:color w:val="000000" w:themeColor="text1"/>
          <w:szCs w:val="26"/>
        </w:rPr>
        <w:fldChar w:fldCharType="end"/>
      </w:r>
      <w:r w:rsidRPr="00FF62B8">
        <w:rPr>
          <w:color w:val="000000" w:themeColor="text1"/>
          <w:szCs w:val="26"/>
        </w:rPr>
        <w:t xml:space="preserve">, which by its own terms applies only to </w:t>
      </w:r>
      <w:r w:rsidR="00FF62B8" w:rsidRPr="00FF62B8">
        <w:rPr>
          <w:color w:val="000000" w:themeColor="text1"/>
          <w:szCs w:val="26"/>
        </w:rPr>
        <w:t>“</w:t>
      </w:r>
      <w:r w:rsidRPr="00FF62B8">
        <w:rPr>
          <w:color w:val="000000" w:themeColor="text1"/>
          <w:szCs w:val="26"/>
        </w:rPr>
        <w:t xml:space="preserve">[t]he justification described in </w:t>
      </w:r>
      <w:r w:rsidRPr="00FF62B8">
        <w:rPr>
          <w:color w:val="000000" w:themeColor="text1"/>
          <w:szCs w:val="26"/>
          <w:bdr w:val="none" w:sz="0" w:space="0" w:color="auto" w:frame="1"/>
        </w:rPr>
        <w:t>G.S. 14-51.2</w:t>
      </w:r>
      <w:r w:rsidR="006F7F63">
        <w:rPr>
          <w:color w:val="000000" w:themeColor="text1"/>
          <w:szCs w:val="26"/>
          <w:bdr w:val="none" w:sz="0" w:space="0" w:color="auto" w:frame="1"/>
        </w:rPr>
        <w:fldChar w:fldCharType="begin"/>
      </w:r>
      <w:r w:rsidR="006F7F63">
        <w:instrText xml:space="preserve"> TA \s "G.S. 14-51.2" </w:instrText>
      </w:r>
      <w:r w:rsidR="006F7F63">
        <w:rPr>
          <w:color w:val="000000" w:themeColor="text1"/>
          <w:szCs w:val="26"/>
          <w:bdr w:val="none" w:sz="0" w:space="0" w:color="auto" w:frame="1"/>
        </w:rPr>
        <w:fldChar w:fldCharType="end"/>
      </w:r>
      <w:r w:rsidRPr="00FF62B8">
        <w:rPr>
          <w:color w:val="000000" w:themeColor="text1"/>
          <w:szCs w:val="26"/>
        </w:rPr>
        <w:t xml:space="preserve"> and </w:t>
      </w:r>
      <w:r w:rsidRPr="00FF62B8">
        <w:rPr>
          <w:color w:val="000000" w:themeColor="text1"/>
          <w:szCs w:val="26"/>
          <w:bdr w:val="none" w:sz="0" w:space="0" w:color="auto" w:frame="1"/>
        </w:rPr>
        <w:t>G.S. 14-51.3</w:t>
      </w:r>
      <w:r w:rsidR="006F7F63">
        <w:rPr>
          <w:color w:val="000000" w:themeColor="text1"/>
          <w:szCs w:val="26"/>
          <w:bdr w:val="none" w:sz="0" w:space="0" w:color="auto" w:frame="1"/>
        </w:rPr>
        <w:fldChar w:fldCharType="begin"/>
      </w:r>
      <w:r w:rsidR="006F7F63">
        <w:instrText xml:space="preserve"> TA \s "G.S. 14-51.3" </w:instrText>
      </w:r>
      <w:r w:rsidR="006F7F63">
        <w:rPr>
          <w:color w:val="000000" w:themeColor="text1"/>
          <w:szCs w:val="26"/>
          <w:bdr w:val="none" w:sz="0" w:space="0" w:color="auto" w:frame="1"/>
        </w:rPr>
        <w:fldChar w:fldCharType="end"/>
      </w:r>
      <w:r w:rsidRPr="00FF62B8">
        <w:rPr>
          <w:color w:val="000000" w:themeColor="text1"/>
          <w:szCs w:val="26"/>
        </w:rPr>
        <w:t>[,]</w:t>
      </w:r>
      <w:r w:rsidR="00FF62B8" w:rsidRPr="00FF62B8">
        <w:rPr>
          <w:color w:val="000000" w:themeColor="text1"/>
          <w:szCs w:val="26"/>
        </w:rPr>
        <w:t>”</w:t>
      </w:r>
      <w:r w:rsidRPr="00FF62B8">
        <w:rPr>
          <w:color w:val="000000" w:themeColor="text1"/>
          <w:szCs w:val="26"/>
        </w:rPr>
        <w:t xml:space="preserve"> and not to any defenses available under common law. N.C.G.S. § 14-51.4</w:t>
      </w:r>
      <w:r w:rsidR="007D6D9B" w:rsidRPr="00FF62B8">
        <w:rPr>
          <w:color w:val="000000" w:themeColor="text1"/>
          <w:szCs w:val="26"/>
        </w:rPr>
        <w:t xml:space="preserve">. </w:t>
      </w:r>
      <w:r w:rsidRPr="00FF62B8">
        <w:rPr>
          <w:color w:val="000000" w:themeColor="text1"/>
          <w:szCs w:val="26"/>
        </w:rPr>
        <w:t>To read N.C.G.S. § 14-51.4</w:t>
      </w:r>
      <w:r w:rsidR="006F7F63">
        <w:rPr>
          <w:color w:val="000000" w:themeColor="text1"/>
          <w:szCs w:val="26"/>
        </w:rPr>
        <w:fldChar w:fldCharType="begin"/>
      </w:r>
      <w:r w:rsidR="006F7F63">
        <w:instrText xml:space="preserve"> TA \s "N.C.G.S. § 14-51.4" </w:instrText>
      </w:r>
      <w:r w:rsidR="006F7F63">
        <w:rPr>
          <w:color w:val="000000" w:themeColor="text1"/>
          <w:szCs w:val="26"/>
        </w:rPr>
        <w:fldChar w:fldCharType="end"/>
      </w:r>
      <w:r w:rsidRPr="00FF62B8">
        <w:rPr>
          <w:color w:val="000000" w:themeColor="text1"/>
          <w:szCs w:val="26"/>
        </w:rPr>
        <w:t xml:space="preserve"> as applying to the common law simply because it does not explicitly say that it does not apply ignores </w:t>
      </w:r>
      <w:r w:rsidRPr="00FF62B8">
        <w:rPr>
          <w:i/>
          <w:color w:val="000000" w:themeColor="text1"/>
          <w:szCs w:val="26"/>
        </w:rPr>
        <w:t>what the statute does say</w:t>
      </w:r>
      <w:r w:rsidRPr="00FF62B8">
        <w:rPr>
          <w:color w:val="000000" w:themeColor="text1"/>
          <w:szCs w:val="26"/>
        </w:rPr>
        <w:t xml:space="preserve">. </w:t>
      </w:r>
    </w:p>
    <w:p w14:paraId="1D8F57F8" w14:textId="085CE27C" w:rsidR="006C51F0" w:rsidRPr="00FF62B8" w:rsidRDefault="00C92DF9" w:rsidP="006C51F0">
      <w:pPr>
        <w:rPr>
          <w:rFonts w:eastAsiaTheme="minorHAnsi"/>
          <w:color w:val="000000" w:themeColor="text1"/>
          <w:szCs w:val="26"/>
        </w:rPr>
      </w:pPr>
      <w:r w:rsidRPr="00FF62B8">
        <w:rPr>
          <w:color w:val="000000" w:themeColor="text1"/>
          <w:szCs w:val="26"/>
        </w:rPr>
        <w:t>In support of its reasoning, t</w:t>
      </w:r>
      <w:r w:rsidR="006C51F0" w:rsidRPr="00FF62B8">
        <w:rPr>
          <w:color w:val="000000" w:themeColor="text1"/>
          <w:szCs w:val="26"/>
        </w:rPr>
        <w:t xml:space="preserve">he lower court </w:t>
      </w:r>
      <w:r w:rsidRPr="00FF62B8">
        <w:rPr>
          <w:color w:val="000000" w:themeColor="text1"/>
          <w:szCs w:val="26"/>
        </w:rPr>
        <w:t>observed that</w:t>
      </w:r>
      <w:r w:rsidR="006C51F0" w:rsidRPr="00FF62B8">
        <w:rPr>
          <w:color w:val="000000" w:themeColor="text1"/>
          <w:szCs w:val="26"/>
        </w:rPr>
        <w:t xml:space="preserve">, </w:t>
      </w:r>
      <w:r w:rsidR="00FF62B8" w:rsidRPr="00FF62B8">
        <w:rPr>
          <w:color w:val="000000" w:themeColor="text1"/>
          <w:szCs w:val="26"/>
        </w:rPr>
        <w:t>“</w:t>
      </w:r>
      <w:r w:rsidR="006C51F0" w:rsidRPr="00FF62B8">
        <w:rPr>
          <w:color w:val="000000" w:themeColor="text1"/>
          <w:szCs w:val="26"/>
        </w:rPr>
        <w:t xml:space="preserve">if the General Assembly </w:t>
      </w:r>
      <w:r w:rsidR="00FF62B8" w:rsidRPr="00FF62B8">
        <w:rPr>
          <w:color w:val="000000" w:themeColor="text1"/>
          <w:szCs w:val="26"/>
        </w:rPr>
        <w:t>‘</w:t>
      </w:r>
      <w:r w:rsidR="006C51F0" w:rsidRPr="00FF62B8">
        <w:rPr>
          <w:color w:val="000000" w:themeColor="text1"/>
          <w:szCs w:val="26"/>
        </w:rPr>
        <w:t>as the policy[-]making agency of our government legislates with respect to the subject matter of any common</w:t>
      </w:r>
      <w:r w:rsidR="007D6D9B" w:rsidRPr="00FF62B8">
        <w:rPr>
          <w:color w:val="000000" w:themeColor="text1"/>
          <w:szCs w:val="26"/>
        </w:rPr>
        <w:t xml:space="preserve"> </w:t>
      </w:r>
      <w:r w:rsidR="006C51F0" w:rsidRPr="00FF62B8">
        <w:rPr>
          <w:color w:val="000000" w:themeColor="text1"/>
          <w:szCs w:val="26"/>
        </w:rPr>
        <w:t>law rule, the statute supplants the common law and becomes the law of the State.</w:t>
      </w:r>
      <w:r w:rsidR="00FF62B8" w:rsidRPr="00FF62B8">
        <w:rPr>
          <w:color w:val="000000" w:themeColor="text1"/>
          <w:szCs w:val="26"/>
        </w:rPr>
        <w:t>’”</w:t>
      </w:r>
      <w:r w:rsidR="006C51F0" w:rsidRPr="00FF62B8">
        <w:rPr>
          <w:color w:val="000000" w:themeColor="text1"/>
          <w:szCs w:val="26"/>
        </w:rPr>
        <w:t xml:space="preserve"> </w:t>
      </w:r>
      <w:r w:rsidR="00CC2CD4" w:rsidRPr="00FF62B8">
        <w:rPr>
          <w:i/>
          <w:iCs/>
          <w:color w:val="000000" w:themeColor="text1"/>
          <w:szCs w:val="26"/>
        </w:rPr>
        <w:t>McLymore</w:t>
      </w:r>
      <w:r w:rsidR="00CC2CD4" w:rsidRPr="00FF62B8">
        <w:rPr>
          <w:color w:val="000000" w:themeColor="text1"/>
          <w:szCs w:val="26"/>
        </w:rPr>
        <w:t>, 2020 N.C.</w:t>
      </w:r>
      <w:r w:rsidR="004D316D" w:rsidRPr="00FF62B8">
        <w:rPr>
          <w:color w:val="000000" w:themeColor="text1"/>
          <w:szCs w:val="26"/>
        </w:rPr>
        <w:t xml:space="preserve"> </w:t>
      </w:r>
      <w:r w:rsidR="00CC2CD4" w:rsidRPr="00FF62B8">
        <w:rPr>
          <w:color w:val="000000" w:themeColor="text1"/>
          <w:szCs w:val="26"/>
        </w:rPr>
        <w:t>App. LEXIS 333 at *20</w:t>
      </w:r>
      <w:r w:rsidR="006F7F63">
        <w:rPr>
          <w:color w:val="000000" w:themeColor="text1"/>
          <w:szCs w:val="26"/>
        </w:rPr>
        <w:fldChar w:fldCharType="begin"/>
      </w:r>
      <w:r w:rsidR="006F7F63">
        <w:instrText xml:space="preserve"> TA \s "McLymore, 2020 N.C. App. LEXIS 333 at *20" </w:instrText>
      </w:r>
      <w:r w:rsidR="006F7F63">
        <w:rPr>
          <w:color w:val="000000" w:themeColor="text1"/>
          <w:szCs w:val="26"/>
        </w:rPr>
        <w:fldChar w:fldCharType="end"/>
      </w:r>
      <w:r w:rsidR="006C51F0" w:rsidRPr="00FF62B8">
        <w:rPr>
          <w:color w:val="000000" w:themeColor="text1"/>
          <w:szCs w:val="26"/>
        </w:rPr>
        <w:t xml:space="preserve"> (quoting </w:t>
      </w:r>
      <w:r w:rsidR="006C51F0" w:rsidRPr="00FF62B8">
        <w:rPr>
          <w:i/>
          <w:color w:val="000000" w:themeColor="text1"/>
          <w:szCs w:val="26"/>
        </w:rPr>
        <w:t>News &amp; Observer Pub. Co. v. State ex rel. Starling</w:t>
      </w:r>
      <w:r w:rsidR="006C51F0" w:rsidRPr="00FF62B8">
        <w:rPr>
          <w:color w:val="000000" w:themeColor="text1"/>
          <w:szCs w:val="26"/>
        </w:rPr>
        <w:t>, 312 N.C. 276, 281, 322 S.E.2d 133, 137 (1984)</w:t>
      </w:r>
      <w:r w:rsidR="006C51F0" w:rsidRPr="00FF62B8">
        <w:rPr>
          <w:color w:val="000000" w:themeColor="text1"/>
          <w:szCs w:val="26"/>
        </w:rPr>
        <w:fldChar w:fldCharType="begin"/>
      </w:r>
      <w:r w:rsidR="006C51F0" w:rsidRPr="00FF62B8">
        <w:rPr>
          <w:color w:val="000000" w:themeColor="text1"/>
          <w:szCs w:val="26"/>
        </w:rPr>
        <w:instrText xml:space="preserve"> TA \l "</w:instrText>
      </w:r>
      <w:r w:rsidR="006C51F0" w:rsidRPr="00FF62B8">
        <w:rPr>
          <w:i/>
          <w:color w:val="000000" w:themeColor="text1"/>
          <w:szCs w:val="26"/>
        </w:rPr>
        <w:instrText>News &amp; Observer Pub. Co. v. State ex rel. Starling</w:instrText>
      </w:r>
      <w:r w:rsidR="006C51F0" w:rsidRPr="00FF62B8">
        <w:rPr>
          <w:color w:val="000000" w:themeColor="text1"/>
          <w:szCs w:val="26"/>
        </w:rPr>
        <w:instrText xml:space="preserve">, 312 N.C. 276, 281, 322 S.E.2d 133, 137 (1984)" \s "News &amp; Observer Pub. Co. v. State ex rel. Starling, 312 N.C. 276, 281, 322 S.E.2d 133, 137 (1984)" \c 1 </w:instrText>
      </w:r>
      <w:r w:rsidR="006C51F0" w:rsidRPr="00FF62B8">
        <w:rPr>
          <w:color w:val="000000" w:themeColor="text1"/>
          <w:szCs w:val="26"/>
        </w:rPr>
        <w:fldChar w:fldCharType="end"/>
      </w:r>
      <w:r w:rsidR="006C51F0" w:rsidRPr="00FF62B8">
        <w:rPr>
          <w:color w:val="000000" w:themeColor="text1"/>
          <w:szCs w:val="26"/>
        </w:rPr>
        <w:t>). However, t</w:t>
      </w:r>
      <w:r w:rsidR="006C51F0" w:rsidRPr="00FF62B8">
        <w:rPr>
          <w:rFonts w:eastAsiaTheme="minorHAnsi"/>
          <w:color w:val="000000" w:themeColor="text1"/>
          <w:szCs w:val="26"/>
        </w:rPr>
        <w:t xml:space="preserve">he mere fact that the General Assembly has enacted statutes substantially overlapping the common law of self-defense simply is not enough to abrogate the common law. </w:t>
      </w:r>
      <w:r w:rsidR="006C51F0" w:rsidRPr="00FF62B8">
        <w:rPr>
          <w:rFonts w:eastAsiaTheme="minorHAnsi"/>
          <w:i/>
          <w:color w:val="000000" w:themeColor="text1"/>
          <w:szCs w:val="26"/>
        </w:rPr>
        <w:t>See, e.g.</w:t>
      </w:r>
      <w:r w:rsidR="006C51F0" w:rsidRPr="00FF62B8">
        <w:rPr>
          <w:rFonts w:eastAsiaTheme="minorHAnsi"/>
          <w:color w:val="000000" w:themeColor="text1"/>
          <w:szCs w:val="26"/>
        </w:rPr>
        <w:t xml:space="preserve">, </w:t>
      </w:r>
      <w:r w:rsidR="006C51F0" w:rsidRPr="00FF62B8">
        <w:rPr>
          <w:rFonts w:eastAsiaTheme="minorHAnsi"/>
          <w:i/>
          <w:color w:val="000000" w:themeColor="text1"/>
          <w:szCs w:val="26"/>
        </w:rPr>
        <w:t>State v. Ramirez</w:t>
      </w:r>
      <w:r w:rsidR="006C51F0" w:rsidRPr="00FF62B8">
        <w:rPr>
          <w:rFonts w:eastAsiaTheme="minorHAnsi"/>
          <w:color w:val="000000" w:themeColor="text1"/>
          <w:szCs w:val="26"/>
        </w:rPr>
        <w:t>, 156 N.C. App. 249, 255-56, 576 S.E.2d 714, 720 (2003)</w:t>
      </w:r>
      <w:r w:rsidR="006C51F0" w:rsidRPr="00FF62B8">
        <w:rPr>
          <w:rFonts w:eastAsiaTheme="minorHAnsi"/>
          <w:color w:val="000000" w:themeColor="text1"/>
          <w:szCs w:val="26"/>
        </w:rPr>
        <w:fldChar w:fldCharType="begin"/>
      </w:r>
      <w:r w:rsidR="006C51F0" w:rsidRPr="00FF62B8">
        <w:rPr>
          <w:color w:val="000000" w:themeColor="text1"/>
          <w:szCs w:val="26"/>
        </w:rPr>
        <w:instrText xml:space="preserve"> TA \l "</w:instrText>
      </w:r>
      <w:r w:rsidR="006C51F0" w:rsidRPr="00FF62B8">
        <w:rPr>
          <w:rFonts w:eastAsiaTheme="minorHAnsi"/>
          <w:i/>
          <w:color w:val="000000" w:themeColor="text1"/>
          <w:szCs w:val="26"/>
        </w:rPr>
        <w:instrText>State v. Ramirez</w:instrText>
      </w:r>
      <w:r w:rsidR="006C51F0" w:rsidRPr="00FF62B8">
        <w:rPr>
          <w:rFonts w:eastAsiaTheme="minorHAnsi"/>
          <w:color w:val="000000" w:themeColor="text1"/>
          <w:szCs w:val="26"/>
        </w:rPr>
        <w:instrText>, 156 N.C. App. 249, 255-56, 576 S.E.2d 714, 720 (2003)</w:instrText>
      </w:r>
      <w:r w:rsidR="006C51F0" w:rsidRPr="00FF62B8">
        <w:rPr>
          <w:color w:val="000000" w:themeColor="text1"/>
          <w:szCs w:val="26"/>
        </w:rPr>
        <w:instrText xml:space="preserve">" \s "State v. Ramirez, 156 N.C. App. 249, 255-56, 576 S.E.2d 714, 720 (2003)" \c 1 </w:instrText>
      </w:r>
      <w:r w:rsidR="006C51F0" w:rsidRPr="00FF62B8">
        <w:rPr>
          <w:rFonts w:eastAsiaTheme="minorHAnsi"/>
          <w:color w:val="000000" w:themeColor="text1"/>
          <w:szCs w:val="26"/>
        </w:rPr>
        <w:fldChar w:fldCharType="end"/>
      </w:r>
      <w:r w:rsidR="006C51F0" w:rsidRPr="00FF62B8">
        <w:rPr>
          <w:rFonts w:eastAsiaTheme="minorHAnsi"/>
          <w:color w:val="000000" w:themeColor="text1"/>
          <w:szCs w:val="26"/>
        </w:rPr>
        <w:t xml:space="preserve"> (holding that the enactment of the statutory offense of assault with a deadly weapon with intent to kill, inflicting serious injury did not abrogate the common-law offense of attempted murder even though many attempted murders will also constitute the statutory offense; recognizing that the issue is one of legislative intent).</w:t>
      </w:r>
    </w:p>
    <w:p w14:paraId="03E0A3ED" w14:textId="3F88E161" w:rsidR="00476EDD" w:rsidRPr="00FF62B8" w:rsidRDefault="00476EDD" w:rsidP="00476EDD">
      <w:pPr>
        <w:ind w:firstLine="0"/>
        <w:rPr>
          <w:color w:val="000000" w:themeColor="text1"/>
          <w:szCs w:val="26"/>
          <w:bdr w:val="none" w:sz="0" w:space="0" w:color="auto" w:frame="1"/>
          <w:shd w:val="clear" w:color="auto" w:fill="FFFFFF"/>
        </w:rPr>
      </w:pPr>
      <w:r w:rsidRPr="00FF62B8">
        <w:rPr>
          <w:color w:val="000000" w:themeColor="text1"/>
          <w:szCs w:val="26"/>
        </w:rPr>
        <w:tab/>
        <w:t xml:space="preserve"> Further, misinterpreting N.C.G.S. § 14-51.4</w:t>
      </w:r>
      <w:r w:rsidR="006F7F63">
        <w:rPr>
          <w:color w:val="000000" w:themeColor="text1"/>
          <w:szCs w:val="26"/>
        </w:rPr>
        <w:fldChar w:fldCharType="begin"/>
      </w:r>
      <w:r w:rsidR="006F7F63">
        <w:instrText xml:space="preserve"> TA \s "N.C.G.S. § 14-51.4" </w:instrText>
      </w:r>
      <w:r w:rsidR="006F7F63">
        <w:rPr>
          <w:color w:val="000000" w:themeColor="text1"/>
          <w:szCs w:val="26"/>
        </w:rPr>
        <w:fldChar w:fldCharType="end"/>
      </w:r>
      <w:r w:rsidRPr="00FF62B8">
        <w:rPr>
          <w:color w:val="000000" w:themeColor="text1"/>
          <w:szCs w:val="26"/>
        </w:rPr>
        <w:t xml:space="preserve"> in contradiction to the statute</w:t>
      </w:r>
      <w:r w:rsidR="00FF62B8" w:rsidRPr="00FF62B8">
        <w:rPr>
          <w:color w:val="000000" w:themeColor="text1"/>
          <w:szCs w:val="26"/>
        </w:rPr>
        <w:t>’</w:t>
      </w:r>
      <w:r w:rsidRPr="00FF62B8">
        <w:rPr>
          <w:color w:val="000000" w:themeColor="text1"/>
          <w:szCs w:val="26"/>
        </w:rPr>
        <w:t>s plain language violates the rule of lenity.</w:t>
      </w:r>
      <w:r w:rsidR="006C51F0" w:rsidRPr="00FF62B8">
        <w:rPr>
          <w:color w:val="000000" w:themeColor="text1"/>
          <w:szCs w:val="26"/>
        </w:rPr>
        <w:t xml:space="preserve"> </w:t>
      </w:r>
      <w:r w:rsidRPr="00FF62B8">
        <w:rPr>
          <w:color w:val="000000" w:themeColor="text1"/>
          <w:szCs w:val="26"/>
          <w:bdr w:val="none" w:sz="0" w:space="0" w:color="auto" w:frame="1"/>
          <w:shd w:val="clear" w:color="auto" w:fill="FFFFFF"/>
        </w:rPr>
        <w:t xml:space="preserve">The statute does </w:t>
      </w:r>
      <w:r w:rsidRPr="00FF62B8">
        <w:rPr>
          <w:i/>
          <w:iCs/>
          <w:color w:val="000000" w:themeColor="text1"/>
          <w:szCs w:val="26"/>
          <w:bdr w:val="none" w:sz="0" w:space="0" w:color="auto" w:frame="1"/>
          <w:shd w:val="clear" w:color="auto" w:fill="FFFFFF"/>
        </w:rPr>
        <w:t>not</w:t>
      </w:r>
      <w:r w:rsidRPr="00FF62B8">
        <w:rPr>
          <w:color w:val="000000" w:themeColor="text1"/>
          <w:szCs w:val="26"/>
          <w:bdr w:val="none" w:sz="0" w:space="0" w:color="auto" w:frame="1"/>
          <w:shd w:val="clear" w:color="auto" w:fill="FFFFFF"/>
        </w:rPr>
        <w:t xml:space="preserve"> say </w:t>
      </w:r>
      <w:r w:rsidRPr="00FF62B8">
        <w:rPr>
          <w:color w:val="000000" w:themeColor="text1"/>
          <w:szCs w:val="26"/>
          <w:bdr w:val="none" w:sz="0" w:space="0" w:color="auto" w:frame="1"/>
          <w:shd w:val="clear" w:color="auto" w:fill="FFFFFF"/>
        </w:rPr>
        <w:lastRenderedPageBreak/>
        <w:t>common</w:t>
      </w:r>
      <w:r w:rsidR="007D6D9B" w:rsidRPr="00FF62B8">
        <w:rPr>
          <w:color w:val="000000" w:themeColor="text1"/>
          <w:szCs w:val="26"/>
          <w:bdr w:val="none" w:sz="0" w:space="0" w:color="auto" w:frame="1"/>
          <w:shd w:val="clear" w:color="auto" w:fill="FFFFFF"/>
        </w:rPr>
        <w:t>-</w:t>
      </w:r>
      <w:r w:rsidRPr="00FF62B8">
        <w:rPr>
          <w:color w:val="000000" w:themeColor="text1"/>
          <w:szCs w:val="26"/>
          <w:bdr w:val="none" w:sz="0" w:space="0" w:color="auto" w:frame="1"/>
          <w:shd w:val="clear" w:color="auto" w:fill="FFFFFF"/>
        </w:rPr>
        <w:t>law self-defense is no longer available to a person committing a felony</w:t>
      </w:r>
      <w:r w:rsidR="007D6D9B" w:rsidRPr="00FF62B8">
        <w:rPr>
          <w:color w:val="000000" w:themeColor="text1"/>
          <w:szCs w:val="26"/>
          <w:bdr w:val="none" w:sz="0" w:space="0" w:color="auto" w:frame="1"/>
          <w:shd w:val="clear" w:color="auto" w:fill="FFFFFF"/>
        </w:rPr>
        <w:t xml:space="preserve">. </w:t>
      </w:r>
      <w:r w:rsidRPr="00FF62B8">
        <w:rPr>
          <w:color w:val="000000" w:themeColor="text1"/>
          <w:szCs w:val="26"/>
          <w:bdr w:val="none" w:sz="0" w:space="0" w:color="auto" w:frame="1"/>
          <w:shd w:val="clear" w:color="auto" w:fill="FFFFFF"/>
        </w:rPr>
        <w:t>Interpreting this section as applying outside the statute, silently abrogating centuries of common law, is vast overreaching beyond the plain language of the statute</w:t>
      </w:r>
      <w:r w:rsidR="007D6D9B" w:rsidRPr="00FF62B8">
        <w:rPr>
          <w:color w:val="000000" w:themeColor="text1"/>
          <w:szCs w:val="26"/>
          <w:bdr w:val="none" w:sz="0" w:space="0" w:color="auto" w:frame="1"/>
          <w:shd w:val="clear" w:color="auto" w:fill="FFFFFF"/>
        </w:rPr>
        <w:t xml:space="preserve">. </w:t>
      </w:r>
      <w:r w:rsidRPr="00FF62B8">
        <w:rPr>
          <w:color w:val="000000" w:themeColor="text1"/>
          <w:szCs w:val="26"/>
          <w:bdr w:val="none" w:sz="0" w:space="0" w:color="auto" w:frame="1"/>
          <w:shd w:val="clear" w:color="auto" w:fill="FFFFFF"/>
        </w:rPr>
        <w:t>This is especially so given the rule of lenity that requires the court to construe any ambiguity in a statute in favor of a criminal defendant</w:t>
      </w:r>
      <w:r w:rsidR="007D6D9B" w:rsidRPr="00FF62B8">
        <w:rPr>
          <w:color w:val="000000" w:themeColor="text1"/>
          <w:szCs w:val="26"/>
          <w:bdr w:val="none" w:sz="0" w:space="0" w:color="auto" w:frame="1"/>
          <w:shd w:val="clear" w:color="auto" w:fill="FFFFFF"/>
        </w:rPr>
        <w:t xml:space="preserve">. </w:t>
      </w:r>
      <w:r w:rsidRPr="00FF62B8">
        <w:rPr>
          <w:i/>
          <w:iCs/>
          <w:color w:val="000000" w:themeColor="text1"/>
          <w:szCs w:val="26"/>
          <w:bdr w:val="none" w:sz="0" w:space="0" w:color="auto" w:frame="1"/>
          <w:shd w:val="clear" w:color="auto" w:fill="FFFFFF"/>
        </w:rPr>
        <w:t>See State v. Conley,</w:t>
      </w:r>
      <w:r w:rsidRPr="00FF62B8">
        <w:rPr>
          <w:color w:val="000000" w:themeColor="text1"/>
          <w:szCs w:val="26"/>
          <w:bdr w:val="none" w:sz="0" w:space="0" w:color="auto" w:frame="1"/>
          <w:shd w:val="clear" w:color="auto" w:fill="FFFFFF"/>
        </w:rPr>
        <w:t xml:space="preserve"> 374 N.C. 209, 213, 839 S.E.2d 805, 807 (2020)</w:t>
      </w:r>
      <w:r w:rsidRPr="00FF62B8">
        <w:rPr>
          <w:color w:val="000000" w:themeColor="text1"/>
          <w:szCs w:val="26"/>
          <w:bdr w:val="none" w:sz="0" w:space="0" w:color="auto" w:frame="1"/>
          <w:shd w:val="clear" w:color="auto" w:fill="FFFFFF"/>
        </w:rPr>
        <w:fldChar w:fldCharType="begin"/>
      </w:r>
      <w:r w:rsidRPr="00FF62B8">
        <w:rPr>
          <w:color w:val="000000" w:themeColor="text1"/>
          <w:szCs w:val="26"/>
        </w:rPr>
        <w:instrText xml:space="preserve"> TA \l "</w:instrText>
      </w:r>
      <w:r w:rsidRPr="00FF62B8">
        <w:rPr>
          <w:i/>
          <w:iCs/>
          <w:color w:val="000000" w:themeColor="text1"/>
          <w:szCs w:val="26"/>
          <w:bdr w:val="none" w:sz="0" w:space="0" w:color="auto" w:frame="1"/>
          <w:shd w:val="clear" w:color="auto" w:fill="FFFFFF"/>
        </w:rPr>
        <w:instrText>State v. Conley,</w:instrText>
      </w:r>
      <w:r w:rsidRPr="00FF62B8">
        <w:rPr>
          <w:color w:val="000000" w:themeColor="text1"/>
          <w:szCs w:val="26"/>
          <w:bdr w:val="none" w:sz="0" w:space="0" w:color="auto" w:frame="1"/>
          <w:shd w:val="clear" w:color="auto" w:fill="FFFFFF"/>
        </w:rPr>
        <w:instrText xml:space="preserve"> 374 N.C. 209, 213, 839 S.E.2d 805, 807 (2020)</w:instrText>
      </w:r>
      <w:r w:rsidRPr="00FF62B8">
        <w:rPr>
          <w:color w:val="000000" w:themeColor="text1"/>
          <w:szCs w:val="26"/>
        </w:rPr>
        <w:instrText xml:space="preserve">" \s "State v. Conley, 374 N.C. 209, 213, 839 S.E.2d 805, 807 (2020)" \c 1 </w:instrText>
      </w:r>
      <w:r w:rsidRPr="00FF62B8">
        <w:rPr>
          <w:color w:val="000000" w:themeColor="text1"/>
          <w:szCs w:val="26"/>
          <w:bdr w:val="none" w:sz="0" w:space="0" w:color="auto" w:frame="1"/>
          <w:shd w:val="clear" w:color="auto" w:fill="FFFFFF"/>
        </w:rPr>
        <w:fldChar w:fldCharType="end"/>
      </w:r>
      <w:r w:rsidR="007D6D9B" w:rsidRPr="00FF62B8">
        <w:rPr>
          <w:color w:val="000000" w:themeColor="text1"/>
          <w:szCs w:val="26"/>
          <w:bdr w:val="none" w:sz="0" w:space="0" w:color="auto" w:frame="1"/>
          <w:shd w:val="clear" w:color="auto" w:fill="FFFFFF"/>
        </w:rPr>
        <w:t xml:space="preserve">. </w:t>
      </w:r>
    </w:p>
    <w:p w14:paraId="0B8FF838" w14:textId="3DBD023D" w:rsidR="00CC2CD4" w:rsidRPr="00FF62B8" w:rsidRDefault="008A3521" w:rsidP="00DC5DBC">
      <w:pPr>
        <w:rPr>
          <w:color w:val="000000" w:themeColor="text1"/>
          <w:szCs w:val="26"/>
        </w:rPr>
      </w:pPr>
      <w:r w:rsidRPr="00FF62B8">
        <w:rPr>
          <w:color w:val="000000" w:themeColor="text1"/>
          <w:szCs w:val="26"/>
          <w:shd w:val="clear" w:color="auto" w:fill="FFFFFF"/>
        </w:rPr>
        <w:t>Moreover, t</w:t>
      </w:r>
      <w:r w:rsidR="006C51F0" w:rsidRPr="00FF62B8">
        <w:rPr>
          <w:color w:val="000000" w:themeColor="text1"/>
          <w:szCs w:val="26"/>
          <w:shd w:val="clear" w:color="auto" w:fill="FFFFFF"/>
        </w:rPr>
        <w:t xml:space="preserve">he </w:t>
      </w:r>
      <w:r w:rsidR="00BB2492" w:rsidRPr="00FF62B8">
        <w:rPr>
          <w:color w:val="000000" w:themeColor="text1"/>
          <w:szCs w:val="26"/>
          <w:shd w:val="clear" w:color="auto" w:fill="FFFFFF"/>
        </w:rPr>
        <w:t>lower court</w:t>
      </w:r>
      <w:r w:rsidR="00FF62B8" w:rsidRPr="00FF62B8">
        <w:rPr>
          <w:color w:val="000000" w:themeColor="text1"/>
          <w:szCs w:val="26"/>
          <w:shd w:val="clear" w:color="auto" w:fill="FFFFFF"/>
        </w:rPr>
        <w:t>’</w:t>
      </w:r>
      <w:r w:rsidR="00BB2492" w:rsidRPr="00FF62B8">
        <w:rPr>
          <w:color w:val="000000" w:themeColor="text1"/>
          <w:szCs w:val="26"/>
          <w:shd w:val="clear" w:color="auto" w:fill="FFFFFF"/>
        </w:rPr>
        <w:t>s holding is that the</w:t>
      </w:r>
      <w:r w:rsidR="006C51F0" w:rsidRPr="00FF62B8">
        <w:rPr>
          <w:color w:val="000000" w:themeColor="text1"/>
          <w:szCs w:val="26"/>
          <w:shd w:val="clear" w:color="auto" w:fill="FFFFFF"/>
        </w:rPr>
        <w:t xml:space="preserve"> </w:t>
      </w:r>
      <w:r w:rsidR="006C51F0" w:rsidRPr="00FF62B8">
        <w:rPr>
          <w:i/>
          <w:color w:val="000000" w:themeColor="text1"/>
          <w:szCs w:val="26"/>
          <w:shd w:val="clear" w:color="auto" w:fill="FFFFFF"/>
        </w:rPr>
        <w:t>only law of self-defense</w:t>
      </w:r>
      <w:r w:rsidR="006C51F0" w:rsidRPr="00FF62B8">
        <w:rPr>
          <w:color w:val="000000" w:themeColor="text1"/>
          <w:szCs w:val="26"/>
          <w:shd w:val="clear" w:color="auto" w:fill="FFFFFF"/>
        </w:rPr>
        <w:t xml:space="preserve"> in North Carolina is that set forth by statute in N.C.G.S. </w:t>
      </w:r>
      <w:bookmarkStart w:id="32" w:name="_Hlk42696216"/>
      <w:r w:rsidR="006C51F0" w:rsidRPr="00FF62B8">
        <w:rPr>
          <w:color w:val="000000" w:themeColor="text1"/>
          <w:szCs w:val="26"/>
          <w:shd w:val="clear" w:color="auto" w:fill="FFFFFF"/>
        </w:rPr>
        <w:t>§</w:t>
      </w:r>
      <w:bookmarkEnd w:id="32"/>
      <w:r w:rsidR="006C51F0" w:rsidRPr="00FF62B8">
        <w:rPr>
          <w:color w:val="000000" w:themeColor="text1"/>
          <w:szCs w:val="26"/>
          <w:shd w:val="clear" w:color="auto" w:fill="FFFFFF"/>
        </w:rPr>
        <w:t>§ 14-51.2 and 14-51.3</w:t>
      </w:r>
      <w:r w:rsidR="006F7F63">
        <w:rPr>
          <w:color w:val="000000" w:themeColor="text1"/>
          <w:szCs w:val="26"/>
          <w:shd w:val="clear" w:color="auto" w:fill="FFFFFF"/>
        </w:rPr>
        <w:fldChar w:fldCharType="begin"/>
      </w:r>
      <w:r w:rsidR="006F7F63">
        <w:instrText xml:space="preserve"> TA \l "</w:instrText>
      </w:r>
      <w:r w:rsidR="006F7F63" w:rsidRPr="008A1CD0">
        <w:rPr>
          <w:color w:val="000000" w:themeColor="text1"/>
          <w:szCs w:val="26"/>
          <w:shd w:val="clear" w:color="auto" w:fill="FFFFFF"/>
        </w:rPr>
        <w:instrText>14-51.3</w:instrText>
      </w:r>
      <w:r w:rsidR="006F7F63">
        <w:instrText xml:space="preserve">" \s "14-51.3" \c 2 </w:instrText>
      </w:r>
      <w:r w:rsidR="006F7F63">
        <w:rPr>
          <w:color w:val="000000" w:themeColor="text1"/>
          <w:szCs w:val="26"/>
          <w:shd w:val="clear" w:color="auto" w:fill="FFFFFF"/>
        </w:rPr>
        <w:fldChar w:fldCharType="end"/>
      </w:r>
      <w:r w:rsidR="00BB2492" w:rsidRPr="00FF62B8">
        <w:rPr>
          <w:color w:val="000000" w:themeColor="text1"/>
          <w:szCs w:val="26"/>
          <w:shd w:val="clear" w:color="auto" w:fill="FFFFFF"/>
        </w:rPr>
        <w:t>, and therefore N.C.G.S. § 14-51.4</w:t>
      </w:r>
      <w:r w:rsidR="006F7F63">
        <w:rPr>
          <w:color w:val="000000" w:themeColor="text1"/>
          <w:szCs w:val="26"/>
          <w:shd w:val="clear" w:color="auto" w:fill="FFFFFF"/>
        </w:rPr>
        <w:fldChar w:fldCharType="begin"/>
      </w:r>
      <w:r w:rsidR="006F7F63">
        <w:instrText xml:space="preserve"> TA \s "N.C.G.S. § 14-51.4" </w:instrText>
      </w:r>
      <w:r w:rsidR="006F7F63">
        <w:rPr>
          <w:color w:val="000000" w:themeColor="text1"/>
          <w:szCs w:val="26"/>
          <w:shd w:val="clear" w:color="auto" w:fill="FFFFFF"/>
        </w:rPr>
        <w:fldChar w:fldCharType="end"/>
      </w:r>
      <w:r w:rsidR="00BB2492" w:rsidRPr="00FF62B8">
        <w:rPr>
          <w:color w:val="000000" w:themeColor="text1"/>
          <w:szCs w:val="26"/>
          <w:shd w:val="clear" w:color="auto" w:fill="FFFFFF"/>
        </w:rPr>
        <w:t xml:space="preserve"> applies in all cases</w:t>
      </w:r>
      <w:r w:rsidR="003A75F8" w:rsidRPr="00FF62B8">
        <w:rPr>
          <w:color w:val="000000" w:themeColor="text1"/>
          <w:szCs w:val="26"/>
          <w:shd w:val="clear" w:color="auto" w:fill="FFFFFF"/>
        </w:rPr>
        <w:t xml:space="preserve"> where a defendant claims to act in self-defense</w:t>
      </w:r>
      <w:r w:rsidR="006C51F0" w:rsidRPr="00FF62B8">
        <w:rPr>
          <w:color w:val="000000" w:themeColor="text1"/>
          <w:szCs w:val="26"/>
          <w:shd w:val="clear" w:color="auto" w:fill="FFFFFF"/>
        </w:rPr>
        <w:t xml:space="preserve">. </w:t>
      </w:r>
      <w:r w:rsidR="003A75F8" w:rsidRPr="00FF62B8">
        <w:rPr>
          <w:color w:val="000000" w:themeColor="text1"/>
          <w:szCs w:val="26"/>
          <w:shd w:val="clear" w:color="auto" w:fill="FFFFFF"/>
        </w:rPr>
        <w:t xml:space="preserve">That </w:t>
      </w:r>
      <w:r w:rsidR="00BB2492" w:rsidRPr="00FF62B8">
        <w:rPr>
          <w:color w:val="000000" w:themeColor="text1"/>
          <w:szCs w:val="26"/>
          <w:shd w:val="clear" w:color="auto" w:fill="FFFFFF"/>
        </w:rPr>
        <w:t>line of reasoning</w:t>
      </w:r>
      <w:r w:rsidR="006C51F0" w:rsidRPr="00FF62B8">
        <w:rPr>
          <w:color w:val="000000" w:themeColor="text1"/>
          <w:szCs w:val="26"/>
          <w:shd w:val="clear" w:color="auto" w:fill="FFFFFF"/>
        </w:rPr>
        <w:t xml:space="preserve"> fails when reading N.C.G.S. § 14-51.2</w:t>
      </w:r>
      <w:r w:rsidR="003A1A57" w:rsidRPr="00FF62B8">
        <w:rPr>
          <w:color w:val="000000" w:themeColor="text1"/>
          <w:szCs w:val="26"/>
          <w:shd w:val="clear" w:color="auto" w:fill="FFFFFF"/>
        </w:rPr>
        <w:t>(g)</w:t>
      </w:r>
      <w:r w:rsidR="006F7F63">
        <w:rPr>
          <w:color w:val="000000" w:themeColor="text1"/>
          <w:szCs w:val="26"/>
          <w:shd w:val="clear" w:color="auto" w:fill="FFFFFF"/>
        </w:rPr>
        <w:fldChar w:fldCharType="begin"/>
      </w:r>
      <w:r w:rsidR="006F7F63">
        <w:instrText xml:space="preserve"> TA \s "N.C.G.S. § 14-51.2(g)" </w:instrText>
      </w:r>
      <w:r w:rsidR="006F7F63">
        <w:rPr>
          <w:color w:val="000000" w:themeColor="text1"/>
          <w:szCs w:val="26"/>
          <w:shd w:val="clear" w:color="auto" w:fill="FFFFFF"/>
        </w:rPr>
        <w:fldChar w:fldCharType="end"/>
      </w:r>
      <w:r w:rsidR="00AA7BA3" w:rsidRPr="00FF62B8">
        <w:rPr>
          <w:color w:val="000000" w:themeColor="text1"/>
          <w:szCs w:val="26"/>
          <w:shd w:val="clear" w:color="auto" w:fill="FFFFFF"/>
        </w:rPr>
        <w:t>,</w:t>
      </w:r>
      <w:r w:rsidR="006C51F0" w:rsidRPr="00FF62B8">
        <w:rPr>
          <w:color w:val="000000" w:themeColor="text1"/>
          <w:szCs w:val="26"/>
          <w:shd w:val="clear" w:color="auto" w:fill="FFFFFF"/>
        </w:rPr>
        <w:t xml:space="preserve"> which explicitly refers to defenses remaining available at common law. N.C.G.S. § 14-51.2</w:t>
      </w:r>
      <w:r w:rsidR="006C51F0" w:rsidRPr="00FF62B8">
        <w:rPr>
          <w:color w:val="000000" w:themeColor="text1"/>
          <w:szCs w:val="26"/>
          <w:shd w:val="clear" w:color="auto" w:fill="FFFFFF"/>
        </w:rPr>
        <w:fldChar w:fldCharType="begin"/>
      </w:r>
      <w:r w:rsidR="006C51F0" w:rsidRPr="00FF62B8">
        <w:rPr>
          <w:color w:val="000000" w:themeColor="text1"/>
          <w:szCs w:val="26"/>
        </w:rPr>
        <w:instrText xml:space="preserve"> TA \s "N.C.G.S. § 14-51.2" </w:instrText>
      </w:r>
      <w:r w:rsidR="006C51F0" w:rsidRPr="00FF62B8">
        <w:rPr>
          <w:color w:val="000000" w:themeColor="text1"/>
          <w:szCs w:val="26"/>
          <w:shd w:val="clear" w:color="auto" w:fill="FFFFFF"/>
        </w:rPr>
        <w:fldChar w:fldCharType="end"/>
      </w:r>
      <w:r w:rsidR="006C51F0" w:rsidRPr="00FF62B8">
        <w:rPr>
          <w:color w:val="000000" w:themeColor="text1"/>
          <w:szCs w:val="26"/>
          <w:shd w:val="clear" w:color="auto" w:fill="FFFFFF"/>
        </w:rPr>
        <w:t xml:space="preserve"> would have no need to refer to remaining common-law defenses if common-law defenses no longer existed. </w:t>
      </w:r>
      <w:r w:rsidR="00AA7BA3" w:rsidRPr="00FF62B8">
        <w:rPr>
          <w:color w:val="000000" w:themeColor="text1"/>
          <w:szCs w:val="26"/>
        </w:rPr>
        <w:t xml:space="preserve">This Court has repeatedly recognized that, </w:t>
      </w:r>
      <w:r w:rsidR="00FF62B8" w:rsidRPr="00FF62B8">
        <w:rPr>
          <w:color w:val="000000" w:themeColor="text1"/>
          <w:szCs w:val="26"/>
        </w:rPr>
        <w:t>“</w:t>
      </w:r>
      <w:r w:rsidR="00AA7BA3" w:rsidRPr="00FF62B8">
        <w:rPr>
          <w:color w:val="000000" w:themeColor="text1"/>
          <w:szCs w:val="26"/>
        </w:rPr>
        <w:t xml:space="preserve">where more than one statute is implicated, the Court must construe the statutes </w:t>
      </w:r>
      <w:r w:rsidR="00AA7BA3" w:rsidRPr="00FF62B8">
        <w:rPr>
          <w:i/>
          <w:iCs/>
          <w:color w:val="000000" w:themeColor="text1"/>
          <w:szCs w:val="26"/>
        </w:rPr>
        <w:t xml:space="preserve">in </w:t>
      </w:r>
      <w:proofErr w:type="spellStart"/>
      <w:r w:rsidR="00AA7BA3" w:rsidRPr="00FF62B8">
        <w:rPr>
          <w:i/>
          <w:iCs/>
          <w:color w:val="000000" w:themeColor="text1"/>
          <w:szCs w:val="26"/>
        </w:rPr>
        <w:t>pari</w:t>
      </w:r>
      <w:proofErr w:type="spellEnd"/>
      <w:r w:rsidR="00AA7BA3" w:rsidRPr="00FF62B8">
        <w:rPr>
          <w:i/>
          <w:iCs/>
          <w:color w:val="000000" w:themeColor="text1"/>
          <w:szCs w:val="26"/>
        </w:rPr>
        <w:t xml:space="preserve"> </w:t>
      </w:r>
      <w:proofErr w:type="spellStart"/>
      <w:r w:rsidR="00AA7BA3" w:rsidRPr="00FF62B8">
        <w:rPr>
          <w:i/>
          <w:iCs/>
          <w:color w:val="000000" w:themeColor="text1"/>
          <w:szCs w:val="26"/>
        </w:rPr>
        <w:t>materia</w:t>
      </w:r>
      <w:proofErr w:type="spellEnd"/>
      <w:r w:rsidR="00AA7BA3" w:rsidRPr="00FF62B8">
        <w:rPr>
          <w:color w:val="000000" w:themeColor="text1"/>
          <w:szCs w:val="26"/>
        </w:rPr>
        <w:t xml:space="preserve"> and give effect, if possible, to all applicable provisions.</w:t>
      </w:r>
      <w:r w:rsidR="00FF62B8" w:rsidRPr="00FF62B8">
        <w:rPr>
          <w:color w:val="000000" w:themeColor="text1"/>
          <w:szCs w:val="26"/>
        </w:rPr>
        <w:t>”</w:t>
      </w:r>
      <w:r w:rsidR="00AA7BA3" w:rsidRPr="00FF62B8">
        <w:rPr>
          <w:color w:val="000000" w:themeColor="text1"/>
          <w:szCs w:val="26"/>
        </w:rPr>
        <w:t xml:space="preserve"> </w:t>
      </w:r>
      <w:r w:rsidR="00AA7BA3" w:rsidRPr="00FF62B8">
        <w:rPr>
          <w:i/>
          <w:iCs/>
          <w:color w:val="000000" w:themeColor="text1"/>
          <w:szCs w:val="26"/>
        </w:rPr>
        <w:t>State v. Fields</w:t>
      </w:r>
      <w:r w:rsidR="00AA7BA3" w:rsidRPr="00FF62B8">
        <w:rPr>
          <w:color w:val="000000" w:themeColor="text1"/>
          <w:szCs w:val="26"/>
        </w:rPr>
        <w:t>, 374 N.C. 629, 633, 843 S.E.2d 186, 190 (2020)</w:t>
      </w:r>
      <w:r w:rsidR="0073633F" w:rsidRPr="00FF62B8">
        <w:rPr>
          <w:color w:val="000000" w:themeColor="text1"/>
          <w:szCs w:val="26"/>
        </w:rPr>
        <w:t xml:space="preserve"> (cleaned up)</w:t>
      </w:r>
      <w:r w:rsidR="00AA7BA3" w:rsidRPr="00FF62B8">
        <w:rPr>
          <w:color w:val="000000" w:themeColor="text1"/>
          <w:szCs w:val="26"/>
        </w:rPr>
        <w:fldChar w:fldCharType="begin"/>
      </w:r>
      <w:r w:rsidR="00AA7BA3" w:rsidRPr="00FF62B8">
        <w:rPr>
          <w:color w:val="000000" w:themeColor="text1"/>
          <w:szCs w:val="26"/>
        </w:rPr>
        <w:instrText xml:space="preserve"> TA \l "</w:instrText>
      </w:r>
      <w:r w:rsidR="00AA7BA3" w:rsidRPr="00FF62B8">
        <w:rPr>
          <w:i/>
          <w:iCs/>
          <w:color w:val="000000" w:themeColor="text1"/>
          <w:szCs w:val="26"/>
        </w:rPr>
        <w:instrText>State v. Fields</w:instrText>
      </w:r>
      <w:r w:rsidR="00AA7BA3" w:rsidRPr="00FF62B8">
        <w:rPr>
          <w:color w:val="000000" w:themeColor="text1"/>
          <w:szCs w:val="26"/>
        </w:rPr>
        <w:instrText xml:space="preserve">, 374 N.C. 629, 633, 843 S.E.2d 186, 190 (2020)" \s "State v. Fields, 374 N.C. 629, 633, 843 S.E.2d 186, 190 (2020)" \c 1 </w:instrText>
      </w:r>
      <w:r w:rsidR="00AA7BA3" w:rsidRPr="00FF62B8">
        <w:rPr>
          <w:color w:val="000000" w:themeColor="text1"/>
          <w:szCs w:val="26"/>
        </w:rPr>
        <w:fldChar w:fldCharType="end"/>
      </w:r>
      <w:r w:rsidR="007D6D9B" w:rsidRPr="00FF62B8">
        <w:rPr>
          <w:color w:val="000000" w:themeColor="text1"/>
          <w:szCs w:val="26"/>
        </w:rPr>
        <w:t xml:space="preserve">. </w:t>
      </w:r>
      <w:r w:rsidR="006C51F0" w:rsidRPr="00FF62B8">
        <w:rPr>
          <w:color w:val="000000" w:themeColor="text1"/>
          <w:szCs w:val="26"/>
          <w:shd w:val="clear" w:color="auto" w:fill="FFFFFF"/>
        </w:rPr>
        <w:t>It is</w:t>
      </w:r>
      <w:r w:rsidR="00AA7BA3" w:rsidRPr="00FF62B8">
        <w:rPr>
          <w:color w:val="000000" w:themeColor="text1"/>
          <w:szCs w:val="26"/>
          <w:shd w:val="clear" w:color="auto" w:fill="FFFFFF"/>
        </w:rPr>
        <w:t xml:space="preserve"> also</w:t>
      </w:r>
      <w:r w:rsidR="006C51F0" w:rsidRPr="00FF62B8">
        <w:rPr>
          <w:color w:val="000000" w:themeColor="text1"/>
          <w:szCs w:val="26"/>
          <w:shd w:val="clear" w:color="auto" w:fill="FFFFFF"/>
        </w:rPr>
        <w:t xml:space="preserve"> well established that</w:t>
      </w:r>
      <w:r w:rsidR="006C51F0" w:rsidRPr="00FF62B8">
        <w:rPr>
          <w:rStyle w:val="ssrfcpassagedeactivated"/>
          <w:color w:val="000000" w:themeColor="text1"/>
          <w:szCs w:val="26"/>
          <w:bdr w:val="none" w:sz="0" w:space="0" w:color="auto" w:frame="1"/>
          <w:shd w:val="clear" w:color="auto" w:fill="FFFFFF"/>
        </w:rPr>
        <w:t xml:space="preserve"> </w:t>
      </w:r>
      <w:r w:rsidR="00FF62B8" w:rsidRPr="00FF62B8">
        <w:rPr>
          <w:color w:val="000000" w:themeColor="text1"/>
          <w:szCs w:val="26"/>
        </w:rPr>
        <w:t>“</w:t>
      </w:r>
      <w:r w:rsidR="006C51F0" w:rsidRPr="00FF62B8">
        <w:rPr>
          <w:color w:val="000000" w:themeColor="text1"/>
          <w:szCs w:val="26"/>
        </w:rPr>
        <w:t xml:space="preserve">a statute may not be interpreted </w:t>
      </w:r>
      <w:r w:rsidR="00FF62B8" w:rsidRPr="00FF62B8">
        <w:rPr>
          <w:color w:val="000000" w:themeColor="text1"/>
          <w:szCs w:val="26"/>
        </w:rPr>
        <w:t>‘</w:t>
      </w:r>
      <w:r w:rsidR="006C51F0" w:rsidRPr="00FF62B8">
        <w:rPr>
          <w:color w:val="000000" w:themeColor="text1"/>
          <w:szCs w:val="26"/>
        </w:rPr>
        <w:t>in a manner which would render any of its words superfluous.</w:t>
      </w:r>
      <w:r w:rsidR="00FF62B8" w:rsidRPr="00FF62B8">
        <w:rPr>
          <w:color w:val="000000" w:themeColor="text1"/>
          <w:szCs w:val="26"/>
        </w:rPr>
        <w:t>’”</w:t>
      </w:r>
      <w:r w:rsidR="006C51F0" w:rsidRPr="00FF62B8">
        <w:rPr>
          <w:color w:val="000000" w:themeColor="text1"/>
          <w:szCs w:val="26"/>
        </w:rPr>
        <w:t xml:space="preserve"> </w:t>
      </w:r>
      <w:r w:rsidR="003A75F8" w:rsidRPr="00FF62B8">
        <w:rPr>
          <w:i/>
          <w:iCs/>
          <w:color w:val="000000" w:themeColor="text1"/>
          <w:szCs w:val="26"/>
          <w:bdr w:val="none" w:sz="0" w:space="0" w:color="auto" w:frame="1"/>
          <w:shd w:val="clear" w:color="auto" w:fill="FFFFFF"/>
        </w:rPr>
        <w:t>State v. Morgan</w:t>
      </w:r>
      <w:r w:rsidR="003A75F8" w:rsidRPr="00FF62B8">
        <w:rPr>
          <w:color w:val="000000" w:themeColor="text1"/>
          <w:szCs w:val="26"/>
          <w:bdr w:val="none" w:sz="0" w:space="0" w:color="auto" w:frame="1"/>
          <w:shd w:val="clear" w:color="auto" w:fill="FFFFFF"/>
        </w:rPr>
        <w:t>, 372 N.C. 609, 614, 831 S.E.2d 254, 258 (2019)</w:t>
      </w:r>
      <w:r w:rsidR="006F7F63">
        <w:rPr>
          <w:color w:val="000000" w:themeColor="text1"/>
          <w:szCs w:val="26"/>
          <w:bdr w:val="none" w:sz="0" w:space="0" w:color="auto" w:frame="1"/>
          <w:shd w:val="clear" w:color="auto" w:fill="FFFFFF"/>
        </w:rPr>
        <w:fldChar w:fldCharType="begin"/>
      </w:r>
      <w:r w:rsidR="006F7F63">
        <w:instrText xml:space="preserve"> TA \l "</w:instrText>
      </w:r>
      <w:r w:rsidR="006F7F63" w:rsidRPr="008A1CD0">
        <w:rPr>
          <w:i/>
          <w:iCs/>
          <w:color w:val="000000" w:themeColor="text1"/>
          <w:szCs w:val="26"/>
          <w:bdr w:val="none" w:sz="0" w:space="0" w:color="auto" w:frame="1"/>
          <w:shd w:val="clear" w:color="auto" w:fill="FFFFFF"/>
        </w:rPr>
        <w:instrText>State v. Morgan</w:instrText>
      </w:r>
      <w:r w:rsidR="006F7F63" w:rsidRPr="008A1CD0">
        <w:rPr>
          <w:color w:val="000000" w:themeColor="text1"/>
          <w:szCs w:val="26"/>
          <w:bdr w:val="none" w:sz="0" w:space="0" w:color="auto" w:frame="1"/>
          <w:shd w:val="clear" w:color="auto" w:fill="FFFFFF"/>
        </w:rPr>
        <w:instrText>, 372 N.C. 609, 614, 831 S.E.2d 254, 258 (2019)</w:instrText>
      </w:r>
      <w:r w:rsidR="006F7F63">
        <w:instrText xml:space="preserve">" \s "State v. Morgan, 372 N.C. 609, 614, 831 S.E.2d 254, 258 (2019)" \c 1 </w:instrText>
      </w:r>
      <w:r w:rsidR="006F7F63">
        <w:rPr>
          <w:color w:val="000000" w:themeColor="text1"/>
          <w:szCs w:val="26"/>
          <w:bdr w:val="none" w:sz="0" w:space="0" w:color="auto" w:frame="1"/>
          <w:shd w:val="clear" w:color="auto" w:fill="FFFFFF"/>
        </w:rPr>
        <w:fldChar w:fldCharType="end"/>
      </w:r>
      <w:r w:rsidR="003A75F8" w:rsidRPr="00FF62B8">
        <w:rPr>
          <w:color w:val="000000" w:themeColor="text1"/>
          <w:szCs w:val="26"/>
          <w:bdr w:val="none" w:sz="0" w:space="0" w:color="auto" w:frame="1"/>
          <w:shd w:val="clear" w:color="auto" w:fill="FFFFFF"/>
        </w:rPr>
        <w:t xml:space="preserve"> </w:t>
      </w:r>
      <w:r w:rsidR="006C51F0" w:rsidRPr="00FF62B8">
        <w:rPr>
          <w:color w:val="000000" w:themeColor="text1"/>
          <w:szCs w:val="26"/>
        </w:rPr>
        <w:t xml:space="preserve">(citations omitted). </w:t>
      </w:r>
      <w:r w:rsidR="00FF62B8" w:rsidRPr="00FF62B8">
        <w:rPr>
          <w:color w:val="000000" w:themeColor="text1"/>
          <w:szCs w:val="26"/>
        </w:rPr>
        <w:t>“</w:t>
      </w:r>
      <w:r w:rsidR="006C51F0" w:rsidRPr="00FF62B8">
        <w:rPr>
          <w:color w:val="000000" w:themeColor="text1"/>
          <w:szCs w:val="26"/>
        </w:rPr>
        <w:t>[</w:t>
      </w:r>
      <w:r w:rsidR="006C51F0" w:rsidRPr="00FF62B8">
        <w:rPr>
          <w:color w:val="000000" w:themeColor="text1"/>
          <w:szCs w:val="26"/>
          <w:shd w:val="clear" w:color="auto" w:fill="FFFFFF"/>
        </w:rPr>
        <w:t xml:space="preserve">A] statute must be considered as a whole and construed, if possible, so that none of its provisions shall be rendered useless or redundant. It is </w:t>
      </w:r>
      <w:r w:rsidR="006C51F0" w:rsidRPr="00FF62B8">
        <w:rPr>
          <w:color w:val="000000" w:themeColor="text1"/>
          <w:szCs w:val="26"/>
          <w:shd w:val="clear" w:color="auto" w:fill="FFFFFF"/>
        </w:rPr>
        <w:lastRenderedPageBreak/>
        <w:t>presumed that the legislature intended each portion to be given full effect and did not intend any provision to be mere surplusage.</w:t>
      </w:r>
      <w:r w:rsidR="00FF62B8" w:rsidRPr="00FF62B8">
        <w:rPr>
          <w:color w:val="000000" w:themeColor="text1"/>
          <w:szCs w:val="26"/>
        </w:rPr>
        <w:t>”</w:t>
      </w:r>
      <w:r w:rsidR="006C51F0" w:rsidRPr="00FF62B8">
        <w:rPr>
          <w:color w:val="000000" w:themeColor="text1"/>
          <w:szCs w:val="26"/>
        </w:rPr>
        <w:t xml:space="preserve"> </w:t>
      </w:r>
      <w:r w:rsidR="006C51F0" w:rsidRPr="00FF62B8">
        <w:rPr>
          <w:i/>
          <w:color w:val="000000" w:themeColor="text1"/>
          <w:szCs w:val="26"/>
        </w:rPr>
        <w:t xml:space="preserve">Id. </w:t>
      </w:r>
      <w:r w:rsidR="006C51F0" w:rsidRPr="00FF62B8">
        <w:rPr>
          <w:color w:val="000000" w:themeColor="text1"/>
          <w:szCs w:val="26"/>
        </w:rPr>
        <w:t>(citation omitted).</w:t>
      </w:r>
      <w:r w:rsidR="00C9447D" w:rsidRPr="00FF62B8">
        <w:rPr>
          <w:color w:val="000000" w:themeColor="text1"/>
          <w:szCs w:val="26"/>
        </w:rPr>
        <w:t xml:space="preserve"> </w:t>
      </w:r>
    </w:p>
    <w:p w14:paraId="3999CAC0" w14:textId="5EFF725C" w:rsidR="006C51F0" w:rsidRPr="00FF62B8" w:rsidRDefault="003A75F8" w:rsidP="006C51F0">
      <w:pPr>
        <w:rPr>
          <w:color w:val="000000" w:themeColor="text1"/>
          <w:szCs w:val="26"/>
          <w:shd w:val="clear" w:color="auto" w:fill="FFFFFF"/>
        </w:rPr>
      </w:pPr>
      <w:r w:rsidRPr="00FF62B8">
        <w:rPr>
          <w:color w:val="000000" w:themeColor="text1"/>
          <w:szCs w:val="26"/>
          <w:shd w:val="clear" w:color="auto" w:fill="FFFFFF"/>
        </w:rPr>
        <w:t>R</w:t>
      </w:r>
      <w:r w:rsidR="00BB2492" w:rsidRPr="00FF62B8">
        <w:rPr>
          <w:color w:val="000000" w:themeColor="text1"/>
          <w:szCs w:val="26"/>
          <w:shd w:val="clear" w:color="auto" w:fill="FFFFFF"/>
        </w:rPr>
        <w:t xml:space="preserve">eading the statutes </w:t>
      </w:r>
      <w:r w:rsidR="00BB2492" w:rsidRPr="00FF62B8">
        <w:rPr>
          <w:i/>
          <w:iCs/>
          <w:color w:val="000000" w:themeColor="text1"/>
          <w:szCs w:val="26"/>
          <w:shd w:val="clear" w:color="auto" w:fill="FFFFFF"/>
        </w:rPr>
        <w:t xml:space="preserve">in </w:t>
      </w:r>
      <w:proofErr w:type="spellStart"/>
      <w:r w:rsidR="00BB2492" w:rsidRPr="00FF62B8">
        <w:rPr>
          <w:i/>
          <w:iCs/>
          <w:color w:val="000000" w:themeColor="text1"/>
          <w:szCs w:val="26"/>
          <w:shd w:val="clear" w:color="auto" w:fill="FFFFFF"/>
        </w:rPr>
        <w:t>pari</w:t>
      </w:r>
      <w:proofErr w:type="spellEnd"/>
      <w:r w:rsidR="00BB2492" w:rsidRPr="00FF62B8">
        <w:rPr>
          <w:i/>
          <w:iCs/>
          <w:color w:val="000000" w:themeColor="text1"/>
          <w:szCs w:val="26"/>
          <w:shd w:val="clear" w:color="auto" w:fill="FFFFFF"/>
        </w:rPr>
        <w:t xml:space="preserve"> </w:t>
      </w:r>
      <w:proofErr w:type="spellStart"/>
      <w:r w:rsidR="00BB2492" w:rsidRPr="00FF62B8">
        <w:rPr>
          <w:i/>
          <w:iCs/>
          <w:color w:val="000000" w:themeColor="text1"/>
          <w:szCs w:val="26"/>
          <w:shd w:val="clear" w:color="auto" w:fill="FFFFFF"/>
        </w:rPr>
        <w:t>materia</w:t>
      </w:r>
      <w:proofErr w:type="spellEnd"/>
      <w:r w:rsidR="00BB2492" w:rsidRPr="00FF62B8">
        <w:rPr>
          <w:color w:val="000000" w:themeColor="text1"/>
          <w:szCs w:val="26"/>
          <w:shd w:val="clear" w:color="auto" w:fill="FFFFFF"/>
        </w:rPr>
        <w:t>, it is clear that the General Assembly contemplated the continued availability of common</w:t>
      </w:r>
      <w:r w:rsidRPr="00FF62B8">
        <w:rPr>
          <w:color w:val="000000" w:themeColor="text1"/>
          <w:szCs w:val="26"/>
          <w:shd w:val="clear" w:color="auto" w:fill="FFFFFF"/>
        </w:rPr>
        <w:t>-</w:t>
      </w:r>
      <w:r w:rsidR="00BB2492" w:rsidRPr="00FF62B8">
        <w:rPr>
          <w:color w:val="000000" w:themeColor="text1"/>
          <w:szCs w:val="26"/>
          <w:shd w:val="clear" w:color="auto" w:fill="FFFFFF"/>
        </w:rPr>
        <w:t>law self</w:t>
      </w:r>
      <w:r w:rsidRPr="00FF62B8">
        <w:rPr>
          <w:color w:val="000000" w:themeColor="text1"/>
          <w:szCs w:val="26"/>
          <w:shd w:val="clear" w:color="auto" w:fill="FFFFFF"/>
        </w:rPr>
        <w:t>-</w:t>
      </w:r>
      <w:r w:rsidR="00BB2492" w:rsidRPr="00FF62B8">
        <w:rPr>
          <w:color w:val="000000" w:themeColor="text1"/>
          <w:szCs w:val="26"/>
          <w:shd w:val="clear" w:color="auto" w:fill="FFFFFF"/>
        </w:rPr>
        <w:t>defense. I</w:t>
      </w:r>
      <w:r w:rsidR="006C51F0" w:rsidRPr="00FF62B8">
        <w:rPr>
          <w:color w:val="000000" w:themeColor="text1"/>
          <w:szCs w:val="26"/>
          <w:shd w:val="clear" w:color="auto" w:fill="FFFFFF"/>
        </w:rPr>
        <w:t xml:space="preserve">f the General Assembly intended to do away with common-law self-defense, it certainly could have said so. </w:t>
      </w:r>
      <w:r w:rsidR="006C51F0" w:rsidRPr="00FF62B8">
        <w:rPr>
          <w:i/>
          <w:color w:val="000000" w:themeColor="text1"/>
          <w:szCs w:val="26"/>
          <w:shd w:val="clear" w:color="auto" w:fill="FFFFFF"/>
        </w:rPr>
        <w:t>See</w:t>
      </w:r>
      <w:r w:rsidR="006C51F0" w:rsidRPr="00FF62B8">
        <w:rPr>
          <w:color w:val="000000" w:themeColor="text1"/>
          <w:szCs w:val="26"/>
          <w:shd w:val="clear" w:color="auto" w:fill="FFFFFF"/>
        </w:rPr>
        <w:t xml:space="preserve"> </w:t>
      </w:r>
      <w:r w:rsidR="006C51F0" w:rsidRPr="00FF62B8">
        <w:rPr>
          <w:i/>
          <w:color w:val="000000" w:themeColor="text1"/>
          <w:szCs w:val="26"/>
          <w:shd w:val="clear" w:color="auto" w:fill="FFFFFF"/>
        </w:rPr>
        <w:t>Fabrikant v. Currituck County</w:t>
      </w:r>
      <w:r w:rsidR="006C51F0" w:rsidRPr="00FF62B8">
        <w:rPr>
          <w:color w:val="000000" w:themeColor="text1"/>
          <w:szCs w:val="26"/>
          <w:shd w:val="clear" w:color="auto" w:fill="FFFFFF"/>
        </w:rPr>
        <w:t>, 174 N.C. App. 30, 42, 621 S.E.2d 19, 28 (2005)</w:t>
      </w:r>
      <w:r w:rsidR="006C51F0" w:rsidRPr="00FF62B8">
        <w:rPr>
          <w:color w:val="000000" w:themeColor="text1"/>
          <w:szCs w:val="26"/>
          <w:shd w:val="clear" w:color="auto" w:fill="FFFFFF"/>
        </w:rPr>
        <w:fldChar w:fldCharType="begin"/>
      </w:r>
      <w:r w:rsidR="006C51F0" w:rsidRPr="00FF62B8">
        <w:rPr>
          <w:color w:val="000000" w:themeColor="text1"/>
          <w:szCs w:val="26"/>
        </w:rPr>
        <w:instrText xml:space="preserve"> TA \l "</w:instrText>
      </w:r>
      <w:r w:rsidR="006C51F0" w:rsidRPr="00FF62B8">
        <w:rPr>
          <w:i/>
          <w:color w:val="000000" w:themeColor="text1"/>
          <w:szCs w:val="26"/>
          <w:shd w:val="clear" w:color="auto" w:fill="FFFFFF"/>
        </w:rPr>
        <w:instrText>Fabrikant v. Currituck County</w:instrText>
      </w:r>
      <w:r w:rsidR="006C51F0" w:rsidRPr="00FF62B8">
        <w:rPr>
          <w:color w:val="000000" w:themeColor="text1"/>
          <w:szCs w:val="26"/>
          <w:shd w:val="clear" w:color="auto" w:fill="FFFFFF"/>
        </w:rPr>
        <w:instrText>, 174 N.C. App. 30, 42, 621 S.E.2d 19, 28 (2005)</w:instrText>
      </w:r>
      <w:r w:rsidR="006C51F0" w:rsidRPr="00FF62B8">
        <w:rPr>
          <w:color w:val="000000" w:themeColor="text1"/>
          <w:szCs w:val="26"/>
        </w:rPr>
        <w:instrText xml:space="preserve">" \s "Fabrikant v. Currituck County, 174 N.C. App. 30, 42, 621 S.E.2d 19, 28 (2005)" \c 1 </w:instrText>
      </w:r>
      <w:r w:rsidR="006C51F0" w:rsidRPr="00FF62B8">
        <w:rPr>
          <w:color w:val="000000" w:themeColor="text1"/>
          <w:szCs w:val="26"/>
          <w:shd w:val="clear" w:color="auto" w:fill="FFFFFF"/>
        </w:rPr>
        <w:fldChar w:fldCharType="end"/>
      </w:r>
      <w:r w:rsidR="006C51F0" w:rsidRPr="00FF62B8">
        <w:rPr>
          <w:color w:val="000000" w:themeColor="text1"/>
          <w:szCs w:val="26"/>
          <w:shd w:val="clear" w:color="auto" w:fill="FFFFFF"/>
        </w:rPr>
        <w:t xml:space="preserve"> (</w:t>
      </w:r>
      <w:r w:rsidR="00FF62B8" w:rsidRPr="00FF62B8">
        <w:rPr>
          <w:color w:val="000000" w:themeColor="text1"/>
          <w:szCs w:val="26"/>
          <w:shd w:val="clear" w:color="auto" w:fill="FFFFFF"/>
        </w:rPr>
        <w:t>“</w:t>
      </w:r>
      <w:r w:rsidR="006C51F0" w:rsidRPr="00FF62B8">
        <w:rPr>
          <w:color w:val="000000" w:themeColor="text1"/>
          <w:szCs w:val="26"/>
          <w:shd w:val="clear" w:color="auto" w:fill="FFFFFF"/>
        </w:rPr>
        <w:t>Had the General Assembly intended [a particular application,] it knew how to say so.</w:t>
      </w:r>
      <w:r w:rsidR="00FF62B8" w:rsidRPr="00FF62B8">
        <w:rPr>
          <w:color w:val="000000" w:themeColor="text1"/>
          <w:szCs w:val="26"/>
          <w:shd w:val="clear" w:color="auto" w:fill="FFFFFF"/>
        </w:rPr>
        <w:t>”</w:t>
      </w:r>
      <w:r w:rsidR="006C51F0" w:rsidRPr="00FF62B8">
        <w:rPr>
          <w:color w:val="000000" w:themeColor="text1"/>
          <w:szCs w:val="26"/>
          <w:shd w:val="clear" w:color="auto" w:fill="FFFFFF"/>
        </w:rPr>
        <w:t>). Likewise, if the General Assembly specifically intended N.C.G.S. § 14-51.4</w:t>
      </w:r>
      <w:r w:rsidR="006C51F0" w:rsidRPr="00FF62B8">
        <w:rPr>
          <w:color w:val="000000" w:themeColor="text1"/>
          <w:szCs w:val="26"/>
          <w:shd w:val="clear" w:color="auto" w:fill="FFFFFF"/>
        </w:rPr>
        <w:fldChar w:fldCharType="begin"/>
      </w:r>
      <w:r w:rsidR="006C51F0" w:rsidRPr="00FF62B8">
        <w:rPr>
          <w:color w:val="000000" w:themeColor="text1"/>
          <w:szCs w:val="26"/>
        </w:rPr>
        <w:instrText xml:space="preserve"> TA \s ".C.G.S. § 14-51.4" </w:instrText>
      </w:r>
      <w:r w:rsidR="006C51F0" w:rsidRPr="00FF62B8">
        <w:rPr>
          <w:color w:val="000000" w:themeColor="text1"/>
          <w:szCs w:val="26"/>
          <w:shd w:val="clear" w:color="auto" w:fill="FFFFFF"/>
        </w:rPr>
        <w:fldChar w:fldCharType="end"/>
      </w:r>
      <w:r w:rsidR="006C51F0" w:rsidRPr="00FF62B8">
        <w:rPr>
          <w:color w:val="000000" w:themeColor="text1"/>
          <w:szCs w:val="26"/>
          <w:shd w:val="clear" w:color="auto" w:fill="FFFFFF"/>
        </w:rPr>
        <w:t xml:space="preserve"> to apply to common</w:t>
      </w:r>
      <w:r w:rsidR="007D6D9B" w:rsidRPr="00FF62B8">
        <w:rPr>
          <w:color w:val="000000" w:themeColor="text1"/>
          <w:szCs w:val="26"/>
          <w:shd w:val="clear" w:color="auto" w:fill="FFFFFF"/>
        </w:rPr>
        <w:t>-</w:t>
      </w:r>
      <w:r w:rsidR="006C51F0" w:rsidRPr="00FF62B8">
        <w:rPr>
          <w:color w:val="000000" w:themeColor="text1"/>
          <w:szCs w:val="26"/>
          <w:shd w:val="clear" w:color="auto" w:fill="FFFFFF"/>
        </w:rPr>
        <w:t xml:space="preserve">law self-defense, it could have said so – instead of saying that it applies only to </w:t>
      </w:r>
      <w:r w:rsidRPr="00FF62B8">
        <w:rPr>
          <w:color w:val="000000" w:themeColor="text1"/>
          <w:szCs w:val="26"/>
          <w:shd w:val="clear" w:color="auto" w:fill="FFFFFF"/>
        </w:rPr>
        <w:t xml:space="preserve">two specific defenses </w:t>
      </w:r>
      <w:r w:rsidR="006C51F0" w:rsidRPr="00FF62B8">
        <w:rPr>
          <w:color w:val="000000" w:themeColor="text1"/>
          <w:szCs w:val="26"/>
          <w:shd w:val="clear" w:color="auto" w:fill="FFFFFF"/>
        </w:rPr>
        <w:t>provided by statute.</w:t>
      </w:r>
      <w:r w:rsidR="006C51F0" w:rsidRPr="00FF62B8">
        <w:rPr>
          <w:color w:val="000000" w:themeColor="text1"/>
          <w:szCs w:val="26"/>
        </w:rPr>
        <w:t xml:space="preserve"> </w:t>
      </w:r>
      <w:r w:rsidR="006C51F0" w:rsidRPr="00FF62B8">
        <w:rPr>
          <w:i/>
          <w:color w:val="000000" w:themeColor="text1"/>
          <w:szCs w:val="26"/>
        </w:rPr>
        <w:t xml:space="preserve">Id. </w:t>
      </w:r>
      <w:r w:rsidR="006C51F0" w:rsidRPr="00FF62B8">
        <w:rPr>
          <w:color w:val="000000" w:themeColor="text1"/>
          <w:szCs w:val="26"/>
          <w:shd w:val="clear" w:color="auto" w:fill="FFFFFF"/>
        </w:rPr>
        <w:t>Rather, the sensible reading of the statutes is that N.C.G.S. §§ 14-51.2 and 14-51.3</w:t>
      </w:r>
      <w:r w:rsidR="006C51F0" w:rsidRPr="00FF62B8">
        <w:rPr>
          <w:color w:val="000000" w:themeColor="text1"/>
          <w:szCs w:val="26"/>
          <w:shd w:val="clear" w:color="auto" w:fill="FFFFFF"/>
        </w:rPr>
        <w:fldChar w:fldCharType="begin"/>
      </w:r>
      <w:r w:rsidR="006C51F0" w:rsidRPr="00FF62B8">
        <w:rPr>
          <w:color w:val="000000" w:themeColor="text1"/>
          <w:szCs w:val="26"/>
        </w:rPr>
        <w:instrText xml:space="preserve"> TA \l "</w:instrText>
      </w:r>
      <w:r w:rsidR="006C51F0" w:rsidRPr="00FF62B8">
        <w:rPr>
          <w:color w:val="000000" w:themeColor="text1"/>
          <w:szCs w:val="26"/>
          <w:shd w:val="clear" w:color="auto" w:fill="FFFFFF"/>
        </w:rPr>
        <w:instrText>.C.G.S. §§ 14-51.2 and 14-51.3</w:instrText>
      </w:r>
      <w:r w:rsidR="006C51F0" w:rsidRPr="00FF62B8">
        <w:rPr>
          <w:color w:val="000000" w:themeColor="text1"/>
          <w:szCs w:val="26"/>
        </w:rPr>
        <w:instrText xml:space="preserve">" \s ".C.G.S. §§ 14-51.2 and 14-51.3" \c 2 </w:instrText>
      </w:r>
      <w:r w:rsidR="006C51F0" w:rsidRPr="00FF62B8">
        <w:rPr>
          <w:color w:val="000000" w:themeColor="text1"/>
          <w:szCs w:val="26"/>
          <w:shd w:val="clear" w:color="auto" w:fill="FFFFFF"/>
        </w:rPr>
        <w:fldChar w:fldCharType="end"/>
      </w:r>
      <w:r w:rsidR="006C51F0" w:rsidRPr="00FF62B8">
        <w:rPr>
          <w:color w:val="000000" w:themeColor="text1"/>
          <w:szCs w:val="26"/>
          <w:shd w:val="clear" w:color="auto" w:fill="FFFFFF"/>
        </w:rPr>
        <w:t xml:space="preserve"> are statutory defenses giving additional rights beyond those provided at common law. Those additional statutory rights are limited by N.C.G.S. § 14-51.4</w:t>
      </w:r>
      <w:r w:rsidR="006C51F0" w:rsidRPr="00FF62B8">
        <w:rPr>
          <w:color w:val="000000" w:themeColor="text1"/>
          <w:szCs w:val="26"/>
          <w:shd w:val="clear" w:color="auto" w:fill="FFFFFF"/>
        </w:rPr>
        <w:fldChar w:fldCharType="begin"/>
      </w:r>
      <w:r w:rsidR="006C51F0" w:rsidRPr="00FF62B8">
        <w:rPr>
          <w:color w:val="000000" w:themeColor="text1"/>
          <w:szCs w:val="26"/>
        </w:rPr>
        <w:instrText xml:space="preserve"> TA \s "N.C.G.S. § 14-51.4" </w:instrText>
      </w:r>
      <w:r w:rsidR="006C51F0" w:rsidRPr="00FF62B8">
        <w:rPr>
          <w:color w:val="000000" w:themeColor="text1"/>
          <w:szCs w:val="26"/>
          <w:shd w:val="clear" w:color="auto" w:fill="FFFFFF"/>
        </w:rPr>
        <w:fldChar w:fldCharType="end"/>
      </w:r>
      <w:r w:rsidR="006C51F0" w:rsidRPr="00FF62B8">
        <w:rPr>
          <w:color w:val="000000" w:themeColor="text1"/>
          <w:szCs w:val="26"/>
          <w:shd w:val="clear" w:color="auto" w:fill="FFFFFF"/>
        </w:rPr>
        <w:t>, but common</w:t>
      </w:r>
      <w:r w:rsidRPr="00FF62B8">
        <w:rPr>
          <w:color w:val="000000" w:themeColor="text1"/>
          <w:szCs w:val="26"/>
          <w:shd w:val="clear" w:color="auto" w:fill="FFFFFF"/>
        </w:rPr>
        <w:t>-</w:t>
      </w:r>
      <w:r w:rsidR="006C51F0" w:rsidRPr="00FF62B8">
        <w:rPr>
          <w:color w:val="000000" w:themeColor="text1"/>
          <w:szCs w:val="26"/>
          <w:shd w:val="clear" w:color="auto" w:fill="FFFFFF"/>
        </w:rPr>
        <w:t xml:space="preserve">law rights remain available to any person who would have had them before 2011. </w:t>
      </w:r>
    </w:p>
    <w:p w14:paraId="6194D215" w14:textId="274C69AF" w:rsidR="003A1A57" w:rsidRPr="00FF62B8" w:rsidRDefault="00D02653" w:rsidP="003A1A57">
      <w:pPr>
        <w:pStyle w:val="Heading4"/>
        <w:rPr>
          <w:color w:val="000000" w:themeColor="text1"/>
          <w:shd w:val="clear" w:color="auto" w:fill="FFFFFF"/>
        </w:rPr>
      </w:pPr>
      <w:r w:rsidRPr="00FF62B8">
        <w:rPr>
          <w:color w:val="000000" w:themeColor="text1"/>
          <w:shd w:val="clear" w:color="auto" w:fill="FFFFFF"/>
        </w:rPr>
        <w:t xml:space="preserve">The </w:t>
      </w:r>
      <w:r w:rsidR="002D50BE">
        <w:rPr>
          <w:color w:val="000000" w:themeColor="text1"/>
          <w:shd w:val="clear" w:color="auto" w:fill="FFFFFF"/>
        </w:rPr>
        <w:t>l</w:t>
      </w:r>
      <w:r w:rsidRPr="00FF62B8">
        <w:rPr>
          <w:color w:val="000000" w:themeColor="text1"/>
          <w:shd w:val="clear" w:color="auto" w:fill="FFFFFF"/>
        </w:rPr>
        <w:t xml:space="preserve">ower </w:t>
      </w:r>
      <w:r w:rsidR="002D50BE">
        <w:rPr>
          <w:color w:val="000000" w:themeColor="text1"/>
          <w:shd w:val="clear" w:color="auto" w:fill="FFFFFF"/>
        </w:rPr>
        <w:t>c</w:t>
      </w:r>
      <w:r w:rsidRPr="00FF62B8">
        <w:rPr>
          <w:color w:val="000000" w:themeColor="text1"/>
          <w:shd w:val="clear" w:color="auto" w:fill="FFFFFF"/>
        </w:rPr>
        <w:t>ourt</w:t>
      </w:r>
      <w:r w:rsidR="00FF62B8" w:rsidRPr="00FF62B8">
        <w:rPr>
          <w:color w:val="000000" w:themeColor="text1"/>
          <w:shd w:val="clear" w:color="auto" w:fill="FFFFFF"/>
        </w:rPr>
        <w:t>’</w:t>
      </w:r>
      <w:r w:rsidRPr="00FF62B8">
        <w:rPr>
          <w:color w:val="000000" w:themeColor="text1"/>
          <w:shd w:val="clear" w:color="auto" w:fill="FFFFFF"/>
        </w:rPr>
        <w:t xml:space="preserve">s interpretation of the </w:t>
      </w:r>
      <w:r w:rsidR="002D50BE">
        <w:rPr>
          <w:color w:val="000000" w:themeColor="text1"/>
          <w:shd w:val="clear" w:color="auto" w:fill="FFFFFF"/>
        </w:rPr>
        <w:t>s</w:t>
      </w:r>
      <w:r w:rsidRPr="00FF62B8">
        <w:rPr>
          <w:color w:val="000000" w:themeColor="text1"/>
          <w:shd w:val="clear" w:color="auto" w:fill="FFFFFF"/>
        </w:rPr>
        <w:t>tatute unconstitutionally deprives people convicted of a felony of their right to exercise their inherent rights</w:t>
      </w:r>
      <w:r w:rsidR="002C4703" w:rsidRPr="00FF62B8">
        <w:rPr>
          <w:color w:val="000000" w:themeColor="text1"/>
          <w:shd w:val="clear" w:color="auto" w:fill="FFFFFF"/>
        </w:rPr>
        <w:t>.</w:t>
      </w:r>
    </w:p>
    <w:p w14:paraId="5C040BC7" w14:textId="1546211B" w:rsidR="006C51F0" w:rsidRPr="00FF62B8" w:rsidRDefault="006C51F0" w:rsidP="006C51F0">
      <w:pPr>
        <w:ind w:firstLine="0"/>
        <w:rPr>
          <w:i/>
          <w:color w:val="000000" w:themeColor="text1"/>
          <w:szCs w:val="26"/>
          <w:shd w:val="clear" w:color="auto" w:fill="FFFFFF"/>
        </w:rPr>
      </w:pPr>
      <w:r w:rsidRPr="00FF62B8">
        <w:rPr>
          <w:color w:val="000000" w:themeColor="text1"/>
          <w:szCs w:val="26"/>
        </w:rPr>
        <w:tab/>
        <w:t xml:space="preserve">Finally, </w:t>
      </w:r>
      <w:r w:rsidR="00FF62B8" w:rsidRPr="00FF62B8">
        <w:rPr>
          <w:color w:val="000000" w:themeColor="text1"/>
          <w:szCs w:val="26"/>
        </w:rPr>
        <w:t>“</w:t>
      </w:r>
      <w:r w:rsidRPr="00FF62B8">
        <w:rPr>
          <w:color w:val="000000" w:themeColor="text1"/>
          <w:szCs w:val="26"/>
        </w:rPr>
        <w:t>[w]here one of two reasonable constructions of a statute will raise a serious constitutional question, it is well settled that our courts should adopt the construction that avoids the constitutional question.</w:t>
      </w:r>
      <w:r w:rsidR="00FF62B8" w:rsidRPr="00FF62B8">
        <w:rPr>
          <w:color w:val="000000" w:themeColor="text1"/>
          <w:szCs w:val="26"/>
        </w:rPr>
        <w:t>”</w:t>
      </w:r>
      <w:r w:rsidRPr="00FF62B8">
        <w:rPr>
          <w:color w:val="000000" w:themeColor="text1"/>
          <w:szCs w:val="26"/>
        </w:rPr>
        <w:t xml:space="preserve"> </w:t>
      </w:r>
      <w:r w:rsidRPr="00FF62B8">
        <w:rPr>
          <w:i/>
          <w:color w:val="000000" w:themeColor="text1"/>
          <w:szCs w:val="26"/>
        </w:rPr>
        <w:t>State v. T.D.R.</w:t>
      </w:r>
      <w:r w:rsidRPr="00FF62B8">
        <w:rPr>
          <w:color w:val="000000" w:themeColor="text1"/>
          <w:szCs w:val="26"/>
        </w:rPr>
        <w:t>, 347 N.C. 489, 498, 495 S.E.2d 700, 705 (1998)</w:t>
      </w:r>
      <w:r w:rsidRPr="00FF62B8">
        <w:rPr>
          <w:color w:val="000000" w:themeColor="text1"/>
          <w:szCs w:val="26"/>
        </w:rPr>
        <w:fldChar w:fldCharType="begin"/>
      </w:r>
      <w:r w:rsidRPr="00FF62B8">
        <w:rPr>
          <w:color w:val="000000" w:themeColor="text1"/>
          <w:szCs w:val="26"/>
        </w:rPr>
        <w:instrText xml:space="preserve"> TA \l "</w:instrText>
      </w:r>
      <w:r w:rsidRPr="00FF62B8">
        <w:rPr>
          <w:i/>
          <w:color w:val="000000" w:themeColor="text1"/>
          <w:szCs w:val="26"/>
        </w:rPr>
        <w:instrText>State v. T.D.R.</w:instrText>
      </w:r>
      <w:r w:rsidRPr="00FF62B8">
        <w:rPr>
          <w:color w:val="000000" w:themeColor="text1"/>
          <w:szCs w:val="26"/>
        </w:rPr>
        <w:instrText xml:space="preserve">, 347 N.C. 489, 498, 495 S.E.2d 700, 705 (1998)" \s "State v. T.D.R., 347 N.C. 489, 498, 495 S.E.2d 700, 705 (1998)" \c 1 </w:instrText>
      </w:r>
      <w:r w:rsidRPr="00FF62B8">
        <w:rPr>
          <w:color w:val="000000" w:themeColor="text1"/>
          <w:szCs w:val="26"/>
        </w:rPr>
        <w:fldChar w:fldCharType="end"/>
      </w:r>
      <w:r w:rsidRPr="00FF62B8">
        <w:rPr>
          <w:color w:val="000000" w:themeColor="text1"/>
          <w:szCs w:val="26"/>
        </w:rPr>
        <w:t xml:space="preserve">. </w:t>
      </w:r>
      <w:r w:rsidR="00FF62B8" w:rsidRPr="00FF62B8">
        <w:rPr>
          <w:color w:val="000000" w:themeColor="text1"/>
          <w:szCs w:val="26"/>
          <w:shd w:val="clear" w:color="auto" w:fill="FFFFFF"/>
        </w:rPr>
        <w:t>“</w:t>
      </w:r>
      <w:r w:rsidRPr="00FF62B8">
        <w:rPr>
          <w:color w:val="000000" w:themeColor="text1"/>
          <w:szCs w:val="26"/>
          <w:shd w:val="clear" w:color="auto" w:fill="FFFFFF"/>
        </w:rPr>
        <w:t xml:space="preserve">The right of an accused in a </w:t>
      </w:r>
      <w:r w:rsidRPr="00FF62B8">
        <w:rPr>
          <w:color w:val="000000" w:themeColor="text1"/>
          <w:szCs w:val="26"/>
          <w:shd w:val="clear" w:color="auto" w:fill="FFFFFF"/>
        </w:rPr>
        <w:lastRenderedPageBreak/>
        <w:t>criminal trial to due process is, in essence, the right to a fair opportunity to defend against the State</w:t>
      </w:r>
      <w:r w:rsidR="00FF62B8" w:rsidRPr="00FF62B8">
        <w:rPr>
          <w:color w:val="000000" w:themeColor="text1"/>
          <w:szCs w:val="26"/>
          <w:shd w:val="clear" w:color="auto" w:fill="FFFFFF"/>
        </w:rPr>
        <w:t>’</w:t>
      </w:r>
      <w:r w:rsidRPr="00FF62B8">
        <w:rPr>
          <w:color w:val="000000" w:themeColor="text1"/>
          <w:szCs w:val="26"/>
          <w:shd w:val="clear" w:color="auto" w:fill="FFFFFF"/>
        </w:rPr>
        <w:t>s accusations.</w:t>
      </w:r>
      <w:r w:rsidR="00FF62B8" w:rsidRPr="00FF62B8">
        <w:rPr>
          <w:color w:val="000000" w:themeColor="text1"/>
          <w:szCs w:val="26"/>
          <w:shd w:val="clear" w:color="auto" w:fill="FFFFFF"/>
        </w:rPr>
        <w:t>”</w:t>
      </w:r>
      <w:r w:rsidRPr="00FF62B8">
        <w:rPr>
          <w:color w:val="000000" w:themeColor="text1"/>
          <w:szCs w:val="26"/>
          <w:shd w:val="clear" w:color="auto" w:fill="FFFFFF"/>
        </w:rPr>
        <w:t xml:space="preserve"> </w:t>
      </w:r>
      <w:r w:rsidRPr="00FF62B8">
        <w:rPr>
          <w:i/>
          <w:color w:val="000000" w:themeColor="text1"/>
          <w:szCs w:val="26"/>
          <w:shd w:val="clear" w:color="auto" w:fill="FFFFFF"/>
        </w:rPr>
        <w:t>Chambers v. Mississippi</w:t>
      </w:r>
      <w:r w:rsidRPr="00FF62B8">
        <w:rPr>
          <w:color w:val="000000" w:themeColor="text1"/>
          <w:szCs w:val="26"/>
          <w:shd w:val="clear" w:color="auto" w:fill="FFFFFF"/>
        </w:rPr>
        <w:t xml:space="preserve">, </w:t>
      </w:r>
      <w:bookmarkStart w:id="33" w:name="_Hlk42691812"/>
      <w:r w:rsidRPr="00FF62B8">
        <w:rPr>
          <w:color w:val="000000" w:themeColor="text1"/>
          <w:szCs w:val="26"/>
          <w:shd w:val="clear" w:color="auto" w:fill="FFFFFF"/>
        </w:rPr>
        <w:t>410 U.S. 284, 294 (1973)</w:t>
      </w:r>
      <w:bookmarkEnd w:id="33"/>
      <w:r w:rsidR="006F7F63">
        <w:rPr>
          <w:color w:val="000000" w:themeColor="text1"/>
          <w:szCs w:val="26"/>
          <w:shd w:val="clear" w:color="auto" w:fill="FFFFFF"/>
        </w:rPr>
        <w:fldChar w:fldCharType="begin"/>
      </w:r>
      <w:r w:rsidR="006F7F63">
        <w:instrText xml:space="preserve"> TA \l "</w:instrText>
      </w:r>
      <w:r w:rsidR="006F7F63" w:rsidRPr="008A1CD0">
        <w:rPr>
          <w:i/>
          <w:color w:val="000000" w:themeColor="text1"/>
          <w:szCs w:val="26"/>
          <w:shd w:val="clear" w:color="auto" w:fill="FFFFFF"/>
        </w:rPr>
        <w:instrText>Chambers v. Mississippi</w:instrText>
      </w:r>
      <w:r w:rsidR="006F7F63" w:rsidRPr="008A1CD0">
        <w:rPr>
          <w:color w:val="000000" w:themeColor="text1"/>
          <w:szCs w:val="26"/>
          <w:shd w:val="clear" w:color="auto" w:fill="FFFFFF"/>
        </w:rPr>
        <w:instrText>, 410 U.S. 284, 294 (1973)</w:instrText>
      </w:r>
      <w:r w:rsidR="006F7F63">
        <w:instrText xml:space="preserve">" \s "Chambers v. Mississippi, 410 U.S. 284, 294 (1973)" \c 1 </w:instrText>
      </w:r>
      <w:r w:rsidR="006F7F63">
        <w:rPr>
          <w:color w:val="000000" w:themeColor="text1"/>
          <w:szCs w:val="26"/>
          <w:shd w:val="clear" w:color="auto" w:fill="FFFFFF"/>
        </w:rPr>
        <w:fldChar w:fldCharType="end"/>
      </w:r>
      <w:r w:rsidRPr="00FF62B8">
        <w:rPr>
          <w:color w:val="000000" w:themeColor="text1"/>
          <w:szCs w:val="26"/>
          <w:shd w:val="clear" w:color="auto" w:fill="FFFFFF"/>
        </w:rPr>
        <w:t xml:space="preserve">. </w:t>
      </w:r>
      <w:r w:rsidR="00FF62B8" w:rsidRPr="00FF62B8">
        <w:rPr>
          <w:color w:val="000000" w:themeColor="text1"/>
          <w:szCs w:val="26"/>
          <w:shd w:val="clear" w:color="auto" w:fill="FFFFFF"/>
        </w:rPr>
        <w:t>“</w:t>
      </w:r>
      <w:r w:rsidRPr="00FF62B8">
        <w:rPr>
          <w:color w:val="000000" w:themeColor="text1"/>
          <w:szCs w:val="26"/>
          <w:shd w:val="clear" w:color="auto" w:fill="FFFFFF"/>
        </w:rPr>
        <w:t>A corollary to this right is the defendant</w:t>
      </w:r>
      <w:r w:rsidR="00FF62B8" w:rsidRPr="00FF62B8">
        <w:rPr>
          <w:color w:val="000000" w:themeColor="text1"/>
          <w:szCs w:val="26"/>
          <w:shd w:val="clear" w:color="auto" w:fill="FFFFFF"/>
        </w:rPr>
        <w:t>’</w:t>
      </w:r>
      <w:r w:rsidRPr="00FF62B8">
        <w:rPr>
          <w:color w:val="000000" w:themeColor="text1"/>
          <w:szCs w:val="26"/>
          <w:shd w:val="clear" w:color="auto" w:fill="FFFFFF"/>
        </w:rPr>
        <w:t>s right to establish a defense.</w:t>
      </w:r>
      <w:r w:rsidR="00FF62B8" w:rsidRPr="00FF62B8">
        <w:rPr>
          <w:color w:val="000000" w:themeColor="text1"/>
          <w:szCs w:val="26"/>
          <w:shd w:val="clear" w:color="auto" w:fill="FFFFFF"/>
        </w:rPr>
        <w:t>”</w:t>
      </w:r>
      <w:r w:rsidRPr="00FF62B8">
        <w:rPr>
          <w:color w:val="000000" w:themeColor="text1"/>
          <w:szCs w:val="26"/>
          <w:shd w:val="clear" w:color="auto" w:fill="FFFFFF"/>
        </w:rPr>
        <w:t xml:space="preserve"> </w:t>
      </w:r>
      <w:r w:rsidRPr="00FF62B8">
        <w:rPr>
          <w:i/>
          <w:color w:val="000000" w:themeColor="text1"/>
          <w:szCs w:val="26"/>
          <w:shd w:val="clear" w:color="auto" w:fill="FFFFFF"/>
        </w:rPr>
        <w:t>State v. Marshall</w:t>
      </w:r>
      <w:r w:rsidRPr="00FF62B8">
        <w:rPr>
          <w:color w:val="000000" w:themeColor="text1"/>
          <w:szCs w:val="26"/>
          <w:shd w:val="clear" w:color="auto" w:fill="FFFFFF"/>
        </w:rPr>
        <w:t>, 105 N.C. App. 518, 525, 414 S.E.2d 95, 99 (1992)</w:t>
      </w:r>
      <w:r w:rsidRPr="00FF62B8">
        <w:rPr>
          <w:color w:val="000000" w:themeColor="text1"/>
          <w:szCs w:val="26"/>
          <w:shd w:val="clear" w:color="auto" w:fill="FFFFFF"/>
        </w:rPr>
        <w:fldChar w:fldCharType="begin"/>
      </w:r>
      <w:r w:rsidRPr="00FF62B8">
        <w:rPr>
          <w:color w:val="000000" w:themeColor="text1"/>
          <w:szCs w:val="26"/>
        </w:rPr>
        <w:instrText xml:space="preserve"> TA \l "</w:instrText>
      </w:r>
      <w:r w:rsidRPr="00FF62B8">
        <w:rPr>
          <w:i/>
          <w:color w:val="000000" w:themeColor="text1"/>
          <w:szCs w:val="26"/>
          <w:shd w:val="clear" w:color="auto" w:fill="FFFFFF"/>
        </w:rPr>
        <w:instrText>State v. Marshall</w:instrText>
      </w:r>
      <w:r w:rsidRPr="00FF62B8">
        <w:rPr>
          <w:color w:val="000000" w:themeColor="text1"/>
          <w:szCs w:val="26"/>
          <w:shd w:val="clear" w:color="auto" w:fill="FFFFFF"/>
        </w:rPr>
        <w:instrText>, 105 N.C. App. 518, 414 S.E.2d 95 (1992)</w:instrText>
      </w:r>
      <w:r w:rsidRPr="00FF62B8">
        <w:rPr>
          <w:color w:val="000000" w:themeColor="text1"/>
          <w:szCs w:val="26"/>
        </w:rPr>
        <w:instrText xml:space="preserve">" \s "Marshall" \c 1 </w:instrText>
      </w:r>
      <w:r w:rsidRPr="00FF62B8">
        <w:rPr>
          <w:color w:val="000000" w:themeColor="text1"/>
          <w:szCs w:val="26"/>
          <w:shd w:val="clear" w:color="auto" w:fill="FFFFFF"/>
        </w:rPr>
        <w:fldChar w:fldCharType="end"/>
      </w:r>
      <w:r w:rsidRPr="00FF62B8">
        <w:rPr>
          <w:color w:val="000000" w:themeColor="text1"/>
          <w:szCs w:val="26"/>
          <w:shd w:val="clear" w:color="auto" w:fill="FFFFFF"/>
        </w:rPr>
        <w:t xml:space="preserve">. Where there is sufficient evidence to support an instruction on a defense, due process requires that the trial court instruct the jury on the defense. </w:t>
      </w:r>
      <w:r w:rsidRPr="00FF62B8">
        <w:rPr>
          <w:i/>
          <w:color w:val="000000" w:themeColor="text1"/>
          <w:szCs w:val="26"/>
          <w:shd w:val="clear" w:color="auto" w:fill="FFFFFF"/>
        </w:rPr>
        <w:t>Id</w:t>
      </w:r>
      <w:r w:rsidRPr="00FF62B8">
        <w:rPr>
          <w:i/>
          <w:color w:val="000000" w:themeColor="text1"/>
          <w:szCs w:val="26"/>
          <w:shd w:val="clear" w:color="auto" w:fill="FFFFFF"/>
        </w:rPr>
        <w:fldChar w:fldCharType="begin"/>
      </w:r>
      <w:r w:rsidRPr="00FF62B8">
        <w:rPr>
          <w:color w:val="000000" w:themeColor="text1"/>
          <w:szCs w:val="26"/>
        </w:rPr>
        <w:instrText xml:space="preserve"> TA \s "Marshall" </w:instrText>
      </w:r>
      <w:r w:rsidRPr="00FF62B8">
        <w:rPr>
          <w:i/>
          <w:color w:val="000000" w:themeColor="text1"/>
          <w:szCs w:val="26"/>
          <w:shd w:val="clear" w:color="auto" w:fill="FFFFFF"/>
        </w:rPr>
        <w:fldChar w:fldCharType="end"/>
      </w:r>
      <w:r w:rsidRPr="00FF62B8">
        <w:rPr>
          <w:i/>
          <w:color w:val="000000" w:themeColor="text1"/>
          <w:szCs w:val="26"/>
          <w:shd w:val="clear" w:color="auto" w:fill="FFFFFF"/>
        </w:rPr>
        <w:t xml:space="preserve">. </w:t>
      </w:r>
      <w:r w:rsidR="00FF62B8" w:rsidRPr="00FF62B8">
        <w:rPr>
          <w:iCs/>
          <w:color w:val="000000" w:themeColor="text1"/>
          <w:szCs w:val="26"/>
          <w:shd w:val="clear" w:color="auto" w:fill="FFFFFF"/>
        </w:rPr>
        <w:t>“</w:t>
      </w:r>
      <w:r w:rsidRPr="00FF62B8">
        <w:rPr>
          <w:color w:val="000000" w:themeColor="text1"/>
          <w:szCs w:val="26"/>
          <w:shd w:val="clear" w:color="auto" w:fill="FFFFFF"/>
        </w:rPr>
        <w:t>To hold otherwise would unconstitutionally relieve the State of its burden of proving beyond a reasonable doubt that the defendant did not act [lawfully] when defendant has met his burden of going forward to produce evidence that he did.</w:t>
      </w:r>
      <w:r w:rsidR="00FF62B8" w:rsidRPr="00FF62B8">
        <w:rPr>
          <w:color w:val="000000" w:themeColor="text1"/>
          <w:szCs w:val="26"/>
          <w:shd w:val="clear" w:color="auto" w:fill="FFFFFF"/>
        </w:rPr>
        <w:t>”</w:t>
      </w:r>
      <w:r w:rsidRPr="00FF62B8">
        <w:rPr>
          <w:color w:val="000000" w:themeColor="text1"/>
          <w:szCs w:val="26"/>
          <w:shd w:val="clear" w:color="auto" w:fill="FFFFFF"/>
        </w:rPr>
        <w:t xml:space="preserve"> </w:t>
      </w:r>
      <w:r w:rsidRPr="00FF62B8">
        <w:rPr>
          <w:i/>
          <w:color w:val="000000" w:themeColor="text1"/>
          <w:szCs w:val="26"/>
          <w:shd w:val="clear" w:color="auto" w:fill="FFFFFF"/>
        </w:rPr>
        <w:t>Id</w:t>
      </w:r>
      <w:r w:rsidRPr="00FF62B8">
        <w:rPr>
          <w:i/>
          <w:color w:val="000000" w:themeColor="text1"/>
          <w:szCs w:val="26"/>
          <w:shd w:val="clear" w:color="auto" w:fill="FFFFFF"/>
        </w:rPr>
        <w:fldChar w:fldCharType="begin"/>
      </w:r>
      <w:r w:rsidRPr="00FF62B8">
        <w:rPr>
          <w:color w:val="000000" w:themeColor="text1"/>
          <w:szCs w:val="26"/>
        </w:rPr>
        <w:instrText xml:space="preserve"> TA \s "Marshall" </w:instrText>
      </w:r>
      <w:r w:rsidRPr="00FF62B8">
        <w:rPr>
          <w:i/>
          <w:color w:val="000000" w:themeColor="text1"/>
          <w:szCs w:val="26"/>
          <w:shd w:val="clear" w:color="auto" w:fill="FFFFFF"/>
        </w:rPr>
        <w:fldChar w:fldCharType="end"/>
      </w:r>
      <w:r w:rsidRPr="00FF62B8">
        <w:rPr>
          <w:i/>
          <w:color w:val="000000" w:themeColor="text1"/>
          <w:szCs w:val="26"/>
          <w:shd w:val="clear" w:color="auto" w:fill="FFFFFF"/>
        </w:rPr>
        <w:t xml:space="preserve">. </w:t>
      </w:r>
      <w:r w:rsidR="0073633F" w:rsidRPr="00FF62B8">
        <w:rPr>
          <w:iCs/>
          <w:color w:val="000000" w:themeColor="text1"/>
          <w:szCs w:val="26"/>
          <w:shd w:val="clear" w:color="auto" w:fill="FFFFFF"/>
        </w:rPr>
        <w:t>(cleaned up).</w:t>
      </w:r>
      <w:r w:rsidRPr="00FF62B8">
        <w:rPr>
          <w:i/>
          <w:color w:val="000000" w:themeColor="text1"/>
          <w:szCs w:val="26"/>
          <w:shd w:val="clear" w:color="auto" w:fill="FFFFFF"/>
        </w:rPr>
        <w:t xml:space="preserve"> </w:t>
      </w:r>
    </w:p>
    <w:p w14:paraId="2244BDF1" w14:textId="03A775A7" w:rsidR="006C51F0" w:rsidRPr="00FF62B8" w:rsidRDefault="003524FE" w:rsidP="006C51F0">
      <w:pPr>
        <w:rPr>
          <w:color w:val="000000" w:themeColor="text1"/>
          <w:szCs w:val="26"/>
          <w:shd w:val="clear" w:color="auto" w:fill="FFFFFF"/>
        </w:rPr>
      </w:pPr>
      <w:r w:rsidRPr="00FF62B8">
        <w:rPr>
          <w:color w:val="000000" w:themeColor="text1"/>
          <w:szCs w:val="26"/>
        </w:rPr>
        <w:t>Interpreting N.C.G.S. §</w:t>
      </w:r>
      <w:r w:rsidR="00D02653" w:rsidRPr="00FF62B8">
        <w:rPr>
          <w:color w:val="000000" w:themeColor="text1"/>
          <w:szCs w:val="26"/>
        </w:rPr>
        <w:t xml:space="preserve">§ </w:t>
      </w:r>
      <w:r w:rsidRPr="00FF62B8">
        <w:rPr>
          <w:color w:val="000000" w:themeColor="text1"/>
          <w:szCs w:val="26"/>
        </w:rPr>
        <w:t>14-51.2</w:t>
      </w:r>
      <w:r w:rsidR="006F7F63">
        <w:rPr>
          <w:color w:val="000000" w:themeColor="text1"/>
          <w:szCs w:val="26"/>
        </w:rPr>
        <w:fldChar w:fldCharType="begin"/>
      </w:r>
      <w:r w:rsidR="006F7F63">
        <w:instrText xml:space="preserve"> TA \s "N.C.G.S. §§ 14-51.2" </w:instrText>
      </w:r>
      <w:r w:rsidR="006F7F63">
        <w:rPr>
          <w:color w:val="000000" w:themeColor="text1"/>
          <w:szCs w:val="26"/>
        </w:rPr>
        <w:fldChar w:fldCharType="end"/>
      </w:r>
      <w:r w:rsidRPr="00FF62B8">
        <w:rPr>
          <w:color w:val="000000" w:themeColor="text1"/>
          <w:szCs w:val="26"/>
        </w:rPr>
        <w:t xml:space="preserve"> </w:t>
      </w:r>
      <w:r w:rsidRPr="00FF62B8">
        <w:rPr>
          <w:i/>
          <w:iCs/>
          <w:color w:val="000000" w:themeColor="text1"/>
          <w:szCs w:val="26"/>
        </w:rPr>
        <w:t>et seq</w:t>
      </w:r>
      <w:r w:rsidR="00D02653" w:rsidRPr="00FF62B8">
        <w:rPr>
          <w:i/>
          <w:iCs/>
          <w:color w:val="000000" w:themeColor="text1"/>
          <w:szCs w:val="26"/>
        </w:rPr>
        <w:t>.</w:t>
      </w:r>
      <w:r w:rsidRPr="00FF62B8">
        <w:rPr>
          <w:color w:val="000000" w:themeColor="text1"/>
          <w:szCs w:val="26"/>
        </w:rPr>
        <w:t xml:space="preserve"> as abrogating the common law, would remove the ability of any person previously convicted of a felony from using a firearm in self-defense in North Carolina. This interpretation of the statutes would raise serious constitutional questions and would severely impede upon the rights of North Carolinians to act in accordance with </w:t>
      </w:r>
      <w:r w:rsidR="00FF62B8" w:rsidRPr="00FF62B8">
        <w:rPr>
          <w:color w:val="000000" w:themeColor="text1"/>
          <w:szCs w:val="26"/>
          <w:shd w:val="clear" w:color="auto" w:fill="FFFFFF"/>
        </w:rPr>
        <w:t>“</w:t>
      </w:r>
      <w:r w:rsidRPr="00FF62B8">
        <w:rPr>
          <w:color w:val="000000" w:themeColor="text1"/>
          <w:szCs w:val="26"/>
          <w:shd w:val="clear" w:color="auto" w:fill="FFFFFF"/>
        </w:rPr>
        <w:t>the first law of nature[.]</w:t>
      </w:r>
      <w:r w:rsidR="00FF62B8" w:rsidRPr="00FF62B8">
        <w:rPr>
          <w:color w:val="000000" w:themeColor="text1"/>
          <w:szCs w:val="26"/>
          <w:shd w:val="clear" w:color="auto" w:fill="FFFFFF"/>
        </w:rPr>
        <w:t>”</w:t>
      </w:r>
      <w:r w:rsidRPr="00FF62B8">
        <w:rPr>
          <w:color w:val="000000" w:themeColor="text1"/>
          <w:szCs w:val="26"/>
          <w:shd w:val="clear" w:color="auto" w:fill="FFFFFF"/>
        </w:rPr>
        <w:t xml:space="preserve"> </w:t>
      </w:r>
      <w:r w:rsidR="006F7F63">
        <w:rPr>
          <w:i/>
          <w:color w:val="000000" w:themeColor="text1"/>
          <w:szCs w:val="26"/>
          <w:shd w:val="clear" w:color="auto" w:fill="FFFFFF"/>
        </w:rPr>
        <w:fldChar w:fldCharType="begin"/>
      </w:r>
      <w:r w:rsidR="006F7F63">
        <w:instrText xml:space="preserve"> TA \l "</w:instrText>
      </w:r>
      <w:r w:rsidR="006F7F63" w:rsidRPr="008A1CD0">
        <w:rPr>
          <w:i/>
          <w:color w:val="000000" w:themeColor="text1"/>
          <w:szCs w:val="26"/>
        </w:rPr>
        <w:instrText>Moore</w:instrText>
      </w:r>
      <w:r w:rsidR="006F7F63" w:rsidRPr="008A1CD0">
        <w:rPr>
          <w:color w:val="000000" w:themeColor="text1"/>
          <w:szCs w:val="26"/>
        </w:rPr>
        <w:instrText>, 363 N.C. at 796, 688 S.E.2d at 449</w:instrText>
      </w:r>
      <w:r w:rsidR="006F7F63">
        <w:instrText xml:space="preserve">" \s "Moore, 363 N.C. at 796, 688 S.E.2d at 449" \c 1 </w:instrText>
      </w:r>
      <w:r w:rsidR="006F7F63">
        <w:rPr>
          <w:i/>
          <w:color w:val="000000" w:themeColor="text1"/>
          <w:szCs w:val="26"/>
          <w:shd w:val="clear" w:color="auto" w:fill="FFFFFF"/>
        </w:rPr>
        <w:fldChar w:fldCharType="end"/>
      </w:r>
      <w:r w:rsidRPr="00FF62B8">
        <w:rPr>
          <w:i/>
          <w:color w:val="000000" w:themeColor="text1"/>
          <w:szCs w:val="26"/>
          <w:shd w:val="clear" w:color="auto" w:fill="FFFFFF"/>
        </w:rPr>
        <w:t>Moore</w:t>
      </w:r>
      <w:r w:rsidRPr="00FF62B8">
        <w:rPr>
          <w:color w:val="000000" w:themeColor="text1"/>
          <w:szCs w:val="26"/>
          <w:shd w:val="clear" w:color="auto" w:fill="FFFFFF"/>
        </w:rPr>
        <w:t>, 363 N.C. at 796, 688 S.E.2d at 449 (</w:t>
      </w:r>
      <w:r w:rsidR="0073633F" w:rsidRPr="00FF62B8">
        <w:rPr>
          <w:color w:val="000000" w:themeColor="text1"/>
          <w:szCs w:val="26"/>
          <w:shd w:val="clear" w:color="auto" w:fill="FFFFFF"/>
        </w:rPr>
        <w:t>cleaned up</w:t>
      </w:r>
      <w:r w:rsidRPr="00FF62B8">
        <w:rPr>
          <w:color w:val="000000" w:themeColor="text1"/>
          <w:szCs w:val="26"/>
          <w:shd w:val="clear" w:color="auto" w:fill="FFFFFF"/>
        </w:rPr>
        <w:t xml:space="preserve">). </w:t>
      </w:r>
    </w:p>
    <w:p w14:paraId="450C4100" w14:textId="7C52CFE8" w:rsidR="00D02653" w:rsidRPr="00FF62B8" w:rsidRDefault="00023B73" w:rsidP="00D02653">
      <w:pPr>
        <w:rPr>
          <w:color w:val="000000" w:themeColor="text1"/>
          <w:szCs w:val="26"/>
          <w:shd w:val="clear" w:color="auto" w:fill="FFFFFF"/>
        </w:rPr>
      </w:pPr>
      <w:r w:rsidRPr="00FF62B8">
        <w:rPr>
          <w:color w:val="000000" w:themeColor="text1"/>
          <w:szCs w:val="26"/>
        </w:rPr>
        <w:t>The effect of the lower court</w:t>
      </w:r>
      <w:r w:rsidR="00FF62B8" w:rsidRPr="00FF62B8">
        <w:rPr>
          <w:color w:val="000000" w:themeColor="text1"/>
          <w:szCs w:val="26"/>
        </w:rPr>
        <w:t>’</w:t>
      </w:r>
      <w:r w:rsidRPr="00FF62B8">
        <w:rPr>
          <w:color w:val="000000" w:themeColor="text1"/>
          <w:szCs w:val="26"/>
        </w:rPr>
        <w:t xml:space="preserve">s decision is to deprive Mr. McLymore of his constitutional rights to due process by limiting his ability to establish a defense. As noted above, this Court has recognized that </w:t>
      </w:r>
      <w:r w:rsidR="00FF62B8" w:rsidRPr="00FF62B8">
        <w:rPr>
          <w:color w:val="000000" w:themeColor="text1"/>
          <w:szCs w:val="26"/>
        </w:rPr>
        <w:t>“‘</w:t>
      </w:r>
      <w:r w:rsidRPr="00FF62B8">
        <w:rPr>
          <w:color w:val="000000" w:themeColor="text1"/>
          <w:szCs w:val="26"/>
        </w:rPr>
        <w:t>the first law of nature is that of self-defense[;]</w:t>
      </w:r>
      <w:r w:rsidR="00FF62B8" w:rsidRPr="00FF62B8">
        <w:rPr>
          <w:color w:val="000000" w:themeColor="text1"/>
          <w:szCs w:val="26"/>
        </w:rPr>
        <w:t>’”</w:t>
      </w:r>
      <w:r w:rsidRPr="00FF62B8">
        <w:rPr>
          <w:color w:val="000000" w:themeColor="text1"/>
          <w:szCs w:val="26"/>
        </w:rPr>
        <w:t xml:space="preserve"> it is </w:t>
      </w:r>
      <w:r w:rsidR="00FF62B8" w:rsidRPr="00FF62B8">
        <w:rPr>
          <w:color w:val="000000" w:themeColor="text1"/>
          <w:szCs w:val="26"/>
        </w:rPr>
        <w:t>“</w:t>
      </w:r>
      <w:r w:rsidRPr="00FF62B8">
        <w:rPr>
          <w:color w:val="000000" w:themeColor="text1"/>
          <w:szCs w:val="26"/>
        </w:rPr>
        <w:t xml:space="preserve">a </w:t>
      </w:r>
      <w:r w:rsidR="00FF62B8" w:rsidRPr="00FF62B8">
        <w:rPr>
          <w:color w:val="000000" w:themeColor="text1"/>
          <w:szCs w:val="26"/>
        </w:rPr>
        <w:t>‘</w:t>
      </w:r>
      <w:r w:rsidRPr="00FF62B8">
        <w:rPr>
          <w:color w:val="000000" w:themeColor="text1"/>
          <w:szCs w:val="26"/>
        </w:rPr>
        <w:t>primary impulse</w:t>
      </w:r>
      <w:r w:rsidR="00FF62B8" w:rsidRPr="00FF62B8">
        <w:rPr>
          <w:color w:val="000000" w:themeColor="text1"/>
          <w:szCs w:val="26"/>
        </w:rPr>
        <w:t>’</w:t>
      </w:r>
      <w:r w:rsidRPr="00FF62B8">
        <w:rPr>
          <w:color w:val="000000" w:themeColor="text1"/>
          <w:szCs w:val="26"/>
        </w:rPr>
        <w:t xml:space="preserve"> that is an </w:t>
      </w:r>
      <w:r w:rsidR="00FF62B8" w:rsidRPr="00FF62B8">
        <w:rPr>
          <w:color w:val="000000" w:themeColor="text1"/>
          <w:szCs w:val="26"/>
        </w:rPr>
        <w:t>‘</w:t>
      </w:r>
      <w:r w:rsidRPr="00FF62B8">
        <w:rPr>
          <w:color w:val="000000" w:themeColor="text1"/>
          <w:szCs w:val="26"/>
        </w:rPr>
        <w:t>inherent right</w:t>
      </w:r>
      <w:r w:rsidR="00FF62B8" w:rsidRPr="00FF62B8">
        <w:rPr>
          <w:color w:val="000000" w:themeColor="text1"/>
          <w:szCs w:val="26"/>
        </w:rPr>
        <w:t>’</w:t>
      </w:r>
      <w:r w:rsidRPr="00FF62B8">
        <w:rPr>
          <w:color w:val="000000" w:themeColor="text1"/>
          <w:szCs w:val="26"/>
        </w:rPr>
        <w:t xml:space="preserve"> of all human beings.</w:t>
      </w:r>
      <w:r w:rsidR="00FF62B8" w:rsidRPr="00FF62B8">
        <w:rPr>
          <w:color w:val="000000" w:themeColor="text1"/>
          <w:szCs w:val="26"/>
        </w:rPr>
        <w:t>”</w:t>
      </w:r>
      <w:r w:rsidRPr="00FF62B8">
        <w:rPr>
          <w:color w:val="000000" w:themeColor="text1"/>
          <w:szCs w:val="26"/>
        </w:rPr>
        <w:t xml:space="preserve"> </w:t>
      </w:r>
      <w:r w:rsidRPr="00FF62B8">
        <w:rPr>
          <w:i/>
          <w:color w:val="000000" w:themeColor="text1"/>
          <w:szCs w:val="26"/>
        </w:rPr>
        <w:t>Moore</w:t>
      </w:r>
      <w:r w:rsidRPr="00FF62B8">
        <w:rPr>
          <w:color w:val="000000" w:themeColor="text1"/>
          <w:szCs w:val="26"/>
        </w:rPr>
        <w:t>, 363 N.C. at 796, 688 S.E.2d at 449</w:t>
      </w:r>
      <w:r w:rsidR="006F7F63">
        <w:rPr>
          <w:color w:val="000000" w:themeColor="text1"/>
          <w:szCs w:val="26"/>
        </w:rPr>
        <w:fldChar w:fldCharType="begin"/>
      </w:r>
      <w:r w:rsidR="006F7F63">
        <w:instrText xml:space="preserve"> TA \s "Moore, 363 N.C. at 796, 688 S.E.2d at 449" </w:instrText>
      </w:r>
      <w:r w:rsidR="006F7F63">
        <w:rPr>
          <w:color w:val="000000" w:themeColor="text1"/>
          <w:szCs w:val="26"/>
        </w:rPr>
        <w:fldChar w:fldCharType="end"/>
      </w:r>
      <w:r w:rsidRPr="00FF62B8">
        <w:rPr>
          <w:color w:val="000000" w:themeColor="text1"/>
          <w:szCs w:val="26"/>
        </w:rPr>
        <w:t xml:space="preserve"> (</w:t>
      </w:r>
      <w:r w:rsidRPr="00FF62B8">
        <w:rPr>
          <w:rFonts w:eastAsiaTheme="minorHAnsi" w:cs="TimesNewRomanPSMT"/>
          <w:color w:val="000000" w:themeColor="text1"/>
          <w:kern w:val="0"/>
          <w:szCs w:val="26"/>
        </w:rPr>
        <w:t xml:space="preserve">quoting </w:t>
      </w:r>
      <w:r w:rsidRPr="00FF62B8">
        <w:rPr>
          <w:rFonts w:eastAsiaTheme="minorHAnsi" w:cs="TimesNewRomanPS-ItalicMT"/>
          <w:i/>
          <w:iCs/>
          <w:color w:val="000000" w:themeColor="text1"/>
          <w:kern w:val="0"/>
          <w:szCs w:val="26"/>
        </w:rPr>
        <w:t xml:space="preserve">State v. </w:t>
      </w:r>
      <w:r w:rsidRPr="00FF62B8">
        <w:rPr>
          <w:rFonts w:eastAsiaTheme="minorHAnsi" w:cs="TimesNewRomanPS-ItalicMT"/>
          <w:i/>
          <w:iCs/>
          <w:color w:val="000000" w:themeColor="text1"/>
          <w:kern w:val="0"/>
          <w:szCs w:val="26"/>
        </w:rPr>
        <w:lastRenderedPageBreak/>
        <w:t>Holland</w:t>
      </w:r>
      <w:r w:rsidRPr="00FF62B8">
        <w:rPr>
          <w:rFonts w:eastAsiaTheme="minorHAnsi" w:cs="TimesNewRomanPSMT"/>
          <w:color w:val="000000" w:themeColor="text1"/>
          <w:kern w:val="0"/>
          <w:szCs w:val="26"/>
        </w:rPr>
        <w:t>, 193 N.C. 713, 718, 138 S.E. 8, 10 (1927)</w:t>
      </w:r>
      <w:r w:rsidRPr="00FF62B8">
        <w:rPr>
          <w:rFonts w:eastAsiaTheme="minorHAnsi" w:cs="TimesNewRomanPSMT"/>
          <w:color w:val="000000" w:themeColor="text1"/>
          <w:kern w:val="0"/>
          <w:szCs w:val="26"/>
        </w:rPr>
        <w:fldChar w:fldCharType="begin"/>
      </w:r>
      <w:r w:rsidRPr="00FF62B8">
        <w:rPr>
          <w:color w:val="000000" w:themeColor="text1"/>
          <w:szCs w:val="26"/>
        </w:rPr>
        <w:instrText xml:space="preserve"> TA \l "</w:instrText>
      </w:r>
      <w:r w:rsidRPr="00FF62B8">
        <w:rPr>
          <w:rFonts w:eastAsiaTheme="minorHAnsi" w:cs="TimesNewRomanPS-ItalicMT"/>
          <w:i/>
          <w:iCs/>
          <w:color w:val="000000" w:themeColor="text1"/>
          <w:kern w:val="0"/>
          <w:szCs w:val="26"/>
        </w:rPr>
        <w:instrText>State v. Holland</w:instrText>
      </w:r>
      <w:r w:rsidRPr="00FF62B8">
        <w:rPr>
          <w:rFonts w:eastAsiaTheme="minorHAnsi" w:cs="TimesNewRomanPSMT"/>
          <w:color w:val="000000" w:themeColor="text1"/>
          <w:kern w:val="0"/>
          <w:szCs w:val="26"/>
        </w:rPr>
        <w:instrText>, 193 N.C. 713, 718, 138 S.E. 8, 10 (1927)</w:instrText>
      </w:r>
      <w:r w:rsidRPr="00FF62B8">
        <w:rPr>
          <w:color w:val="000000" w:themeColor="text1"/>
          <w:szCs w:val="26"/>
        </w:rPr>
        <w:instrText xml:space="preserve">" \s "State v. Holland, 193 N.C. 713, 718, 138 S.E. 8, 10 (1927)" \c 1 </w:instrText>
      </w:r>
      <w:r w:rsidRPr="00FF62B8">
        <w:rPr>
          <w:rFonts w:eastAsiaTheme="minorHAnsi" w:cs="TimesNewRomanPSMT"/>
          <w:color w:val="000000" w:themeColor="text1"/>
          <w:kern w:val="0"/>
          <w:szCs w:val="26"/>
        </w:rPr>
        <w:fldChar w:fldCharType="end"/>
      </w:r>
      <w:r w:rsidRPr="00FF62B8">
        <w:rPr>
          <w:rFonts w:eastAsiaTheme="minorHAnsi" w:cs="TimesNewRomanPSMT"/>
          <w:color w:val="000000" w:themeColor="text1"/>
          <w:kern w:val="0"/>
          <w:szCs w:val="26"/>
        </w:rPr>
        <w:t>).</w:t>
      </w:r>
      <w:r w:rsidRPr="00FF62B8">
        <w:rPr>
          <w:color w:val="000000" w:themeColor="text1"/>
          <w:szCs w:val="26"/>
        </w:rPr>
        <w:t xml:space="preserve"> </w:t>
      </w:r>
      <w:r w:rsidRPr="00FF62B8">
        <w:rPr>
          <w:color w:val="000000" w:themeColor="text1"/>
          <w:szCs w:val="26"/>
          <w:shd w:val="clear" w:color="auto" w:fill="FFFFFF"/>
        </w:rPr>
        <w:t xml:space="preserve">Almost 100 years ago, </w:t>
      </w:r>
      <w:r w:rsidR="002D50BE">
        <w:rPr>
          <w:color w:val="000000" w:themeColor="text1"/>
          <w:szCs w:val="26"/>
          <w:shd w:val="clear" w:color="auto" w:fill="FFFFFF"/>
        </w:rPr>
        <w:t xml:space="preserve">when </w:t>
      </w:r>
      <w:r w:rsidR="00C50B99" w:rsidRPr="00FF62B8">
        <w:rPr>
          <w:color w:val="000000" w:themeColor="text1"/>
          <w:szCs w:val="26"/>
          <w:shd w:val="clear" w:color="auto" w:fill="FFFFFF"/>
        </w:rPr>
        <w:t>this Court described</w:t>
      </w:r>
      <w:r w:rsidRPr="00FF62B8">
        <w:rPr>
          <w:color w:val="000000" w:themeColor="text1"/>
          <w:szCs w:val="26"/>
          <w:shd w:val="clear" w:color="auto" w:fill="FFFFFF"/>
        </w:rPr>
        <w:t xml:space="preserve"> self-defense as [</w:t>
      </w:r>
      <w:r w:rsidR="00FF62B8" w:rsidRPr="00FF62B8">
        <w:rPr>
          <w:color w:val="000000" w:themeColor="text1"/>
          <w:szCs w:val="26"/>
          <w:shd w:val="clear" w:color="auto" w:fill="FFFFFF"/>
        </w:rPr>
        <w:t>“</w:t>
      </w:r>
      <w:r w:rsidRPr="00FF62B8">
        <w:rPr>
          <w:color w:val="000000" w:themeColor="text1"/>
          <w:szCs w:val="26"/>
          <w:shd w:val="clear" w:color="auto" w:fill="FFFFFF"/>
        </w:rPr>
        <w:t>t]he first law of nature[,]</w:t>
      </w:r>
      <w:r w:rsidR="00FF62B8" w:rsidRPr="00FF62B8">
        <w:rPr>
          <w:color w:val="000000" w:themeColor="text1"/>
          <w:szCs w:val="26"/>
          <w:shd w:val="clear" w:color="auto" w:fill="FFFFFF"/>
        </w:rPr>
        <w:t>”</w:t>
      </w:r>
      <w:r w:rsidRPr="00FF62B8">
        <w:rPr>
          <w:color w:val="000000" w:themeColor="text1"/>
          <w:szCs w:val="26"/>
          <w:shd w:val="clear" w:color="auto" w:fill="FFFFFF"/>
        </w:rPr>
        <w:t xml:space="preserve"> </w:t>
      </w:r>
      <w:r w:rsidR="002D50BE">
        <w:rPr>
          <w:color w:val="000000" w:themeColor="text1"/>
          <w:szCs w:val="26"/>
          <w:shd w:val="clear" w:color="auto" w:fill="FFFFFF"/>
        </w:rPr>
        <w:t>it also</w:t>
      </w:r>
      <w:r w:rsidR="00C50B99" w:rsidRPr="00FF62B8">
        <w:rPr>
          <w:color w:val="000000" w:themeColor="text1"/>
          <w:szCs w:val="26"/>
          <w:shd w:val="clear" w:color="auto" w:fill="FFFFFF"/>
        </w:rPr>
        <w:t xml:space="preserve"> observed</w:t>
      </w:r>
      <w:r w:rsidRPr="00FF62B8">
        <w:rPr>
          <w:color w:val="000000" w:themeColor="text1"/>
          <w:szCs w:val="26"/>
          <w:shd w:val="clear" w:color="auto" w:fill="FFFFFF"/>
        </w:rPr>
        <w:t xml:space="preserve">: </w:t>
      </w:r>
      <w:r w:rsidR="00FF62B8" w:rsidRPr="00FF62B8">
        <w:rPr>
          <w:color w:val="000000" w:themeColor="text1"/>
          <w:szCs w:val="26"/>
          <w:shd w:val="clear" w:color="auto" w:fill="FFFFFF"/>
        </w:rPr>
        <w:t>“</w:t>
      </w:r>
      <w:r w:rsidRPr="00FF62B8">
        <w:rPr>
          <w:rStyle w:val="ssrfcpassagedeactivated"/>
          <w:color w:val="000000" w:themeColor="text1"/>
          <w:szCs w:val="26"/>
          <w:bdr w:val="none" w:sz="0" w:space="0" w:color="auto" w:frame="1"/>
        </w:rPr>
        <w:t>One cannot be expected to encounter a lion as he would a lamb.</w:t>
      </w:r>
      <w:r w:rsidR="00FF62B8" w:rsidRPr="00FF62B8">
        <w:rPr>
          <w:rStyle w:val="ssrfcpassagedeactivated"/>
          <w:color w:val="000000" w:themeColor="text1"/>
          <w:szCs w:val="26"/>
          <w:bdr w:val="none" w:sz="0" w:space="0" w:color="auto" w:frame="1"/>
        </w:rPr>
        <w:t>”</w:t>
      </w:r>
      <w:r w:rsidRPr="00FF62B8">
        <w:rPr>
          <w:rStyle w:val="ssrfcpassagedeactivated"/>
          <w:color w:val="000000" w:themeColor="text1"/>
          <w:szCs w:val="26"/>
          <w:bdr w:val="none" w:sz="0" w:space="0" w:color="auto" w:frame="1"/>
        </w:rPr>
        <w:t xml:space="preserve"> </w:t>
      </w:r>
      <w:r w:rsidRPr="00FF62B8">
        <w:rPr>
          <w:i/>
          <w:color w:val="000000" w:themeColor="text1"/>
          <w:szCs w:val="26"/>
          <w:shd w:val="clear" w:color="auto" w:fill="FFFFFF"/>
        </w:rPr>
        <w:t>Holland</w:t>
      </w:r>
      <w:r w:rsidRPr="00FF62B8">
        <w:rPr>
          <w:color w:val="000000" w:themeColor="text1"/>
          <w:szCs w:val="26"/>
          <w:shd w:val="clear" w:color="auto" w:fill="FFFFFF"/>
        </w:rPr>
        <w:t>, 193 N.C. at 718-19, 138 S.E. at 10-11</w:t>
      </w:r>
      <w:r w:rsidR="0073633F" w:rsidRPr="00FF62B8">
        <w:rPr>
          <w:color w:val="000000" w:themeColor="text1"/>
          <w:szCs w:val="26"/>
          <w:shd w:val="clear" w:color="auto" w:fill="FFFFFF"/>
        </w:rPr>
        <w:t xml:space="preserve"> (cleaned up)</w:t>
      </w:r>
      <w:r w:rsidRPr="00FF62B8">
        <w:rPr>
          <w:color w:val="000000" w:themeColor="text1"/>
          <w:szCs w:val="26"/>
          <w:shd w:val="clear" w:color="auto" w:fill="FFFFFF"/>
        </w:rPr>
        <w:fldChar w:fldCharType="begin"/>
      </w:r>
      <w:r w:rsidRPr="00FF62B8">
        <w:rPr>
          <w:color w:val="000000" w:themeColor="text1"/>
          <w:szCs w:val="26"/>
        </w:rPr>
        <w:instrText xml:space="preserve"> TA \l "</w:instrText>
      </w:r>
      <w:r w:rsidRPr="00FF62B8">
        <w:rPr>
          <w:i/>
          <w:color w:val="000000" w:themeColor="text1"/>
          <w:szCs w:val="26"/>
          <w:shd w:val="clear" w:color="auto" w:fill="FFFFFF"/>
        </w:rPr>
        <w:instrText>Holland</w:instrText>
      </w:r>
      <w:r w:rsidRPr="00FF62B8">
        <w:rPr>
          <w:color w:val="000000" w:themeColor="text1"/>
          <w:szCs w:val="26"/>
          <w:shd w:val="clear" w:color="auto" w:fill="FFFFFF"/>
        </w:rPr>
        <w:instrText>, 193 N.C. at 718-19, 138 S.E. at 10-11</w:instrText>
      </w:r>
      <w:r w:rsidRPr="00FF62B8">
        <w:rPr>
          <w:color w:val="000000" w:themeColor="text1"/>
          <w:szCs w:val="26"/>
        </w:rPr>
        <w:instrText xml:space="preserve">" \s "Holland, 193 N.C. at 718-19, 138 S.E. at 10-11" \c 1 </w:instrText>
      </w:r>
      <w:r w:rsidRPr="00FF62B8">
        <w:rPr>
          <w:color w:val="000000" w:themeColor="text1"/>
          <w:szCs w:val="26"/>
          <w:shd w:val="clear" w:color="auto" w:fill="FFFFFF"/>
        </w:rPr>
        <w:fldChar w:fldCharType="end"/>
      </w:r>
      <w:r w:rsidRPr="00FF62B8">
        <w:rPr>
          <w:color w:val="000000" w:themeColor="text1"/>
          <w:szCs w:val="26"/>
          <w:shd w:val="clear" w:color="auto" w:fill="FFFFFF"/>
        </w:rPr>
        <w:t>. Here, the lower court</w:t>
      </w:r>
      <w:r w:rsidR="00FF62B8" w:rsidRPr="00FF62B8">
        <w:rPr>
          <w:color w:val="000000" w:themeColor="text1"/>
          <w:szCs w:val="26"/>
          <w:shd w:val="clear" w:color="auto" w:fill="FFFFFF"/>
        </w:rPr>
        <w:t>’</w:t>
      </w:r>
      <w:r w:rsidRPr="00FF62B8">
        <w:rPr>
          <w:color w:val="000000" w:themeColor="text1"/>
          <w:szCs w:val="26"/>
          <w:shd w:val="clear" w:color="auto" w:fill="FFFFFF"/>
        </w:rPr>
        <w:t xml:space="preserve">s decision deprives persons convicted of felonies the right to use a firearm when faced with imminent harm or death. The lower court thus requires persons convicted of felonies to encounter lions as they would lambs, and thereby deprives them of their natural, primary, and inherent right to defend themselves. </w:t>
      </w:r>
      <w:r w:rsidR="00D02653" w:rsidRPr="00FF62B8">
        <w:rPr>
          <w:color w:val="000000" w:themeColor="text1"/>
          <w:szCs w:val="26"/>
          <w:shd w:val="clear" w:color="auto" w:fill="FFFFFF"/>
        </w:rPr>
        <w:t>This interpretation should be avoided.</w:t>
      </w:r>
    </w:p>
    <w:p w14:paraId="022687C7" w14:textId="3512D393" w:rsidR="00023B73" w:rsidRPr="00FF62B8" w:rsidRDefault="00BF35CA" w:rsidP="00BF35CA">
      <w:pPr>
        <w:pStyle w:val="Heading4"/>
        <w:rPr>
          <w:color w:val="000000" w:themeColor="text1"/>
        </w:rPr>
      </w:pPr>
      <w:r w:rsidRPr="00FF62B8">
        <w:rPr>
          <w:color w:val="000000" w:themeColor="text1"/>
        </w:rPr>
        <w:t>Conclusion</w:t>
      </w:r>
    </w:p>
    <w:p w14:paraId="2E4B71EA" w14:textId="5C9EB636" w:rsidR="00BF35CA" w:rsidRPr="00FF62B8" w:rsidRDefault="00BF35CA" w:rsidP="00BF35CA">
      <w:pPr>
        <w:rPr>
          <w:color w:val="000000" w:themeColor="text1"/>
          <w:szCs w:val="26"/>
        </w:rPr>
      </w:pPr>
      <w:r w:rsidRPr="00FF62B8">
        <w:rPr>
          <w:color w:val="000000" w:themeColor="text1"/>
          <w:szCs w:val="26"/>
        </w:rPr>
        <w:t>Mr. McLymore presented evidence from which a jury could conclude he acted in self-defense under the common law, and he did not claim to have acted in self-defense under any statutory scheme. The trial court erred by instructing the jury pursuant to N.C.G.S. § 14-51.4</w:t>
      </w:r>
      <w:r w:rsidR="006F7F63">
        <w:rPr>
          <w:color w:val="000000" w:themeColor="text1"/>
          <w:szCs w:val="26"/>
        </w:rPr>
        <w:fldChar w:fldCharType="begin"/>
      </w:r>
      <w:r w:rsidR="006F7F63">
        <w:instrText xml:space="preserve"> TA \s "N.C.G.S. § 14-51.4" </w:instrText>
      </w:r>
      <w:r w:rsidR="006F7F63">
        <w:rPr>
          <w:color w:val="000000" w:themeColor="text1"/>
          <w:szCs w:val="26"/>
        </w:rPr>
        <w:fldChar w:fldCharType="end"/>
      </w:r>
      <w:r w:rsidRPr="00FF62B8">
        <w:rPr>
          <w:color w:val="000000" w:themeColor="text1"/>
          <w:szCs w:val="26"/>
        </w:rPr>
        <w:t xml:space="preserve"> over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objection. The Court of Appeals decision that common-law self-defense was completely abrogated is the result of an erroneous interpretation of inapplicable statutes and must be reversed.</w:t>
      </w:r>
    </w:p>
    <w:p w14:paraId="646E7259" w14:textId="70EA9E7A" w:rsidR="003A1A57" w:rsidRPr="00FF62B8" w:rsidRDefault="00D6041D" w:rsidP="003A1A57">
      <w:pPr>
        <w:pStyle w:val="Heading3"/>
        <w:rPr>
          <w:color w:val="000000" w:themeColor="text1"/>
          <w:szCs w:val="26"/>
        </w:rPr>
      </w:pPr>
      <w:r w:rsidRPr="00FF62B8">
        <w:rPr>
          <w:color w:val="000000" w:themeColor="text1"/>
          <w:szCs w:val="26"/>
        </w:rPr>
        <w:t xml:space="preserve">This Court should </w:t>
      </w:r>
      <w:r w:rsidR="002C4703" w:rsidRPr="00FF62B8">
        <w:rPr>
          <w:color w:val="000000" w:themeColor="text1"/>
          <w:szCs w:val="26"/>
        </w:rPr>
        <w:t>o</w:t>
      </w:r>
      <w:r w:rsidRPr="00FF62B8">
        <w:rPr>
          <w:color w:val="000000" w:themeColor="text1"/>
          <w:szCs w:val="26"/>
        </w:rPr>
        <w:t xml:space="preserve">verrule </w:t>
      </w:r>
      <w:r w:rsidR="00DC5DBC" w:rsidRPr="00FF62B8">
        <w:rPr>
          <w:color w:val="000000" w:themeColor="text1"/>
          <w:szCs w:val="26"/>
        </w:rPr>
        <w:t xml:space="preserve">or clarify the precedential value of </w:t>
      </w:r>
      <w:r w:rsidR="0073633F" w:rsidRPr="00FF62B8">
        <w:rPr>
          <w:i/>
          <w:iCs/>
          <w:color w:val="000000" w:themeColor="text1"/>
          <w:szCs w:val="26"/>
        </w:rPr>
        <w:t>Crump I</w:t>
      </w:r>
      <w:r w:rsidR="002C4703" w:rsidRPr="00FF62B8">
        <w:rPr>
          <w:color w:val="000000" w:themeColor="text1"/>
          <w:szCs w:val="26"/>
        </w:rPr>
        <w:t>.</w:t>
      </w:r>
      <w:r w:rsidRPr="00FF62B8">
        <w:rPr>
          <w:color w:val="000000" w:themeColor="text1"/>
          <w:szCs w:val="26"/>
        </w:rPr>
        <w:t xml:space="preserve"> </w:t>
      </w:r>
    </w:p>
    <w:p w14:paraId="16CC213B" w14:textId="1C0DD7FA" w:rsidR="00D6041D" w:rsidRPr="00FF62B8" w:rsidRDefault="00D6041D" w:rsidP="00D6041D">
      <w:pPr>
        <w:rPr>
          <w:color w:val="000000" w:themeColor="text1"/>
          <w:szCs w:val="26"/>
        </w:rPr>
      </w:pPr>
      <w:r w:rsidRPr="00FF62B8">
        <w:rPr>
          <w:color w:val="000000" w:themeColor="text1"/>
          <w:szCs w:val="26"/>
        </w:rPr>
        <w:t>Even if N.C.G.S. §</w:t>
      </w:r>
      <w:r w:rsidR="004D316D" w:rsidRPr="00FF62B8">
        <w:rPr>
          <w:color w:val="000000" w:themeColor="text1"/>
          <w:szCs w:val="26"/>
        </w:rPr>
        <w:t>§</w:t>
      </w:r>
      <w:r w:rsidRPr="00FF62B8">
        <w:rPr>
          <w:color w:val="000000" w:themeColor="text1"/>
          <w:szCs w:val="26"/>
        </w:rPr>
        <w:t xml:space="preserve"> 14-51.2</w:t>
      </w:r>
      <w:r w:rsidR="006F7F63">
        <w:rPr>
          <w:color w:val="000000" w:themeColor="text1"/>
          <w:szCs w:val="26"/>
        </w:rPr>
        <w:fldChar w:fldCharType="begin"/>
      </w:r>
      <w:r w:rsidR="006F7F63">
        <w:instrText xml:space="preserve"> TA \s "N.C.G.S. §§ 14-51.2" </w:instrText>
      </w:r>
      <w:r w:rsidR="006F7F63">
        <w:rPr>
          <w:color w:val="000000" w:themeColor="text1"/>
          <w:szCs w:val="26"/>
        </w:rPr>
        <w:fldChar w:fldCharType="end"/>
      </w:r>
      <w:r w:rsidRPr="00FF62B8">
        <w:rPr>
          <w:color w:val="000000" w:themeColor="text1"/>
          <w:szCs w:val="26"/>
        </w:rPr>
        <w:t xml:space="preserve"> et seq. did completely abrogate common-law self-defense, it is inappropriate to instruct the jury on the felony bar in </w:t>
      </w:r>
      <w:r w:rsidRPr="00FF62B8">
        <w:rPr>
          <w:color w:val="000000" w:themeColor="text1"/>
          <w:szCs w:val="26"/>
        </w:rPr>
        <w:lastRenderedPageBreak/>
        <w:t>N.C.G.S. § 14-51.4(1)</w:t>
      </w:r>
      <w:r w:rsidR="006F7F63">
        <w:rPr>
          <w:color w:val="000000" w:themeColor="text1"/>
          <w:szCs w:val="26"/>
        </w:rPr>
        <w:fldChar w:fldCharType="begin"/>
      </w:r>
      <w:r w:rsidR="006F7F63">
        <w:instrText xml:space="preserve"> TA \s "N.C.G.S. § 14-51.4(1)" </w:instrText>
      </w:r>
      <w:r w:rsidR="006F7F63">
        <w:rPr>
          <w:color w:val="000000" w:themeColor="text1"/>
          <w:szCs w:val="26"/>
        </w:rPr>
        <w:fldChar w:fldCharType="end"/>
      </w:r>
      <w:r w:rsidRPr="00FF62B8">
        <w:rPr>
          <w:color w:val="000000" w:themeColor="text1"/>
          <w:szCs w:val="26"/>
        </w:rPr>
        <w:t xml:space="preserve"> without also requiring the jury to find a causal nexus between the alleged felony and the circumstances giving rise to the defensive act. The trial court wrongly decided to instruct the jury pursuant on N.C.G.S. § 14-51.4 despite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claim of a right </w:t>
      </w:r>
      <w:r w:rsidR="005B18E3" w:rsidRPr="00FF62B8">
        <w:rPr>
          <w:color w:val="000000" w:themeColor="text1"/>
          <w:szCs w:val="26"/>
        </w:rPr>
        <w:t>to use defensive force</w:t>
      </w:r>
      <w:r w:rsidRPr="00FF62B8">
        <w:rPr>
          <w:color w:val="000000" w:themeColor="text1"/>
          <w:szCs w:val="26"/>
        </w:rPr>
        <w:t xml:space="preserve"> under the common law, based in part on the Court of Appeals</w:t>
      </w:r>
      <w:r w:rsidR="00FF62B8" w:rsidRPr="00FF62B8">
        <w:rPr>
          <w:color w:val="000000" w:themeColor="text1"/>
          <w:szCs w:val="26"/>
        </w:rPr>
        <w:t>’</w:t>
      </w:r>
      <w:r w:rsidRPr="00FF62B8">
        <w:rPr>
          <w:color w:val="000000" w:themeColor="text1"/>
          <w:szCs w:val="26"/>
        </w:rPr>
        <w:t xml:space="preserve"> decision in </w:t>
      </w:r>
      <w:r w:rsidRPr="00FF62B8">
        <w:rPr>
          <w:i/>
          <w:iCs/>
          <w:color w:val="000000" w:themeColor="text1"/>
          <w:szCs w:val="26"/>
        </w:rPr>
        <w:t>State v.</w:t>
      </w:r>
      <w:r w:rsidRPr="00FF62B8">
        <w:rPr>
          <w:color w:val="000000" w:themeColor="text1"/>
          <w:szCs w:val="26"/>
        </w:rPr>
        <w:t xml:space="preserve"> </w:t>
      </w:r>
      <w:r w:rsidRPr="00FF62B8">
        <w:rPr>
          <w:i/>
          <w:iCs/>
          <w:color w:val="000000" w:themeColor="text1"/>
          <w:szCs w:val="26"/>
        </w:rPr>
        <w:t>Crump</w:t>
      </w:r>
      <w:r w:rsidRPr="00FF62B8">
        <w:rPr>
          <w:color w:val="000000" w:themeColor="text1"/>
          <w:szCs w:val="26"/>
        </w:rPr>
        <w:t xml:space="preserve">. In </w:t>
      </w:r>
      <w:r w:rsidRPr="00FF62B8">
        <w:rPr>
          <w:i/>
          <w:iCs/>
          <w:color w:val="000000" w:themeColor="text1"/>
          <w:szCs w:val="26"/>
        </w:rPr>
        <w:t>Crump</w:t>
      </w:r>
      <w:r w:rsidRPr="00FF62B8">
        <w:rPr>
          <w:color w:val="000000" w:themeColor="text1"/>
          <w:szCs w:val="26"/>
        </w:rPr>
        <w:t xml:space="preserve">, the Court of Appeals held that there need be no </w:t>
      </w:r>
      <w:r w:rsidR="00FF62B8" w:rsidRPr="00FF62B8">
        <w:rPr>
          <w:color w:val="000000" w:themeColor="text1"/>
          <w:szCs w:val="26"/>
        </w:rPr>
        <w:t>“</w:t>
      </w:r>
      <w:r w:rsidRPr="00FF62B8">
        <w:rPr>
          <w:color w:val="000000" w:themeColor="text1"/>
          <w:szCs w:val="26"/>
        </w:rPr>
        <w:t>causal nexus between the disqualifying felony and the circumstances giving rise to the perceived need for the use of force[,]</w:t>
      </w:r>
      <w:r w:rsidR="00FF62B8" w:rsidRPr="00FF62B8">
        <w:rPr>
          <w:color w:val="000000" w:themeColor="text1"/>
          <w:szCs w:val="26"/>
        </w:rPr>
        <w:t>”</w:t>
      </w:r>
      <w:r w:rsidRPr="00FF62B8">
        <w:rPr>
          <w:color w:val="000000" w:themeColor="text1"/>
          <w:szCs w:val="26"/>
        </w:rPr>
        <w:t xml:space="preserve"> and that N.C.G.S. § 14-51.4(1)</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.C.G.S. § 14-51.4(1)</w:instrText>
      </w:r>
      <w:r w:rsidR="006F7F63">
        <w:instrText xml:space="preserve">" \s ".C.G.S. § 14-51.4(1)" \c 2 </w:instrText>
      </w:r>
      <w:r w:rsidR="006F7F63">
        <w:rPr>
          <w:color w:val="000000" w:themeColor="text1"/>
          <w:szCs w:val="26"/>
        </w:rPr>
        <w:fldChar w:fldCharType="end"/>
      </w:r>
      <w:r w:rsidRPr="00FF62B8">
        <w:rPr>
          <w:color w:val="000000" w:themeColor="text1"/>
          <w:szCs w:val="26"/>
        </w:rPr>
        <w:t xml:space="preserve"> applies as a bar to a claim of self-defense if the defendant is coincidentally committing the unrelated felony of possession of a firearm by a felon. </w:t>
      </w:r>
      <w:r w:rsidRPr="00FF62B8">
        <w:rPr>
          <w:i/>
          <w:iCs/>
          <w:color w:val="000000" w:themeColor="text1"/>
          <w:szCs w:val="26"/>
        </w:rPr>
        <w:t>Crump</w:t>
      </w:r>
      <w:r w:rsidR="005F38E1" w:rsidRPr="00FF62B8">
        <w:rPr>
          <w:i/>
          <w:iCs/>
          <w:color w:val="000000" w:themeColor="text1"/>
          <w:szCs w:val="26"/>
        </w:rPr>
        <w:t xml:space="preserve"> I</w:t>
      </w:r>
      <w:r w:rsidRPr="00FF62B8">
        <w:rPr>
          <w:color w:val="000000" w:themeColor="text1"/>
          <w:szCs w:val="26"/>
        </w:rPr>
        <w:t xml:space="preserve">, 259 N.C. App. </w:t>
      </w:r>
      <w:r w:rsidR="005F38E1" w:rsidRPr="00FF62B8">
        <w:rPr>
          <w:color w:val="000000" w:themeColor="text1"/>
          <w:szCs w:val="26"/>
        </w:rPr>
        <w:t>at</w:t>
      </w:r>
      <w:r w:rsidRPr="00FF62B8">
        <w:rPr>
          <w:color w:val="000000" w:themeColor="text1"/>
          <w:szCs w:val="26"/>
        </w:rPr>
        <w:t xml:space="preserve"> 145, 815 S.E.2d </w:t>
      </w:r>
      <w:r w:rsidR="005F38E1" w:rsidRPr="00FF62B8">
        <w:rPr>
          <w:color w:val="000000" w:themeColor="text1"/>
          <w:szCs w:val="26"/>
        </w:rPr>
        <w:t>at</w:t>
      </w:r>
      <w:r w:rsidRPr="00FF62B8">
        <w:rPr>
          <w:color w:val="000000" w:themeColor="text1"/>
          <w:szCs w:val="26"/>
        </w:rPr>
        <w:t xml:space="preserve"> 417</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Crump I</w:instrText>
      </w:r>
      <w:r w:rsidR="006F7F63" w:rsidRPr="008A1CD0">
        <w:rPr>
          <w:color w:val="000000" w:themeColor="text1"/>
          <w:szCs w:val="26"/>
        </w:rPr>
        <w:instrText>, 259 N.C. App. at 145, 815 S.E.2d at 417</w:instrText>
      </w:r>
      <w:r w:rsidR="006F7F63">
        <w:instrText xml:space="preserve">" \s "Crump I, 259 N.C. App. at 145, 815 S.E.2d at 417" \c 1 </w:instrText>
      </w:r>
      <w:r w:rsidR="006F7F63">
        <w:rPr>
          <w:color w:val="000000" w:themeColor="text1"/>
          <w:szCs w:val="26"/>
        </w:rPr>
        <w:fldChar w:fldCharType="end"/>
      </w:r>
      <w:r w:rsidRPr="00FF62B8">
        <w:rPr>
          <w:color w:val="000000" w:themeColor="text1"/>
          <w:szCs w:val="26"/>
        </w:rPr>
        <w:t xml:space="preserve">. </w:t>
      </w:r>
      <w:r w:rsidRPr="00FF62B8">
        <w:rPr>
          <w:i/>
          <w:iCs/>
          <w:color w:val="000000" w:themeColor="text1"/>
          <w:szCs w:val="26"/>
        </w:rPr>
        <w:t>Crump</w:t>
      </w:r>
      <w:r w:rsidRPr="00FF62B8">
        <w:rPr>
          <w:color w:val="000000" w:themeColor="text1"/>
          <w:szCs w:val="26"/>
        </w:rPr>
        <w:t xml:space="preserve"> </w:t>
      </w:r>
      <w:r w:rsidRPr="00FF62B8">
        <w:rPr>
          <w:i/>
          <w:iCs/>
          <w:color w:val="000000" w:themeColor="text1"/>
          <w:szCs w:val="26"/>
        </w:rPr>
        <w:t>I</w:t>
      </w:r>
      <w:r w:rsidRPr="00FF62B8">
        <w:rPr>
          <w:color w:val="000000" w:themeColor="text1"/>
          <w:szCs w:val="26"/>
        </w:rPr>
        <w:t xml:space="preserve"> was wrongly decided, and this Court should</w:t>
      </w:r>
      <w:r w:rsidR="00DC5DBC" w:rsidRPr="00FF62B8">
        <w:rPr>
          <w:color w:val="000000" w:themeColor="text1"/>
          <w:szCs w:val="26"/>
        </w:rPr>
        <w:t xml:space="preserve"> either</w:t>
      </w:r>
      <w:r w:rsidRPr="00FF62B8">
        <w:rPr>
          <w:color w:val="000000" w:themeColor="text1"/>
          <w:szCs w:val="26"/>
        </w:rPr>
        <w:t xml:space="preserve"> overrule </w:t>
      </w:r>
      <w:r w:rsidRPr="00FF62B8">
        <w:rPr>
          <w:i/>
          <w:iCs/>
          <w:color w:val="000000" w:themeColor="text1"/>
          <w:szCs w:val="26"/>
        </w:rPr>
        <w:t>Crump</w:t>
      </w:r>
      <w:r w:rsidRPr="00FF62B8">
        <w:rPr>
          <w:color w:val="000000" w:themeColor="text1"/>
          <w:szCs w:val="26"/>
        </w:rPr>
        <w:t xml:space="preserve"> </w:t>
      </w:r>
      <w:r w:rsidRPr="00FF62B8">
        <w:rPr>
          <w:i/>
          <w:iCs/>
          <w:color w:val="000000" w:themeColor="text1"/>
          <w:szCs w:val="26"/>
        </w:rPr>
        <w:t>I</w:t>
      </w:r>
      <w:r w:rsidR="00DC5DBC" w:rsidRPr="00FF62B8">
        <w:rPr>
          <w:i/>
          <w:iCs/>
          <w:color w:val="000000" w:themeColor="text1"/>
          <w:szCs w:val="26"/>
        </w:rPr>
        <w:t xml:space="preserve"> </w:t>
      </w:r>
      <w:r w:rsidR="00DC5DBC" w:rsidRPr="00FF62B8">
        <w:rPr>
          <w:color w:val="000000" w:themeColor="text1"/>
          <w:szCs w:val="26"/>
        </w:rPr>
        <w:t xml:space="preserve">or clarify that </w:t>
      </w:r>
      <w:r w:rsidR="00DC5DBC" w:rsidRPr="00FF62B8">
        <w:rPr>
          <w:i/>
          <w:iCs/>
          <w:color w:val="000000" w:themeColor="text1"/>
          <w:szCs w:val="26"/>
        </w:rPr>
        <w:t>Crump I</w:t>
      </w:r>
      <w:r w:rsidR="00DC5DBC" w:rsidRPr="00FF62B8">
        <w:rPr>
          <w:color w:val="000000" w:themeColor="text1"/>
          <w:szCs w:val="26"/>
        </w:rPr>
        <w:t xml:space="preserve"> was incorrect and no longer has precedential value</w:t>
      </w:r>
      <w:r w:rsidRPr="00FF62B8">
        <w:rPr>
          <w:color w:val="000000" w:themeColor="text1"/>
          <w:szCs w:val="26"/>
        </w:rPr>
        <w:t xml:space="preserve">. </w:t>
      </w:r>
    </w:p>
    <w:p w14:paraId="3A73BC38" w14:textId="4A3FC728" w:rsidR="00D6041D" w:rsidRPr="00FF62B8" w:rsidRDefault="00D6041D" w:rsidP="00D6041D">
      <w:pPr>
        <w:rPr>
          <w:color w:val="000000" w:themeColor="text1"/>
          <w:szCs w:val="26"/>
          <w:highlight w:val="yellow"/>
        </w:rPr>
      </w:pPr>
      <w:r w:rsidRPr="00FF62B8">
        <w:rPr>
          <w:color w:val="000000" w:themeColor="text1"/>
          <w:szCs w:val="26"/>
        </w:rPr>
        <w:t xml:space="preserve">In the light most favorable to Mr. McLymore, the evidence showed there was no causal nexus between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felonious possession of a firearm and the circumstances giving rise to the need to act in self-defense. If this </w:t>
      </w:r>
      <w:r w:rsidR="005B18E3" w:rsidRPr="00FF62B8">
        <w:rPr>
          <w:color w:val="000000" w:themeColor="text1"/>
          <w:szCs w:val="26"/>
        </w:rPr>
        <w:t xml:space="preserve">Court </w:t>
      </w:r>
      <w:r w:rsidRPr="00FF62B8">
        <w:rPr>
          <w:color w:val="000000" w:themeColor="text1"/>
          <w:szCs w:val="26"/>
        </w:rPr>
        <w:t>determines N.C.G.S. §§ 14-51.2</w:t>
      </w:r>
      <w:r w:rsidR="006F7F63">
        <w:rPr>
          <w:color w:val="000000" w:themeColor="text1"/>
          <w:szCs w:val="26"/>
        </w:rPr>
        <w:fldChar w:fldCharType="begin"/>
      </w:r>
      <w:r w:rsidR="006F7F63">
        <w:instrText xml:space="preserve"> TA \s "N.C.G.S. §§ 14-51.2" </w:instrText>
      </w:r>
      <w:r w:rsidR="006F7F63">
        <w:rPr>
          <w:color w:val="000000" w:themeColor="text1"/>
          <w:szCs w:val="26"/>
        </w:rPr>
        <w:fldChar w:fldCharType="end"/>
      </w:r>
      <w:r w:rsidRPr="00FF62B8">
        <w:rPr>
          <w:color w:val="000000" w:themeColor="text1"/>
          <w:szCs w:val="26"/>
        </w:rPr>
        <w:t xml:space="preserve"> </w:t>
      </w:r>
      <w:r w:rsidRPr="00FF62B8">
        <w:rPr>
          <w:i/>
          <w:iCs/>
          <w:color w:val="000000" w:themeColor="text1"/>
          <w:szCs w:val="26"/>
        </w:rPr>
        <w:t>et seq</w:t>
      </w:r>
      <w:r w:rsidRPr="00FF62B8">
        <w:rPr>
          <w:color w:val="000000" w:themeColor="text1"/>
          <w:szCs w:val="26"/>
        </w:rPr>
        <w:t xml:space="preserve"> completely abrogated the common law, this Court should take this opportunity to overrule </w:t>
      </w:r>
      <w:r w:rsidR="00DC5DBC" w:rsidRPr="00FF62B8">
        <w:rPr>
          <w:color w:val="000000" w:themeColor="text1"/>
          <w:szCs w:val="26"/>
        </w:rPr>
        <w:t xml:space="preserve">or clarify </w:t>
      </w:r>
      <w:r w:rsidRPr="00FF62B8">
        <w:rPr>
          <w:i/>
          <w:iCs/>
          <w:color w:val="000000" w:themeColor="text1"/>
          <w:szCs w:val="26"/>
        </w:rPr>
        <w:t>Crump I</w:t>
      </w:r>
      <w:r w:rsidRPr="00FF62B8">
        <w:rPr>
          <w:color w:val="000000" w:themeColor="text1"/>
          <w:szCs w:val="26"/>
        </w:rPr>
        <w:t xml:space="preserve"> and grant Mr. McLymore a new trial at which the jury is properly and completely instructed.</w:t>
      </w:r>
    </w:p>
    <w:p w14:paraId="794B337B" w14:textId="15D4F28F" w:rsidR="006B7E40" w:rsidRPr="00FF62B8" w:rsidRDefault="00D6041D" w:rsidP="00C204D9">
      <w:pPr>
        <w:pStyle w:val="Heading4"/>
        <w:numPr>
          <w:ilvl w:val="0"/>
          <w:numId w:val="31"/>
        </w:numPr>
        <w:rPr>
          <w:color w:val="000000" w:themeColor="text1"/>
        </w:rPr>
      </w:pPr>
      <w:r w:rsidRPr="00FF62B8">
        <w:rPr>
          <w:color w:val="000000" w:themeColor="text1"/>
        </w:rPr>
        <w:t>Preservation</w:t>
      </w:r>
      <w:r w:rsidR="005B18E3" w:rsidRPr="00FF62B8">
        <w:rPr>
          <w:color w:val="000000" w:themeColor="text1"/>
        </w:rPr>
        <w:t>,</w:t>
      </w:r>
      <w:r w:rsidRPr="00FF62B8">
        <w:rPr>
          <w:color w:val="000000" w:themeColor="text1"/>
        </w:rPr>
        <w:t xml:space="preserve"> </w:t>
      </w:r>
      <w:r w:rsidR="008462D9" w:rsidRPr="00FF62B8">
        <w:rPr>
          <w:color w:val="000000" w:themeColor="text1"/>
        </w:rPr>
        <w:t>R</w:t>
      </w:r>
      <w:r w:rsidR="006B7E40" w:rsidRPr="00FF62B8">
        <w:rPr>
          <w:color w:val="000000" w:themeColor="text1"/>
        </w:rPr>
        <w:t>ule 2</w:t>
      </w:r>
      <w:r w:rsidR="005B18E3" w:rsidRPr="00FF62B8">
        <w:rPr>
          <w:color w:val="000000" w:themeColor="text1"/>
        </w:rPr>
        <w:t xml:space="preserve">, and </w:t>
      </w:r>
      <w:r w:rsidR="002C4703" w:rsidRPr="00FF62B8">
        <w:rPr>
          <w:color w:val="000000" w:themeColor="text1"/>
        </w:rPr>
        <w:t>r</w:t>
      </w:r>
      <w:r w:rsidR="00721186" w:rsidRPr="00FF62B8">
        <w:rPr>
          <w:color w:val="000000" w:themeColor="text1"/>
        </w:rPr>
        <w:t>e</w:t>
      </w:r>
      <w:r w:rsidR="006B7E40" w:rsidRPr="00FF62B8">
        <w:rPr>
          <w:color w:val="000000" w:themeColor="text1"/>
        </w:rPr>
        <w:t>quest</w:t>
      </w:r>
      <w:r w:rsidR="005B18E3" w:rsidRPr="00FF62B8">
        <w:rPr>
          <w:color w:val="000000" w:themeColor="text1"/>
        </w:rPr>
        <w:t xml:space="preserve"> for </w:t>
      </w:r>
      <w:r w:rsidR="002C4703" w:rsidRPr="00FF62B8">
        <w:rPr>
          <w:color w:val="000000" w:themeColor="text1"/>
        </w:rPr>
        <w:t>p</w:t>
      </w:r>
      <w:r w:rsidR="005B18E3" w:rsidRPr="00FF62B8">
        <w:rPr>
          <w:color w:val="000000" w:themeColor="text1"/>
        </w:rPr>
        <w:t xml:space="preserve">lain </w:t>
      </w:r>
      <w:r w:rsidR="002C4703" w:rsidRPr="00FF62B8">
        <w:rPr>
          <w:color w:val="000000" w:themeColor="text1"/>
        </w:rPr>
        <w:t>e</w:t>
      </w:r>
      <w:r w:rsidR="005B18E3" w:rsidRPr="00FF62B8">
        <w:rPr>
          <w:color w:val="000000" w:themeColor="text1"/>
        </w:rPr>
        <w:t xml:space="preserve">rror </w:t>
      </w:r>
      <w:r w:rsidR="002C4703" w:rsidRPr="00FF62B8">
        <w:rPr>
          <w:color w:val="000000" w:themeColor="text1"/>
        </w:rPr>
        <w:t>r</w:t>
      </w:r>
      <w:r w:rsidR="005B18E3" w:rsidRPr="00FF62B8">
        <w:rPr>
          <w:color w:val="000000" w:themeColor="text1"/>
        </w:rPr>
        <w:t>eview</w:t>
      </w:r>
    </w:p>
    <w:p w14:paraId="47F2D670" w14:textId="23A13075" w:rsidR="00E40EB6" w:rsidRPr="00FF62B8" w:rsidRDefault="00E40EB6" w:rsidP="006B7E40">
      <w:pPr>
        <w:rPr>
          <w:color w:val="000000" w:themeColor="text1"/>
          <w:szCs w:val="26"/>
        </w:rPr>
      </w:pPr>
      <w:bookmarkStart w:id="34" w:name="_Hlk71494322"/>
      <w:r w:rsidRPr="00FF62B8">
        <w:rPr>
          <w:color w:val="000000" w:themeColor="text1"/>
          <w:szCs w:val="26"/>
        </w:rPr>
        <w:lastRenderedPageBreak/>
        <w:t xml:space="preserve">This argument was not raised </w:t>
      </w:r>
      <w:r w:rsidR="00D6041D" w:rsidRPr="00FF62B8">
        <w:rPr>
          <w:color w:val="000000" w:themeColor="text1"/>
          <w:szCs w:val="26"/>
        </w:rPr>
        <w:t xml:space="preserve">at the trial court, nor </w:t>
      </w:r>
      <w:r w:rsidRPr="00FF62B8">
        <w:rPr>
          <w:color w:val="000000" w:themeColor="text1"/>
          <w:szCs w:val="26"/>
        </w:rPr>
        <w:t>at the Court of Appeals</w:t>
      </w:r>
      <w:r w:rsidR="008462D9" w:rsidRPr="00FF62B8">
        <w:rPr>
          <w:color w:val="000000" w:themeColor="text1"/>
          <w:szCs w:val="26"/>
        </w:rPr>
        <w:t>. However,</w:t>
      </w:r>
      <w:r w:rsidRPr="00FF62B8">
        <w:rPr>
          <w:color w:val="000000" w:themeColor="text1"/>
          <w:szCs w:val="26"/>
        </w:rPr>
        <w:t xml:space="preserve"> Mr. McLymore requests that this Court consider the issue under N.C. R. App. P. 2</w:t>
      </w:r>
      <w:r w:rsidR="006F7F63">
        <w:rPr>
          <w:color w:val="000000" w:themeColor="text1"/>
          <w:szCs w:val="26"/>
        </w:rPr>
        <w:fldChar w:fldCharType="begin"/>
      </w:r>
      <w:r w:rsidR="006F7F63">
        <w:instrText xml:space="preserve"> TA \s "N.C. R. App. P. 2" </w:instrText>
      </w:r>
      <w:r w:rsidR="006F7F63">
        <w:rPr>
          <w:color w:val="000000" w:themeColor="text1"/>
          <w:szCs w:val="26"/>
        </w:rPr>
        <w:fldChar w:fldCharType="end"/>
      </w:r>
      <w:r w:rsidRPr="00FF62B8">
        <w:rPr>
          <w:color w:val="000000" w:themeColor="text1"/>
          <w:szCs w:val="26"/>
        </w:rPr>
        <w:t xml:space="preserve"> due to the fundamental importance to both the present case and the law of our state. In </w:t>
      </w:r>
      <w:r w:rsidRPr="00FF62B8">
        <w:rPr>
          <w:i/>
          <w:iCs/>
          <w:color w:val="000000" w:themeColor="text1"/>
          <w:szCs w:val="26"/>
        </w:rPr>
        <w:t>Crump</w:t>
      </w:r>
      <w:r w:rsidR="00D6041D" w:rsidRPr="00FF62B8">
        <w:rPr>
          <w:i/>
          <w:iCs/>
          <w:color w:val="000000" w:themeColor="text1"/>
          <w:szCs w:val="26"/>
        </w:rPr>
        <w:t xml:space="preserve"> I</w:t>
      </w:r>
      <w:r w:rsidRPr="00FF62B8">
        <w:rPr>
          <w:color w:val="000000" w:themeColor="text1"/>
          <w:szCs w:val="26"/>
        </w:rPr>
        <w:t xml:space="preserve">, </w:t>
      </w:r>
      <w:r w:rsidR="006B7E40" w:rsidRPr="00FF62B8">
        <w:rPr>
          <w:color w:val="000000" w:themeColor="text1"/>
          <w:szCs w:val="26"/>
        </w:rPr>
        <w:t>the defendant filed a petition for discretionary review by this Court of two issues: one pertaining to the instruction on self-defense and the other pertaining to an unrelated jury selection issue</w:t>
      </w:r>
      <w:r w:rsidR="007D6D9B" w:rsidRPr="00FF62B8">
        <w:rPr>
          <w:color w:val="000000" w:themeColor="text1"/>
          <w:szCs w:val="26"/>
        </w:rPr>
        <w:t xml:space="preserve">. </w:t>
      </w:r>
      <w:r w:rsidR="006B7E40" w:rsidRPr="00FF62B8">
        <w:rPr>
          <w:i/>
          <w:iCs/>
          <w:color w:val="000000" w:themeColor="text1"/>
          <w:szCs w:val="26"/>
        </w:rPr>
        <w:t>State v. Crump (Crump II)</w:t>
      </w:r>
      <w:r w:rsidR="006B7E40" w:rsidRPr="00FF62B8">
        <w:rPr>
          <w:color w:val="000000" w:themeColor="text1"/>
          <w:szCs w:val="26"/>
        </w:rPr>
        <w:t>, 376 N.C. 375, 380, 851 S.E.2d 904, 909</w:t>
      </w:r>
      <w:r w:rsidR="005F38E1" w:rsidRPr="00FF62B8">
        <w:rPr>
          <w:color w:val="000000" w:themeColor="text1"/>
          <w:szCs w:val="26"/>
        </w:rPr>
        <w:t>-10</w:t>
      </w:r>
      <w:r w:rsidR="006B7E40" w:rsidRPr="00FF62B8">
        <w:rPr>
          <w:color w:val="000000" w:themeColor="text1"/>
          <w:szCs w:val="26"/>
        </w:rPr>
        <w:t xml:space="preserve"> (2020)</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State v. Crump (Crump II)</w:instrText>
      </w:r>
      <w:r w:rsidR="006F7F63" w:rsidRPr="008A1CD0">
        <w:rPr>
          <w:color w:val="000000" w:themeColor="text1"/>
          <w:szCs w:val="26"/>
        </w:rPr>
        <w:instrText>, 376 N.C. 375, 380, 851 S.E.2d 904, 909-10 (2020)</w:instrText>
      </w:r>
      <w:r w:rsidR="006F7F63">
        <w:instrText xml:space="preserve">" \s "State v. Crump (Crump II), 376 N.C. 375, 380, 851 S.E.2d 904, 909-10 (2020)" \c 1 </w:instrText>
      </w:r>
      <w:r w:rsidR="006F7F63">
        <w:rPr>
          <w:color w:val="000000" w:themeColor="text1"/>
          <w:szCs w:val="26"/>
        </w:rPr>
        <w:fldChar w:fldCharType="end"/>
      </w:r>
      <w:r w:rsidR="006B7E40" w:rsidRPr="00FF62B8">
        <w:rPr>
          <w:color w:val="000000" w:themeColor="text1"/>
          <w:szCs w:val="26"/>
        </w:rPr>
        <w:t>. This Court reversed the Court of Appeals based solely on the defendant</w:t>
      </w:r>
      <w:r w:rsidR="00FF62B8" w:rsidRPr="00FF62B8">
        <w:rPr>
          <w:color w:val="000000" w:themeColor="text1"/>
          <w:szCs w:val="26"/>
        </w:rPr>
        <w:t>’</w:t>
      </w:r>
      <w:r w:rsidR="006B7E40" w:rsidRPr="00FF62B8">
        <w:rPr>
          <w:color w:val="000000" w:themeColor="text1"/>
          <w:szCs w:val="26"/>
        </w:rPr>
        <w:t xml:space="preserve">s jury selection argument, and thus did </w:t>
      </w:r>
      <w:r w:rsidR="00FF62B8" w:rsidRPr="00FF62B8">
        <w:rPr>
          <w:color w:val="000000" w:themeColor="text1"/>
          <w:szCs w:val="26"/>
        </w:rPr>
        <w:t>“</w:t>
      </w:r>
      <w:r w:rsidR="006B7E40" w:rsidRPr="00FF62B8">
        <w:rPr>
          <w:color w:val="000000" w:themeColor="text1"/>
          <w:szCs w:val="26"/>
        </w:rPr>
        <w:t>not reach his argument regarding the trial court</w:t>
      </w:r>
      <w:r w:rsidR="00FF62B8" w:rsidRPr="00FF62B8">
        <w:rPr>
          <w:color w:val="000000" w:themeColor="text1"/>
          <w:szCs w:val="26"/>
        </w:rPr>
        <w:t>’</w:t>
      </w:r>
      <w:r w:rsidR="006B7E40" w:rsidRPr="00FF62B8">
        <w:rPr>
          <w:color w:val="000000" w:themeColor="text1"/>
          <w:szCs w:val="26"/>
        </w:rPr>
        <w:t>s jury instruction</w:t>
      </w:r>
      <w:r w:rsidR="00FF62B8" w:rsidRPr="00FF62B8">
        <w:rPr>
          <w:color w:val="000000" w:themeColor="text1"/>
          <w:szCs w:val="26"/>
        </w:rPr>
        <w:t>”</w:t>
      </w:r>
      <w:r w:rsidR="006B7E40" w:rsidRPr="00FF62B8">
        <w:rPr>
          <w:color w:val="000000" w:themeColor="text1"/>
          <w:szCs w:val="26"/>
        </w:rPr>
        <w:t xml:space="preserve"> on self-defense. </w:t>
      </w:r>
      <w:r w:rsidR="006B7E40" w:rsidRPr="00FF62B8">
        <w:rPr>
          <w:i/>
          <w:iCs/>
          <w:color w:val="000000" w:themeColor="text1"/>
          <w:szCs w:val="26"/>
        </w:rPr>
        <w:t>Id</w:t>
      </w:r>
      <w:r w:rsidR="006B7E40" w:rsidRPr="00FF62B8">
        <w:rPr>
          <w:color w:val="000000" w:themeColor="text1"/>
          <w:szCs w:val="26"/>
        </w:rPr>
        <w:t>.</w:t>
      </w:r>
    </w:p>
    <w:p w14:paraId="37E4ED1E" w14:textId="05BB56BE" w:rsidR="006B7E40" w:rsidRPr="00FF62B8" w:rsidRDefault="006B7E40" w:rsidP="006A7F9D">
      <w:pPr>
        <w:rPr>
          <w:color w:val="000000" w:themeColor="text1"/>
          <w:szCs w:val="26"/>
        </w:rPr>
      </w:pPr>
      <w:r w:rsidRPr="00FF62B8">
        <w:rPr>
          <w:color w:val="000000" w:themeColor="text1"/>
          <w:szCs w:val="26"/>
        </w:rPr>
        <w:t xml:space="preserve">The fact that this Court accepted </w:t>
      </w:r>
      <w:r w:rsidR="006A7F9D" w:rsidRPr="00FF62B8">
        <w:rPr>
          <w:color w:val="000000" w:themeColor="text1"/>
          <w:szCs w:val="26"/>
        </w:rPr>
        <w:t>the self-defense issue</w:t>
      </w:r>
      <w:r w:rsidRPr="00FF62B8">
        <w:rPr>
          <w:color w:val="000000" w:themeColor="text1"/>
          <w:szCs w:val="26"/>
        </w:rPr>
        <w:t xml:space="preserve"> for discretionary review </w:t>
      </w:r>
      <w:r w:rsidR="00FF4888" w:rsidRPr="00FF62B8">
        <w:rPr>
          <w:color w:val="000000" w:themeColor="text1"/>
          <w:szCs w:val="26"/>
        </w:rPr>
        <w:t xml:space="preserve">in </w:t>
      </w:r>
      <w:r w:rsidR="00FF4888" w:rsidRPr="00FF62B8">
        <w:rPr>
          <w:i/>
          <w:iCs/>
          <w:color w:val="000000" w:themeColor="text1"/>
          <w:szCs w:val="26"/>
        </w:rPr>
        <w:t xml:space="preserve">Crump </w:t>
      </w:r>
      <w:r w:rsidR="00D6041D" w:rsidRPr="00FF62B8">
        <w:rPr>
          <w:i/>
          <w:iCs/>
          <w:color w:val="000000" w:themeColor="text1"/>
          <w:szCs w:val="26"/>
        </w:rPr>
        <w:t>I</w:t>
      </w:r>
      <w:r w:rsidR="00FF4888" w:rsidRPr="00FF62B8">
        <w:rPr>
          <w:i/>
          <w:iCs/>
          <w:color w:val="000000" w:themeColor="text1"/>
          <w:szCs w:val="26"/>
        </w:rPr>
        <w:t xml:space="preserve">I </w:t>
      </w:r>
      <w:r w:rsidRPr="00FF62B8">
        <w:rPr>
          <w:color w:val="000000" w:themeColor="text1"/>
          <w:szCs w:val="26"/>
        </w:rPr>
        <w:t xml:space="preserve">is indicative of the importance of the issue to the law of our </w:t>
      </w:r>
      <w:r w:rsidR="002D50BE">
        <w:rPr>
          <w:color w:val="000000" w:themeColor="text1"/>
          <w:szCs w:val="26"/>
        </w:rPr>
        <w:t>s</w:t>
      </w:r>
      <w:r w:rsidRPr="00FF62B8">
        <w:rPr>
          <w:color w:val="000000" w:themeColor="text1"/>
          <w:szCs w:val="26"/>
        </w:rPr>
        <w:t>tate, and yet that issue remained unresolved.</w:t>
      </w:r>
      <w:r w:rsidR="006A7F9D" w:rsidRPr="00FF62B8">
        <w:rPr>
          <w:color w:val="000000" w:themeColor="text1"/>
          <w:szCs w:val="26"/>
        </w:rPr>
        <w:t xml:space="preserve"> Indeed, the Court of Appeals has already issued at least one unpublished decision following the reasoning in </w:t>
      </w:r>
      <w:r w:rsidR="006A7F9D" w:rsidRPr="00FF62B8">
        <w:rPr>
          <w:i/>
          <w:iCs/>
          <w:color w:val="000000" w:themeColor="text1"/>
          <w:szCs w:val="26"/>
        </w:rPr>
        <w:t xml:space="preserve">Crump </w:t>
      </w:r>
      <w:r w:rsidR="00FF4888" w:rsidRPr="00FF62B8">
        <w:rPr>
          <w:i/>
          <w:iCs/>
          <w:color w:val="000000" w:themeColor="text1"/>
          <w:szCs w:val="26"/>
        </w:rPr>
        <w:t xml:space="preserve">I </w:t>
      </w:r>
      <w:r w:rsidR="006A7F9D" w:rsidRPr="00FF62B8">
        <w:rPr>
          <w:color w:val="000000" w:themeColor="text1"/>
          <w:szCs w:val="26"/>
        </w:rPr>
        <w:t>since this Court</w:t>
      </w:r>
      <w:r w:rsidR="00FF62B8" w:rsidRPr="00FF62B8">
        <w:rPr>
          <w:color w:val="000000" w:themeColor="text1"/>
          <w:szCs w:val="26"/>
        </w:rPr>
        <w:t>’</w:t>
      </w:r>
      <w:r w:rsidR="006A7F9D" w:rsidRPr="00FF62B8">
        <w:rPr>
          <w:color w:val="000000" w:themeColor="text1"/>
          <w:szCs w:val="26"/>
        </w:rPr>
        <w:t xml:space="preserve">s reversal on other grounds in </w:t>
      </w:r>
      <w:r w:rsidR="006A7F9D" w:rsidRPr="00FF62B8">
        <w:rPr>
          <w:i/>
          <w:iCs/>
          <w:color w:val="000000" w:themeColor="text1"/>
          <w:szCs w:val="26"/>
        </w:rPr>
        <w:t>Crump II</w:t>
      </w:r>
      <w:r w:rsidR="006A7F9D" w:rsidRPr="00FF62B8">
        <w:rPr>
          <w:color w:val="000000" w:themeColor="text1"/>
          <w:szCs w:val="26"/>
        </w:rPr>
        <w:t xml:space="preserve">. </w:t>
      </w:r>
      <w:r w:rsidR="006A7F9D" w:rsidRPr="00FF62B8">
        <w:rPr>
          <w:i/>
          <w:iCs/>
          <w:color w:val="000000" w:themeColor="text1"/>
          <w:szCs w:val="26"/>
        </w:rPr>
        <w:t xml:space="preserve">See State v. Benner, </w:t>
      </w:r>
      <w:r w:rsidR="006A7F9D" w:rsidRPr="00FF62B8">
        <w:rPr>
          <w:color w:val="000000" w:themeColor="text1"/>
          <w:szCs w:val="26"/>
        </w:rPr>
        <w:t>2021-NCCOA-</w:t>
      </w:r>
      <w:r w:rsidR="00DC079F" w:rsidRPr="00FF62B8">
        <w:rPr>
          <w:color w:val="000000" w:themeColor="text1"/>
          <w:szCs w:val="26"/>
        </w:rPr>
        <w:t>7</w:t>
      </w:r>
      <w:r w:rsidR="006A7F9D" w:rsidRPr="00FF62B8">
        <w:rPr>
          <w:color w:val="000000" w:themeColor="text1"/>
          <w:szCs w:val="26"/>
        </w:rPr>
        <w:t>9, at ¶27 (</w:t>
      </w:r>
      <w:r w:rsidR="00FF62B8" w:rsidRPr="00FF62B8">
        <w:rPr>
          <w:color w:val="000000" w:themeColor="text1"/>
          <w:szCs w:val="26"/>
        </w:rPr>
        <w:t>“</w:t>
      </w:r>
      <w:r w:rsidR="006A7F9D" w:rsidRPr="00FF62B8">
        <w:rPr>
          <w:color w:val="000000" w:themeColor="text1"/>
          <w:szCs w:val="26"/>
        </w:rPr>
        <w:t xml:space="preserve">We are bound by </w:t>
      </w:r>
      <w:r w:rsidR="006A7F9D" w:rsidRPr="00FF62B8">
        <w:rPr>
          <w:i/>
          <w:iCs/>
          <w:color w:val="000000" w:themeColor="text1"/>
          <w:szCs w:val="26"/>
        </w:rPr>
        <w:t>Crump</w:t>
      </w:r>
      <w:r w:rsidR="006A7F9D" w:rsidRPr="00FF62B8">
        <w:rPr>
          <w:color w:val="000000" w:themeColor="text1"/>
          <w:szCs w:val="26"/>
        </w:rPr>
        <w:t>.</w:t>
      </w:r>
      <w:r w:rsidR="00FF62B8" w:rsidRPr="00FF62B8">
        <w:rPr>
          <w:color w:val="000000" w:themeColor="text1"/>
          <w:szCs w:val="26"/>
        </w:rPr>
        <w:t>”</w:t>
      </w:r>
      <w:r w:rsidR="006A7F9D" w:rsidRPr="00FF62B8">
        <w:rPr>
          <w:color w:val="000000" w:themeColor="text1"/>
          <w:szCs w:val="26"/>
        </w:rPr>
        <w:t>) (unpublished</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 xml:space="preserve">State v. Benner, </w:instrText>
      </w:r>
      <w:r w:rsidR="006F7F63" w:rsidRPr="008A1CD0">
        <w:rPr>
          <w:color w:val="000000" w:themeColor="text1"/>
          <w:szCs w:val="26"/>
        </w:rPr>
        <w:instrText>2021-NCCOA-79, at ¶27  (</w:instrText>
      </w:r>
      <w:r w:rsidR="006F7F63">
        <w:rPr>
          <w:sz w:val="20"/>
          <w:szCs w:val="20"/>
        </w:rPr>
        <w:instrText>\</w:instrText>
      </w:r>
      <w:r w:rsidR="006F7F63" w:rsidRPr="008A1CD0">
        <w:rPr>
          <w:color w:val="000000" w:themeColor="text1"/>
          <w:szCs w:val="26"/>
        </w:rPr>
        <w:instrText xml:space="preserve">“We are bound by </w:instrText>
      </w:r>
      <w:r w:rsidR="006F7F63" w:rsidRPr="008A1CD0">
        <w:rPr>
          <w:i/>
          <w:iCs/>
          <w:color w:val="000000" w:themeColor="text1"/>
          <w:szCs w:val="26"/>
        </w:rPr>
        <w:instrText>Crump</w:instrText>
      </w:r>
      <w:r w:rsidR="006F7F63" w:rsidRPr="008A1CD0">
        <w:rPr>
          <w:color w:val="000000" w:themeColor="text1"/>
          <w:szCs w:val="26"/>
        </w:rPr>
        <w:instrText>.</w:instrText>
      </w:r>
      <w:r w:rsidR="006F7F63">
        <w:rPr>
          <w:sz w:val="20"/>
          <w:szCs w:val="20"/>
        </w:rPr>
        <w:instrText>\</w:instrText>
      </w:r>
      <w:r w:rsidR="006F7F63" w:rsidRPr="008A1CD0">
        <w:rPr>
          <w:color w:val="000000" w:themeColor="text1"/>
          <w:szCs w:val="26"/>
        </w:rPr>
        <w:instrText>”) (unpublished</w:instrText>
      </w:r>
      <w:r w:rsidR="006F7F63">
        <w:instrText xml:space="preserve">" \s "State v. Benner, 2021-NCCOA-79, at 27  (\"We are bound by Crump.\") (unpublished" \c 1 </w:instrText>
      </w:r>
      <w:r w:rsidR="006F7F63">
        <w:rPr>
          <w:color w:val="000000" w:themeColor="text1"/>
          <w:szCs w:val="26"/>
        </w:rPr>
        <w:fldChar w:fldCharType="end"/>
      </w:r>
      <w:r w:rsidR="006A7F9D" w:rsidRPr="00FF62B8">
        <w:rPr>
          <w:color w:val="000000" w:themeColor="text1"/>
          <w:szCs w:val="26"/>
        </w:rPr>
        <w:t>, attached in appendix).</w:t>
      </w:r>
      <w:r w:rsidR="00D6041D" w:rsidRPr="00FF62B8">
        <w:rPr>
          <w:color w:val="000000" w:themeColor="text1"/>
          <w:szCs w:val="26"/>
        </w:rPr>
        <w:t xml:space="preserve"> </w:t>
      </w:r>
      <w:r w:rsidRPr="00FF62B8">
        <w:rPr>
          <w:color w:val="000000" w:themeColor="text1"/>
          <w:szCs w:val="26"/>
        </w:rPr>
        <w:t xml:space="preserve">As Mr. McLymore noted in his own petition for discretionary review before this Court, filed while </w:t>
      </w:r>
      <w:r w:rsidRPr="00FF62B8">
        <w:rPr>
          <w:i/>
          <w:iCs/>
          <w:color w:val="000000" w:themeColor="text1"/>
          <w:szCs w:val="26"/>
        </w:rPr>
        <w:t xml:space="preserve">Crump II </w:t>
      </w:r>
      <w:r w:rsidRPr="00FF62B8">
        <w:rPr>
          <w:color w:val="000000" w:themeColor="text1"/>
          <w:szCs w:val="26"/>
        </w:rPr>
        <w:t xml:space="preserve">was pending, the present case is an ideal companion to </w:t>
      </w:r>
      <w:r w:rsidRPr="00FF62B8">
        <w:rPr>
          <w:i/>
          <w:color w:val="000000" w:themeColor="text1"/>
          <w:szCs w:val="26"/>
        </w:rPr>
        <w:t>Crump</w:t>
      </w:r>
      <w:r w:rsidRPr="00FF62B8">
        <w:rPr>
          <w:color w:val="000000" w:themeColor="text1"/>
          <w:szCs w:val="26"/>
        </w:rPr>
        <w:t>, as the two cases together would allow this Court to fully explain and clarify the current state of the law of self-defense in North Carolina. After this Court</w:t>
      </w:r>
      <w:r w:rsidR="00FF62B8" w:rsidRPr="00FF62B8">
        <w:rPr>
          <w:color w:val="000000" w:themeColor="text1"/>
          <w:szCs w:val="26"/>
        </w:rPr>
        <w:t>’</w:t>
      </w:r>
      <w:r w:rsidRPr="00FF62B8">
        <w:rPr>
          <w:color w:val="000000" w:themeColor="text1"/>
          <w:szCs w:val="26"/>
        </w:rPr>
        <w:t xml:space="preserve">s decision in </w:t>
      </w:r>
      <w:r w:rsidRPr="00FF62B8">
        <w:rPr>
          <w:i/>
          <w:iCs/>
          <w:color w:val="000000" w:themeColor="text1"/>
          <w:szCs w:val="26"/>
        </w:rPr>
        <w:t>Crump II</w:t>
      </w:r>
      <w:r w:rsidRPr="00FF62B8">
        <w:rPr>
          <w:color w:val="000000" w:themeColor="text1"/>
          <w:szCs w:val="26"/>
        </w:rPr>
        <w:t xml:space="preserve">, Mr. </w:t>
      </w:r>
      <w:proofErr w:type="spellStart"/>
      <w:r w:rsidRPr="00FF62B8">
        <w:rPr>
          <w:color w:val="000000" w:themeColor="text1"/>
          <w:szCs w:val="26"/>
        </w:rPr>
        <w:lastRenderedPageBreak/>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case remains the ideal vehicle for this Court to address both the issue argued below and the related issue for which the Court of Appeals</w:t>
      </w:r>
      <w:r w:rsidR="00FF62B8" w:rsidRPr="00FF62B8">
        <w:rPr>
          <w:color w:val="000000" w:themeColor="text1"/>
          <w:szCs w:val="26"/>
        </w:rPr>
        <w:t>’</w:t>
      </w:r>
      <w:r w:rsidRPr="00FF62B8">
        <w:rPr>
          <w:color w:val="000000" w:themeColor="text1"/>
          <w:szCs w:val="26"/>
        </w:rPr>
        <w:t xml:space="preserve"> decision </w:t>
      </w:r>
      <w:r w:rsidRPr="00FF62B8">
        <w:rPr>
          <w:i/>
          <w:iCs/>
          <w:color w:val="000000" w:themeColor="text1"/>
          <w:szCs w:val="26"/>
        </w:rPr>
        <w:t>Crump</w:t>
      </w:r>
      <w:r w:rsidR="002D50BE">
        <w:rPr>
          <w:i/>
          <w:iCs/>
          <w:color w:val="000000" w:themeColor="text1"/>
          <w:szCs w:val="26"/>
        </w:rPr>
        <w:t xml:space="preserve"> I</w:t>
      </w:r>
      <w:r w:rsidRPr="00FF62B8">
        <w:rPr>
          <w:i/>
          <w:iCs/>
          <w:color w:val="000000" w:themeColor="text1"/>
          <w:szCs w:val="26"/>
        </w:rPr>
        <w:t xml:space="preserve"> </w:t>
      </w:r>
      <w:r w:rsidR="006A7F9D" w:rsidRPr="00FF62B8">
        <w:rPr>
          <w:color w:val="000000" w:themeColor="text1"/>
          <w:szCs w:val="26"/>
        </w:rPr>
        <w:t xml:space="preserve">appears to </w:t>
      </w:r>
      <w:r w:rsidRPr="00FF62B8">
        <w:rPr>
          <w:color w:val="000000" w:themeColor="text1"/>
          <w:szCs w:val="26"/>
        </w:rPr>
        <w:t>remain</w:t>
      </w:r>
      <w:r w:rsidR="006A7F9D" w:rsidRPr="00FF62B8">
        <w:rPr>
          <w:color w:val="000000" w:themeColor="text1"/>
          <w:szCs w:val="26"/>
        </w:rPr>
        <w:t xml:space="preserve"> binding authority.</w:t>
      </w:r>
    </w:p>
    <w:p w14:paraId="046AF3C8" w14:textId="764FC10C" w:rsidR="006A7F9D" w:rsidRPr="00FF62B8" w:rsidRDefault="006A7F9D" w:rsidP="008A4485">
      <w:pPr>
        <w:rPr>
          <w:color w:val="000000" w:themeColor="text1"/>
          <w:szCs w:val="26"/>
        </w:rPr>
      </w:pPr>
      <w:r w:rsidRPr="00FF62B8">
        <w:rPr>
          <w:color w:val="000000" w:themeColor="text1"/>
          <w:szCs w:val="26"/>
        </w:rPr>
        <w:t xml:space="preserve">Undersigned recognizes the extremely unusual request, but it is within </w:t>
      </w:r>
      <w:r w:rsidR="00012935" w:rsidRPr="00FF62B8">
        <w:rPr>
          <w:color w:val="000000" w:themeColor="text1"/>
          <w:szCs w:val="26"/>
        </w:rPr>
        <w:t>the appellate division</w:t>
      </w:r>
      <w:r w:rsidR="00FF62B8" w:rsidRPr="00FF62B8">
        <w:rPr>
          <w:color w:val="000000" w:themeColor="text1"/>
          <w:szCs w:val="26"/>
        </w:rPr>
        <w:t>’</w:t>
      </w:r>
      <w:r w:rsidR="00012935" w:rsidRPr="00FF62B8">
        <w:rPr>
          <w:color w:val="000000" w:themeColor="text1"/>
          <w:szCs w:val="26"/>
        </w:rPr>
        <w:t>s</w:t>
      </w:r>
      <w:r w:rsidRPr="00FF62B8">
        <w:rPr>
          <w:color w:val="000000" w:themeColor="text1"/>
          <w:szCs w:val="26"/>
        </w:rPr>
        <w:t xml:space="preserve"> </w:t>
      </w:r>
      <w:r w:rsidR="008A4485" w:rsidRPr="00FF62B8">
        <w:rPr>
          <w:color w:val="000000" w:themeColor="text1"/>
          <w:szCs w:val="26"/>
        </w:rPr>
        <w:t xml:space="preserve">supervisory </w:t>
      </w:r>
      <w:r w:rsidRPr="00FF62B8">
        <w:rPr>
          <w:color w:val="000000" w:themeColor="text1"/>
          <w:szCs w:val="26"/>
        </w:rPr>
        <w:t xml:space="preserve">authority to </w:t>
      </w:r>
      <w:r w:rsidR="008A4485" w:rsidRPr="00FF62B8">
        <w:rPr>
          <w:color w:val="000000" w:themeColor="text1"/>
          <w:szCs w:val="26"/>
        </w:rPr>
        <w:t>consider arguments not raised below</w:t>
      </w:r>
      <w:r w:rsidRPr="00FF62B8">
        <w:rPr>
          <w:color w:val="000000" w:themeColor="text1"/>
          <w:szCs w:val="26"/>
        </w:rPr>
        <w:t>.</w:t>
      </w:r>
      <w:r w:rsidR="008A4485" w:rsidRPr="00FF62B8">
        <w:rPr>
          <w:color w:val="000000" w:themeColor="text1"/>
          <w:szCs w:val="26"/>
        </w:rPr>
        <w:t xml:space="preserve"> </w:t>
      </w:r>
      <w:r w:rsidR="008A4485" w:rsidRPr="00FF62B8">
        <w:rPr>
          <w:i/>
          <w:iCs/>
          <w:color w:val="000000" w:themeColor="text1"/>
          <w:szCs w:val="26"/>
        </w:rPr>
        <w:t>See</w:t>
      </w:r>
      <w:r w:rsidR="00012935" w:rsidRPr="00FF62B8">
        <w:rPr>
          <w:i/>
          <w:iCs/>
          <w:color w:val="000000" w:themeColor="text1"/>
          <w:szCs w:val="26"/>
        </w:rPr>
        <w:t xml:space="preserve">, e.g., </w:t>
      </w:r>
      <w:r w:rsidR="00D6041D" w:rsidRPr="00FF62B8">
        <w:rPr>
          <w:color w:val="000000" w:themeColor="text1"/>
          <w:szCs w:val="26"/>
        </w:rPr>
        <w:t xml:space="preserve">N.C. R. App. P. </w:t>
      </w:r>
      <w:r w:rsidR="00012935" w:rsidRPr="00FF62B8">
        <w:rPr>
          <w:color w:val="000000" w:themeColor="text1"/>
          <w:szCs w:val="26"/>
        </w:rPr>
        <w:t>2</w:t>
      </w:r>
      <w:r w:rsidR="006F7F63">
        <w:rPr>
          <w:color w:val="000000" w:themeColor="text1"/>
          <w:szCs w:val="26"/>
        </w:rPr>
        <w:fldChar w:fldCharType="begin"/>
      </w:r>
      <w:r w:rsidR="006F7F63">
        <w:instrText xml:space="preserve"> TA \s "N.C. R. App. P. 2" </w:instrText>
      </w:r>
      <w:r w:rsidR="006F7F63">
        <w:rPr>
          <w:color w:val="000000" w:themeColor="text1"/>
          <w:szCs w:val="26"/>
        </w:rPr>
        <w:fldChar w:fldCharType="end"/>
      </w:r>
      <w:r w:rsidR="00012935" w:rsidRPr="00FF62B8">
        <w:rPr>
          <w:i/>
          <w:iCs/>
          <w:color w:val="000000" w:themeColor="text1"/>
          <w:szCs w:val="26"/>
        </w:rPr>
        <w:t xml:space="preserve">; </w:t>
      </w:r>
      <w:r w:rsidR="008A4485" w:rsidRPr="00FF62B8">
        <w:rPr>
          <w:i/>
          <w:iCs/>
          <w:color w:val="000000" w:themeColor="text1"/>
          <w:szCs w:val="26"/>
        </w:rPr>
        <w:t xml:space="preserve"> State v. Elam</w:t>
      </w:r>
      <w:r w:rsidR="008A4485" w:rsidRPr="00FF62B8">
        <w:rPr>
          <w:color w:val="000000" w:themeColor="text1"/>
          <w:szCs w:val="26"/>
        </w:rPr>
        <w:t>, 302 N.C. 157, 161, 273 S.E.2d 661, 664 (1981)</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State v. Elam</w:instrText>
      </w:r>
      <w:r w:rsidR="006F7F63" w:rsidRPr="008A1CD0">
        <w:rPr>
          <w:color w:val="000000" w:themeColor="text1"/>
          <w:szCs w:val="26"/>
        </w:rPr>
        <w:instrText>, 302 N.C. 157, 161, 273 S.E.2d 661, 664 (1981)</w:instrText>
      </w:r>
      <w:r w:rsidR="006F7F63">
        <w:instrText xml:space="preserve">" \s "State v. Elam, 302 N.C. 157, 161, 273 S.E.2d 661, 664 (1981)" \c 1 </w:instrText>
      </w:r>
      <w:r w:rsidR="006F7F63">
        <w:rPr>
          <w:color w:val="000000" w:themeColor="text1"/>
          <w:szCs w:val="26"/>
        </w:rPr>
        <w:fldChar w:fldCharType="end"/>
      </w:r>
      <w:r w:rsidR="008A4485" w:rsidRPr="00FF62B8">
        <w:rPr>
          <w:color w:val="000000" w:themeColor="text1"/>
          <w:szCs w:val="26"/>
        </w:rPr>
        <w:t xml:space="preserve"> (</w:t>
      </w:r>
      <w:r w:rsidR="00FF62B8" w:rsidRPr="00FF62B8">
        <w:rPr>
          <w:color w:val="000000" w:themeColor="text1"/>
          <w:szCs w:val="26"/>
        </w:rPr>
        <w:t>“</w:t>
      </w:r>
      <w:r w:rsidR="008A4485" w:rsidRPr="00FF62B8">
        <w:rPr>
          <w:color w:val="000000" w:themeColor="text1"/>
          <w:szCs w:val="26"/>
        </w:rPr>
        <w:t>This Court may, however, pass upon constitutional questions not properly raised below in the exercise of its supervisory jurisdiction.</w:t>
      </w:r>
      <w:r w:rsidR="00FF62B8" w:rsidRPr="00FF62B8">
        <w:rPr>
          <w:color w:val="000000" w:themeColor="text1"/>
          <w:szCs w:val="26"/>
        </w:rPr>
        <w:t>”</w:t>
      </w:r>
      <w:r w:rsidR="008A4485" w:rsidRPr="00FF62B8">
        <w:rPr>
          <w:color w:val="000000" w:themeColor="text1"/>
          <w:szCs w:val="26"/>
        </w:rPr>
        <w:t>) (</w:t>
      </w:r>
      <w:r w:rsidR="005F38E1" w:rsidRPr="00FF62B8">
        <w:rPr>
          <w:color w:val="000000" w:themeColor="text1"/>
          <w:szCs w:val="26"/>
        </w:rPr>
        <w:t>c</w:t>
      </w:r>
      <w:r w:rsidR="008A4485" w:rsidRPr="00FF62B8">
        <w:rPr>
          <w:color w:val="000000" w:themeColor="text1"/>
          <w:szCs w:val="26"/>
        </w:rPr>
        <w:t>iting Rule 2);</w:t>
      </w:r>
      <w:r w:rsidR="00012935" w:rsidRPr="00FF62B8">
        <w:rPr>
          <w:color w:val="000000" w:themeColor="text1"/>
          <w:szCs w:val="26"/>
        </w:rPr>
        <w:t xml:space="preserve"> </w:t>
      </w:r>
      <w:r w:rsidR="00012935" w:rsidRPr="00FF62B8">
        <w:rPr>
          <w:i/>
          <w:iCs/>
          <w:color w:val="000000" w:themeColor="text1"/>
          <w:szCs w:val="26"/>
        </w:rPr>
        <w:t>and</w:t>
      </w:r>
      <w:r w:rsidR="008A4485" w:rsidRPr="00FF62B8">
        <w:rPr>
          <w:i/>
          <w:iCs/>
          <w:color w:val="000000" w:themeColor="text1"/>
          <w:szCs w:val="26"/>
        </w:rPr>
        <w:t xml:space="preserve"> </w:t>
      </w:r>
      <w:r w:rsidR="00012935" w:rsidRPr="00FF62B8">
        <w:rPr>
          <w:i/>
          <w:iCs/>
          <w:color w:val="000000" w:themeColor="text1"/>
          <w:szCs w:val="26"/>
        </w:rPr>
        <w:t>State v. Jones</w:t>
      </w:r>
      <w:r w:rsidR="00012935" w:rsidRPr="00FF62B8">
        <w:rPr>
          <w:color w:val="000000" w:themeColor="text1"/>
          <w:szCs w:val="26"/>
        </w:rPr>
        <w:t>, 265 N.C. App. 644, 649-50, 829 S.E.2d 507, 511-12 (2019)</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State v. Jones</w:instrText>
      </w:r>
      <w:r w:rsidR="006F7F63" w:rsidRPr="008A1CD0">
        <w:rPr>
          <w:color w:val="000000" w:themeColor="text1"/>
          <w:szCs w:val="26"/>
        </w:rPr>
        <w:instrText>, 265 N.C. App. 644, 649-50, 829 S.E.2d 507, 511-12 (2019)</w:instrText>
      </w:r>
      <w:r w:rsidR="006F7F63">
        <w:instrText xml:space="preserve">" \s "State v. Jones, 265 N.C. App. 644, 649-50, 829 S.E.2d 507, 511-12 (2019)" \c 1 </w:instrText>
      </w:r>
      <w:r w:rsidR="006F7F63">
        <w:rPr>
          <w:color w:val="000000" w:themeColor="text1"/>
          <w:szCs w:val="26"/>
        </w:rPr>
        <w:fldChar w:fldCharType="end"/>
      </w:r>
      <w:r w:rsidR="00012935" w:rsidRPr="00FF62B8">
        <w:rPr>
          <w:color w:val="000000" w:themeColor="text1"/>
          <w:szCs w:val="26"/>
        </w:rPr>
        <w:t xml:space="preserve"> (invoking Rule 2 to consider unpreserved argument). </w:t>
      </w:r>
      <w:r w:rsidR="00FF4888" w:rsidRPr="00FF62B8">
        <w:rPr>
          <w:color w:val="000000" w:themeColor="text1"/>
          <w:szCs w:val="26"/>
        </w:rPr>
        <w:t xml:space="preserve">Rule 2 may be invoked to </w:t>
      </w:r>
      <w:r w:rsidR="00FF62B8" w:rsidRPr="00FF62B8">
        <w:rPr>
          <w:color w:val="000000" w:themeColor="text1"/>
          <w:szCs w:val="26"/>
        </w:rPr>
        <w:t>“</w:t>
      </w:r>
      <w:r w:rsidR="00FF4888" w:rsidRPr="00FF62B8">
        <w:rPr>
          <w:color w:val="000000" w:themeColor="text1"/>
          <w:szCs w:val="26"/>
        </w:rPr>
        <w:t>prevent manifest injustice to a party, or to expedite decision in the public interest, . . .[to] suspend or vary the requirements or provisions of any of these rules in a case pending before</w:t>
      </w:r>
      <w:r w:rsidR="00FF62B8" w:rsidRPr="00FF62B8">
        <w:rPr>
          <w:color w:val="000000" w:themeColor="text1"/>
          <w:szCs w:val="26"/>
        </w:rPr>
        <w:t>”</w:t>
      </w:r>
      <w:r w:rsidR="005F38E1" w:rsidRPr="00FF62B8">
        <w:rPr>
          <w:color w:val="000000" w:themeColor="text1"/>
          <w:szCs w:val="26"/>
        </w:rPr>
        <w:t xml:space="preserve"> this Court.</w:t>
      </w:r>
      <w:r w:rsidR="00FF4888" w:rsidRPr="00FF62B8">
        <w:rPr>
          <w:color w:val="000000" w:themeColor="text1"/>
          <w:szCs w:val="26"/>
        </w:rPr>
        <w:t xml:space="preserve"> N.C. R. App. P. 2</w:t>
      </w:r>
      <w:r w:rsidR="006F7F63">
        <w:rPr>
          <w:color w:val="000000" w:themeColor="text1"/>
          <w:szCs w:val="26"/>
        </w:rPr>
        <w:fldChar w:fldCharType="begin"/>
      </w:r>
      <w:r w:rsidR="006F7F63">
        <w:instrText xml:space="preserve"> TA \s "N.C. R. App. P. 2" </w:instrText>
      </w:r>
      <w:r w:rsidR="006F7F63">
        <w:rPr>
          <w:color w:val="000000" w:themeColor="text1"/>
          <w:szCs w:val="26"/>
        </w:rPr>
        <w:fldChar w:fldCharType="end"/>
      </w:r>
      <w:r w:rsidR="00FF4888" w:rsidRPr="00FF62B8">
        <w:rPr>
          <w:color w:val="000000" w:themeColor="text1"/>
          <w:szCs w:val="26"/>
        </w:rPr>
        <w:t xml:space="preserve">. </w:t>
      </w:r>
      <w:r w:rsidR="00DC5DBC" w:rsidRPr="00FF62B8">
        <w:rPr>
          <w:color w:val="000000" w:themeColor="text1"/>
          <w:szCs w:val="26"/>
        </w:rPr>
        <w:t>To the extent that either trial counsel or undersigned counsel erred by failing to raise this argument below, the argument could have been raised at most for preservation purposes</w:t>
      </w:r>
      <w:r w:rsidR="00CC2CD4" w:rsidRPr="00FF62B8">
        <w:rPr>
          <w:color w:val="000000" w:themeColor="text1"/>
          <w:szCs w:val="26"/>
        </w:rPr>
        <w:t xml:space="preserve"> because </w:t>
      </w:r>
      <w:r w:rsidR="00CC2CD4" w:rsidRPr="00FF62B8">
        <w:rPr>
          <w:i/>
          <w:iCs/>
          <w:color w:val="000000" w:themeColor="text1"/>
          <w:szCs w:val="26"/>
        </w:rPr>
        <w:t>Crump I</w:t>
      </w:r>
      <w:r w:rsidR="00CC2CD4" w:rsidRPr="00FF62B8">
        <w:rPr>
          <w:color w:val="000000" w:themeColor="text1"/>
          <w:szCs w:val="26"/>
        </w:rPr>
        <w:t xml:space="preserve"> was binding authority </w:t>
      </w:r>
      <w:r w:rsidR="00B7406B" w:rsidRPr="00FF62B8">
        <w:rPr>
          <w:color w:val="000000" w:themeColor="text1"/>
          <w:szCs w:val="26"/>
        </w:rPr>
        <w:t>when the case was being litigated in the trial court and the Court of Appeals</w:t>
      </w:r>
      <w:r w:rsidR="00DC5DBC" w:rsidRPr="00FF62B8">
        <w:rPr>
          <w:color w:val="000000" w:themeColor="text1"/>
          <w:szCs w:val="26"/>
        </w:rPr>
        <w:t xml:space="preserve">. Therefore, the failure to include the argument before had no effect on the decision-making process in either the trial court or the Court of Appeals. This argument </w:t>
      </w:r>
      <w:r w:rsidR="00B7406B" w:rsidRPr="00FF62B8">
        <w:rPr>
          <w:color w:val="000000" w:themeColor="text1"/>
          <w:szCs w:val="26"/>
        </w:rPr>
        <w:t>thus</w:t>
      </w:r>
      <w:r w:rsidR="00DC5DBC" w:rsidRPr="00FF62B8">
        <w:rPr>
          <w:color w:val="000000" w:themeColor="text1"/>
          <w:szCs w:val="26"/>
        </w:rPr>
        <w:t xml:space="preserve"> arrives at this Court in the same posture it would have if it had been raised solely for </w:t>
      </w:r>
      <w:r w:rsidR="008462D9" w:rsidRPr="00FF62B8">
        <w:rPr>
          <w:color w:val="000000" w:themeColor="text1"/>
          <w:szCs w:val="26"/>
        </w:rPr>
        <w:t>preservation</w:t>
      </w:r>
      <w:r w:rsidR="00DC5DBC" w:rsidRPr="00FF62B8">
        <w:rPr>
          <w:color w:val="000000" w:themeColor="text1"/>
          <w:szCs w:val="26"/>
        </w:rPr>
        <w:t xml:space="preserve"> purposes be</w:t>
      </w:r>
      <w:r w:rsidR="008462D9" w:rsidRPr="00FF62B8">
        <w:rPr>
          <w:color w:val="000000" w:themeColor="text1"/>
          <w:szCs w:val="26"/>
        </w:rPr>
        <w:t>low</w:t>
      </w:r>
      <w:r w:rsidR="00DC5DBC" w:rsidRPr="00FF62B8">
        <w:rPr>
          <w:color w:val="000000" w:themeColor="text1"/>
          <w:szCs w:val="26"/>
        </w:rPr>
        <w:t xml:space="preserve">. </w:t>
      </w:r>
      <w:r w:rsidRPr="00FF62B8">
        <w:rPr>
          <w:color w:val="000000" w:themeColor="text1"/>
          <w:szCs w:val="26"/>
        </w:rPr>
        <w:t xml:space="preserve">The importance of the issue is clear and </w:t>
      </w:r>
      <w:r w:rsidRPr="00FF62B8">
        <w:rPr>
          <w:color w:val="000000" w:themeColor="text1"/>
          <w:szCs w:val="26"/>
        </w:rPr>
        <w:lastRenderedPageBreak/>
        <w:t>resolution of the question in this case would serve the interests of justice and judicial economy</w:t>
      </w:r>
      <w:r w:rsidR="00012935" w:rsidRPr="00FF62B8">
        <w:rPr>
          <w:color w:val="000000" w:themeColor="text1"/>
          <w:szCs w:val="26"/>
        </w:rPr>
        <w:t>, and</w:t>
      </w:r>
      <w:r w:rsidR="002D50BE">
        <w:rPr>
          <w:color w:val="000000" w:themeColor="text1"/>
          <w:szCs w:val="26"/>
        </w:rPr>
        <w:t xml:space="preserve"> it</w:t>
      </w:r>
      <w:r w:rsidR="00012935" w:rsidRPr="00FF62B8">
        <w:rPr>
          <w:color w:val="000000" w:themeColor="text1"/>
          <w:szCs w:val="26"/>
        </w:rPr>
        <w:t xml:space="preserve"> would prevent manifest injustice to Mr. McLymore and expedite the resolution of this </w:t>
      </w:r>
      <w:r w:rsidR="002D50BE" w:rsidRPr="00FF62B8">
        <w:rPr>
          <w:color w:val="000000" w:themeColor="text1"/>
          <w:szCs w:val="26"/>
        </w:rPr>
        <w:t xml:space="preserve">important </w:t>
      </w:r>
      <w:r w:rsidR="00012935" w:rsidRPr="00FF62B8">
        <w:rPr>
          <w:color w:val="000000" w:themeColor="text1"/>
          <w:szCs w:val="26"/>
        </w:rPr>
        <w:t>issue in the public interest</w:t>
      </w:r>
      <w:r w:rsidRPr="00FF62B8">
        <w:rPr>
          <w:color w:val="000000" w:themeColor="text1"/>
          <w:szCs w:val="26"/>
        </w:rPr>
        <w:t>.</w:t>
      </w:r>
      <w:bookmarkEnd w:id="34"/>
      <w:r w:rsidR="00DC5DBC" w:rsidRPr="00FF62B8">
        <w:rPr>
          <w:color w:val="000000" w:themeColor="text1"/>
          <w:szCs w:val="26"/>
        </w:rPr>
        <w:t xml:space="preserve"> </w:t>
      </w:r>
    </w:p>
    <w:p w14:paraId="57B30F1A" w14:textId="784DC6A6" w:rsidR="008A4485" w:rsidRPr="00FF62B8" w:rsidRDefault="008A4485" w:rsidP="00C204D9">
      <w:pPr>
        <w:pStyle w:val="Heading4"/>
        <w:rPr>
          <w:color w:val="000000" w:themeColor="text1"/>
        </w:rPr>
      </w:pPr>
      <w:r w:rsidRPr="00FF62B8">
        <w:rPr>
          <w:i w:val="0"/>
          <w:iCs w:val="0"/>
          <w:color w:val="000000" w:themeColor="text1"/>
        </w:rPr>
        <w:t>Crump I</w:t>
      </w:r>
      <w:r w:rsidRPr="00FF62B8">
        <w:rPr>
          <w:color w:val="000000" w:themeColor="text1"/>
        </w:rPr>
        <w:t xml:space="preserve"> was wrongly decided</w:t>
      </w:r>
      <w:r w:rsidR="002C4703" w:rsidRPr="00FF62B8">
        <w:rPr>
          <w:color w:val="000000" w:themeColor="text1"/>
        </w:rPr>
        <w:t>.</w:t>
      </w:r>
    </w:p>
    <w:p w14:paraId="4001699E" w14:textId="3BFFA4AF" w:rsidR="00721186" w:rsidRPr="00FF62B8" w:rsidRDefault="00721186" w:rsidP="00721186">
      <w:pPr>
        <w:rPr>
          <w:color w:val="000000" w:themeColor="text1"/>
          <w:szCs w:val="26"/>
          <w:highlight w:val="yellow"/>
        </w:rPr>
      </w:pPr>
      <w:bookmarkStart w:id="35" w:name="_Hlk71141044"/>
      <w:r w:rsidRPr="00FF62B8">
        <w:rPr>
          <w:color w:val="000000" w:themeColor="text1"/>
          <w:szCs w:val="26"/>
        </w:rPr>
        <w:t xml:space="preserve">In </w:t>
      </w:r>
      <w:r w:rsidRPr="00FF62B8">
        <w:rPr>
          <w:i/>
          <w:iCs/>
          <w:color w:val="000000" w:themeColor="text1"/>
          <w:szCs w:val="26"/>
        </w:rPr>
        <w:t>Crump I</w:t>
      </w:r>
      <w:r w:rsidRPr="00FF62B8">
        <w:rPr>
          <w:color w:val="000000" w:themeColor="text1"/>
          <w:szCs w:val="26"/>
        </w:rPr>
        <w:t>, t</w:t>
      </w:r>
      <w:r w:rsidR="00037A93" w:rsidRPr="00FF62B8">
        <w:rPr>
          <w:color w:val="000000" w:themeColor="text1"/>
          <w:szCs w:val="26"/>
        </w:rPr>
        <w:t xml:space="preserve">he defendant argued </w:t>
      </w:r>
      <w:r w:rsidR="0017716D" w:rsidRPr="00FF62B8">
        <w:rPr>
          <w:color w:val="000000" w:themeColor="text1"/>
          <w:szCs w:val="26"/>
        </w:rPr>
        <w:t>in favor of</w:t>
      </w:r>
      <w:r w:rsidR="00D6041D" w:rsidRPr="00FF62B8">
        <w:rPr>
          <w:color w:val="000000" w:themeColor="text1"/>
          <w:szCs w:val="26"/>
        </w:rPr>
        <w:t xml:space="preserve"> </w:t>
      </w:r>
      <w:r w:rsidR="00037A93" w:rsidRPr="00FF62B8">
        <w:rPr>
          <w:color w:val="000000" w:themeColor="text1"/>
          <w:szCs w:val="26"/>
        </w:rPr>
        <w:t xml:space="preserve">a construction of </w:t>
      </w:r>
      <w:r w:rsidR="00D6041D" w:rsidRPr="00FF62B8">
        <w:rPr>
          <w:color w:val="000000" w:themeColor="text1"/>
          <w:szCs w:val="26"/>
        </w:rPr>
        <w:t>N.C.G.S. § 14-51.4</w:t>
      </w:r>
      <w:r w:rsidR="006F7F63">
        <w:rPr>
          <w:color w:val="000000" w:themeColor="text1"/>
          <w:szCs w:val="26"/>
        </w:rPr>
        <w:fldChar w:fldCharType="begin"/>
      </w:r>
      <w:r w:rsidR="006F7F63">
        <w:instrText xml:space="preserve"> TA \s "N.C.G.S. § 14-51.4" </w:instrText>
      </w:r>
      <w:r w:rsidR="006F7F63">
        <w:rPr>
          <w:color w:val="000000" w:themeColor="text1"/>
          <w:szCs w:val="26"/>
        </w:rPr>
        <w:fldChar w:fldCharType="end"/>
      </w:r>
      <w:r w:rsidR="00D6041D" w:rsidRPr="00FF62B8">
        <w:rPr>
          <w:color w:val="000000" w:themeColor="text1"/>
          <w:szCs w:val="26"/>
        </w:rPr>
        <w:t xml:space="preserve"> </w:t>
      </w:r>
      <w:r w:rsidR="00037A93" w:rsidRPr="00FF62B8">
        <w:rPr>
          <w:color w:val="000000" w:themeColor="text1"/>
          <w:szCs w:val="26"/>
        </w:rPr>
        <w:t>that would eliminate the absurd results that come from literal application of its language</w:t>
      </w:r>
      <w:r w:rsidR="0017716D" w:rsidRPr="00FF62B8">
        <w:rPr>
          <w:color w:val="000000" w:themeColor="text1"/>
          <w:szCs w:val="26"/>
        </w:rPr>
        <w:t xml:space="preserve">. The defendant argued </w:t>
      </w:r>
      <w:r w:rsidR="00037A93" w:rsidRPr="00FF62B8">
        <w:rPr>
          <w:color w:val="000000" w:themeColor="text1"/>
          <w:szCs w:val="26"/>
        </w:rPr>
        <w:t>the statute</w:t>
      </w:r>
      <w:r w:rsidR="002D50BE">
        <w:rPr>
          <w:color w:val="000000" w:themeColor="text1"/>
          <w:szCs w:val="26"/>
        </w:rPr>
        <w:t xml:space="preserve"> should be read</w:t>
      </w:r>
      <w:r w:rsidR="00037A93" w:rsidRPr="00FF62B8">
        <w:rPr>
          <w:color w:val="000000" w:themeColor="text1"/>
          <w:szCs w:val="26"/>
        </w:rPr>
        <w:t xml:space="preserve"> to make self-defense unavailable to a person committing a felony</w:t>
      </w:r>
      <w:r w:rsidR="0017716D" w:rsidRPr="00FF62B8">
        <w:rPr>
          <w:color w:val="000000" w:themeColor="text1"/>
          <w:szCs w:val="26"/>
        </w:rPr>
        <w:t xml:space="preserve"> </w:t>
      </w:r>
      <w:r w:rsidR="0017716D" w:rsidRPr="002D50BE">
        <w:rPr>
          <w:i/>
          <w:iCs/>
          <w:color w:val="000000" w:themeColor="text1"/>
          <w:szCs w:val="26"/>
        </w:rPr>
        <w:t>only</w:t>
      </w:r>
      <w:r w:rsidR="00037A93" w:rsidRPr="00FF62B8">
        <w:rPr>
          <w:color w:val="000000" w:themeColor="text1"/>
          <w:szCs w:val="26"/>
        </w:rPr>
        <w:t xml:space="preserve"> when the commission of the felony precipitated the </w:t>
      </w:r>
      <w:r w:rsidR="0017716D" w:rsidRPr="00FF62B8">
        <w:rPr>
          <w:color w:val="000000" w:themeColor="text1"/>
          <w:szCs w:val="26"/>
        </w:rPr>
        <w:t>circumstances</w:t>
      </w:r>
      <w:r w:rsidR="00037A93" w:rsidRPr="00FF62B8">
        <w:rPr>
          <w:color w:val="000000" w:themeColor="text1"/>
          <w:szCs w:val="26"/>
        </w:rPr>
        <w:t xml:space="preserve"> that necessitated the person</w:t>
      </w:r>
      <w:r w:rsidR="00FF62B8" w:rsidRPr="00FF62B8">
        <w:rPr>
          <w:color w:val="000000" w:themeColor="text1"/>
          <w:szCs w:val="26"/>
        </w:rPr>
        <w:t>’</w:t>
      </w:r>
      <w:r w:rsidR="00037A93" w:rsidRPr="00FF62B8">
        <w:rPr>
          <w:color w:val="000000" w:themeColor="text1"/>
          <w:szCs w:val="26"/>
        </w:rPr>
        <w:t xml:space="preserve">s use of force in self-defense. </w:t>
      </w:r>
      <w:r w:rsidR="00DC079F" w:rsidRPr="00FF62B8">
        <w:rPr>
          <w:i/>
          <w:iCs/>
          <w:color w:val="000000" w:themeColor="text1"/>
          <w:szCs w:val="26"/>
        </w:rPr>
        <w:t>Crump</w:t>
      </w:r>
      <w:r w:rsidR="0017716D" w:rsidRPr="00FF62B8">
        <w:rPr>
          <w:i/>
          <w:iCs/>
          <w:color w:val="000000" w:themeColor="text1"/>
          <w:szCs w:val="26"/>
        </w:rPr>
        <w:t xml:space="preserve"> I</w:t>
      </w:r>
      <w:r w:rsidR="00DC079F" w:rsidRPr="00FF62B8">
        <w:rPr>
          <w:color w:val="000000" w:themeColor="text1"/>
          <w:szCs w:val="26"/>
        </w:rPr>
        <w:t xml:space="preserve">, 259 N.C. App. </w:t>
      </w:r>
      <w:r w:rsidR="0017716D" w:rsidRPr="00FF62B8">
        <w:rPr>
          <w:color w:val="000000" w:themeColor="text1"/>
          <w:szCs w:val="26"/>
        </w:rPr>
        <w:t>at</w:t>
      </w:r>
      <w:r w:rsidR="00DC079F" w:rsidRPr="00FF62B8">
        <w:rPr>
          <w:color w:val="000000" w:themeColor="text1"/>
          <w:szCs w:val="26"/>
        </w:rPr>
        <w:t xml:space="preserve"> 1</w:t>
      </w:r>
      <w:r w:rsidR="005F38E1" w:rsidRPr="00FF62B8">
        <w:rPr>
          <w:color w:val="000000" w:themeColor="text1"/>
          <w:szCs w:val="26"/>
        </w:rPr>
        <w:t>49-</w:t>
      </w:r>
      <w:r w:rsidR="00DC079F" w:rsidRPr="00FF62B8">
        <w:rPr>
          <w:color w:val="000000" w:themeColor="text1"/>
          <w:szCs w:val="26"/>
        </w:rPr>
        <w:t xml:space="preserve">51, 815 S.E.2d </w:t>
      </w:r>
      <w:r w:rsidR="0017716D" w:rsidRPr="00FF62B8">
        <w:rPr>
          <w:color w:val="000000" w:themeColor="text1"/>
          <w:szCs w:val="26"/>
        </w:rPr>
        <w:t>at</w:t>
      </w:r>
      <w:r w:rsidR="00DC079F" w:rsidRPr="00FF62B8">
        <w:rPr>
          <w:color w:val="000000" w:themeColor="text1"/>
          <w:szCs w:val="26"/>
        </w:rPr>
        <w:t xml:space="preserve"> 420</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Crump I</w:instrText>
      </w:r>
      <w:r w:rsidR="006F7F63" w:rsidRPr="008A1CD0">
        <w:rPr>
          <w:color w:val="000000" w:themeColor="text1"/>
          <w:szCs w:val="26"/>
        </w:rPr>
        <w:instrText>, 259 N.C. App. at 149-51, 815 S.E.2d at 420</w:instrText>
      </w:r>
      <w:r w:rsidR="006F7F63">
        <w:instrText xml:space="preserve">" \s "Crump I, 259 N.C. App. at 149-51, 815 S.E.2d at 420" \c 1 </w:instrText>
      </w:r>
      <w:r w:rsidR="006F7F63">
        <w:rPr>
          <w:color w:val="000000" w:themeColor="text1"/>
          <w:szCs w:val="26"/>
        </w:rPr>
        <w:fldChar w:fldCharType="end"/>
      </w:r>
      <w:r w:rsidR="00DC079F" w:rsidRPr="00FF62B8">
        <w:rPr>
          <w:color w:val="000000" w:themeColor="text1"/>
          <w:szCs w:val="26"/>
        </w:rPr>
        <w:t xml:space="preserve">. </w:t>
      </w:r>
      <w:r w:rsidRPr="00FF62B8">
        <w:rPr>
          <w:color w:val="000000" w:themeColor="text1"/>
          <w:szCs w:val="26"/>
        </w:rPr>
        <w:t>The Court of Appeals rejected that argument, instead holding that the absence of any qualifying language requiring a causal nexus between the felony and the assault that the defendant was defending against was evidence of the legislature</w:t>
      </w:r>
      <w:r w:rsidR="00FF62B8" w:rsidRPr="00FF62B8">
        <w:rPr>
          <w:color w:val="000000" w:themeColor="text1"/>
          <w:szCs w:val="26"/>
        </w:rPr>
        <w:t>’</w:t>
      </w:r>
      <w:r w:rsidRPr="00FF62B8">
        <w:rPr>
          <w:color w:val="000000" w:themeColor="text1"/>
          <w:szCs w:val="26"/>
        </w:rPr>
        <w:t xml:space="preserve">s intent that the commission of any felony would disqualify a person from a claim of self-defense, even if the felony had nothing to do with precipitating the assault giving rise to the perceived need to use force in self-defense. </w:t>
      </w:r>
      <w:r w:rsidR="0017716D" w:rsidRPr="00FF62B8">
        <w:rPr>
          <w:i/>
          <w:iCs/>
          <w:color w:val="000000" w:themeColor="text1"/>
          <w:szCs w:val="26"/>
        </w:rPr>
        <w:t>Id.</w:t>
      </w:r>
    </w:p>
    <w:p w14:paraId="61958A80" w14:textId="3E2DE936" w:rsidR="00721186" w:rsidRPr="00FF62B8" w:rsidRDefault="00721186" w:rsidP="0068694D">
      <w:pPr>
        <w:rPr>
          <w:color w:val="000000" w:themeColor="text1"/>
          <w:szCs w:val="26"/>
        </w:rPr>
      </w:pPr>
      <w:r w:rsidRPr="00FF62B8">
        <w:rPr>
          <w:color w:val="000000" w:themeColor="text1"/>
          <w:szCs w:val="26"/>
        </w:rPr>
        <w:t>In support of its interpretation of N.C.G.S. § 15A-51.4</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N.C.G.S. § 15A-51.4</w:instrText>
      </w:r>
      <w:r w:rsidR="006F7F63">
        <w:instrText xml:space="preserve">" \s "N.C.G.S. § 15A-51.4" \c 2 </w:instrText>
      </w:r>
      <w:r w:rsidR="006F7F63">
        <w:rPr>
          <w:color w:val="000000" w:themeColor="text1"/>
          <w:szCs w:val="26"/>
        </w:rPr>
        <w:fldChar w:fldCharType="end"/>
      </w:r>
      <w:r w:rsidRPr="00FF62B8">
        <w:rPr>
          <w:color w:val="000000" w:themeColor="text1"/>
          <w:szCs w:val="26"/>
        </w:rPr>
        <w:t>, the Court of Appeals asserted</w:t>
      </w:r>
      <w:r w:rsidR="00037A93" w:rsidRPr="00FF62B8">
        <w:rPr>
          <w:color w:val="000000" w:themeColor="text1"/>
          <w:szCs w:val="26"/>
        </w:rPr>
        <w:t xml:space="preserve"> that statutory construction </w:t>
      </w:r>
      <w:r w:rsidRPr="00FF62B8">
        <w:rPr>
          <w:color w:val="000000" w:themeColor="text1"/>
          <w:szCs w:val="26"/>
        </w:rPr>
        <w:t xml:space="preserve">begins and </w:t>
      </w:r>
      <w:r w:rsidR="00037A93" w:rsidRPr="00FF62B8">
        <w:rPr>
          <w:color w:val="000000" w:themeColor="text1"/>
          <w:szCs w:val="26"/>
        </w:rPr>
        <w:t xml:space="preserve">ends with </w:t>
      </w:r>
      <w:r w:rsidRPr="00FF62B8">
        <w:rPr>
          <w:color w:val="000000" w:themeColor="text1"/>
          <w:szCs w:val="26"/>
        </w:rPr>
        <w:t xml:space="preserve">the </w:t>
      </w:r>
      <w:r w:rsidR="00037A93" w:rsidRPr="00FF62B8">
        <w:rPr>
          <w:color w:val="000000" w:themeColor="text1"/>
          <w:szCs w:val="26"/>
        </w:rPr>
        <w:t>plain language in the statute which is free from ambiguity</w:t>
      </w:r>
      <w:r w:rsidRPr="00FF62B8">
        <w:rPr>
          <w:color w:val="000000" w:themeColor="text1"/>
          <w:szCs w:val="26"/>
        </w:rPr>
        <w:t xml:space="preserve">. </w:t>
      </w:r>
      <w:r w:rsidRPr="00FF62B8">
        <w:rPr>
          <w:i/>
          <w:iCs/>
          <w:color w:val="000000" w:themeColor="text1"/>
          <w:szCs w:val="26"/>
        </w:rPr>
        <w:t>Id. at</w:t>
      </w:r>
      <w:r w:rsidRPr="00FF62B8">
        <w:rPr>
          <w:color w:val="000000" w:themeColor="text1"/>
          <w:szCs w:val="26"/>
        </w:rPr>
        <w:t xml:space="preserve"> 150, 815 S.E.2d at 420</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Id. at</w:instrText>
      </w:r>
      <w:r w:rsidR="006F7F63" w:rsidRPr="008A1CD0">
        <w:rPr>
          <w:color w:val="000000" w:themeColor="text1"/>
          <w:szCs w:val="26"/>
        </w:rPr>
        <w:instrText xml:space="preserve"> 150, 815 S.E.2d at 420</w:instrText>
      </w:r>
      <w:r w:rsidR="006F7F63">
        <w:instrText xml:space="preserve">" \s "Id. at 150, 815 S.E.2d at 420" \c 1 </w:instrText>
      </w:r>
      <w:r w:rsidR="006F7F63">
        <w:rPr>
          <w:color w:val="000000" w:themeColor="text1"/>
          <w:szCs w:val="26"/>
        </w:rPr>
        <w:fldChar w:fldCharType="end"/>
      </w:r>
      <w:r w:rsidRPr="00FF62B8">
        <w:rPr>
          <w:color w:val="000000" w:themeColor="text1"/>
          <w:szCs w:val="26"/>
        </w:rPr>
        <w:t xml:space="preserve">. However, in applying a hyper-literal interpretation of the statute, the </w:t>
      </w:r>
      <w:r w:rsidRPr="00FF62B8">
        <w:rPr>
          <w:color w:val="000000" w:themeColor="text1"/>
          <w:szCs w:val="26"/>
        </w:rPr>
        <w:lastRenderedPageBreak/>
        <w:t xml:space="preserve">Court of Appeals </w:t>
      </w:r>
      <w:r w:rsidR="0068694D" w:rsidRPr="00FF62B8">
        <w:rPr>
          <w:color w:val="000000" w:themeColor="text1"/>
          <w:szCs w:val="26"/>
        </w:rPr>
        <w:t xml:space="preserve">ignored the equally well-founded principle of statutory interpretation that </w:t>
      </w:r>
      <w:r w:rsidR="00FF62B8" w:rsidRPr="00FF62B8">
        <w:rPr>
          <w:color w:val="000000" w:themeColor="text1"/>
          <w:szCs w:val="26"/>
        </w:rPr>
        <w:t>“</w:t>
      </w:r>
      <w:r w:rsidR="0068694D" w:rsidRPr="00FF62B8">
        <w:rPr>
          <w:color w:val="000000" w:themeColor="text1"/>
          <w:szCs w:val="26"/>
        </w:rPr>
        <w:t>where a literal interpretation of the language of a statute will lead to absurd results, or contravene the manifest purpose of the Legislature, as otherwise expressed, the reason and purpose of the law shall control and the strict letter thereof shall be disregarded.</w:t>
      </w:r>
      <w:r w:rsidR="00FF62B8" w:rsidRPr="00FF62B8">
        <w:rPr>
          <w:color w:val="000000" w:themeColor="text1"/>
          <w:szCs w:val="26"/>
        </w:rPr>
        <w:t>”</w:t>
      </w:r>
      <w:r w:rsidR="0068694D" w:rsidRPr="00FF62B8">
        <w:rPr>
          <w:color w:val="000000" w:themeColor="text1"/>
          <w:szCs w:val="26"/>
        </w:rPr>
        <w:t xml:space="preserve"> </w:t>
      </w:r>
      <w:r w:rsidR="0068694D" w:rsidRPr="00FF62B8">
        <w:rPr>
          <w:i/>
          <w:iCs/>
          <w:color w:val="000000" w:themeColor="text1"/>
          <w:szCs w:val="26"/>
        </w:rPr>
        <w:t>State v. Holloman</w:t>
      </w:r>
      <w:r w:rsidR="0068694D" w:rsidRPr="00FF62B8">
        <w:rPr>
          <w:color w:val="000000" w:themeColor="text1"/>
          <w:szCs w:val="26"/>
        </w:rPr>
        <w:t>, 369 N.C. 615, 628, 799 S.E.2d 824, 833 (2017)</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State v. Holloman</w:instrText>
      </w:r>
      <w:r w:rsidR="006F7F63" w:rsidRPr="008A1CD0">
        <w:rPr>
          <w:color w:val="000000" w:themeColor="text1"/>
          <w:szCs w:val="26"/>
        </w:rPr>
        <w:instrText>, 369 N.C. 615, 628, 799 S.E.2d 824, 833 (2017)</w:instrText>
      </w:r>
      <w:r w:rsidR="006F7F63">
        <w:instrText xml:space="preserve">" \s "State v. Holloman, 369 N.C. 615, 628, 799 S.E.2d 824, 833 (2017)" \c 1 </w:instrText>
      </w:r>
      <w:r w:rsidR="006F7F63">
        <w:rPr>
          <w:color w:val="000000" w:themeColor="text1"/>
          <w:szCs w:val="26"/>
        </w:rPr>
        <w:fldChar w:fldCharType="end"/>
      </w:r>
      <w:r w:rsidR="0068694D" w:rsidRPr="00FF62B8">
        <w:rPr>
          <w:color w:val="000000" w:themeColor="text1"/>
          <w:szCs w:val="26"/>
        </w:rPr>
        <w:t xml:space="preserve"> (cleaned up).</w:t>
      </w:r>
      <w:r w:rsidR="0068694D" w:rsidRPr="00FF62B8">
        <w:rPr>
          <w:i/>
          <w:iCs/>
          <w:color w:val="000000" w:themeColor="text1"/>
          <w:szCs w:val="26"/>
        </w:rPr>
        <w:t xml:space="preserve"> </w:t>
      </w:r>
    </w:p>
    <w:p w14:paraId="45BE324A" w14:textId="0B280597" w:rsidR="00342D4D" w:rsidRPr="00FF62B8" w:rsidRDefault="0068694D" w:rsidP="00342D4D">
      <w:pPr>
        <w:rPr>
          <w:color w:val="000000" w:themeColor="text1"/>
          <w:szCs w:val="26"/>
        </w:rPr>
      </w:pPr>
      <w:r w:rsidRPr="00FF62B8">
        <w:rPr>
          <w:color w:val="000000" w:themeColor="text1"/>
          <w:szCs w:val="26"/>
        </w:rPr>
        <w:t xml:space="preserve">The Court of Appeals cited </w:t>
      </w:r>
      <w:r w:rsidRPr="00FF62B8">
        <w:rPr>
          <w:i/>
          <w:iCs/>
          <w:color w:val="000000" w:themeColor="text1"/>
          <w:szCs w:val="26"/>
        </w:rPr>
        <w:t xml:space="preserve">Holloman </w:t>
      </w:r>
      <w:r w:rsidRPr="00FF62B8">
        <w:rPr>
          <w:color w:val="000000" w:themeColor="text1"/>
          <w:szCs w:val="26"/>
        </w:rPr>
        <w:t xml:space="preserve">in its decision in </w:t>
      </w:r>
      <w:r w:rsidRPr="00FF62B8">
        <w:rPr>
          <w:i/>
          <w:iCs/>
          <w:color w:val="000000" w:themeColor="text1"/>
          <w:szCs w:val="26"/>
        </w:rPr>
        <w:t>Crump</w:t>
      </w:r>
      <w:r w:rsidRPr="00FF62B8">
        <w:rPr>
          <w:color w:val="000000" w:themeColor="text1"/>
          <w:szCs w:val="26"/>
        </w:rPr>
        <w:t xml:space="preserve">, but failed to </w:t>
      </w:r>
      <w:r w:rsidR="00342D4D" w:rsidRPr="00FF62B8">
        <w:rPr>
          <w:color w:val="000000" w:themeColor="text1"/>
          <w:szCs w:val="26"/>
        </w:rPr>
        <w:t xml:space="preserve">properly apply it. </w:t>
      </w:r>
      <w:r w:rsidR="008B0BAF" w:rsidRPr="00FF62B8">
        <w:rPr>
          <w:color w:val="000000" w:themeColor="text1"/>
          <w:szCs w:val="26"/>
        </w:rPr>
        <w:t xml:space="preserve">In </w:t>
      </w:r>
      <w:r w:rsidR="008B0BAF" w:rsidRPr="00FF62B8">
        <w:rPr>
          <w:i/>
          <w:iCs/>
          <w:color w:val="000000" w:themeColor="text1"/>
          <w:szCs w:val="26"/>
        </w:rPr>
        <w:t>Holloman</w:t>
      </w:r>
      <w:r w:rsidR="008B0BAF" w:rsidRPr="00FF62B8">
        <w:rPr>
          <w:color w:val="000000" w:themeColor="text1"/>
          <w:szCs w:val="26"/>
        </w:rPr>
        <w:t xml:space="preserve">, this Court </w:t>
      </w:r>
      <w:r w:rsidR="00342D4D" w:rsidRPr="00FF62B8">
        <w:rPr>
          <w:color w:val="000000" w:themeColor="text1"/>
          <w:szCs w:val="26"/>
        </w:rPr>
        <w:t>explicitly rejected the plain language of a statute in favor of one which did not lead to absurd results. There, this Court interpreted N.C.G.S. § 14-51.4(2)(a)</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N.C.G.S. § 14-51.4(2)(a)</w:instrText>
      </w:r>
      <w:r w:rsidR="006F7F63">
        <w:instrText xml:space="preserve">" \s "N.C.G.S. § 14-51.4(2)(a)" \c 2 </w:instrText>
      </w:r>
      <w:r w:rsidR="006F7F63">
        <w:rPr>
          <w:color w:val="000000" w:themeColor="text1"/>
          <w:szCs w:val="26"/>
        </w:rPr>
        <w:fldChar w:fldCharType="end"/>
      </w:r>
      <w:r w:rsidR="00342D4D" w:rsidRPr="00FF62B8">
        <w:rPr>
          <w:color w:val="000000" w:themeColor="text1"/>
          <w:szCs w:val="26"/>
        </w:rPr>
        <w:t>, which provides that the statutory self-defense justifications are not available to a person who:</w:t>
      </w:r>
    </w:p>
    <w:p w14:paraId="769C8F16" w14:textId="0726CB77" w:rsidR="00342D4D" w:rsidRPr="00FF62B8" w:rsidRDefault="00342D4D" w:rsidP="00342D4D">
      <w:pPr>
        <w:spacing w:line="240" w:lineRule="auto"/>
        <w:ind w:left="1440" w:right="1440" w:firstLine="0"/>
        <w:rPr>
          <w:color w:val="000000" w:themeColor="text1"/>
          <w:szCs w:val="26"/>
        </w:rPr>
      </w:pPr>
      <w:r w:rsidRPr="00FF62B8">
        <w:rPr>
          <w:color w:val="000000" w:themeColor="text1"/>
          <w:szCs w:val="26"/>
        </w:rPr>
        <w:t>Initially provokes the use of force against himself or herself. However, the person who initially provokes the use of force against himself or herself will be justified in using defensive force if either of the following occur:</w:t>
      </w:r>
    </w:p>
    <w:p w14:paraId="765851F8" w14:textId="77777777" w:rsidR="00CC7906" w:rsidRPr="00FF62B8" w:rsidRDefault="00CC7906" w:rsidP="00342D4D">
      <w:pPr>
        <w:spacing w:line="240" w:lineRule="auto"/>
        <w:ind w:left="1440" w:right="1440" w:firstLine="0"/>
        <w:rPr>
          <w:color w:val="000000" w:themeColor="text1"/>
          <w:szCs w:val="26"/>
        </w:rPr>
      </w:pPr>
    </w:p>
    <w:p w14:paraId="3E9F5143" w14:textId="00FD41D3" w:rsidR="00342D4D" w:rsidRPr="00FF62B8" w:rsidRDefault="00342D4D" w:rsidP="00342D4D">
      <w:pPr>
        <w:pStyle w:val="ListParagraph"/>
        <w:numPr>
          <w:ilvl w:val="0"/>
          <w:numId w:val="30"/>
        </w:numPr>
        <w:tabs>
          <w:tab w:val="clear" w:pos="1440"/>
          <w:tab w:val="left" w:pos="2070"/>
        </w:tabs>
        <w:spacing w:line="240" w:lineRule="auto"/>
        <w:ind w:right="1440"/>
        <w:rPr>
          <w:color w:val="000000" w:themeColor="text1"/>
          <w:szCs w:val="26"/>
        </w:rPr>
      </w:pPr>
      <w:r w:rsidRPr="00FF62B8">
        <w:rPr>
          <w:color w:val="000000" w:themeColor="text1"/>
          <w:szCs w:val="26"/>
        </w:rPr>
        <w:t>The force used by the person who was provoked is so serious that the person using defensive force reasonably believes that he or she was in imminent danger of death or serious bodily harm, the person using defensive force had no reasonable means to retreat, and the use of force which is likely to cause death or serious bodily harm to the person who was provoked was the only way to escape the danger.</w:t>
      </w:r>
    </w:p>
    <w:p w14:paraId="1E0CBB21" w14:textId="77777777" w:rsidR="00342D4D" w:rsidRPr="00FF62B8" w:rsidRDefault="00342D4D" w:rsidP="00342D4D">
      <w:pPr>
        <w:tabs>
          <w:tab w:val="clear" w:pos="1440"/>
          <w:tab w:val="left" w:pos="2070"/>
        </w:tabs>
        <w:spacing w:line="240" w:lineRule="auto"/>
        <w:ind w:right="1440" w:firstLine="0"/>
        <w:rPr>
          <w:color w:val="000000" w:themeColor="text1"/>
          <w:szCs w:val="26"/>
        </w:rPr>
      </w:pPr>
    </w:p>
    <w:p w14:paraId="1E5B38C0" w14:textId="075DBC06" w:rsidR="00342D4D" w:rsidRPr="00FF62B8" w:rsidRDefault="00342D4D" w:rsidP="00342D4D">
      <w:pPr>
        <w:tabs>
          <w:tab w:val="clear" w:pos="1440"/>
          <w:tab w:val="left" w:pos="2070"/>
        </w:tabs>
        <w:spacing w:line="240" w:lineRule="auto"/>
        <w:ind w:right="1440" w:firstLine="0"/>
        <w:rPr>
          <w:color w:val="000000" w:themeColor="text1"/>
          <w:szCs w:val="26"/>
        </w:rPr>
      </w:pPr>
      <w:r w:rsidRPr="00FF62B8">
        <w:rPr>
          <w:color w:val="000000" w:themeColor="text1"/>
          <w:szCs w:val="26"/>
        </w:rPr>
        <w:t>N.C.G.S. § 14-51.4(2)(a)</w:t>
      </w:r>
      <w:r w:rsidR="006F7F63">
        <w:rPr>
          <w:color w:val="000000" w:themeColor="text1"/>
          <w:szCs w:val="26"/>
        </w:rPr>
        <w:fldChar w:fldCharType="begin"/>
      </w:r>
      <w:r w:rsidR="006F7F63">
        <w:instrText xml:space="preserve"> TA \s "N.C.G.S. § 14-51.4(2)(a)" </w:instrText>
      </w:r>
      <w:r w:rsidR="006F7F63">
        <w:rPr>
          <w:color w:val="000000" w:themeColor="text1"/>
          <w:szCs w:val="26"/>
        </w:rPr>
        <w:fldChar w:fldCharType="end"/>
      </w:r>
      <w:r w:rsidRPr="00FF62B8">
        <w:rPr>
          <w:color w:val="000000" w:themeColor="text1"/>
          <w:szCs w:val="26"/>
        </w:rPr>
        <w:t>.</w:t>
      </w:r>
    </w:p>
    <w:p w14:paraId="2E0745F2" w14:textId="38C0462C" w:rsidR="00342D4D" w:rsidRPr="00FF62B8" w:rsidRDefault="00342D4D" w:rsidP="00B72FF3">
      <w:pPr>
        <w:keepNext/>
        <w:keepLines/>
        <w:rPr>
          <w:i/>
          <w:iCs/>
          <w:color w:val="000000" w:themeColor="text1"/>
          <w:szCs w:val="26"/>
        </w:rPr>
      </w:pPr>
      <w:r w:rsidRPr="00FF62B8">
        <w:rPr>
          <w:color w:val="000000" w:themeColor="text1"/>
          <w:szCs w:val="26"/>
        </w:rPr>
        <w:lastRenderedPageBreak/>
        <w:t xml:space="preserve">This Court recognized, and the State conceded, that the language of this section indicated that </w:t>
      </w:r>
      <w:r w:rsidR="00FF62B8" w:rsidRPr="00FF62B8">
        <w:rPr>
          <w:color w:val="000000" w:themeColor="text1"/>
          <w:szCs w:val="26"/>
        </w:rPr>
        <w:t>“</w:t>
      </w:r>
      <w:r w:rsidRPr="00FF62B8">
        <w:rPr>
          <w:color w:val="000000" w:themeColor="text1"/>
          <w:szCs w:val="26"/>
        </w:rPr>
        <w:t>the General Assembly, by enacting this legislation, appears to have allowed an aggressor to regain the right to utilize defensive force under certain circumstances.</w:t>
      </w:r>
      <w:r w:rsidR="00FF62B8" w:rsidRPr="00FF62B8">
        <w:rPr>
          <w:color w:val="000000" w:themeColor="text1"/>
          <w:szCs w:val="26"/>
        </w:rPr>
        <w:t>”</w:t>
      </w:r>
      <w:r w:rsidRPr="00FF62B8">
        <w:rPr>
          <w:color w:val="000000" w:themeColor="text1"/>
          <w:szCs w:val="26"/>
        </w:rPr>
        <w:t xml:space="preserve"> </w:t>
      </w:r>
      <w:r w:rsidRPr="00FF62B8">
        <w:rPr>
          <w:i/>
          <w:iCs/>
          <w:color w:val="000000" w:themeColor="text1"/>
          <w:szCs w:val="26"/>
        </w:rPr>
        <w:t>Holloman</w:t>
      </w:r>
      <w:r w:rsidRPr="00FF62B8">
        <w:rPr>
          <w:color w:val="000000" w:themeColor="text1"/>
          <w:szCs w:val="26"/>
        </w:rPr>
        <w:t xml:space="preserve">, 369 N.C. </w:t>
      </w:r>
      <w:r w:rsidR="0017716D" w:rsidRPr="00FF62B8">
        <w:rPr>
          <w:color w:val="000000" w:themeColor="text1"/>
          <w:szCs w:val="26"/>
        </w:rPr>
        <w:t>at</w:t>
      </w:r>
      <w:r w:rsidRPr="00FF62B8">
        <w:rPr>
          <w:color w:val="000000" w:themeColor="text1"/>
          <w:szCs w:val="26"/>
        </w:rPr>
        <w:t xml:space="preserve"> 627, 799 S.E.2d </w:t>
      </w:r>
      <w:r w:rsidR="0017716D" w:rsidRPr="00FF62B8">
        <w:rPr>
          <w:color w:val="000000" w:themeColor="text1"/>
          <w:szCs w:val="26"/>
        </w:rPr>
        <w:t>at</w:t>
      </w:r>
      <w:r w:rsidRPr="00FF62B8">
        <w:rPr>
          <w:color w:val="000000" w:themeColor="text1"/>
          <w:szCs w:val="26"/>
        </w:rPr>
        <w:t xml:space="preserve"> 832</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Holloman</w:instrText>
      </w:r>
      <w:r w:rsidR="006F7F63" w:rsidRPr="008A1CD0">
        <w:rPr>
          <w:color w:val="000000" w:themeColor="text1"/>
          <w:szCs w:val="26"/>
        </w:rPr>
        <w:instrText>, 369 N.C. at 627, 799 S.E.2d at 832</w:instrText>
      </w:r>
      <w:r w:rsidR="006F7F63">
        <w:instrText xml:space="preserve">" \s "Holloman, 369 N.C. at 627, 799 S.E.2d at 832" \c 1 </w:instrText>
      </w:r>
      <w:r w:rsidR="006F7F63">
        <w:rPr>
          <w:color w:val="000000" w:themeColor="text1"/>
          <w:szCs w:val="26"/>
        </w:rPr>
        <w:fldChar w:fldCharType="end"/>
      </w:r>
      <w:r w:rsidRPr="00FF62B8">
        <w:rPr>
          <w:color w:val="000000" w:themeColor="text1"/>
          <w:szCs w:val="26"/>
        </w:rPr>
        <w:t xml:space="preserve">. This Court and the State also both recognized that </w:t>
      </w:r>
      <w:r w:rsidR="00FF62B8" w:rsidRPr="00FF62B8">
        <w:rPr>
          <w:color w:val="000000" w:themeColor="text1"/>
          <w:szCs w:val="26"/>
        </w:rPr>
        <w:t>“</w:t>
      </w:r>
      <w:r w:rsidRPr="00FF62B8">
        <w:rPr>
          <w:color w:val="000000" w:themeColor="text1"/>
          <w:szCs w:val="26"/>
        </w:rPr>
        <w:t>N.C.G.S. § 14-51.4(2)(a)</w:t>
      </w:r>
      <w:r w:rsidR="006F7F63">
        <w:rPr>
          <w:color w:val="000000" w:themeColor="text1"/>
          <w:szCs w:val="26"/>
        </w:rPr>
        <w:fldChar w:fldCharType="begin"/>
      </w:r>
      <w:r w:rsidR="006F7F63">
        <w:instrText xml:space="preserve"> TA \s "N.C.G.S. § 14-51.4(2)(a)" </w:instrText>
      </w:r>
      <w:r w:rsidR="006F7F63">
        <w:rPr>
          <w:color w:val="000000" w:themeColor="text1"/>
          <w:szCs w:val="26"/>
        </w:rPr>
        <w:fldChar w:fldCharType="end"/>
      </w:r>
      <w:r w:rsidRPr="00FF62B8">
        <w:rPr>
          <w:color w:val="000000" w:themeColor="text1"/>
          <w:szCs w:val="26"/>
        </w:rPr>
        <w:t xml:space="preserve"> does not, when read literally, appear to distinguish between situations in which the aggressor did or did not utilize deadly force.</w:t>
      </w:r>
      <w:r w:rsidR="00FF62B8" w:rsidRPr="00FF62B8">
        <w:rPr>
          <w:color w:val="000000" w:themeColor="text1"/>
          <w:szCs w:val="26"/>
        </w:rPr>
        <w:t>”</w:t>
      </w:r>
      <w:r w:rsidRPr="00FF62B8">
        <w:rPr>
          <w:color w:val="000000" w:themeColor="text1"/>
          <w:szCs w:val="26"/>
        </w:rPr>
        <w:t xml:space="preserve"> </w:t>
      </w:r>
      <w:r w:rsidRPr="00FF62B8">
        <w:rPr>
          <w:i/>
          <w:iCs/>
          <w:color w:val="000000" w:themeColor="text1"/>
          <w:szCs w:val="26"/>
        </w:rPr>
        <w:t>Id.</w:t>
      </w:r>
    </w:p>
    <w:p w14:paraId="698E06F7" w14:textId="4772D69C" w:rsidR="00342D4D" w:rsidRPr="00FF62B8" w:rsidRDefault="00342D4D" w:rsidP="00342D4D">
      <w:pPr>
        <w:rPr>
          <w:color w:val="000000" w:themeColor="text1"/>
          <w:szCs w:val="26"/>
          <w:highlight w:val="yellow"/>
        </w:rPr>
      </w:pPr>
      <w:r w:rsidRPr="00FF62B8">
        <w:rPr>
          <w:color w:val="000000" w:themeColor="text1"/>
          <w:szCs w:val="26"/>
        </w:rPr>
        <w:t>However, this Court ultimately rejected both the plain language of the statute and the defendant</w:t>
      </w:r>
      <w:r w:rsidR="00FF62B8" w:rsidRPr="00FF62B8">
        <w:rPr>
          <w:color w:val="000000" w:themeColor="text1"/>
          <w:szCs w:val="26"/>
        </w:rPr>
        <w:t>’</w:t>
      </w:r>
      <w:r w:rsidRPr="00FF62B8">
        <w:rPr>
          <w:color w:val="000000" w:themeColor="text1"/>
          <w:szCs w:val="26"/>
        </w:rPr>
        <w:t xml:space="preserve">s argument thereon because it </w:t>
      </w:r>
      <w:r w:rsidR="00FF62B8" w:rsidRPr="00FF62B8">
        <w:rPr>
          <w:color w:val="000000" w:themeColor="text1"/>
          <w:szCs w:val="26"/>
        </w:rPr>
        <w:t>“</w:t>
      </w:r>
      <w:r w:rsidRPr="00FF62B8">
        <w:rPr>
          <w:color w:val="000000" w:themeColor="text1"/>
          <w:szCs w:val="26"/>
        </w:rPr>
        <w:t>would create a situation in which the aggressor utilized deadly force in attacking the other party, the other party exercised his or her right to utilize deadly force in his or her own defense, and the initial aggressor then utilized deadly force in defense of himself or herself, thereby starting the self-defense merry-go-round all over again.</w:t>
      </w:r>
      <w:r w:rsidR="00FF62B8" w:rsidRPr="00FF62B8">
        <w:rPr>
          <w:color w:val="000000" w:themeColor="text1"/>
          <w:szCs w:val="26"/>
        </w:rPr>
        <w:t>”</w:t>
      </w:r>
      <w:r w:rsidRPr="00FF62B8">
        <w:rPr>
          <w:color w:val="000000" w:themeColor="text1"/>
          <w:szCs w:val="26"/>
        </w:rPr>
        <w:t xml:space="preserve"> </w:t>
      </w:r>
      <w:r w:rsidR="0017716D" w:rsidRPr="00FF62B8">
        <w:rPr>
          <w:i/>
          <w:iCs/>
          <w:color w:val="000000" w:themeColor="text1"/>
          <w:szCs w:val="26"/>
        </w:rPr>
        <w:t>Id</w:t>
      </w:r>
      <w:r w:rsidR="0017716D" w:rsidRPr="00FF62B8">
        <w:rPr>
          <w:color w:val="000000" w:themeColor="text1"/>
          <w:szCs w:val="26"/>
        </w:rPr>
        <w:t>. at</w:t>
      </w:r>
      <w:r w:rsidRPr="00FF62B8">
        <w:rPr>
          <w:color w:val="000000" w:themeColor="text1"/>
          <w:szCs w:val="26"/>
        </w:rPr>
        <w:t xml:space="preserve"> 628, 799 S.E.2d </w:t>
      </w:r>
      <w:r w:rsidR="0017716D" w:rsidRPr="00FF62B8">
        <w:rPr>
          <w:color w:val="000000" w:themeColor="text1"/>
          <w:szCs w:val="26"/>
        </w:rPr>
        <w:t xml:space="preserve">at </w:t>
      </w:r>
      <w:r w:rsidRPr="00FF62B8">
        <w:rPr>
          <w:color w:val="000000" w:themeColor="text1"/>
          <w:szCs w:val="26"/>
        </w:rPr>
        <w:t>833</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Id</w:instrText>
      </w:r>
      <w:r w:rsidR="006F7F63" w:rsidRPr="008A1CD0">
        <w:rPr>
          <w:color w:val="000000" w:themeColor="text1"/>
          <w:szCs w:val="26"/>
        </w:rPr>
        <w:instrText>. at 628, 799 S.E.2d at 833</w:instrText>
      </w:r>
      <w:r w:rsidR="006F7F63">
        <w:instrText xml:space="preserve">" \s "Id. at 628, 799 S.E.2d at 833" \c 1 </w:instrText>
      </w:r>
      <w:r w:rsidR="006F7F63">
        <w:rPr>
          <w:color w:val="000000" w:themeColor="text1"/>
          <w:szCs w:val="26"/>
        </w:rPr>
        <w:fldChar w:fldCharType="end"/>
      </w:r>
      <w:r w:rsidR="007D6D9B" w:rsidRPr="00FF62B8">
        <w:rPr>
          <w:color w:val="000000" w:themeColor="text1"/>
          <w:szCs w:val="26"/>
        </w:rPr>
        <w:t xml:space="preserve">. </w:t>
      </w:r>
      <w:r w:rsidRPr="00FF62B8">
        <w:rPr>
          <w:color w:val="000000" w:themeColor="text1"/>
          <w:szCs w:val="26"/>
        </w:rPr>
        <w:t xml:space="preserve">This Court observed that, despite the plain, unambiguous language of the statute: </w:t>
      </w:r>
      <w:r w:rsidR="00FF62B8" w:rsidRPr="00FF62B8">
        <w:rPr>
          <w:color w:val="000000" w:themeColor="text1"/>
          <w:szCs w:val="26"/>
        </w:rPr>
        <w:t>“</w:t>
      </w:r>
      <w:r w:rsidRPr="00FF62B8">
        <w:rPr>
          <w:color w:val="000000" w:themeColor="text1"/>
          <w:szCs w:val="26"/>
        </w:rPr>
        <w:t>We are unable to believe that the General Assembly intended to foster such a result, under which gun battles would effectively become legal, and hold that the provisions of N.C.G.S § 14-51.4(2)(a)</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N.C.G.S § 14-51.4(2)(a)</w:instrText>
      </w:r>
      <w:r w:rsidR="006F7F63">
        <w:instrText xml:space="preserve">" \s "N.C.G.S § 14-51.4(2)(a)" \c 2 </w:instrText>
      </w:r>
      <w:r w:rsidR="006F7F63">
        <w:rPr>
          <w:color w:val="000000" w:themeColor="text1"/>
          <w:szCs w:val="26"/>
        </w:rPr>
        <w:fldChar w:fldCharType="end"/>
      </w:r>
      <w:r w:rsidRPr="00FF62B8">
        <w:rPr>
          <w:color w:val="000000" w:themeColor="text1"/>
          <w:szCs w:val="26"/>
        </w:rPr>
        <w:t xml:space="preserve"> allowing an aggressor to regain the right to use defensive force under certain circumstances do not apply in situations in which the aggressor initially uses deadly force against the person provoked.</w:t>
      </w:r>
      <w:r w:rsidR="00FF62B8" w:rsidRPr="00FF62B8">
        <w:rPr>
          <w:color w:val="000000" w:themeColor="text1"/>
          <w:szCs w:val="26"/>
        </w:rPr>
        <w:t>”</w:t>
      </w:r>
      <w:r w:rsidRPr="00FF62B8">
        <w:rPr>
          <w:color w:val="000000" w:themeColor="text1"/>
          <w:szCs w:val="26"/>
        </w:rPr>
        <w:t xml:space="preserve"> </w:t>
      </w:r>
      <w:r w:rsidR="0017716D" w:rsidRPr="00FF62B8">
        <w:rPr>
          <w:i/>
          <w:iCs/>
          <w:color w:val="000000" w:themeColor="text1"/>
          <w:szCs w:val="26"/>
        </w:rPr>
        <w:t>Id</w:t>
      </w:r>
      <w:r w:rsidR="0017716D" w:rsidRPr="00FF62B8">
        <w:rPr>
          <w:color w:val="000000" w:themeColor="text1"/>
          <w:szCs w:val="26"/>
        </w:rPr>
        <w:t>.</w:t>
      </w:r>
    </w:p>
    <w:p w14:paraId="70E36F86" w14:textId="7BE8D3A8" w:rsidR="00967632" w:rsidRPr="00FF62B8" w:rsidRDefault="00967632" w:rsidP="00967632">
      <w:pPr>
        <w:rPr>
          <w:color w:val="000000" w:themeColor="text1"/>
          <w:szCs w:val="26"/>
        </w:rPr>
      </w:pPr>
      <w:r w:rsidRPr="00FF62B8">
        <w:rPr>
          <w:color w:val="000000" w:themeColor="text1"/>
          <w:szCs w:val="26"/>
        </w:rPr>
        <w:t xml:space="preserve">In </w:t>
      </w:r>
      <w:r w:rsidRPr="00FF62B8">
        <w:rPr>
          <w:i/>
          <w:iCs/>
          <w:color w:val="000000" w:themeColor="text1"/>
          <w:szCs w:val="26"/>
        </w:rPr>
        <w:t>Crump I</w:t>
      </w:r>
      <w:r w:rsidRPr="00FF62B8">
        <w:rPr>
          <w:color w:val="000000" w:themeColor="text1"/>
          <w:szCs w:val="26"/>
        </w:rPr>
        <w:t xml:space="preserve">, the Court of Appeals held that the plain language of </w:t>
      </w:r>
      <w:r w:rsidRPr="00FF62B8">
        <w:rPr>
          <w:color w:val="000000" w:themeColor="text1"/>
          <w:szCs w:val="26"/>
        </w:rPr>
        <w:lastRenderedPageBreak/>
        <w:t>N.C.G.S. § 14-51.4(1)</w:t>
      </w:r>
      <w:r w:rsidR="006F7F63">
        <w:rPr>
          <w:color w:val="000000" w:themeColor="text1"/>
          <w:szCs w:val="26"/>
        </w:rPr>
        <w:fldChar w:fldCharType="begin"/>
      </w:r>
      <w:r w:rsidR="006F7F63">
        <w:instrText xml:space="preserve"> TA \s "N.C.G.S. § 14-51.4(1)" </w:instrText>
      </w:r>
      <w:r w:rsidR="006F7F63">
        <w:rPr>
          <w:color w:val="000000" w:themeColor="text1"/>
          <w:szCs w:val="26"/>
        </w:rPr>
        <w:fldChar w:fldCharType="end"/>
      </w:r>
      <w:r w:rsidRPr="00FF62B8">
        <w:rPr>
          <w:color w:val="000000" w:themeColor="text1"/>
          <w:szCs w:val="26"/>
        </w:rPr>
        <w:t xml:space="preserve"> made manifest clear that the General Assembly </w:t>
      </w:r>
      <w:r w:rsidR="00FF62B8" w:rsidRPr="00FF62B8">
        <w:rPr>
          <w:color w:val="000000" w:themeColor="text1"/>
          <w:szCs w:val="26"/>
        </w:rPr>
        <w:t>“</w:t>
      </w:r>
      <w:r w:rsidRPr="00FF62B8">
        <w:rPr>
          <w:color w:val="000000" w:themeColor="text1"/>
          <w:szCs w:val="26"/>
        </w:rPr>
        <w:t xml:space="preserve">intended to limit the invocation of self-defense in this instance solely to the </w:t>
      </w:r>
      <w:proofErr w:type="spellStart"/>
      <w:r w:rsidRPr="00FF62B8">
        <w:rPr>
          <w:color w:val="000000" w:themeColor="text1"/>
          <w:szCs w:val="26"/>
        </w:rPr>
        <w:t>lawabiding</w:t>
      </w:r>
      <w:proofErr w:type="spellEnd"/>
      <w:r w:rsidRPr="00FF62B8">
        <w:rPr>
          <w:color w:val="000000" w:themeColor="text1"/>
          <w:szCs w:val="26"/>
        </w:rPr>
        <w:t>.</w:t>
      </w:r>
      <w:r w:rsidR="00FF62B8" w:rsidRPr="00FF62B8">
        <w:rPr>
          <w:color w:val="000000" w:themeColor="text1"/>
          <w:szCs w:val="26"/>
        </w:rPr>
        <w:t>”</w:t>
      </w:r>
      <w:r w:rsidRPr="00FF62B8">
        <w:rPr>
          <w:color w:val="000000" w:themeColor="text1"/>
          <w:szCs w:val="26"/>
        </w:rPr>
        <w:t xml:space="preserve"> </w:t>
      </w:r>
      <w:r w:rsidRPr="00FF62B8">
        <w:rPr>
          <w:i/>
          <w:iCs/>
          <w:color w:val="000000" w:themeColor="text1"/>
          <w:szCs w:val="26"/>
        </w:rPr>
        <w:t>Crump</w:t>
      </w:r>
      <w:r w:rsidR="0017716D" w:rsidRPr="00FF62B8">
        <w:rPr>
          <w:i/>
          <w:iCs/>
          <w:color w:val="000000" w:themeColor="text1"/>
          <w:szCs w:val="26"/>
        </w:rPr>
        <w:t xml:space="preserve"> I</w:t>
      </w:r>
      <w:r w:rsidRPr="00FF62B8">
        <w:rPr>
          <w:color w:val="000000" w:themeColor="text1"/>
          <w:szCs w:val="26"/>
        </w:rPr>
        <w:t xml:space="preserve">, 259 N.C. App. </w:t>
      </w:r>
      <w:r w:rsidR="0017716D" w:rsidRPr="00FF62B8">
        <w:rPr>
          <w:color w:val="000000" w:themeColor="text1"/>
          <w:szCs w:val="26"/>
        </w:rPr>
        <w:t>at</w:t>
      </w:r>
      <w:r w:rsidRPr="00FF62B8">
        <w:rPr>
          <w:color w:val="000000" w:themeColor="text1"/>
          <w:szCs w:val="26"/>
        </w:rPr>
        <w:t xml:space="preserve"> 151, 815 S.E.2d </w:t>
      </w:r>
      <w:r w:rsidR="0017716D" w:rsidRPr="00FF62B8">
        <w:rPr>
          <w:color w:val="000000" w:themeColor="text1"/>
          <w:szCs w:val="26"/>
        </w:rPr>
        <w:t>at</w:t>
      </w:r>
      <w:r w:rsidRPr="00FF62B8">
        <w:rPr>
          <w:color w:val="000000" w:themeColor="text1"/>
          <w:szCs w:val="26"/>
        </w:rPr>
        <w:t xml:space="preserve"> 420</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Crump I</w:instrText>
      </w:r>
      <w:r w:rsidR="006F7F63" w:rsidRPr="008A1CD0">
        <w:rPr>
          <w:color w:val="000000" w:themeColor="text1"/>
          <w:szCs w:val="26"/>
        </w:rPr>
        <w:instrText>, 259 N.C. App. at 151, 815 S.E.2d at 420</w:instrText>
      </w:r>
      <w:r w:rsidR="006F7F63">
        <w:instrText xml:space="preserve">" \s "Crump I, 259 N.C. App. at 151, 815 S.E.2d at 420" \c 1 </w:instrText>
      </w:r>
      <w:r w:rsidR="006F7F63">
        <w:rPr>
          <w:color w:val="000000" w:themeColor="text1"/>
          <w:szCs w:val="26"/>
        </w:rPr>
        <w:fldChar w:fldCharType="end"/>
      </w:r>
      <w:r w:rsidRPr="00FF62B8">
        <w:rPr>
          <w:color w:val="000000" w:themeColor="text1"/>
          <w:szCs w:val="26"/>
        </w:rPr>
        <w:t xml:space="preserve">. The Court declined to </w:t>
      </w:r>
      <w:r w:rsidR="00FF62B8" w:rsidRPr="00FF62B8">
        <w:rPr>
          <w:color w:val="000000" w:themeColor="text1"/>
          <w:szCs w:val="26"/>
        </w:rPr>
        <w:t>“</w:t>
      </w:r>
      <w:r w:rsidRPr="00FF62B8">
        <w:rPr>
          <w:color w:val="000000" w:themeColor="text1"/>
          <w:szCs w:val="26"/>
        </w:rPr>
        <w:t>impose a causal nexus requirement and frustrate legislative intent.</w:t>
      </w:r>
      <w:r w:rsidR="00FF62B8" w:rsidRPr="00FF62B8">
        <w:rPr>
          <w:color w:val="000000" w:themeColor="text1"/>
          <w:szCs w:val="26"/>
        </w:rPr>
        <w:t>”</w:t>
      </w:r>
      <w:r w:rsidRPr="00FF62B8">
        <w:rPr>
          <w:color w:val="000000" w:themeColor="text1"/>
          <w:szCs w:val="26"/>
        </w:rPr>
        <w:t xml:space="preserve"> </w:t>
      </w:r>
      <w:r w:rsidRPr="00FF62B8">
        <w:rPr>
          <w:i/>
          <w:iCs/>
          <w:color w:val="000000" w:themeColor="text1"/>
          <w:szCs w:val="26"/>
        </w:rPr>
        <w:t xml:space="preserve">Id. </w:t>
      </w:r>
      <w:r w:rsidRPr="00FF62B8">
        <w:rPr>
          <w:color w:val="000000" w:themeColor="text1"/>
          <w:szCs w:val="26"/>
        </w:rPr>
        <w:t>However, this interpretation leads to absurd results</w:t>
      </w:r>
      <w:r w:rsidR="00CC7906" w:rsidRPr="00FF62B8">
        <w:rPr>
          <w:color w:val="000000" w:themeColor="text1"/>
          <w:szCs w:val="26"/>
        </w:rPr>
        <w:t>. The absurdity of the results is</w:t>
      </w:r>
      <w:r w:rsidRPr="00FF62B8">
        <w:rPr>
          <w:color w:val="000000" w:themeColor="text1"/>
          <w:szCs w:val="26"/>
        </w:rPr>
        <w:t xml:space="preserve"> only compounded by the lower court</w:t>
      </w:r>
      <w:r w:rsidR="00FF62B8" w:rsidRPr="00FF62B8">
        <w:rPr>
          <w:color w:val="000000" w:themeColor="text1"/>
          <w:szCs w:val="26"/>
        </w:rPr>
        <w:t>’</w:t>
      </w:r>
      <w:r w:rsidRPr="00FF62B8">
        <w:rPr>
          <w:color w:val="000000" w:themeColor="text1"/>
          <w:szCs w:val="26"/>
        </w:rPr>
        <w:t xml:space="preserve">s </w:t>
      </w:r>
      <w:r w:rsidR="00CC7906" w:rsidRPr="00FF62B8">
        <w:rPr>
          <w:color w:val="000000" w:themeColor="text1"/>
          <w:szCs w:val="26"/>
        </w:rPr>
        <w:t>elimination of the common law</w:t>
      </w:r>
      <w:r w:rsidRPr="00FF62B8">
        <w:rPr>
          <w:color w:val="000000" w:themeColor="text1"/>
          <w:szCs w:val="26"/>
        </w:rPr>
        <w:t xml:space="preserve"> in the present case. If common-law self-defense has been completely abrogated by statute, and if N.C.G.S. § 14-51.4(1)</w:t>
      </w:r>
      <w:r w:rsidR="006F7F63">
        <w:rPr>
          <w:color w:val="000000" w:themeColor="text1"/>
          <w:szCs w:val="26"/>
        </w:rPr>
        <w:fldChar w:fldCharType="begin"/>
      </w:r>
      <w:r w:rsidR="006F7F63">
        <w:instrText xml:space="preserve"> TA \s "N.C.G.S. § 14-51.4(1)" </w:instrText>
      </w:r>
      <w:r w:rsidR="006F7F63">
        <w:rPr>
          <w:color w:val="000000" w:themeColor="text1"/>
          <w:szCs w:val="26"/>
        </w:rPr>
        <w:fldChar w:fldCharType="end"/>
      </w:r>
      <w:r w:rsidRPr="00FF62B8">
        <w:rPr>
          <w:color w:val="000000" w:themeColor="text1"/>
          <w:szCs w:val="26"/>
        </w:rPr>
        <w:t xml:space="preserve"> applies to bar any person from acting in self-defense if they are also committing a felony, the absurd consequences are obvious.</w:t>
      </w:r>
    </w:p>
    <w:p w14:paraId="13968E6E" w14:textId="5358C778" w:rsidR="00967632" w:rsidRPr="00FF62B8" w:rsidRDefault="00CC7906" w:rsidP="00967632">
      <w:pPr>
        <w:rPr>
          <w:color w:val="000000" w:themeColor="text1"/>
          <w:szCs w:val="26"/>
        </w:rPr>
      </w:pPr>
      <w:r w:rsidRPr="00FF62B8">
        <w:rPr>
          <w:color w:val="000000" w:themeColor="text1"/>
          <w:szCs w:val="26"/>
        </w:rPr>
        <w:t>A person who becomes addicted to opiates and has a felonious amount of illegally obtained prescription drugs in her pocket would be unable to defend herself from a deadly attack on the street</w:t>
      </w:r>
      <w:r w:rsidRPr="00FF62B8">
        <w:rPr>
          <w:i/>
          <w:iCs/>
          <w:color w:val="000000" w:themeColor="text1"/>
          <w:szCs w:val="26"/>
        </w:rPr>
        <w:t>. See, e.g.,</w:t>
      </w:r>
      <w:r w:rsidRPr="00FF62B8">
        <w:rPr>
          <w:color w:val="000000" w:themeColor="text1"/>
          <w:szCs w:val="26"/>
        </w:rPr>
        <w:t xml:space="preserve"> N.C.G.S. § 90-95(h)(4)</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N.C.G.S. § 90-95(h)(4)</w:instrText>
      </w:r>
      <w:r w:rsidR="006F7F63">
        <w:instrText xml:space="preserve">" \s "N.C.G.S. § 90-95(h)(4)" \c 2 </w:instrText>
      </w:r>
      <w:r w:rsidR="006F7F63">
        <w:rPr>
          <w:color w:val="000000" w:themeColor="text1"/>
          <w:szCs w:val="26"/>
        </w:rPr>
        <w:fldChar w:fldCharType="end"/>
      </w:r>
      <w:r w:rsidRPr="00FF62B8">
        <w:rPr>
          <w:color w:val="000000" w:themeColor="text1"/>
          <w:szCs w:val="26"/>
        </w:rPr>
        <w:t xml:space="preserve">. </w:t>
      </w:r>
      <w:r w:rsidR="00967632" w:rsidRPr="00FF62B8">
        <w:rPr>
          <w:color w:val="000000" w:themeColor="text1"/>
          <w:szCs w:val="26"/>
        </w:rPr>
        <w:t xml:space="preserve">A person who is sitting at home, speaking on the phone with his accountant </w:t>
      </w:r>
      <w:r w:rsidR="00FA402B" w:rsidRPr="00FF62B8">
        <w:rPr>
          <w:color w:val="000000" w:themeColor="text1"/>
          <w:szCs w:val="26"/>
        </w:rPr>
        <w:t>attempting</w:t>
      </w:r>
      <w:r w:rsidR="00967632" w:rsidRPr="00FF62B8">
        <w:rPr>
          <w:color w:val="000000" w:themeColor="text1"/>
          <w:szCs w:val="26"/>
        </w:rPr>
        <w:t xml:space="preserve"> tax </w:t>
      </w:r>
      <w:r w:rsidR="00FA402B" w:rsidRPr="00FF62B8">
        <w:rPr>
          <w:color w:val="000000" w:themeColor="text1"/>
          <w:szCs w:val="26"/>
        </w:rPr>
        <w:t>evasion</w:t>
      </w:r>
      <w:r w:rsidR="00967632" w:rsidRPr="00FF62B8">
        <w:rPr>
          <w:color w:val="000000" w:themeColor="text1"/>
          <w:szCs w:val="26"/>
        </w:rPr>
        <w:t xml:space="preserve">, would be unable to defend himself against an armed assailant who breaks into his house. </w:t>
      </w:r>
      <w:r w:rsidR="00FA402B" w:rsidRPr="00FF62B8">
        <w:rPr>
          <w:i/>
          <w:iCs/>
          <w:color w:val="000000" w:themeColor="text1"/>
          <w:szCs w:val="26"/>
        </w:rPr>
        <w:t>See, e.g.,</w:t>
      </w:r>
      <w:r w:rsidR="00FA402B" w:rsidRPr="00FF62B8">
        <w:rPr>
          <w:color w:val="000000" w:themeColor="text1"/>
          <w:szCs w:val="26"/>
        </w:rPr>
        <w:t xml:space="preserve"> N.C.G.S. § 105-236(7)</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N.C.G.S. § 105-236(7)</w:instrText>
      </w:r>
      <w:r w:rsidR="006F7F63">
        <w:instrText xml:space="preserve">" \s "N.C.G.S. § 105-236(7)" \c 2 </w:instrText>
      </w:r>
      <w:r w:rsidR="006F7F63">
        <w:rPr>
          <w:color w:val="000000" w:themeColor="text1"/>
          <w:szCs w:val="26"/>
        </w:rPr>
        <w:fldChar w:fldCharType="end"/>
      </w:r>
      <w:r w:rsidR="00FA402B" w:rsidRPr="00FF62B8">
        <w:rPr>
          <w:color w:val="000000" w:themeColor="text1"/>
          <w:szCs w:val="26"/>
        </w:rPr>
        <w:t xml:space="preserve">. </w:t>
      </w:r>
      <w:r w:rsidR="00967632" w:rsidRPr="00FF62B8">
        <w:rPr>
          <w:color w:val="000000" w:themeColor="text1"/>
          <w:szCs w:val="26"/>
        </w:rPr>
        <w:t xml:space="preserve">A previously convicted felon, now reformed and working as speaker advising students to avoid a life of crime, would be unable to take the gun from a school shooter </w:t>
      </w:r>
      <w:r w:rsidR="004A114F" w:rsidRPr="00FF62B8">
        <w:rPr>
          <w:color w:val="000000" w:themeColor="text1"/>
          <w:szCs w:val="26"/>
        </w:rPr>
        <w:t xml:space="preserve">and use it </w:t>
      </w:r>
      <w:r w:rsidR="00967632" w:rsidRPr="00FF62B8">
        <w:rPr>
          <w:color w:val="000000" w:themeColor="text1"/>
          <w:szCs w:val="26"/>
        </w:rPr>
        <w:t>to save his own life or the lives of others.</w:t>
      </w:r>
      <w:r w:rsidR="00FA402B" w:rsidRPr="00FF62B8">
        <w:rPr>
          <w:color w:val="000000" w:themeColor="text1"/>
          <w:szCs w:val="26"/>
        </w:rPr>
        <w:t xml:space="preserve"> </w:t>
      </w:r>
      <w:r w:rsidR="00FA402B" w:rsidRPr="00FF62B8">
        <w:rPr>
          <w:i/>
          <w:iCs/>
          <w:color w:val="000000" w:themeColor="text1"/>
          <w:szCs w:val="26"/>
        </w:rPr>
        <w:t xml:space="preserve">See, e.g., </w:t>
      </w:r>
      <w:r w:rsidR="00FA402B" w:rsidRPr="00FF62B8">
        <w:rPr>
          <w:color w:val="000000" w:themeColor="text1"/>
          <w:szCs w:val="26"/>
        </w:rPr>
        <w:t>N.C.G.S. § 14-415.1</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N.C.G.S. § 14-415.1</w:instrText>
      </w:r>
      <w:r w:rsidR="006F7F63">
        <w:instrText xml:space="preserve">" \s "N.C.G.S. § 14-415.1" \c 2 </w:instrText>
      </w:r>
      <w:r w:rsidR="006F7F63">
        <w:rPr>
          <w:color w:val="000000" w:themeColor="text1"/>
          <w:szCs w:val="26"/>
        </w:rPr>
        <w:fldChar w:fldCharType="end"/>
      </w:r>
      <w:r w:rsidR="00FA402B" w:rsidRPr="00FF62B8">
        <w:rPr>
          <w:color w:val="000000" w:themeColor="text1"/>
          <w:szCs w:val="26"/>
        </w:rPr>
        <w:t>.</w:t>
      </w:r>
      <w:r w:rsidR="004A114F" w:rsidRPr="00FF62B8">
        <w:rPr>
          <w:color w:val="000000" w:themeColor="text1"/>
          <w:szCs w:val="26"/>
        </w:rPr>
        <w:t xml:space="preserve"> A </w:t>
      </w:r>
      <w:r w:rsidR="00F25B52" w:rsidRPr="00FF62B8">
        <w:rPr>
          <w:color w:val="000000" w:themeColor="text1"/>
          <w:szCs w:val="26"/>
        </w:rPr>
        <w:t xml:space="preserve">notary knowingly notarizing a false statement in a bank would be unable to act in self-defense if the bank were to be robbed, nor would a </w:t>
      </w:r>
      <w:r w:rsidR="00F25B52" w:rsidRPr="00FF62B8">
        <w:rPr>
          <w:color w:val="000000" w:themeColor="text1"/>
          <w:szCs w:val="26"/>
        </w:rPr>
        <w:lastRenderedPageBreak/>
        <w:t xml:space="preserve">person </w:t>
      </w:r>
      <w:proofErr w:type="gramStart"/>
      <w:r w:rsidR="00F25B52" w:rsidRPr="00FF62B8">
        <w:rPr>
          <w:color w:val="000000" w:themeColor="text1"/>
          <w:szCs w:val="26"/>
        </w:rPr>
        <w:t>passing</w:t>
      </w:r>
      <w:proofErr w:type="gramEnd"/>
      <w:r w:rsidR="00F25B52" w:rsidRPr="00FF62B8">
        <w:rPr>
          <w:color w:val="000000" w:themeColor="text1"/>
          <w:szCs w:val="26"/>
        </w:rPr>
        <w:t xml:space="preserve"> a worthless check</w:t>
      </w:r>
      <w:r w:rsidR="00FA402B" w:rsidRPr="00FF62B8">
        <w:rPr>
          <w:color w:val="000000" w:themeColor="text1"/>
          <w:szCs w:val="26"/>
        </w:rPr>
        <w:t xml:space="preserve"> for more than $2,000</w:t>
      </w:r>
      <w:r w:rsidR="00F25B52" w:rsidRPr="00FF62B8">
        <w:rPr>
          <w:color w:val="000000" w:themeColor="text1"/>
          <w:szCs w:val="26"/>
        </w:rPr>
        <w:t xml:space="preserve"> at the same bank when the robbery occurred.</w:t>
      </w:r>
      <w:r w:rsidR="00DC079F" w:rsidRPr="00FF62B8">
        <w:rPr>
          <w:color w:val="000000" w:themeColor="text1"/>
          <w:szCs w:val="26"/>
        </w:rPr>
        <w:t xml:space="preserve"> </w:t>
      </w:r>
      <w:r w:rsidR="00DC079F" w:rsidRPr="00FF62B8">
        <w:rPr>
          <w:i/>
          <w:iCs/>
          <w:color w:val="000000" w:themeColor="text1"/>
          <w:szCs w:val="26"/>
        </w:rPr>
        <w:t>See</w:t>
      </w:r>
      <w:r w:rsidR="00FA402B" w:rsidRPr="00FF62B8">
        <w:rPr>
          <w:i/>
          <w:iCs/>
          <w:color w:val="000000" w:themeColor="text1"/>
          <w:szCs w:val="26"/>
        </w:rPr>
        <w:t>,</w:t>
      </w:r>
      <w:r w:rsidR="00DC079F" w:rsidRPr="00FF62B8">
        <w:rPr>
          <w:i/>
          <w:iCs/>
          <w:color w:val="000000" w:themeColor="text1"/>
          <w:szCs w:val="26"/>
        </w:rPr>
        <w:t xml:space="preserve"> e.g.</w:t>
      </w:r>
      <w:r w:rsidR="005F38E1" w:rsidRPr="00FF62B8">
        <w:rPr>
          <w:i/>
          <w:iCs/>
          <w:color w:val="000000" w:themeColor="text1"/>
          <w:szCs w:val="26"/>
        </w:rPr>
        <w:t>,</w:t>
      </w:r>
      <w:r w:rsidR="00DC079F" w:rsidRPr="00FF62B8">
        <w:rPr>
          <w:color w:val="000000" w:themeColor="text1"/>
          <w:szCs w:val="26"/>
        </w:rPr>
        <w:t xml:space="preserve"> </w:t>
      </w:r>
      <w:r w:rsidR="00FA402B" w:rsidRPr="00FF62B8">
        <w:rPr>
          <w:color w:val="000000" w:themeColor="text1"/>
          <w:szCs w:val="26"/>
        </w:rPr>
        <w:t>N.C.G.S. § 10B-60(d)</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N.C.G.S. § 10B-60(d)</w:instrText>
      </w:r>
      <w:r w:rsidR="006F7F63">
        <w:instrText xml:space="preserve">" \s "N.C.G.S. § 10B-60(d)" \c 2 </w:instrText>
      </w:r>
      <w:r w:rsidR="006F7F63">
        <w:rPr>
          <w:color w:val="000000" w:themeColor="text1"/>
          <w:szCs w:val="26"/>
        </w:rPr>
        <w:fldChar w:fldCharType="end"/>
      </w:r>
      <w:r w:rsidR="00FA402B" w:rsidRPr="00FF62B8">
        <w:rPr>
          <w:color w:val="000000" w:themeColor="text1"/>
          <w:szCs w:val="26"/>
        </w:rPr>
        <w:t>; N.C.G.S. § 14-107</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N.C.G.S. § 14-107</w:instrText>
      </w:r>
      <w:r w:rsidR="006F7F63">
        <w:instrText xml:space="preserve">" \s "N.C.G.S. § 14-107" \c 2 </w:instrText>
      </w:r>
      <w:r w:rsidR="006F7F63">
        <w:rPr>
          <w:color w:val="000000" w:themeColor="text1"/>
          <w:szCs w:val="26"/>
        </w:rPr>
        <w:fldChar w:fldCharType="end"/>
      </w:r>
      <w:r w:rsidR="00FA402B" w:rsidRPr="00FF62B8">
        <w:rPr>
          <w:color w:val="000000" w:themeColor="text1"/>
          <w:szCs w:val="26"/>
        </w:rPr>
        <w:t>.</w:t>
      </w:r>
      <w:r w:rsidR="004A114F" w:rsidRPr="00FF62B8">
        <w:rPr>
          <w:color w:val="000000" w:themeColor="text1"/>
          <w:szCs w:val="26"/>
        </w:rPr>
        <w:t xml:space="preserve"> </w:t>
      </w:r>
      <w:r w:rsidR="00F25B52" w:rsidRPr="00FF62B8">
        <w:rPr>
          <w:color w:val="000000" w:themeColor="text1"/>
          <w:szCs w:val="26"/>
        </w:rPr>
        <w:t xml:space="preserve">A person who is neglecting their live-in elder parent would be unable to defend </w:t>
      </w:r>
      <w:r w:rsidRPr="00FF62B8">
        <w:rPr>
          <w:color w:val="000000" w:themeColor="text1"/>
          <w:szCs w:val="26"/>
        </w:rPr>
        <w:t xml:space="preserve">themselves or that parent </w:t>
      </w:r>
      <w:r w:rsidR="00F25B52" w:rsidRPr="00FF62B8">
        <w:rPr>
          <w:color w:val="000000" w:themeColor="text1"/>
          <w:szCs w:val="26"/>
        </w:rPr>
        <w:t xml:space="preserve">against an armed intruder to the house. </w:t>
      </w:r>
      <w:r w:rsidR="00FA402B" w:rsidRPr="00FF62B8">
        <w:rPr>
          <w:i/>
          <w:iCs/>
          <w:color w:val="000000" w:themeColor="text1"/>
          <w:szCs w:val="26"/>
        </w:rPr>
        <w:t xml:space="preserve">See, e.g., </w:t>
      </w:r>
      <w:r w:rsidR="00FA402B" w:rsidRPr="00FF62B8">
        <w:rPr>
          <w:color w:val="000000" w:themeColor="text1"/>
          <w:szCs w:val="26"/>
        </w:rPr>
        <w:t>N.C.G.S. § 14-32.3(b)</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N.C.G.S. § 14-32.3(b)</w:instrText>
      </w:r>
      <w:r w:rsidR="006F7F63">
        <w:instrText xml:space="preserve">" \s "N.C.G.S. § 14-32.3(b)" \c 2 </w:instrText>
      </w:r>
      <w:r w:rsidR="006F7F63">
        <w:rPr>
          <w:color w:val="000000" w:themeColor="text1"/>
          <w:szCs w:val="26"/>
        </w:rPr>
        <w:fldChar w:fldCharType="end"/>
      </w:r>
      <w:r w:rsidR="00FA402B" w:rsidRPr="00FF62B8">
        <w:rPr>
          <w:color w:val="000000" w:themeColor="text1"/>
          <w:szCs w:val="26"/>
        </w:rPr>
        <w:t xml:space="preserve">. </w:t>
      </w:r>
      <w:r w:rsidR="004A114F" w:rsidRPr="00FF62B8">
        <w:rPr>
          <w:color w:val="000000" w:themeColor="text1"/>
          <w:szCs w:val="26"/>
        </w:rPr>
        <w:t>There is nothing in N.C.G.S. §</w:t>
      </w:r>
      <w:r w:rsidR="004D316D" w:rsidRPr="00FF62B8">
        <w:rPr>
          <w:color w:val="000000" w:themeColor="text1"/>
          <w:szCs w:val="26"/>
        </w:rPr>
        <w:t>§</w:t>
      </w:r>
      <w:r w:rsidR="004A114F" w:rsidRPr="00FF62B8">
        <w:rPr>
          <w:color w:val="000000" w:themeColor="text1"/>
          <w:szCs w:val="26"/>
        </w:rPr>
        <w:t xml:space="preserve"> 14-51.2</w:t>
      </w:r>
      <w:r w:rsidR="006F7F63">
        <w:rPr>
          <w:color w:val="000000" w:themeColor="text1"/>
          <w:szCs w:val="26"/>
        </w:rPr>
        <w:fldChar w:fldCharType="begin"/>
      </w:r>
      <w:r w:rsidR="006F7F63">
        <w:instrText xml:space="preserve"> TA \s "N.C.G.S. §§ 14-51.2" </w:instrText>
      </w:r>
      <w:r w:rsidR="006F7F63">
        <w:rPr>
          <w:color w:val="000000" w:themeColor="text1"/>
          <w:szCs w:val="26"/>
        </w:rPr>
        <w:fldChar w:fldCharType="end"/>
      </w:r>
      <w:r w:rsidR="004A114F" w:rsidRPr="00FF62B8">
        <w:rPr>
          <w:color w:val="000000" w:themeColor="text1"/>
          <w:szCs w:val="26"/>
        </w:rPr>
        <w:t xml:space="preserve"> et seq. </w:t>
      </w:r>
      <w:r w:rsidRPr="00FF62B8">
        <w:rPr>
          <w:color w:val="000000" w:themeColor="text1"/>
          <w:szCs w:val="26"/>
        </w:rPr>
        <w:t>to</w:t>
      </w:r>
      <w:r w:rsidR="004A114F" w:rsidRPr="00FF62B8">
        <w:rPr>
          <w:color w:val="000000" w:themeColor="text1"/>
          <w:szCs w:val="26"/>
        </w:rPr>
        <w:t xml:space="preserve"> suggest that the legislature intended the absurd result of completely depriving citizens of their right to defend themselves </w:t>
      </w:r>
      <w:r w:rsidR="00FA402B" w:rsidRPr="00FF62B8">
        <w:rPr>
          <w:color w:val="000000" w:themeColor="text1"/>
          <w:szCs w:val="26"/>
        </w:rPr>
        <w:t xml:space="preserve">or others </w:t>
      </w:r>
      <w:r w:rsidR="004A114F" w:rsidRPr="00FF62B8">
        <w:rPr>
          <w:color w:val="000000" w:themeColor="text1"/>
          <w:szCs w:val="26"/>
        </w:rPr>
        <w:t xml:space="preserve">simply because of the </w:t>
      </w:r>
      <w:r w:rsidR="0058194D" w:rsidRPr="00FF62B8">
        <w:rPr>
          <w:color w:val="000000" w:themeColor="text1"/>
          <w:szCs w:val="26"/>
        </w:rPr>
        <w:t xml:space="preserve">coincidental </w:t>
      </w:r>
      <w:r w:rsidR="004A114F" w:rsidRPr="00FF62B8">
        <w:rPr>
          <w:color w:val="000000" w:themeColor="text1"/>
          <w:szCs w:val="26"/>
        </w:rPr>
        <w:t>commission of</w:t>
      </w:r>
      <w:r w:rsidRPr="00FF62B8">
        <w:rPr>
          <w:color w:val="000000" w:themeColor="text1"/>
          <w:szCs w:val="26"/>
        </w:rPr>
        <w:t xml:space="preserve"> an</w:t>
      </w:r>
      <w:r w:rsidR="004A114F" w:rsidRPr="00FF62B8">
        <w:rPr>
          <w:color w:val="000000" w:themeColor="text1"/>
          <w:szCs w:val="26"/>
        </w:rPr>
        <w:t xml:space="preserve"> unrelated offense. </w:t>
      </w:r>
    </w:p>
    <w:p w14:paraId="24299D73" w14:textId="14867004" w:rsidR="00213DA2" w:rsidRPr="00FF62B8" w:rsidRDefault="004A114F" w:rsidP="00213DA2">
      <w:pPr>
        <w:rPr>
          <w:i/>
          <w:iCs/>
          <w:color w:val="000000" w:themeColor="text1"/>
          <w:szCs w:val="26"/>
        </w:rPr>
      </w:pPr>
      <w:r w:rsidRPr="00FF62B8">
        <w:rPr>
          <w:color w:val="000000" w:themeColor="text1"/>
          <w:szCs w:val="26"/>
        </w:rPr>
        <w:t xml:space="preserve">The </w:t>
      </w:r>
      <w:r w:rsidR="00054C11" w:rsidRPr="00FF62B8">
        <w:rPr>
          <w:color w:val="000000" w:themeColor="text1"/>
          <w:szCs w:val="26"/>
        </w:rPr>
        <w:t>courts</w:t>
      </w:r>
      <w:r w:rsidRPr="00FF62B8">
        <w:rPr>
          <w:color w:val="000000" w:themeColor="text1"/>
          <w:szCs w:val="26"/>
        </w:rPr>
        <w:t xml:space="preserve"> of other states have recognized the absurdity of a literal interpretation of similar statutes. For example, </w:t>
      </w:r>
      <w:r w:rsidR="008B0BAF" w:rsidRPr="00FF62B8">
        <w:rPr>
          <w:color w:val="000000" w:themeColor="text1"/>
          <w:szCs w:val="26"/>
        </w:rPr>
        <w:t xml:space="preserve">the Indiana Supreme Court </w:t>
      </w:r>
      <w:r w:rsidRPr="00FF62B8">
        <w:rPr>
          <w:color w:val="000000" w:themeColor="text1"/>
          <w:szCs w:val="26"/>
        </w:rPr>
        <w:t xml:space="preserve">interpreted a </w:t>
      </w:r>
      <w:r w:rsidR="008B0BAF" w:rsidRPr="00FF62B8">
        <w:rPr>
          <w:color w:val="000000" w:themeColor="text1"/>
          <w:szCs w:val="26"/>
        </w:rPr>
        <w:t xml:space="preserve">self-defense statute which provided that a person is not justified in using force </w:t>
      </w:r>
      <w:r w:rsidR="00FF62B8" w:rsidRPr="00FF62B8">
        <w:rPr>
          <w:color w:val="000000" w:themeColor="text1"/>
          <w:szCs w:val="26"/>
        </w:rPr>
        <w:t>“</w:t>
      </w:r>
      <w:r w:rsidR="008B0BAF" w:rsidRPr="00FF62B8">
        <w:rPr>
          <w:color w:val="000000" w:themeColor="text1"/>
          <w:szCs w:val="26"/>
        </w:rPr>
        <w:t>if .</w:t>
      </w:r>
      <w:r w:rsidR="00CC7906" w:rsidRPr="00FF62B8">
        <w:rPr>
          <w:color w:val="000000" w:themeColor="text1"/>
          <w:szCs w:val="26"/>
        </w:rPr>
        <w:t xml:space="preserve"> .</w:t>
      </w:r>
      <w:r w:rsidR="008B0BAF" w:rsidRPr="00FF62B8">
        <w:rPr>
          <w:color w:val="000000" w:themeColor="text1"/>
          <w:szCs w:val="26"/>
        </w:rPr>
        <w:t xml:space="preserve"> . [h]e is committing a crime.</w:t>
      </w:r>
      <w:r w:rsidR="00FF62B8" w:rsidRPr="00FF62B8">
        <w:rPr>
          <w:color w:val="000000" w:themeColor="text1"/>
          <w:szCs w:val="26"/>
        </w:rPr>
        <w:t>”</w:t>
      </w:r>
      <w:r w:rsidR="008B0BAF" w:rsidRPr="00FF62B8">
        <w:rPr>
          <w:color w:val="000000" w:themeColor="text1"/>
          <w:szCs w:val="26"/>
        </w:rPr>
        <w:t xml:space="preserve"> </w:t>
      </w:r>
      <w:r w:rsidR="008B0BAF" w:rsidRPr="00FF62B8">
        <w:rPr>
          <w:i/>
          <w:iCs/>
          <w:color w:val="000000" w:themeColor="text1"/>
          <w:szCs w:val="26"/>
        </w:rPr>
        <w:t>Mayes v. State</w:t>
      </w:r>
      <w:r w:rsidR="008B0BAF" w:rsidRPr="00FF62B8">
        <w:rPr>
          <w:color w:val="000000" w:themeColor="text1"/>
          <w:szCs w:val="26"/>
        </w:rPr>
        <w:t>, 744 N.E.2d 390</w:t>
      </w:r>
      <w:r w:rsidR="005F38E1" w:rsidRPr="00FF62B8">
        <w:rPr>
          <w:color w:val="000000" w:themeColor="text1"/>
          <w:szCs w:val="26"/>
        </w:rPr>
        <w:t>, 392</w:t>
      </w:r>
      <w:r w:rsidR="008B0BAF" w:rsidRPr="00FF62B8">
        <w:rPr>
          <w:color w:val="000000" w:themeColor="text1"/>
          <w:szCs w:val="26"/>
        </w:rPr>
        <w:t xml:space="preserve"> (Ind. 2001)</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Mayes v. State</w:instrText>
      </w:r>
      <w:r w:rsidR="006F7F63" w:rsidRPr="008A1CD0">
        <w:rPr>
          <w:color w:val="000000" w:themeColor="text1"/>
          <w:szCs w:val="26"/>
        </w:rPr>
        <w:instrText>, 744 N.E.2d 390, 392 (Ind. 2001)</w:instrText>
      </w:r>
      <w:r w:rsidR="006F7F63">
        <w:instrText xml:space="preserve">" \s "Mayes v. State, 744 N.E.2d 390, 392 (Ind. 2001)" \c 1 </w:instrText>
      </w:r>
      <w:r w:rsidR="006F7F63">
        <w:rPr>
          <w:color w:val="000000" w:themeColor="text1"/>
          <w:szCs w:val="26"/>
        </w:rPr>
        <w:fldChar w:fldCharType="end"/>
      </w:r>
      <w:r w:rsidR="008B0BAF" w:rsidRPr="00FF62B8">
        <w:rPr>
          <w:color w:val="000000" w:themeColor="text1"/>
          <w:szCs w:val="26"/>
        </w:rPr>
        <w:t xml:space="preserve">. The Indiana Supreme Court </w:t>
      </w:r>
      <w:r w:rsidR="00F25B52" w:rsidRPr="00FF62B8">
        <w:rPr>
          <w:color w:val="000000" w:themeColor="text1"/>
          <w:szCs w:val="26"/>
        </w:rPr>
        <w:t xml:space="preserve">noted that if the statute were </w:t>
      </w:r>
      <w:r w:rsidR="00FF62B8" w:rsidRPr="00FF62B8">
        <w:rPr>
          <w:color w:val="000000" w:themeColor="text1"/>
          <w:szCs w:val="26"/>
        </w:rPr>
        <w:t>“</w:t>
      </w:r>
      <w:r w:rsidR="00F25B52" w:rsidRPr="00FF62B8">
        <w:rPr>
          <w:color w:val="000000" w:themeColor="text1"/>
          <w:szCs w:val="26"/>
        </w:rPr>
        <w:t xml:space="preserve">to be taken literally, then no person may claim </w:t>
      </w:r>
      <w:proofErr w:type="spellStart"/>
      <w:r w:rsidR="00F25B52" w:rsidRPr="00FF62B8">
        <w:rPr>
          <w:color w:val="000000" w:themeColor="text1"/>
          <w:szCs w:val="26"/>
        </w:rPr>
        <w:t>self defense</w:t>
      </w:r>
      <w:proofErr w:type="spellEnd"/>
      <w:r w:rsidR="00F25B52" w:rsidRPr="00FF62B8">
        <w:rPr>
          <w:color w:val="000000" w:themeColor="text1"/>
          <w:szCs w:val="26"/>
        </w:rPr>
        <w:t xml:space="preserve"> if that person at the time he acts is coincidentally committing some criminal offense. For example, possession of a marijuana cigarette or the failure to have filed one</w:t>
      </w:r>
      <w:r w:rsidR="00FF62B8" w:rsidRPr="00FF62B8">
        <w:rPr>
          <w:color w:val="000000" w:themeColor="text1"/>
          <w:szCs w:val="26"/>
        </w:rPr>
        <w:t>’</w:t>
      </w:r>
      <w:r w:rsidR="00F25B52" w:rsidRPr="00FF62B8">
        <w:rPr>
          <w:color w:val="000000" w:themeColor="text1"/>
          <w:szCs w:val="26"/>
        </w:rPr>
        <w:t>s income tax returns could deny one the defense no matter how egregious, or unrelated, the circumstances that prompted the action.</w:t>
      </w:r>
      <w:r w:rsidR="00FF62B8" w:rsidRPr="00FF62B8">
        <w:rPr>
          <w:color w:val="000000" w:themeColor="text1"/>
          <w:szCs w:val="26"/>
        </w:rPr>
        <w:t>”</w:t>
      </w:r>
      <w:r w:rsidR="00F25B52" w:rsidRPr="00FF62B8">
        <w:rPr>
          <w:color w:val="000000" w:themeColor="text1"/>
          <w:szCs w:val="26"/>
        </w:rPr>
        <w:t xml:space="preserve"> </w:t>
      </w:r>
      <w:r w:rsidR="0017716D" w:rsidRPr="00FF62B8">
        <w:rPr>
          <w:i/>
          <w:iCs/>
          <w:color w:val="000000" w:themeColor="text1"/>
          <w:szCs w:val="26"/>
        </w:rPr>
        <w:t>Id</w:t>
      </w:r>
      <w:r w:rsidR="0017716D" w:rsidRPr="00FF62B8">
        <w:rPr>
          <w:color w:val="000000" w:themeColor="text1"/>
          <w:szCs w:val="26"/>
        </w:rPr>
        <w:t>.</w:t>
      </w:r>
      <w:r w:rsidR="00F25B52" w:rsidRPr="00FF62B8">
        <w:rPr>
          <w:color w:val="000000" w:themeColor="text1"/>
          <w:szCs w:val="26"/>
        </w:rPr>
        <w:t xml:space="preserve"> </w:t>
      </w:r>
      <w:r w:rsidR="0017716D" w:rsidRPr="00FF62B8">
        <w:rPr>
          <w:color w:val="000000" w:themeColor="text1"/>
          <w:szCs w:val="26"/>
        </w:rPr>
        <w:t>at</w:t>
      </w:r>
      <w:r w:rsidR="00F25B52" w:rsidRPr="00FF62B8">
        <w:rPr>
          <w:color w:val="000000" w:themeColor="text1"/>
          <w:szCs w:val="26"/>
        </w:rPr>
        <w:t xml:space="preserve"> 393</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Id</w:instrText>
      </w:r>
      <w:r w:rsidR="006F7F63" w:rsidRPr="008A1CD0">
        <w:rPr>
          <w:color w:val="000000" w:themeColor="text1"/>
          <w:szCs w:val="26"/>
        </w:rPr>
        <w:instrText>. at 393</w:instrText>
      </w:r>
      <w:r w:rsidR="006F7F63">
        <w:instrText xml:space="preserve">" \s "Id. at 393" \c 1 </w:instrText>
      </w:r>
      <w:r w:rsidR="006F7F63">
        <w:rPr>
          <w:color w:val="000000" w:themeColor="text1"/>
          <w:szCs w:val="26"/>
        </w:rPr>
        <w:fldChar w:fldCharType="end"/>
      </w:r>
      <w:r w:rsidR="0017716D" w:rsidRPr="00FF62B8">
        <w:rPr>
          <w:color w:val="000000" w:themeColor="text1"/>
          <w:szCs w:val="26"/>
        </w:rPr>
        <w:t>.</w:t>
      </w:r>
      <w:r w:rsidR="00F25B52" w:rsidRPr="00FF62B8">
        <w:rPr>
          <w:color w:val="000000" w:themeColor="text1"/>
          <w:szCs w:val="26"/>
        </w:rPr>
        <w:t xml:space="preserve"> </w:t>
      </w:r>
      <w:r w:rsidR="008B0BAF" w:rsidRPr="00FF62B8">
        <w:rPr>
          <w:color w:val="000000" w:themeColor="text1"/>
          <w:szCs w:val="26"/>
        </w:rPr>
        <w:t xml:space="preserve">The Court held </w:t>
      </w:r>
      <w:r w:rsidR="00213DA2" w:rsidRPr="00FF62B8">
        <w:rPr>
          <w:color w:val="000000" w:themeColor="text1"/>
          <w:szCs w:val="26"/>
        </w:rPr>
        <w:t xml:space="preserve">that </w:t>
      </w:r>
      <w:r w:rsidR="00FF62B8" w:rsidRPr="00FF62B8">
        <w:rPr>
          <w:color w:val="000000" w:themeColor="text1"/>
          <w:szCs w:val="26"/>
        </w:rPr>
        <w:t>“</w:t>
      </w:r>
      <w:r w:rsidR="00213DA2" w:rsidRPr="00FF62B8">
        <w:rPr>
          <w:color w:val="000000" w:themeColor="text1"/>
          <w:szCs w:val="26"/>
        </w:rPr>
        <w:t xml:space="preserve">because a defendant is committing a crime at the time he is allegedly defending himself is not sufficient standing alone to deprive the defendant of the defense of self-defense. Rather, there must be an immediate causal </w:t>
      </w:r>
      <w:r w:rsidR="00213DA2" w:rsidRPr="00FF62B8">
        <w:rPr>
          <w:color w:val="000000" w:themeColor="text1"/>
          <w:szCs w:val="26"/>
        </w:rPr>
        <w:lastRenderedPageBreak/>
        <w:t>connection between the crime and the confrontation.</w:t>
      </w:r>
      <w:r w:rsidR="00FF62B8" w:rsidRPr="00FF62B8">
        <w:rPr>
          <w:color w:val="000000" w:themeColor="text1"/>
          <w:szCs w:val="26"/>
        </w:rPr>
        <w:t>”</w:t>
      </w:r>
      <w:r w:rsidR="0017716D" w:rsidRPr="00FF62B8">
        <w:rPr>
          <w:color w:val="000000" w:themeColor="text1"/>
          <w:szCs w:val="26"/>
        </w:rPr>
        <w:t xml:space="preserve"> </w:t>
      </w:r>
      <w:r w:rsidR="0017716D" w:rsidRPr="00FF62B8">
        <w:rPr>
          <w:i/>
          <w:iCs/>
          <w:color w:val="000000" w:themeColor="text1"/>
          <w:szCs w:val="26"/>
        </w:rPr>
        <w:t>Id</w:t>
      </w:r>
      <w:r w:rsidR="0017716D" w:rsidRPr="00FF62B8">
        <w:rPr>
          <w:color w:val="000000" w:themeColor="text1"/>
          <w:szCs w:val="26"/>
        </w:rPr>
        <w:t>. at</w:t>
      </w:r>
      <w:r w:rsidR="00213DA2" w:rsidRPr="00FF62B8">
        <w:rPr>
          <w:color w:val="000000" w:themeColor="text1"/>
          <w:szCs w:val="26"/>
        </w:rPr>
        <w:t xml:space="preserve"> 394</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Id</w:instrText>
      </w:r>
      <w:r w:rsidR="006F7F63" w:rsidRPr="008A1CD0">
        <w:rPr>
          <w:color w:val="000000" w:themeColor="text1"/>
          <w:szCs w:val="26"/>
        </w:rPr>
        <w:instrText>. at 394</w:instrText>
      </w:r>
      <w:r w:rsidR="006F7F63">
        <w:instrText xml:space="preserve">" \s "Id. at 394" \c 1 </w:instrText>
      </w:r>
      <w:r w:rsidR="006F7F63">
        <w:rPr>
          <w:color w:val="000000" w:themeColor="text1"/>
          <w:szCs w:val="26"/>
        </w:rPr>
        <w:fldChar w:fldCharType="end"/>
      </w:r>
      <w:r w:rsidR="0017716D" w:rsidRPr="00FF62B8">
        <w:rPr>
          <w:color w:val="000000" w:themeColor="text1"/>
          <w:szCs w:val="26"/>
        </w:rPr>
        <w:t>.</w:t>
      </w:r>
      <w:r w:rsidR="00213DA2" w:rsidRPr="00FF62B8">
        <w:rPr>
          <w:color w:val="000000" w:themeColor="text1"/>
          <w:szCs w:val="26"/>
        </w:rPr>
        <w:t xml:space="preserve"> </w:t>
      </w:r>
      <w:r w:rsidR="00FF62B8" w:rsidRPr="00FF62B8">
        <w:rPr>
          <w:color w:val="000000" w:themeColor="text1"/>
          <w:szCs w:val="26"/>
        </w:rPr>
        <w:t>“</w:t>
      </w:r>
      <w:r w:rsidR="00213DA2" w:rsidRPr="00FF62B8">
        <w:rPr>
          <w:color w:val="000000" w:themeColor="text1"/>
          <w:szCs w:val="26"/>
        </w:rPr>
        <w:t>Stated differently, the evidence must show that but for the defendant committing a crime, the confrontation resulting in injury to the victim would not have occurred.</w:t>
      </w:r>
      <w:r w:rsidR="00FF62B8" w:rsidRPr="00FF62B8">
        <w:rPr>
          <w:color w:val="000000" w:themeColor="text1"/>
          <w:szCs w:val="26"/>
        </w:rPr>
        <w:t>”</w:t>
      </w:r>
      <w:r w:rsidR="00213DA2" w:rsidRPr="00FF62B8">
        <w:rPr>
          <w:color w:val="000000" w:themeColor="text1"/>
          <w:szCs w:val="26"/>
        </w:rPr>
        <w:t xml:space="preserve"> </w:t>
      </w:r>
      <w:r w:rsidR="00213DA2" w:rsidRPr="00FF62B8">
        <w:rPr>
          <w:i/>
          <w:iCs/>
          <w:color w:val="000000" w:themeColor="text1"/>
          <w:szCs w:val="26"/>
        </w:rPr>
        <w:t xml:space="preserve">Id. </w:t>
      </w:r>
    </w:p>
    <w:p w14:paraId="67F6DBC3" w14:textId="1B14720D" w:rsidR="000B3BA9" w:rsidRPr="00FF62B8" w:rsidRDefault="00054C11" w:rsidP="00213DA2">
      <w:pPr>
        <w:rPr>
          <w:color w:val="000000" w:themeColor="text1"/>
          <w:szCs w:val="26"/>
        </w:rPr>
      </w:pPr>
      <w:r w:rsidRPr="00FF62B8">
        <w:rPr>
          <w:color w:val="000000" w:themeColor="text1"/>
          <w:szCs w:val="26"/>
        </w:rPr>
        <w:t>Other jurisdictions have historically treated self</w:t>
      </w:r>
      <w:r w:rsidR="00FF4888" w:rsidRPr="00FF62B8">
        <w:rPr>
          <w:color w:val="000000" w:themeColor="text1"/>
          <w:szCs w:val="26"/>
        </w:rPr>
        <w:t>-</w:t>
      </w:r>
      <w:r w:rsidRPr="00FF62B8">
        <w:rPr>
          <w:color w:val="000000" w:themeColor="text1"/>
          <w:szCs w:val="26"/>
        </w:rPr>
        <w:t xml:space="preserve">defense in the same way. </w:t>
      </w:r>
      <w:r w:rsidRPr="00FF62B8">
        <w:rPr>
          <w:i/>
          <w:iCs/>
          <w:color w:val="000000" w:themeColor="text1"/>
          <w:szCs w:val="26"/>
        </w:rPr>
        <w:t xml:space="preserve">See, e.g., </w:t>
      </w:r>
      <w:r w:rsidR="005F38E1" w:rsidRPr="00FF62B8">
        <w:rPr>
          <w:i/>
          <w:iCs/>
          <w:color w:val="000000" w:themeColor="text1"/>
          <w:szCs w:val="26"/>
        </w:rPr>
        <w:t>State</w:t>
      </w:r>
      <w:r w:rsidRPr="00FF62B8">
        <w:rPr>
          <w:i/>
          <w:iCs/>
          <w:color w:val="000000" w:themeColor="text1"/>
          <w:szCs w:val="26"/>
        </w:rPr>
        <w:t xml:space="preserve"> v. Doris</w:t>
      </w:r>
      <w:r w:rsidRPr="00FF62B8">
        <w:rPr>
          <w:color w:val="000000" w:themeColor="text1"/>
          <w:szCs w:val="26"/>
        </w:rPr>
        <w:t>, 94 P. 44, 53 (Or. 1908)</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State v. Doris</w:instrText>
      </w:r>
      <w:r w:rsidR="006F7F63" w:rsidRPr="008A1CD0">
        <w:rPr>
          <w:color w:val="000000" w:themeColor="text1"/>
          <w:szCs w:val="26"/>
        </w:rPr>
        <w:instrText>, 94 P. 44, 53 (Or. 1908)</w:instrText>
      </w:r>
      <w:r w:rsidR="006F7F63">
        <w:instrText xml:space="preserve">" \s "State v. Doris, 94 P. 44, 53 (Or. 1908)" \c 1 </w:instrText>
      </w:r>
      <w:r w:rsidR="006F7F63">
        <w:rPr>
          <w:color w:val="000000" w:themeColor="text1"/>
          <w:szCs w:val="26"/>
        </w:rPr>
        <w:fldChar w:fldCharType="end"/>
      </w:r>
      <w:r w:rsidRPr="00FF62B8">
        <w:rPr>
          <w:color w:val="000000" w:themeColor="text1"/>
          <w:szCs w:val="26"/>
        </w:rPr>
        <w:t xml:space="preserve"> (</w:t>
      </w:r>
      <w:r w:rsidR="00FF62B8" w:rsidRPr="00FF62B8">
        <w:rPr>
          <w:color w:val="000000" w:themeColor="text1"/>
          <w:szCs w:val="26"/>
        </w:rPr>
        <w:t>“</w:t>
      </w:r>
      <w:r w:rsidR="005F38E1" w:rsidRPr="00FF62B8">
        <w:rPr>
          <w:color w:val="000000" w:themeColor="text1"/>
          <w:szCs w:val="26"/>
        </w:rPr>
        <w:t>[</w:t>
      </w:r>
      <w:r w:rsidRPr="00FF62B8">
        <w:rPr>
          <w:color w:val="000000" w:themeColor="text1"/>
          <w:szCs w:val="26"/>
        </w:rPr>
        <w:t>T</w:t>
      </w:r>
      <w:r w:rsidR="005F38E1" w:rsidRPr="00FF62B8">
        <w:rPr>
          <w:color w:val="000000" w:themeColor="text1"/>
          <w:szCs w:val="26"/>
        </w:rPr>
        <w:t>]</w:t>
      </w:r>
      <w:r w:rsidRPr="00FF62B8">
        <w:rPr>
          <w:color w:val="000000" w:themeColor="text1"/>
          <w:szCs w:val="26"/>
        </w:rPr>
        <w:t>o hold that the mere fact that a person accused of a homicide was armed at the time, and that because of the misdemeanor resulting therefrom he shall be deprived of any right of self-defense, would lead to the absurd and unjust consequence in practically all cases of depriving the accused of any defense</w:t>
      </w:r>
      <w:r w:rsidR="005F38E1" w:rsidRPr="00FF62B8">
        <w:rPr>
          <w:color w:val="000000" w:themeColor="text1"/>
          <w:szCs w:val="26"/>
        </w:rPr>
        <w:t>[</w:t>
      </w:r>
      <w:r w:rsidRPr="00FF62B8">
        <w:rPr>
          <w:color w:val="000000" w:themeColor="text1"/>
          <w:szCs w:val="26"/>
        </w:rPr>
        <w:t>.</w:t>
      </w:r>
      <w:r w:rsidR="005F38E1" w:rsidRPr="00FF62B8">
        <w:rPr>
          <w:color w:val="000000" w:themeColor="text1"/>
          <w:szCs w:val="26"/>
        </w:rPr>
        <w:t>]</w:t>
      </w:r>
      <w:r w:rsidR="00FF62B8" w:rsidRPr="00FF62B8">
        <w:rPr>
          <w:color w:val="000000" w:themeColor="text1"/>
          <w:szCs w:val="26"/>
        </w:rPr>
        <w:t>”</w:t>
      </w:r>
      <w:r w:rsidRPr="00FF62B8">
        <w:rPr>
          <w:color w:val="000000" w:themeColor="text1"/>
          <w:szCs w:val="26"/>
        </w:rPr>
        <w:t xml:space="preserve">); </w:t>
      </w:r>
      <w:r w:rsidR="005F38E1" w:rsidRPr="00FF62B8">
        <w:rPr>
          <w:i/>
          <w:iCs/>
          <w:color w:val="000000" w:themeColor="text1"/>
          <w:szCs w:val="26"/>
        </w:rPr>
        <w:t xml:space="preserve">State </w:t>
      </w:r>
      <w:r w:rsidRPr="00FF62B8">
        <w:rPr>
          <w:i/>
          <w:iCs/>
          <w:color w:val="000000" w:themeColor="text1"/>
          <w:szCs w:val="26"/>
        </w:rPr>
        <w:t>v. Leaks</w:t>
      </w:r>
      <w:r w:rsidRPr="00FF62B8">
        <w:rPr>
          <w:color w:val="000000" w:themeColor="text1"/>
          <w:szCs w:val="26"/>
        </w:rPr>
        <w:t>, 103 S.E. 549, 551 (S.C. 1920)</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State v. Leaks</w:instrText>
      </w:r>
      <w:r w:rsidR="006F7F63" w:rsidRPr="008A1CD0">
        <w:rPr>
          <w:color w:val="000000" w:themeColor="text1"/>
          <w:szCs w:val="26"/>
        </w:rPr>
        <w:instrText>, 103 S.E. 549, 551 (S.C. 1920)</w:instrText>
      </w:r>
      <w:r w:rsidR="006F7F63">
        <w:instrText xml:space="preserve">" \s "State v. Leaks, 103 S.E. 549, 551 (S.C. 1920)" \c 1 </w:instrText>
      </w:r>
      <w:r w:rsidR="006F7F63">
        <w:rPr>
          <w:color w:val="000000" w:themeColor="text1"/>
          <w:szCs w:val="26"/>
        </w:rPr>
        <w:fldChar w:fldCharType="end"/>
      </w:r>
      <w:r w:rsidRPr="00FF62B8">
        <w:rPr>
          <w:color w:val="000000" w:themeColor="text1"/>
          <w:szCs w:val="26"/>
        </w:rPr>
        <w:t xml:space="preserve"> (</w:t>
      </w:r>
      <w:r w:rsidR="00FF62B8" w:rsidRPr="00FF62B8">
        <w:rPr>
          <w:color w:val="000000" w:themeColor="text1"/>
          <w:szCs w:val="26"/>
        </w:rPr>
        <w:t>“</w:t>
      </w:r>
      <w:r w:rsidR="005F38E1" w:rsidRPr="00FF62B8">
        <w:rPr>
          <w:color w:val="000000" w:themeColor="text1"/>
          <w:szCs w:val="26"/>
        </w:rPr>
        <w:t>T</w:t>
      </w:r>
      <w:r w:rsidRPr="00FF62B8">
        <w:rPr>
          <w:color w:val="000000" w:themeColor="text1"/>
          <w:szCs w:val="26"/>
        </w:rPr>
        <w:t>he causal connection between the unlawful act of gambling and the encounter arising during the progress of the game between the participants is too remote to destroy the right of self-defense.</w:t>
      </w:r>
      <w:r w:rsidR="00FF62B8" w:rsidRPr="00FF62B8">
        <w:rPr>
          <w:color w:val="000000" w:themeColor="text1"/>
          <w:szCs w:val="26"/>
        </w:rPr>
        <w:t>”</w:t>
      </w:r>
      <w:r w:rsidRPr="00FF62B8">
        <w:rPr>
          <w:color w:val="000000" w:themeColor="text1"/>
          <w:szCs w:val="26"/>
        </w:rPr>
        <w:t xml:space="preserve">); </w:t>
      </w:r>
      <w:r w:rsidR="005F38E1" w:rsidRPr="00FF62B8">
        <w:rPr>
          <w:i/>
          <w:iCs/>
          <w:color w:val="000000" w:themeColor="text1"/>
          <w:szCs w:val="26"/>
        </w:rPr>
        <w:t>State</w:t>
      </w:r>
      <w:r w:rsidRPr="00FF62B8">
        <w:rPr>
          <w:i/>
          <w:iCs/>
          <w:color w:val="000000" w:themeColor="text1"/>
          <w:szCs w:val="26"/>
        </w:rPr>
        <w:t xml:space="preserve"> v. Foley</w:t>
      </w:r>
      <w:r w:rsidRPr="00FF62B8">
        <w:rPr>
          <w:color w:val="000000" w:themeColor="text1"/>
          <w:szCs w:val="26"/>
        </w:rPr>
        <w:t>, 35  S.E.2d 854, 861 (W.Va. 1945)</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State v. Foley</w:instrText>
      </w:r>
      <w:r w:rsidR="006F7F63" w:rsidRPr="008A1CD0">
        <w:rPr>
          <w:color w:val="000000" w:themeColor="text1"/>
          <w:szCs w:val="26"/>
        </w:rPr>
        <w:instrText>, 35  S.E.2d 854, 861 (W.Va. 1945)</w:instrText>
      </w:r>
      <w:r w:rsidR="006F7F63">
        <w:instrText xml:space="preserve">" \s "State v. Foley, 35  S.E.2d 854, 861 (W.Va. 1945)" \c 1 </w:instrText>
      </w:r>
      <w:r w:rsidR="006F7F63">
        <w:rPr>
          <w:color w:val="000000" w:themeColor="text1"/>
          <w:szCs w:val="26"/>
        </w:rPr>
        <w:fldChar w:fldCharType="end"/>
      </w:r>
      <w:r w:rsidRPr="00FF62B8">
        <w:rPr>
          <w:color w:val="000000" w:themeColor="text1"/>
          <w:szCs w:val="26"/>
        </w:rPr>
        <w:t xml:space="preserve"> (</w:t>
      </w:r>
      <w:r w:rsidR="00FF62B8" w:rsidRPr="00FF62B8">
        <w:rPr>
          <w:color w:val="000000" w:themeColor="text1"/>
          <w:szCs w:val="26"/>
        </w:rPr>
        <w:t>“</w:t>
      </w:r>
      <w:r w:rsidRPr="00FF62B8">
        <w:rPr>
          <w:color w:val="000000" w:themeColor="text1"/>
          <w:szCs w:val="26"/>
        </w:rPr>
        <w:t>Whether [the defendant] had a license to carry a pistol on the occasion he was armed is not relevant in the least to the common law right to arm for self-defense.</w:t>
      </w:r>
      <w:r w:rsidR="00FF62B8" w:rsidRPr="00FF62B8">
        <w:rPr>
          <w:color w:val="000000" w:themeColor="text1"/>
          <w:szCs w:val="26"/>
        </w:rPr>
        <w:t>”</w:t>
      </w:r>
      <w:r w:rsidRPr="00FF62B8">
        <w:rPr>
          <w:color w:val="000000" w:themeColor="text1"/>
          <w:szCs w:val="26"/>
        </w:rPr>
        <w:t xml:space="preserve">). </w:t>
      </w:r>
    </w:p>
    <w:p w14:paraId="03E70EAF" w14:textId="6A0730F7" w:rsidR="00BA7AC9" w:rsidRPr="00FF62B8" w:rsidRDefault="000B3BA9" w:rsidP="00213DA2">
      <w:pPr>
        <w:rPr>
          <w:color w:val="000000" w:themeColor="text1"/>
          <w:szCs w:val="26"/>
        </w:rPr>
      </w:pPr>
      <w:r w:rsidRPr="00FF62B8">
        <w:rPr>
          <w:color w:val="000000" w:themeColor="text1"/>
          <w:szCs w:val="26"/>
        </w:rPr>
        <w:t>Indeed</w:t>
      </w:r>
      <w:r w:rsidR="00A34B78" w:rsidRPr="00FF62B8">
        <w:rPr>
          <w:color w:val="000000" w:themeColor="text1"/>
          <w:szCs w:val="26"/>
        </w:rPr>
        <w:t>,</w:t>
      </w:r>
      <w:r w:rsidRPr="00FF62B8">
        <w:rPr>
          <w:color w:val="000000" w:themeColor="text1"/>
          <w:szCs w:val="26"/>
        </w:rPr>
        <w:t xml:space="preserve"> </w:t>
      </w:r>
      <w:r w:rsidR="00A34B78" w:rsidRPr="00FF62B8">
        <w:rPr>
          <w:color w:val="000000" w:themeColor="text1"/>
          <w:szCs w:val="26"/>
        </w:rPr>
        <w:t>a recent unanimous decision of this Court suggests that unrelated felonious conduct</w:t>
      </w:r>
      <w:r w:rsidR="00C204D9" w:rsidRPr="00FF62B8">
        <w:rPr>
          <w:color w:val="000000" w:themeColor="text1"/>
          <w:szCs w:val="26"/>
        </w:rPr>
        <w:t>, including possession of a firearm by a felon,</w:t>
      </w:r>
      <w:r w:rsidR="00A34B78" w:rsidRPr="00FF62B8">
        <w:rPr>
          <w:color w:val="000000" w:themeColor="text1"/>
          <w:szCs w:val="26"/>
        </w:rPr>
        <w:t xml:space="preserve"> should not be used to prevent a defendant from claiming self</w:t>
      </w:r>
      <w:r w:rsidR="00054C11" w:rsidRPr="00FF62B8">
        <w:rPr>
          <w:color w:val="000000" w:themeColor="text1"/>
          <w:szCs w:val="26"/>
        </w:rPr>
        <w:t>-</w:t>
      </w:r>
      <w:r w:rsidR="00A34B78" w:rsidRPr="00FF62B8">
        <w:rPr>
          <w:color w:val="000000" w:themeColor="text1"/>
          <w:szCs w:val="26"/>
        </w:rPr>
        <w:t xml:space="preserve">defense. </w:t>
      </w:r>
      <w:r w:rsidR="00A34B78" w:rsidRPr="00FF62B8">
        <w:rPr>
          <w:i/>
          <w:iCs/>
          <w:color w:val="000000" w:themeColor="text1"/>
          <w:szCs w:val="26"/>
        </w:rPr>
        <w:t>Coley</w:t>
      </w:r>
      <w:r w:rsidR="00A34B78" w:rsidRPr="00FF62B8">
        <w:rPr>
          <w:color w:val="000000" w:themeColor="text1"/>
          <w:szCs w:val="26"/>
        </w:rPr>
        <w:t xml:space="preserve">, 375 N.C. </w:t>
      </w:r>
      <w:r w:rsidR="005F38E1" w:rsidRPr="00FF62B8">
        <w:rPr>
          <w:color w:val="000000" w:themeColor="text1"/>
          <w:szCs w:val="26"/>
        </w:rPr>
        <w:t>at 159,</w:t>
      </w:r>
      <w:r w:rsidR="00A34B78" w:rsidRPr="00FF62B8">
        <w:rPr>
          <w:color w:val="000000" w:themeColor="text1"/>
          <w:szCs w:val="26"/>
        </w:rPr>
        <w:t xml:space="preserve"> 846 S.E.2d </w:t>
      </w:r>
      <w:r w:rsidR="005F38E1" w:rsidRPr="00FF62B8">
        <w:rPr>
          <w:color w:val="000000" w:themeColor="text1"/>
          <w:szCs w:val="26"/>
        </w:rPr>
        <w:t>at 458</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Coley</w:instrText>
      </w:r>
      <w:r w:rsidR="006F7F63" w:rsidRPr="008A1CD0">
        <w:rPr>
          <w:color w:val="000000" w:themeColor="text1"/>
          <w:szCs w:val="26"/>
        </w:rPr>
        <w:instrText>, 375 N.C. at 159, 846 S.E.2d at 458</w:instrText>
      </w:r>
      <w:r w:rsidR="006F7F63">
        <w:instrText xml:space="preserve">" \s "Coley, 375 N.C. at 159, 846 S.E.2d at 458" \c 1 </w:instrText>
      </w:r>
      <w:r w:rsidR="006F7F63">
        <w:rPr>
          <w:color w:val="000000" w:themeColor="text1"/>
          <w:szCs w:val="26"/>
        </w:rPr>
        <w:fldChar w:fldCharType="end"/>
      </w:r>
      <w:r w:rsidR="00A34B78" w:rsidRPr="00FF62B8">
        <w:rPr>
          <w:color w:val="000000" w:themeColor="text1"/>
          <w:szCs w:val="26"/>
        </w:rPr>
        <w:t xml:space="preserve">. In </w:t>
      </w:r>
      <w:r w:rsidR="00A34B78" w:rsidRPr="00FF62B8">
        <w:rPr>
          <w:i/>
          <w:iCs/>
          <w:color w:val="000000" w:themeColor="text1"/>
          <w:szCs w:val="26"/>
        </w:rPr>
        <w:t>Coley,</w:t>
      </w:r>
      <w:r w:rsidR="00A34B78" w:rsidRPr="00FF62B8">
        <w:rPr>
          <w:color w:val="000000" w:themeColor="text1"/>
          <w:szCs w:val="26"/>
        </w:rPr>
        <w:t xml:space="preserve"> the </w:t>
      </w:r>
      <w:r w:rsidRPr="00FF62B8">
        <w:rPr>
          <w:color w:val="000000" w:themeColor="text1"/>
          <w:szCs w:val="26"/>
        </w:rPr>
        <w:t>defendant was charged with</w:t>
      </w:r>
      <w:r w:rsidR="00A34B78" w:rsidRPr="00FF62B8">
        <w:rPr>
          <w:color w:val="000000" w:themeColor="text1"/>
          <w:szCs w:val="26"/>
        </w:rPr>
        <w:t xml:space="preserve"> </w:t>
      </w:r>
      <w:r w:rsidR="00BA7AC9" w:rsidRPr="00FF62B8">
        <w:rPr>
          <w:color w:val="000000" w:themeColor="text1"/>
          <w:szCs w:val="26"/>
        </w:rPr>
        <w:t>attempted</w:t>
      </w:r>
      <w:r w:rsidRPr="00FF62B8">
        <w:rPr>
          <w:color w:val="000000" w:themeColor="text1"/>
          <w:szCs w:val="26"/>
        </w:rPr>
        <w:t xml:space="preserve"> murder</w:t>
      </w:r>
      <w:r w:rsidR="00A34B78" w:rsidRPr="00FF62B8">
        <w:rPr>
          <w:color w:val="000000" w:themeColor="text1"/>
          <w:szCs w:val="26"/>
        </w:rPr>
        <w:t xml:space="preserve">, assault with a deadly weapon with intent to kill inflicting </w:t>
      </w:r>
      <w:r w:rsidR="00A34B78" w:rsidRPr="00FF62B8">
        <w:rPr>
          <w:color w:val="000000" w:themeColor="text1"/>
          <w:szCs w:val="26"/>
        </w:rPr>
        <w:lastRenderedPageBreak/>
        <w:t>serious injury,</w:t>
      </w:r>
      <w:r w:rsidRPr="00FF62B8">
        <w:rPr>
          <w:color w:val="000000" w:themeColor="text1"/>
          <w:szCs w:val="26"/>
        </w:rPr>
        <w:t xml:space="preserve"> and possession of a firearm by a felon. The victim in the case had repeatedly entered the defendant</w:t>
      </w:r>
      <w:r w:rsidR="00FF62B8" w:rsidRPr="00FF62B8">
        <w:rPr>
          <w:color w:val="000000" w:themeColor="text1"/>
          <w:szCs w:val="26"/>
        </w:rPr>
        <w:t>’</w:t>
      </w:r>
      <w:r w:rsidRPr="00FF62B8">
        <w:rPr>
          <w:color w:val="000000" w:themeColor="text1"/>
          <w:szCs w:val="26"/>
        </w:rPr>
        <w:t xml:space="preserve">s house and physically assaulted the defendant, who was a convicted felon who required the use of a wheelchair. </w:t>
      </w:r>
      <w:r w:rsidR="00054C11" w:rsidRPr="00FF62B8">
        <w:rPr>
          <w:i/>
          <w:iCs/>
          <w:color w:val="000000" w:themeColor="text1"/>
          <w:szCs w:val="26"/>
        </w:rPr>
        <w:t>Id.</w:t>
      </w:r>
      <w:r w:rsidR="00054C11" w:rsidRPr="00FF62B8">
        <w:rPr>
          <w:color w:val="000000" w:themeColor="text1"/>
          <w:szCs w:val="26"/>
        </w:rPr>
        <w:t xml:space="preserve"> at 157, 846 S.E.2d at 456</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Id.</w:instrText>
      </w:r>
      <w:r w:rsidR="006F7F63" w:rsidRPr="008A1CD0">
        <w:rPr>
          <w:color w:val="000000" w:themeColor="text1"/>
          <w:szCs w:val="26"/>
        </w:rPr>
        <w:instrText xml:space="preserve"> at 157, 846 S.E.2d at 456</w:instrText>
      </w:r>
      <w:r w:rsidR="006F7F63">
        <w:instrText xml:space="preserve">" \s "Id. at 157, 846 S.E.2d at 456" \c 1 </w:instrText>
      </w:r>
      <w:r w:rsidR="006F7F63">
        <w:rPr>
          <w:color w:val="000000" w:themeColor="text1"/>
          <w:szCs w:val="26"/>
        </w:rPr>
        <w:fldChar w:fldCharType="end"/>
      </w:r>
      <w:r w:rsidR="00054C11" w:rsidRPr="00FF62B8">
        <w:rPr>
          <w:color w:val="000000" w:themeColor="text1"/>
          <w:szCs w:val="26"/>
        </w:rPr>
        <w:t>.</w:t>
      </w:r>
      <w:r w:rsidRPr="00FF62B8">
        <w:rPr>
          <w:color w:val="000000" w:themeColor="text1"/>
          <w:szCs w:val="26"/>
        </w:rPr>
        <w:t xml:space="preserve"> The final time the victim entered the house, the defendant feared the victim would assault him and possibly kill him.</w:t>
      </w:r>
      <w:r w:rsidR="00BA7AC9" w:rsidRPr="00FF62B8">
        <w:rPr>
          <w:color w:val="000000" w:themeColor="text1"/>
          <w:szCs w:val="26"/>
        </w:rPr>
        <w:t xml:space="preserve"> </w:t>
      </w:r>
      <w:r w:rsidR="00BA7AC9" w:rsidRPr="00FF62B8">
        <w:rPr>
          <w:i/>
          <w:iCs/>
          <w:color w:val="000000" w:themeColor="text1"/>
          <w:szCs w:val="26"/>
        </w:rPr>
        <w:t>Id.</w:t>
      </w:r>
      <w:r w:rsidRPr="00FF62B8">
        <w:rPr>
          <w:color w:val="000000" w:themeColor="text1"/>
          <w:szCs w:val="26"/>
        </w:rPr>
        <w:t xml:space="preserve"> The defendant reached down beside his wheelchair</w:t>
      </w:r>
      <w:r w:rsidR="00BA7AC9" w:rsidRPr="00FF62B8">
        <w:rPr>
          <w:color w:val="000000" w:themeColor="text1"/>
          <w:szCs w:val="26"/>
        </w:rPr>
        <w:t xml:space="preserve">, retrieved a gun, and shot the victim. </w:t>
      </w:r>
      <w:r w:rsidR="00BA7AC9" w:rsidRPr="00FF62B8">
        <w:rPr>
          <w:i/>
          <w:iCs/>
          <w:color w:val="000000" w:themeColor="text1"/>
          <w:szCs w:val="26"/>
        </w:rPr>
        <w:t>Id.</w:t>
      </w:r>
      <w:r w:rsidRPr="00FF62B8">
        <w:rPr>
          <w:color w:val="000000" w:themeColor="text1"/>
          <w:szCs w:val="26"/>
        </w:rPr>
        <w:t xml:space="preserve"> The defendant requested an instruction </w:t>
      </w:r>
      <w:r w:rsidR="00BA7AC9" w:rsidRPr="00FF62B8">
        <w:rPr>
          <w:color w:val="000000" w:themeColor="text1"/>
          <w:szCs w:val="26"/>
        </w:rPr>
        <w:t xml:space="preserve">on self-defense but none was given. </w:t>
      </w:r>
      <w:r w:rsidR="00BA7AC9" w:rsidRPr="00FF62B8">
        <w:rPr>
          <w:i/>
          <w:iCs/>
          <w:color w:val="000000" w:themeColor="text1"/>
          <w:szCs w:val="26"/>
        </w:rPr>
        <w:t>Id.</w:t>
      </w:r>
      <w:r w:rsidR="005F38E1" w:rsidRPr="00FF62B8">
        <w:rPr>
          <w:i/>
          <w:iCs/>
          <w:color w:val="000000" w:themeColor="text1"/>
          <w:szCs w:val="26"/>
        </w:rPr>
        <w:t xml:space="preserve"> </w:t>
      </w:r>
      <w:r w:rsidR="005F38E1" w:rsidRPr="00FF62B8">
        <w:rPr>
          <w:color w:val="000000" w:themeColor="text1"/>
          <w:szCs w:val="26"/>
        </w:rPr>
        <w:t>at 158, 846 S.E.2d at 456.</w:t>
      </w:r>
      <w:r w:rsidR="00BA7AC9" w:rsidRPr="00FF62B8">
        <w:rPr>
          <w:i/>
          <w:iCs/>
          <w:color w:val="000000" w:themeColor="text1"/>
          <w:szCs w:val="26"/>
        </w:rPr>
        <w:t xml:space="preserve"> </w:t>
      </w:r>
      <w:r w:rsidR="00BA7AC9" w:rsidRPr="00FF62B8">
        <w:rPr>
          <w:color w:val="000000" w:themeColor="text1"/>
          <w:szCs w:val="26"/>
        </w:rPr>
        <w:t xml:space="preserve">The defendant was convicted of </w:t>
      </w:r>
      <w:r w:rsidR="00A34B78" w:rsidRPr="00FF62B8">
        <w:rPr>
          <w:color w:val="000000" w:themeColor="text1"/>
          <w:szCs w:val="26"/>
        </w:rPr>
        <w:t>assault with a deadly weapon inflicting serious injury</w:t>
      </w:r>
      <w:r w:rsidR="00BA7AC9" w:rsidRPr="00FF62B8">
        <w:rPr>
          <w:color w:val="000000" w:themeColor="text1"/>
          <w:szCs w:val="26"/>
        </w:rPr>
        <w:t xml:space="preserve"> and possession of a firearm by a felon. </w:t>
      </w:r>
      <w:r w:rsidR="00BA7AC9" w:rsidRPr="00FF62B8">
        <w:rPr>
          <w:i/>
          <w:iCs/>
          <w:color w:val="000000" w:themeColor="text1"/>
          <w:szCs w:val="26"/>
        </w:rPr>
        <w:t xml:space="preserve">Id. </w:t>
      </w:r>
    </w:p>
    <w:p w14:paraId="39061D0B" w14:textId="022CF24A" w:rsidR="00BA7AC9" w:rsidRPr="00FF62B8" w:rsidRDefault="00BA7AC9" w:rsidP="00BA7AC9">
      <w:pPr>
        <w:rPr>
          <w:color w:val="000000" w:themeColor="text1"/>
          <w:szCs w:val="26"/>
        </w:rPr>
      </w:pPr>
      <w:bookmarkStart w:id="36" w:name="_Hlk71234246"/>
      <w:r w:rsidRPr="00FF62B8">
        <w:rPr>
          <w:color w:val="000000" w:themeColor="text1"/>
          <w:szCs w:val="26"/>
        </w:rPr>
        <w:t>On appeal, the Court of Appeals reversed.</w:t>
      </w:r>
      <w:r w:rsidR="00A34B78" w:rsidRPr="00FF62B8">
        <w:rPr>
          <w:color w:val="000000" w:themeColor="text1"/>
          <w:szCs w:val="26"/>
        </w:rPr>
        <w:t xml:space="preserve"> </w:t>
      </w:r>
      <w:r w:rsidR="00054C11" w:rsidRPr="00FF62B8">
        <w:rPr>
          <w:i/>
          <w:iCs/>
          <w:color w:val="000000" w:themeColor="text1"/>
          <w:szCs w:val="26"/>
        </w:rPr>
        <w:t xml:space="preserve">Id. </w:t>
      </w:r>
      <w:r w:rsidR="00054C11" w:rsidRPr="00FF62B8">
        <w:rPr>
          <w:color w:val="000000" w:themeColor="text1"/>
          <w:szCs w:val="26"/>
        </w:rPr>
        <w:t>at 156, 846 S.E.2d at 455</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 xml:space="preserve">Id. </w:instrText>
      </w:r>
      <w:r w:rsidR="006F7F63" w:rsidRPr="008A1CD0">
        <w:rPr>
          <w:color w:val="000000" w:themeColor="text1"/>
          <w:szCs w:val="26"/>
        </w:rPr>
        <w:instrText>at 156, 846 S.E.2d at 455</w:instrText>
      </w:r>
      <w:r w:rsidR="006F7F63">
        <w:instrText xml:space="preserve">" \s "Id. at 156, 846 S.E.2d at 455" \c 1 </w:instrText>
      </w:r>
      <w:r w:rsidR="006F7F63">
        <w:rPr>
          <w:color w:val="000000" w:themeColor="text1"/>
          <w:szCs w:val="26"/>
        </w:rPr>
        <w:fldChar w:fldCharType="end"/>
      </w:r>
      <w:r w:rsidR="00054C11" w:rsidRPr="00FF62B8">
        <w:rPr>
          <w:color w:val="000000" w:themeColor="text1"/>
          <w:szCs w:val="26"/>
        </w:rPr>
        <w:t xml:space="preserve">. </w:t>
      </w:r>
      <w:r w:rsidRPr="00FF62B8">
        <w:rPr>
          <w:color w:val="000000" w:themeColor="text1"/>
          <w:szCs w:val="26"/>
        </w:rPr>
        <w:t xml:space="preserve">On appeal </w:t>
      </w:r>
      <w:r w:rsidR="00054C11" w:rsidRPr="00FF62B8">
        <w:rPr>
          <w:color w:val="000000" w:themeColor="text1"/>
          <w:szCs w:val="26"/>
        </w:rPr>
        <w:t xml:space="preserve">by the State </w:t>
      </w:r>
      <w:r w:rsidRPr="00FF62B8">
        <w:rPr>
          <w:color w:val="000000" w:themeColor="text1"/>
          <w:szCs w:val="26"/>
        </w:rPr>
        <w:t xml:space="preserve">based upon a </w:t>
      </w:r>
      <w:r w:rsidR="004F1CA2" w:rsidRPr="00FF62B8">
        <w:rPr>
          <w:color w:val="000000" w:themeColor="text1"/>
          <w:szCs w:val="26"/>
        </w:rPr>
        <w:t>dissent</w:t>
      </w:r>
      <w:r w:rsidRPr="00FF62B8">
        <w:rPr>
          <w:color w:val="000000" w:themeColor="text1"/>
          <w:szCs w:val="26"/>
        </w:rPr>
        <w:t>, this Court unanimously concluded that the defendant was entitled to self</w:t>
      </w:r>
      <w:r w:rsidR="007D6D9B" w:rsidRPr="00FF62B8">
        <w:rPr>
          <w:color w:val="000000" w:themeColor="text1"/>
          <w:szCs w:val="26"/>
        </w:rPr>
        <w:t>-</w:t>
      </w:r>
      <w:r w:rsidRPr="00FF62B8">
        <w:rPr>
          <w:color w:val="000000" w:themeColor="text1"/>
          <w:szCs w:val="26"/>
        </w:rPr>
        <w:t>defense instructions under the statutory theories provided in N.C.G.S. §</w:t>
      </w:r>
      <w:r w:rsidR="005F38E1" w:rsidRPr="00FF62B8">
        <w:rPr>
          <w:color w:val="000000" w:themeColor="text1"/>
          <w:szCs w:val="26"/>
        </w:rPr>
        <w:t>§</w:t>
      </w:r>
      <w:r w:rsidRPr="00FF62B8">
        <w:rPr>
          <w:color w:val="000000" w:themeColor="text1"/>
          <w:szCs w:val="26"/>
        </w:rPr>
        <w:t xml:space="preserve"> 14-51.3</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N.C.G.S. §§ 14-51.3</w:instrText>
      </w:r>
      <w:r w:rsidR="006F7F63">
        <w:instrText xml:space="preserve">" \s "N.C.G.S. §§ 14-51.3" \c 1 </w:instrText>
      </w:r>
      <w:r w:rsidR="006F7F63">
        <w:rPr>
          <w:color w:val="000000" w:themeColor="text1"/>
          <w:szCs w:val="26"/>
        </w:rPr>
        <w:fldChar w:fldCharType="end"/>
      </w:r>
      <w:r w:rsidRPr="00FF62B8">
        <w:rPr>
          <w:color w:val="000000" w:themeColor="text1"/>
          <w:szCs w:val="26"/>
        </w:rPr>
        <w:t xml:space="preserve"> and 14-51.2</w:t>
      </w:r>
      <w:r w:rsidR="006F7F63">
        <w:rPr>
          <w:color w:val="000000" w:themeColor="text1"/>
          <w:szCs w:val="26"/>
        </w:rPr>
        <w:fldChar w:fldCharType="begin"/>
      </w:r>
      <w:r w:rsidR="006F7F63">
        <w:instrText xml:space="preserve"> TA \l "</w:instrText>
      </w:r>
      <w:r w:rsidR="006F7F63" w:rsidRPr="008A1CD0">
        <w:rPr>
          <w:color w:val="000000" w:themeColor="text1"/>
          <w:szCs w:val="26"/>
        </w:rPr>
        <w:instrText>14-51.2</w:instrText>
      </w:r>
      <w:r w:rsidR="006F7F63">
        <w:instrText xml:space="preserve">" \s "14-51.2" \c 2 </w:instrText>
      </w:r>
      <w:r w:rsidR="006F7F63">
        <w:rPr>
          <w:color w:val="000000" w:themeColor="text1"/>
          <w:szCs w:val="26"/>
        </w:rPr>
        <w:fldChar w:fldCharType="end"/>
      </w:r>
      <w:r w:rsidRPr="00FF62B8">
        <w:rPr>
          <w:color w:val="000000" w:themeColor="text1"/>
          <w:szCs w:val="26"/>
        </w:rPr>
        <w:t xml:space="preserve">. </w:t>
      </w:r>
      <w:r w:rsidR="00054C11" w:rsidRPr="00FF62B8">
        <w:rPr>
          <w:i/>
          <w:iCs/>
          <w:color w:val="000000" w:themeColor="text1"/>
          <w:szCs w:val="26"/>
        </w:rPr>
        <w:t>Id</w:t>
      </w:r>
      <w:r w:rsidR="00054C11" w:rsidRPr="00FF62B8">
        <w:rPr>
          <w:color w:val="000000" w:themeColor="text1"/>
          <w:szCs w:val="26"/>
        </w:rPr>
        <w:t>. at</w:t>
      </w:r>
      <w:r w:rsidRPr="00FF62B8">
        <w:rPr>
          <w:color w:val="000000" w:themeColor="text1"/>
          <w:szCs w:val="26"/>
        </w:rPr>
        <w:t xml:space="preserve"> 163-64, 846 S.E.2d </w:t>
      </w:r>
      <w:r w:rsidR="00054C11" w:rsidRPr="00FF62B8">
        <w:rPr>
          <w:color w:val="000000" w:themeColor="text1"/>
          <w:szCs w:val="26"/>
        </w:rPr>
        <w:t>at</w:t>
      </w:r>
      <w:r w:rsidRPr="00FF62B8">
        <w:rPr>
          <w:color w:val="000000" w:themeColor="text1"/>
          <w:szCs w:val="26"/>
        </w:rPr>
        <w:t xml:space="preserve"> 4</w:t>
      </w:r>
      <w:r w:rsidR="005F38E1" w:rsidRPr="00FF62B8">
        <w:rPr>
          <w:color w:val="000000" w:themeColor="text1"/>
          <w:szCs w:val="26"/>
        </w:rPr>
        <w:t>59-</w:t>
      </w:r>
      <w:r w:rsidRPr="00FF62B8">
        <w:rPr>
          <w:color w:val="000000" w:themeColor="text1"/>
          <w:szCs w:val="26"/>
        </w:rPr>
        <w:t>60</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Id</w:instrText>
      </w:r>
      <w:r w:rsidR="006F7F63" w:rsidRPr="008A1CD0">
        <w:rPr>
          <w:color w:val="000000" w:themeColor="text1"/>
          <w:szCs w:val="26"/>
        </w:rPr>
        <w:instrText>. at 163-64, 846 S.E.2d at 459-60</w:instrText>
      </w:r>
      <w:r w:rsidR="006F7F63">
        <w:instrText xml:space="preserve">" \s "Id. at 163-64, 846 S.E.2d at 459-60" \c 1 </w:instrText>
      </w:r>
      <w:r w:rsidR="006F7F63">
        <w:rPr>
          <w:color w:val="000000" w:themeColor="text1"/>
          <w:szCs w:val="26"/>
        </w:rPr>
        <w:fldChar w:fldCharType="end"/>
      </w:r>
      <w:r w:rsidRPr="00FF62B8">
        <w:rPr>
          <w:color w:val="000000" w:themeColor="text1"/>
          <w:szCs w:val="26"/>
        </w:rPr>
        <w:t>. Notable in this Court</w:t>
      </w:r>
      <w:r w:rsidR="00FF62B8" w:rsidRPr="00FF62B8">
        <w:rPr>
          <w:color w:val="000000" w:themeColor="text1"/>
          <w:szCs w:val="26"/>
        </w:rPr>
        <w:t>’</w:t>
      </w:r>
      <w:r w:rsidRPr="00FF62B8">
        <w:rPr>
          <w:color w:val="000000" w:themeColor="text1"/>
          <w:szCs w:val="26"/>
        </w:rPr>
        <w:t xml:space="preserve">s decision is that, despite the defendant being </w:t>
      </w:r>
      <w:r w:rsidR="004F1CA2" w:rsidRPr="00FF62B8">
        <w:rPr>
          <w:color w:val="000000" w:themeColor="text1"/>
          <w:szCs w:val="26"/>
        </w:rPr>
        <w:t xml:space="preserve">a felon who used a firearm </w:t>
      </w:r>
      <w:r w:rsidR="00CC7906" w:rsidRPr="00FF62B8">
        <w:rPr>
          <w:color w:val="000000" w:themeColor="text1"/>
          <w:szCs w:val="26"/>
        </w:rPr>
        <w:t>in his defense</w:t>
      </w:r>
      <w:r w:rsidR="004F1CA2" w:rsidRPr="00FF62B8">
        <w:rPr>
          <w:color w:val="000000" w:themeColor="text1"/>
          <w:szCs w:val="26"/>
        </w:rPr>
        <w:t xml:space="preserve">, and despite his actually being </w:t>
      </w:r>
      <w:r w:rsidRPr="00FF62B8">
        <w:rPr>
          <w:color w:val="000000" w:themeColor="text1"/>
          <w:szCs w:val="26"/>
        </w:rPr>
        <w:t>convicted of possession of a firearm by a felon</w:t>
      </w:r>
      <w:r w:rsidR="004F1CA2" w:rsidRPr="00FF62B8">
        <w:rPr>
          <w:color w:val="000000" w:themeColor="text1"/>
          <w:szCs w:val="26"/>
        </w:rPr>
        <w:t xml:space="preserve"> for this conduct</w:t>
      </w:r>
      <w:r w:rsidRPr="00FF62B8">
        <w:rPr>
          <w:color w:val="000000" w:themeColor="text1"/>
          <w:szCs w:val="26"/>
        </w:rPr>
        <w:t xml:space="preserve">, this Court still held he was entitled to instructions on self-defense under the relevant statutory provisions. </w:t>
      </w:r>
      <w:r w:rsidRPr="00FF62B8">
        <w:rPr>
          <w:i/>
          <w:iCs/>
          <w:color w:val="000000" w:themeColor="text1"/>
          <w:szCs w:val="26"/>
        </w:rPr>
        <w:t xml:space="preserve">Id. </w:t>
      </w:r>
      <w:r w:rsidRPr="00FF62B8">
        <w:rPr>
          <w:color w:val="000000" w:themeColor="text1"/>
          <w:szCs w:val="26"/>
        </w:rPr>
        <w:t>There is no mention in this Court</w:t>
      </w:r>
      <w:r w:rsidR="00FF62B8" w:rsidRPr="00FF62B8">
        <w:rPr>
          <w:color w:val="000000" w:themeColor="text1"/>
          <w:szCs w:val="26"/>
        </w:rPr>
        <w:t>’</w:t>
      </w:r>
      <w:r w:rsidRPr="00FF62B8">
        <w:rPr>
          <w:color w:val="000000" w:themeColor="text1"/>
          <w:szCs w:val="26"/>
        </w:rPr>
        <w:t xml:space="preserve">s decision in </w:t>
      </w:r>
      <w:r w:rsidRPr="00FF62B8">
        <w:rPr>
          <w:i/>
          <w:iCs/>
          <w:color w:val="000000" w:themeColor="text1"/>
          <w:szCs w:val="26"/>
        </w:rPr>
        <w:t xml:space="preserve">Coley </w:t>
      </w:r>
      <w:r w:rsidRPr="00FF62B8">
        <w:rPr>
          <w:color w:val="000000" w:themeColor="text1"/>
          <w:szCs w:val="26"/>
        </w:rPr>
        <w:t xml:space="preserve">that the defendant should have been barred from exercising his rights to statutory self-defense because he was a felon possessing a firearm at the </w:t>
      </w:r>
      <w:r w:rsidRPr="00FF62B8">
        <w:rPr>
          <w:color w:val="000000" w:themeColor="text1"/>
          <w:szCs w:val="26"/>
        </w:rPr>
        <w:lastRenderedPageBreak/>
        <w:t xml:space="preserve">time he acted. </w:t>
      </w:r>
      <w:r w:rsidRPr="00FF62B8">
        <w:rPr>
          <w:i/>
          <w:iCs/>
          <w:color w:val="000000" w:themeColor="text1"/>
          <w:szCs w:val="26"/>
        </w:rPr>
        <w:t xml:space="preserve">Id. </w:t>
      </w:r>
      <w:r w:rsidR="004F1CA2" w:rsidRPr="00FF62B8">
        <w:rPr>
          <w:color w:val="000000" w:themeColor="text1"/>
          <w:szCs w:val="26"/>
        </w:rPr>
        <w:t xml:space="preserve">While this Court did not explicitly overrule </w:t>
      </w:r>
      <w:r w:rsidR="004F1CA2" w:rsidRPr="00FF62B8">
        <w:rPr>
          <w:i/>
          <w:iCs/>
          <w:color w:val="000000" w:themeColor="text1"/>
          <w:szCs w:val="26"/>
        </w:rPr>
        <w:t xml:space="preserve">Crump I </w:t>
      </w:r>
      <w:r w:rsidR="004F1CA2" w:rsidRPr="00FF62B8">
        <w:rPr>
          <w:color w:val="000000" w:themeColor="text1"/>
          <w:szCs w:val="26"/>
        </w:rPr>
        <w:t xml:space="preserve">in </w:t>
      </w:r>
      <w:r w:rsidR="004F1CA2" w:rsidRPr="00FF62B8">
        <w:rPr>
          <w:i/>
          <w:iCs/>
          <w:color w:val="000000" w:themeColor="text1"/>
          <w:szCs w:val="26"/>
        </w:rPr>
        <w:t>Coley</w:t>
      </w:r>
      <w:r w:rsidR="004F1CA2" w:rsidRPr="00FF62B8">
        <w:rPr>
          <w:color w:val="000000" w:themeColor="text1"/>
          <w:szCs w:val="26"/>
        </w:rPr>
        <w:t>, the holdings of the two cases are seemingly irreconcilable.</w:t>
      </w:r>
    </w:p>
    <w:bookmarkEnd w:id="36"/>
    <w:p w14:paraId="125266F3" w14:textId="29F6263A" w:rsidR="00213DA2" w:rsidRPr="00FF62B8" w:rsidRDefault="004F1CA2" w:rsidP="00054C11">
      <w:pPr>
        <w:pStyle w:val="Heading4"/>
        <w:rPr>
          <w:color w:val="000000" w:themeColor="text1"/>
        </w:rPr>
      </w:pPr>
      <w:r w:rsidRPr="00FF62B8">
        <w:rPr>
          <w:color w:val="000000" w:themeColor="text1"/>
        </w:rPr>
        <w:t xml:space="preserve">Overruling </w:t>
      </w:r>
      <w:r w:rsidR="00DC5DBC" w:rsidRPr="00FF62B8">
        <w:rPr>
          <w:color w:val="000000" w:themeColor="text1"/>
        </w:rPr>
        <w:t xml:space="preserve">or clarifying </w:t>
      </w:r>
      <w:r w:rsidRPr="00FF62B8">
        <w:rPr>
          <w:i w:val="0"/>
          <w:iCs w:val="0"/>
          <w:color w:val="000000" w:themeColor="text1"/>
        </w:rPr>
        <w:t>Crump I</w:t>
      </w:r>
      <w:r w:rsidRPr="00FF62B8">
        <w:rPr>
          <w:color w:val="000000" w:themeColor="text1"/>
        </w:rPr>
        <w:t xml:space="preserve"> would require </w:t>
      </w:r>
      <w:r w:rsidR="00C204D9" w:rsidRPr="00FF62B8">
        <w:rPr>
          <w:color w:val="000000" w:themeColor="text1"/>
        </w:rPr>
        <w:t>a new trial</w:t>
      </w:r>
      <w:r w:rsidRPr="00FF62B8">
        <w:rPr>
          <w:color w:val="000000" w:themeColor="text1"/>
        </w:rPr>
        <w:t xml:space="preserve"> in Mr. </w:t>
      </w:r>
      <w:proofErr w:type="spellStart"/>
      <w:r w:rsidRPr="00FF62B8">
        <w:rPr>
          <w:color w:val="000000" w:themeColor="text1"/>
        </w:rPr>
        <w:t>McLymore</w:t>
      </w:r>
      <w:r w:rsidR="00FF62B8" w:rsidRPr="00FF62B8">
        <w:rPr>
          <w:color w:val="000000" w:themeColor="text1"/>
        </w:rPr>
        <w:t>’</w:t>
      </w:r>
      <w:r w:rsidRPr="00FF62B8">
        <w:rPr>
          <w:color w:val="000000" w:themeColor="text1"/>
        </w:rPr>
        <w:t>s</w:t>
      </w:r>
      <w:proofErr w:type="spellEnd"/>
      <w:r w:rsidRPr="00FF62B8">
        <w:rPr>
          <w:color w:val="000000" w:themeColor="text1"/>
        </w:rPr>
        <w:t xml:space="preserve"> case</w:t>
      </w:r>
      <w:r w:rsidR="00CC7906" w:rsidRPr="00FF62B8">
        <w:rPr>
          <w:color w:val="000000" w:themeColor="text1"/>
        </w:rPr>
        <w:t>.</w:t>
      </w:r>
    </w:p>
    <w:p w14:paraId="0B71614D" w14:textId="6E5B1063" w:rsidR="006E5A2F" w:rsidRPr="00FF62B8" w:rsidRDefault="006E5A2F" w:rsidP="006E5A2F">
      <w:pPr>
        <w:rPr>
          <w:color w:val="000000" w:themeColor="text1"/>
          <w:szCs w:val="26"/>
        </w:rPr>
      </w:pPr>
      <w:r w:rsidRPr="00FF62B8">
        <w:rPr>
          <w:color w:val="000000" w:themeColor="text1"/>
          <w:szCs w:val="26"/>
        </w:rPr>
        <w:t xml:space="preserve">For the foregoing reasons, </w:t>
      </w:r>
      <w:r w:rsidRPr="00FF62B8">
        <w:rPr>
          <w:i/>
          <w:iCs/>
          <w:color w:val="000000" w:themeColor="text1"/>
          <w:szCs w:val="26"/>
        </w:rPr>
        <w:t xml:space="preserve">Crump I </w:t>
      </w:r>
      <w:r w:rsidRPr="00FF62B8">
        <w:rPr>
          <w:color w:val="000000" w:themeColor="text1"/>
          <w:szCs w:val="26"/>
        </w:rPr>
        <w:t xml:space="preserve">should </w:t>
      </w:r>
      <w:r w:rsidR="00DC5DBC" w:rsidRPr="00FF62B8">
        <w:rPr>
          <w:color w:val="000000" w:themeColor="text1"/>
          <w:szCs w:val="26"/>
        </w:rPr>
        <w:t xml:space="preserve">either </w:t>
      </w:r>
      <w:r w:rsidRPr="00FF62B8">
        <w:rPr>
          <w:color w:val="000000" w:themeColor="text1"/>
          <w:szCs w:val="26"/>
        </w:rPr>
        <w:t>be overruled</w:t>
      </w:r>
      <w:r w:rsidR="00DC5DBC" w:rsidRPr="00FF62B8">
        <w:rPr>
          <w:color w:val="000000" w:themeColor="text1"/>
          <w:szCs w:val="26"/>
        </w:rPr>
        <w:t xml:space="preserve"> or clarified</w:t>
      </w:r>
      <w:r w:rsidRPr="00FF62B8">
        <w:rPr>
          <w:color w:val="000000" w:themeColor="text1"/>
          <w:szCs w:val="26"/>
        </w:rPr>
        <w:t>. This Court should make explicit what i</w:t>
      </w:r>
      <w:r w:rsidR="00CC7906" w:rsidRPr="00FF62B8">
        <w:rPr>
          <w:color w:val="000000" w:themeColor="text1"/>
          <w:szCs w:val="26"/>
        </w:rPr>
        <w:t>s</w:t>
      </w:r>
      <w:r w:rsidRPr="00FF62B8">
        <w:rPr>
          <w:color w:val="000000" w:themeColor="text1"/>
          <w:szCs w:val="26"/>
        </w:rPr>
        <w:t xml:space="preserve"> implicit in its holding in </w:t>
      </w:r>
      <w:r w:rsidRPr="00FF62B8">
        <w:rPr>
          <w:i/>
          <w:iCs/>
          <w:color w:val="000000" w:themeColor="text1"/>
          <w:szCs w:val="26"/>
        </w:rPr>
        <w:t>Coley</w:t>
      </w:r>
      <w:r w:rsidRPr="00FF62B8">
        <w:rPr>
          <w:color w:val="000000" w:themeColor="text1"/>
          <w:szCs w:val="26"/>
        </w:rPr>
        <w:t>, and clarify that there must be a direct causal nexus between the felonious conduct and the circumstances giving rise to the need to act in self-defense in order for the bar in N.C.G.S. § 14-51.4(1)</w:t>
      </w:r>
      <w:r w:rsidR="006F7F63">
        <w:rPr>
          <w:color w:val="000000" w:themeColor="text1"/>
          <w:szCs w:val="26"/>
        </w:rPr>
        <w:fldChar w:fldCharType="begin"/>
      </w:r>
      <w:r w:rsidR="006F7F63">
        <w:instrText xml:space="preserve"> TA \s "N.C.G.S. § 14-51.4(1)" </w:instrText>
      </w:r>
      <w:r w:rsidR="006F7F63">
        <w:rPr>
          <w:color w:val="000000" w:themeColor="text1"/>
          <w:szCs w:val="26"/>
        </w:rPr>
        <w:fldChar w:fldCharType="end"/>
      </w:r>
      <w:r w:rsidRPr="00FF62B8">
        <w:rPr>
          <w:color w:val="000000" w:themeColor="text1"/>
          <w:szCs w:val="26"/>
        </w:rPr>
        <w:t xml:space="preserve"> to apply. </w:t>
      </w:r>
    </w:p>
    <w:p w14:paraId="6FFCD952" w14:textId="3BD997D0" w:rsidR="004F1CA2" w:rsidRPr="00FF62B8" w:rsidRDefault="006E5A2F" w:rsidP="004F1CA2">
      <w:pPr>
        <w:ind w:firstLine="0"/>
        <w:rPr>
          <w:color w:val="000000" w:themeColor="text1"/>
          <w:szCs w:val="26"/>
        </w:rPr>
      </w:pPr>
      <w:r w:rsidRPr="00FF62B8">
        <w:rPr>
          <w:color w:val="000000" w:themeColor="text1"/>
          <w:szCs w:val="26"/>
        </w:rPr>
        <w:tab/>
      </w:r>
      <w:r w:rsidR="004F1CA2" w:rsidRPr="00FF62B8">
        <w:rPr>
          <w:color w:val="000000" w:themeColor="text1"/>
          <w:szCs w:val="26"/>
        </w:rPr>
        <w:t xml:space="preserve">Here, </w:t>
      </w:r>
      <w:r w:rsidR="00054C11" w:rsidRPr="00FF62B8">
        <w:rPr>
          <w:color w:val="000000" w:themeColor="text1"/>
          <w:szCs w:val="26"/>
        </w:rPr>
        <w:t>a</w:t>
      </w:r>
      <w:r w:rsidR="004F1CA2" w:rsidRPr="00FF62B8">
        <w:rPr>
          <w:color w:val="000000" w:themeColor="text1"/>
          <w:szCs w:val="26"/>
        </w:rPr>
        <w:t>s Mr. McLymore testified, Mr. McLymore was a passenger in Biggy</w:t>
      </w:r>
      <w:r w:rsidR="00FF62B8" w:rsidRPr="00FF62B8">
        <w:rPr>
          <w:color w:val="000000" w:themeColor="text1"/>
          <w:szCs w:val="26"/>
        </w:rPr>
        <w:t>’</w:t>
      </w:r>
      <w:r w:rsidR="004F1CA2" w:rsidRPr="00FF62B8">
        <w:rPr>
          <w:color w:val="000000" w:themeColor="text1"/>
          <w:szCs w:val="26"/>
        </w:rPr>
        <w:t xml:space="preserve">s car when Biggy demanded money from Mr. McLymore, and </w:t>
      </w:r>
      <w:r w:rsidR="00FF62B8" w:rsidRPr="00FF62B8">
        <w:rPr>
          <w:color w:val="000000" w:themeColor="text1"/>
          <w:szCs w:val="26"/>
        </w:rPr>
        <w:t>“</w:t>
      </w:r>
      <w:r w:rsidR="004F1CA2" w:rsidRPr="00FF62B8">
        <w:rPr>
          <w:color w:val="000000" w:themeColor="text1"/>
          <w:szCs w:val="26"/>
        </w:rPr>
        <w:t>got mad.</w:t>
      </w:r>
      <w:r w:rsidR="00FF62B8" w:rsidRPr="00FF62B8">
        <w:rPr>
          <w:color w:val="000000" w:themeColor="text1"/>
          <w:szCs w:val="26"/>
        </w:rPr>
        <w:t>”</w:t>
      </w:r>
      <w:r w:rsidR="004F1CA2" w:rsidRPr="00FF62B8">
        <w:rPr>
          <w:color w:val="000000" w:themeColor="text1"/>
          <w:szCs w:val="26"/>
        </w:rPr>
        <w:t xml:space="preserve"> (Tpp 1073-75). Biggy began physically assaulting Mr. McLymore and </w:t>
      </w:r>
      <w:r w:rsidR="005F38E1" w:rsidRPr="00FF62B8">
        <w:rPr>
          <w:color w:val="000000" w:themeColor="text1"/>
          <w:szCs w:val="26"/>
        </w:rPr>
        <w:t xml:space="preserve">began </w:t>
      </w:r>
      <w:r w:rsidR="00054C11" w:rsidRPr="00FF62B8">
        <w:rPr>
          <w:color w:val="000000" w:themeColor="text1"/>
          <w:szCs w:val="26"/>
        </w:rPr>
        <w:t>to choke him. (Tpp 1076-77). Mr. McLymore feared for his life and</w:t>
      </w:r>
      <w:r w:rsidR="002D50BE">
        <w:rPr>
          <w:color w:val="000000" w:themeColor="text1"/>
          <w:szCs w:val="26"/>
        </w:rPr>
        <w:t xml:space="preserve"> he</w:t>
      </w:r>
      <w:r w:rsidR="00054C11" w:rsidRPr="00FF62B8">
        <w:rPr>
          <w:color w:val="000000" w:themeColor="text1"/>
          <w:szCs w:val="26"/>
        </w:rPr>
        <w:t xml:space="preserve"> shot Biggy with a gun </w:t>
      </w:r>
      <w:r w:rsidR="002D50BE">
        <w:rPr>
          <w:color w:val="000000" w:themeColor="text1"/>
          <w:szCs w:val="26"/>
        </w:rPr>
        <w:t>he</w:t>
      </w:r>
      <w:r w:rsidR="00054C11" w:rsidRPr="00FF62B8">
        <w:rPr>
          <w:color w:val="000000" w:themeColor="text1"/>
          <w:szCs w:val="26"/>
        </w:rPr>
        <w:t xml:space="preserve"> </w:t>
      </w:r>
      <w:r w:rsidR="005F38E1" w:rsidRPr="00FF62B8">
        <w:rPr>
          <w:color w:val="000000" w:themeColor="text1"/>
          <w:szCs w:val="26"/>
        </w:rPr>
        <w:t>was</w:t>
      </w:r>
      <w:r w:rsidR="00054C11" w:rsidRPr="00FF62B8">
        <w:rPr>
          <w:color w:val="000000" w:themeColor="text1"/>
          <w:szCs w:val="26"/>
        </w:rPr>
        <w:t xml:space="preserve"> carrying</w:t>
      </w:r>
      <w:r w:rsidR="005F38E1" w:rsidRPr="00FF62B8">
        <w:rPr>
          <w:color w:val="000000" w:themeColor="text1"/>
          <w:szCs w:val="26"/>
        </w:rPr>
        <w:t xml:space="preserve"> in order to stop Biggy </w:t>
      </w:r>
      <w:r w:rsidR="002D50BE">
        <w:rPr>
          <w:color w:val="000000" w:themeColor="text1"/>
          <w:szCs w:val="26"/>
        </w:rPr>
        <w:t xml:space="preserve">from </w:t>
      </w:r>
      <w:r w:rsidR="005F38E1" w:rsidRPr="00FF62B8">
        <w:rPr>
          <w:color w:val="000000" w:themeColor="text1"/>
          <w:szCs w:val="26"/>
        </w:rPr>
        <w:t>choking him</w:t>
      </w:r>
      <w:r w:rsidR="00054C11" w:rsidRPr="00FF62B8">
        <w:rPr>
          <w:color w:val="000000" w:themeColor="text1"/>
          <w:szCs w:val="26"/>
        </w:rPr>
        <w:t>. (Tpp 1077-79)</w:t>
      </w:r>
      <w:r w:rsidR="007D6D9B" w:rsidRPr="00FF62B8">
        <w:rPr>
          <w:color w:val="000000" w:themeColor="text1"/>
          <w:szCs w:val="26"/>
        </w:rPr>
        <w:t xml:space="preserve">. </w:t>
      </w:r>
      <w:r w:rsidR="00054C11" w:rsidRPr="00FF62B8">
        <w:rPr>
          <w:color w:val="000000" w:themeColor="text1"/>
          <w:szCs w:val="26"/>
        </w:rPr>
        <w:t xml:space="preserve">Viewed in the light most favorable to Mr. McLymore, this evidence was sufficient for a jury to conclude there was no causal nexus between Mr. </w:t>
      </w:r>
      <w:proofErr w:type="spellStart"/>
      <w:r w:rsidR="00054C11" w:rsidRPr="00FF62B8">
        <w:rPr>
          <w:color w:val="000000" w:themeColor="text1"/>
          <w:szCs w:val="26"/>
        </w:rPr>
        <w:t>McLymore</w:t>
      </w:r>
      <w:r w:rsidR="00FF62B8" w:rsidRPr="00FF62B8">
        <w:rPr>
          <w:color w:val="000000" w:themeColor="text1"/>
          <w:szCs w:val="26"/>
        </w:rPr>
        <w:t>’</w:t>
      </w:r>
      <w:r w:rsidR="00054C11" w:rsidRPr="00FF62B8">
        <w:rPr>
          <w:color w:val="000000" w:themeColor="text1"/>
          <w:szCs w:val="26"/>
        </w:rPr>
        <w:t>s</w:t>
      </w:r>
      <w:proofErr w:type="spellEnd"/>
      <w:r w:rsidR="00054C11" w:rsidRPr="00FF62B8">
        <w:rPr>
          <w:color w:val="000000" w:themeColor="text1"/>
          <w:szCs w:val="26"/>
        </w:rPr>
        <w:t xml:space="preserve"> possession of a firearm as a felon and Biggy</w:t>
      </w:r>
      <w:r w:rsidR="00FF62B8" w:rsidRPr="00FF62B8">
        <w:rPr>
          <w:color w:val="000000" w:themeColor="text1"/>
          <w:szCs w:val="26"/>
        </w:rPr>
        <w:t>’</w:t>
      </w:r>
      <w:r w:rsidR="00054C11" w:rsidRPr="00FF62B8">
        <w:rPr>
          <w:color w:val="000000" w:themeColor="text1"/>
          <w:szCs w:val="26"/>
        </w:rPr>
        <w:t xml:space="preserve">s assault on him. </w:t>
      </w:r>
      <w:r w:rsidRPr="00FF62B8">
        <w:rPr>
          <w:color w:val="000000" w:themeColor="text1"/>
          <w:szCs w:val="26"/>
        </w:rPr>
        <w:t>Therefore, it was error for the trial court to provide the instruction under N.C.G.S. § 14-51.4</w:t>
      </w:r>
      <w:r w:rsidR="006F7F63">
        <w:rPr>
          <w:color w:val="000000" w:themeColor="text1"/>
          <w:szCs w:val="26"/>
        </w:rPr>
        <w:fldChar w:fldCharType="begin"/>
      </w:r>
      <w:r w:rsidR="006F7F63">
        <w:instrText xml:space="preserve"> TA \s "N.C.G.S. § 14-51.4" </w:instrText>
      </w:r>
      <w:r w:rsidR="006F7F63">
        <w:rPr>
          <w:color w:val="000000" w:themeColor="text1"/>
          <w:szCs w:val="26"/>
        </w:rPr>
        <w:fldChar w:fldCharType="end"/>
      </w:r>
      <w:r w:rsidRPr="00FF62B8">
        <w:rPr>
          <w:color w:val="000000" w:themeColor="text1"/>
          <w:szCs w:val="26"/>
        </w:rPr>
        <w:t xml:space="preserve"> as given, without also instructing the jury that it must find a causal nexus between the felonious conduct and the circumstances giving rise to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defensive act. Mr. McLymore is entitled to a new trial.</w:t>
      </w:r>
      <w:r w:rsidR="002C4703" w:rsidRPr="00FF62B8">
        <w:rPr>
          <w:color w:val="000000" w:themeColor="text1"/>
          <w:szCs w:val="26"/>
        </w:rPr>
        <w:t xml:space="preserve"> </w:t>
      </w:r>
      <w:r w:rsidR="002C4703" w:rsidRPr="00FF62B8">
        <w:rPr>
          <w:color w:val="000000" w:themeColor="text1"/>
          <w:szCs w:val="26"/>
        </w:rPr>
        <w:lastRenderedPageBreak/>
        <w:t xml:space="preserve">As discussed below in Argument </w:t>
      </w:r>
      <w:r w:rsidR="00E6396F" w:rsidRPr="00FF62B8">
        <w:rPr>
          <w:color w:val="000000" w:themeColor="text1"/>
          <w:szCs w:val="26"/>
        </w:rPr>
        <w:t>I(</w:t>
      </w:r>
      <w:r w:rsidR="002C4703" w:rsidRPr="00FF62B8">
        <w:rPr>
          <w:color w:val="000000" w:themeColor="text1"/>
          <w:szCs w:val="26"/>
        </w:rPr>
        <w:t>D</w:t>
      </w:r>
      <w:r w:rsidR="00E6396F" w:rsidRPr="00FF62B8">
        <w:rPr>
          <w:color w:val="000000" w:themeColor="text1"/>
          <w:szCs w:val="26"/>
        </w:rPr>
        <w:t>)</w:t>
      </w:r>
      <w:r w:rsidR="002C4703" w:rsidRPr="00FF62B8">
        <w:rPr>
          <w:color w:val="000000" w:themeColor="text1"/>
          <w:szCs w:val="26"/>
        </w:rPr>
        <w:t>, the trial court</w:t>
      </w:r>
      <w:r w:rsidR="00FF62B8" w:rsidRPr="00FF62B8">
        <w:rPr>
          <w:color w:val="000000" w:themeColor="text1"/>
          <w:szCs w:val="26"/>
        </w:rPr>
        <w:t>’</w:t>
      </w:r>
      <w:r w:rsidR="002C4703" w:rsidRPr="00FF62B8">
        <w:rPr>
          <w:color w:val="000000" w:themeColor="text1"/>
          <w:szCs w:val="26"/>
        </w:rPr>
        <w:t xml:space="preserve">s instructions were plainly erroneous in that they </w:t>
      </w:r>
      <w:r w:rsidR="00FF62B8" w:rsidRPr="00FF62B8">
        <w:rPr>
          <w:rFonts w:cs="Helvetica"/>
          <w:color w:val="000000" w:themeColor="text1"/>
          <w:szCs w:val="26"/>
          <w:shd w:val="clear" w:color="auto" w:fill="FFFFFF"/>
        </w:rPr>
        <w:t>“</w:t>
      </w:r>
      <w:r w:rsidR="002C4703" w:rsidRPr="00FF62B8">
        <w:rPr>
          <w:rFonts w:cs="Helvetica"/>
          <w:color w:val="000000" w:themeColor="text1"/>
          <w:szCs w:val="26"/>
          <w:shd w:val="clear" w:color="auto" w:fill="FFFFFF"/>
        </w:rPr>
        <w:t>had a probable impact on the jury</w:t>
      </w:r>
      <w:r w:rsidR="00FF62B8" w:rsidRPr="00FF62B8">
        <w:rPr>
          <w:rFonts w:cs="Helvetica"/>
          <w:color w:val="000000" w:themeColor="text1"/>
          <w:szCs w:val="26"/>
          <w:shd w:val="clear" w:color="auto" w:fill="FFFFFF"/>
        </w:rPr>
        <w:t>’</w:t>
      </w:r>
      <w:r w:rsidR="002C4703" w:rsidRPr="00FF62B8">
        <w:rPr>
          <w:rFonts w:cs="Helvetica"/>
          <w:color w:val="000000" w:themeColor="text1"/>
          <w:szCs w:val="26"/>
          <w:shd w:val="clear" w:color="auto" w:fill="FFFFFF"/>
        </w:rPr>
        <w:t>s finding that [Mr. McLymore] was guilty.</w:t>
      </w:r>
      <w:r w:rsidR="00FF62B8" w:rsidRPr="00FF62B8">
        <w:rPr>
          <w:rFonts w:cs="Helvetica"/>
          <w:color w:val="000000" w:themeColor="text1"/>
          <w:szCs w:val="26"/>
          <w:shd w:val="clear" w:color="auto" w:fill="FFFFFF"/>
        </w:rPr>
        <w:t>”</w:t>
      </w:r>
      <w:r w:rsidR="002C4703" w:rsidRPr="00FF62B8">
        <w:rPr>
          <w:rFonts w:cs="Helvetica"/>
          <w:color w:val="000000" w:themeColor="text1"/>
          <w:szCs w:val="26"/>
          <w:shd w:val="clear" w:color="auto" w:fill="FFFFFF"/>
        </w:rPr>
        <w:t xml:space="preserve"> </w:t>
      </w:r>
      <w:r w:rsidR="002C4703" w:rsidRPr="00FF62B8">
        <w:rPr>
          <w:rFonts w:cs="Helvetica"/>
          <w:i/>
          <w:iCs/>
          <w:color w:val="000000" w:themeColor="text1"/>
          <w:szCs w:val="26"/>
          <w:bdr w:val="none" w:sz="0" w:space="0" w:color="auto" w:frame="1"/>
          <w:shd w:val="clear" w:color="auto" w:fill="FFFFFF"/>
        </w:rPr>
        <w:t>State v. Lawrence</w:t>
      </w:r>
      <w:r w:rsidR="002C4703" w:rsidRPr="00FF62B8">
        <w:rPr>
          <w:rFonts w:cs="Helvetica"/>
          <w:color w:val="000000" w:themeColor="text1"/>
          <w:szCs w:val="26"/>
          <w:shd w:val="clear" w:color="auto" w:fill="FFFFFF"/>
        </w:rPr>
        <w:t>, 365 N.C. 506, 518, 723 S.E.2d 326, 334 (2012)</w:t>
      </w:r>
      <w:r w:rsidR="006F7F63">
        <w:rPr>
          <w:rFonts w:cs="Helvetica"/>
          <w:color w:val="000000" w:themeColor="text1"/>
          <w:szCs w:val="26"/>
          <w:shd w:val="clear" w:color="auto" w:fill="FFFFFF"/>
        </w:rPr>
        <w:fldChar w:fldCharType="begin"/>
      </w:r>
      <w:r w:rsidR="006F7F63">
        <w:instrText xml:space="preserve"> TA \l "</w:instrText>
      </w:r>
      <w:r w:rsidR="006F7F63" w:rsidRPr="008A1CD0">
        <w:rPr>
          <w:rFonts w:cs="Helvetica"/>
          <w:i/>
          <w:iCs/>
          <w:color w:val="000000" w:themeColor="text1"/>
          <w:szCs w:val="26"/>
          <w:bdr w:val="none" w:sz="0" w:space="0" w:color="auto" w:frame="1"/>
          <w:shd w:val="clear" w:color="auto" w:fill="FFFFFF"/>
        </w:rPr>
        <w:instrText>State v. Lawrence</w:instrText>
      </w:r>
      <w:r w:rsidR="006F7F63" w:rsidRPr="008A1CD0">
        <w:rPr>
          <w:rFonts w:cs="Helvetica"/>
          <w:color w:val="000000" w:themeColor="text1"/>
          <w:szCs w:val="26"/>
          <w:shd w:val="clear" w:color="auto" w:fill="FFFFFF"/>
        </w:rPr>
        <w:instrText>, 365 N.C. 506, 518, 723 S.E.2d 326, 334 (2012)</w:instrText>
      </w:r>
      <w:r w:rsidR="006F7F63">
        <w:instrText xml:space="preserve">" \s "State v. Lawrence, 365 N.C. 506, 518, 723 S.E.2d 326, 334 (2012)" \c 1 </w:instrText>
      </w:r>
      <w:r w:rsidR="006F7F63">
        <w:rPr>
          <w:rFonts w:cs="Helvetica"/>
          <w:color w:val="000000" w:themeColor="text1"/>
          <w:szCs w:val="26"/>
          <w:shd w:val="clear" w:color="auto" w:fill="FFFFFF"/>
        </w:rPr>
        <w:fldChar w:fldCharType="end"/>
      </w:r>
      <w:r w:rsidR="005F38E1" w:rsidRPr="00FF62B8">
        <w:rPr>
          <w:rFonts w:cs="Helvetica"/>
          <w:color w:val="000000" w:themeColor="text1"/>
          <w:szCs w:val="26"/>
          <w:shd w:val="clear" w:color="auto" w:fill="FFFFFF"/>
        </w:rPr>
        <w:t xml:space="preserve"> (cleaned up)</w:t>
      </w:r>
      <w:r w:rsidR="002C4703" w:rsidRPr="00FF62B8">
        <w:rPr>
          <w:color w:val="000000" w:themeColor="text1"/>
          <w:szCs w:val="26"/>
        </w:rPr>
        <w:t>.</w:t>
      </w:r>
    </w:p>
    <w:p w14:paraId="72DADCFE" w14:textId="459F7DA6" w:rsidR="004D7F2F" w:rsidRPr="00FF62B8" w:rsidRDefault="004D7F2F" w:rsidP="004D7F2F">
      <w:pPr>
        <w:pStyle w:val="Heading3"/>
        <w:rPr>
          <w:color w:val="000000" w:themeColor="text1"/>
          <w:szCs w:val="26"/>
        </w:rPr>
      </w:pPr>
      <w:bookmarkStart w:id="37" w:name="_Toc17291452"/>
      <w:bookmarkEnd w:id="35"/>
      <w:r w:rsidRPr="00FF62B8">
        <w:rPr>
          <w:color w:val="000000" w:themeColor="text1"/>
          <w:szCs w:val="26"/>
        </w:rPr>
        <w:t>Even if an instruction under N.C.G.S. § 14-51.4 was appropriate, the instructions were incomplete and unconstitutional</w:t>
      </w:r>
      <w:bookmarkEnd w:id="37"/>
      <w:r w:rsidR="006F7F63">
        <w:rPr>
          <w:color w:val="000000" w:themeColor="text1"/>
          <w:szCs w:val="26"/>
        </w:rPr>
        <w:t>.</w:t>
      </w:r>
    </w:p>
    <w:p w14:paraId="380B412C" w14:textId="6D9AC120" w:rsidR="00E6396F" w:rsidRPr="00FF62B8" w:rsidRDefault="004D7F2F" w:rsidP="00FF4888">
      <w:pPr>
        <w:rPr>
          <w:color w:val="000000" w:themeColor="text1"/>
          <w:szCs w:val="26"/>
          <w:shd w:val="clear" w:color="auto" w:fill="FFFFFF"/>
        </w:rPr>
      </w:pPr>
      <w:r w:rsidRPr="00FF62B8">
        <w:rPr>
          <w:color w:val="000000" w:themeColor="text1"/>
          <w:szCs w:val="26"/>
          <w:shd w:val="clear" w:color="auto" w:fill="FFFFFF"/>
        </w:rPr>
        <w:t>Even if this Court holds an instruction under N.C.G.S. § 14-51.4</w:t>
      </w:r>
      <w:r w:rsidRPr="00FF62B8">
        <w:rPr>
          <w:color w:val="000000" w:themeColor="text1"/>
          <w:szCs w:val="26"/>
          <w:shd w:val="clear" w:color="auto" w:fill="FFFFFF"/>
        </w:rPr>
        <w:fldChar w:fldCharType="begin"/>
      </w:r>
      <w:r w:rsidRPr="00FF62B8">
        <w:rPr>
          <w:color w:val="000000" w:themeColor="text1"/>
          <w:szCs w:val="26"/>
        </w:rPr>
        <w:instrText xml:space="preserve"> TA \s "N.C.G.S. § 14-51.4" </w:instrText>
      </w:r>
      <w:r w:rsidRPr="00FF62B8">
        <w:rPr>
          <w:color w:val="000000" w:themeColor="text1"/>
          <w:szCs w:val="26"/>
          <w:shd w:val="clear" w:color="auto" w:fill="FFFFFF"/>
        </w:rPr>
        <w:fldChar w:fldCharType="end"/>
      </w:r>
      <w:r w:rsidRPr="00FF62B8">
        <w:rPr>
          <w:color w:val="000000" w:themeColor="text1"/>
          <w:szCs w:val="26"/>
          <w:shd w:val="clear" w:color="auto" w:fill="FFFFFF"/>
        </w:rPr>
        <w:t xml:space="preserve"> was proper, the instruction given was still erroneous</w:t>
      </w:r>
      <w:r w:rsidR="00E6396F" w:rsidRPr="00FF62B8">
        <w:rPr>
          <w:color w:val="000000" w:themeColor="text1"/>
          <w:szCs w:val="26"/>
          <w:shd w:val="clear" w:color="auto" w:fill="FFFFFF"/>
        </w:rPr>
        <w:t xml:space="preserve"> because it was incomplete.</w:t>
      </w:r>
    </w:p>
    <w:p w14:paraId="1C2D4336" w14:textId="77777777" w:rsidR="00E6396F" w:rsidRPr="00FF62B8" w:rsidRDefault="00E6396F" w:rsidP="00E6396F">
      <w:pPr>
        <w:pStyle w:val="Heading4"/>
        <w:numPr>
          <w:ilvl w:val="0"/>
          <w:numId w:val="32"/>
        </w:numPr>
        <w:rPr>
          <w:color w:val="000000" w:themeColor="text1"/>
          <w:shd w:val="clear" w:color="auto" w:fill="FFFFFF"/>
        </w:rPr>
      </w:pPr>
      <w:r w:rsidRPr="00FF62B8">
        <w:rPr>
          <w:color w:val="000000" w:themeColor="text1"/>
          <w:shd w:val="clear" w:color="auto" w:fill="FFFFFF"/>
        </w:rPr>
        <w:t>A trial court has a duty to instruct on all aspects of a case.</w:t>
      </w:r>
    </w:p>
    <w:p w14:paraId="77E6FF23" w14:textId="3D4AA20F" w:rsidR="004D7F2F" w:rsidRPr="00FF62B8" w:rsidRDefault="00FF62B8" w:rsidP="00E6396F">
      <w:pPr>
        <w:rPr>
          <w:color w:val="000000" w:themeColor="text1"/>
          <w:szCs w:val="26"/>
          <w:shd w:val="clear" w:color="auto" w:fill="FFFFFF"/>
        </w:rPr>
      </w:pPr>
      <w:r w:rsidRPr="00FF62B8">
        <w:rPr>
          <w:color w:val="000000" w:themeColor="text1"/>
          <w:szCs w:val="26"/>
          <w:shd w:val="clear" w:color="auto" w:fill="FFFFFF"/>
        </w:rPr>
        <w:t>“</w:t>
      </w:r>
      <w:r w:rsidR="004D7F2F" w:rsidRPr="00FF62B8">
        <w:rPr>
          <w:color w:val="000000" w:themeColor="text1"/>
          <w:szCs w:val="26"/>
          <w:shd w:val="clear" w:color="auto" w:fill="FFFFFF"/>
        </w:rPr>
        <w:t>It is the duty of the [trial] court to charge the jury on all substantial features of the case arising on the evidence without special request . . . . [and all] defenses presented by defendant</w:t>
      </w:r>
      <w:r w:rsidRPr="00FF62B8">
        <w:rPr>
          <w:color w:val="000000" w:themeColor="text1"/>
          <w:szCs w:val="26"/>
          <w:shd w:val="clear" w:color="auto" w:fill="FFFFFF"/>
        </w:rPr>
        <w:t>’</w:t>
      </w:r>
      <w:r w:rsidR="004D7F2F" w:rsidRPr="00FF62B8">
        <w:rPr>
          <w:color w:val="000000" w:themeColor="text1"/>
          <w:szCs w:val="26"/>
          <w:shd w:val="clear" w:color="auto" w:fill="FFFFFF"/>
        </w:rPr>
        <w:t>s evidence are substantial features of the case.</w:t>
      </w:r>
      <w:r w:rsidRPr="00FF62B8">
        <w:rPr>
          <w:color w:val="000000" w:themeColor="text1"/>
          <w:szCs w:val="26"/>
          <w:shd w:val="clear" w:color="auto" w:fill="FFFFFF"/>
        </w:rPr>
        <w:t>”</w:t>
      </w:r>
      <w:r w:rsidR="004D7F2F" w:rsidRPr="00FF62B8">
        <w:rPr>
          <w:color w:val="000000" w:themeColor="text1"/>
          <w:szCs w:val="26"/>
          <w:shd w:val="clear" w:color="auto" w:fill="FFFFFF"/>
        </w:rPr>
        <w:t xml:space="preserve"> </w:t>
      </w:r>
      <w:r w:rsidR="004D7F2F" w:rsidRPr="00FF62B8">
        <w:rPr>
          <w:i/>
          <w:iCs/>
          <w:color w:val="000000" w:themeColor="text1"/>
          <w:szCs w:val="26"/>
          <w:bdr w:val="none" w:sz="0" w:space="0" w:color="auto" w:frame="1"/>
          <w:shd w:val="clear" w:color="auto" w:fill="FFFFFF"/>
        </w:rPr>
        <w:t>State v. Dooley</w:t>
      </w:r>
      <w:r w:rsidR="004D7F2F" w:rsidRPr="00FF62B8">
        <w:rPr>
          <w:color w:val="000000" w:themeColor="text1"/>
          <w:szCs w:val="26"/>
          <w:shd w:val="clear" w:color="auto" w:fill="FFFFFF"/>
        </w:rPr>
        <w:t>, 285 N.C. 158, 163, 203 S.E.2d 815, 818 (1974)</w:t>
      </w:r>
      <w:r w:rsidR="004D7F2F" w:rsidRPr="00FF62B8">
        <w:rPr>
          <w:color w:val="000000" w:themeColor="text1"/>
          <w:szCs w:val="26"/>
          <w:shd w:val="clear" w:color="auto" w:fill="FFFFFF"/>
        </w:rPr>
        <w:fldChar w:fldCharType="begin"/>
      </w:r>
      <w:r w:rsidR="004D7F2F" w:rsidRPr="00FF62B8">
        <w:rPr>
          <w:color w:val="000000" w:themeColor="text1"/>
          <w:szCs w:val="26"/>
        </w:rPr>
        <w:instrText xml:space="preserve"> TA \l "</w:instrText>
      </w:r>
      <w:r w:rsidR="004D7F2F" w:rsidRPr="00FF62B8">
        <w:rPr>
          <w:i/>
          <w:iCs/>
          <w:color w:val="000000" w:themeColor="text1"/>
          <w:szCs w:val="26"/>
          <w:bdr w:val="none" w:sz="0" w:space="0" w:color="auto" w:frame="1"/>
          <w:shd w:val="clear" w:color="auto" w:fill="FFFFFF"/>
        </w:rPr>
        <w:instrText>State v. Dooley</w:instrText>
      </w:r>
      <w:r w:rsidR="004D7F2F" w:rsidRPr="00FF62B8">
        <w:rPr>
          <w:color w:val="000000" w:themeColor="text1"/>
          <w:szCs w:val="26"/>
          <w:shd w:val="clear" w:color="auto" w:fill="FFFFFF"/>
        </w:rPr>
        <w:instrText>, 285 N.C. 158, 203 S.E.2d 815 (1974)</w:instrText>
      </w:r>
      <w:r w:rsidR="004D7F2F" w:rsidRPr="00FF62B8">
        <w:rPr>
          <w:color w:val="000000" w:themeColor="text1"/>
          <w:szCs w:val="26"/>
        </w:rPr>
        <w:instrText xml:space="preserve">" \s "Dooley" \c 1 </w:instrText>
      </w:r>
      <w:r w:rsidR="004D7F2F" w:rsidRPr="00FF62B8">
        <w:rPr>
          <w:color w:val="000000" w:themeColor="text1"/>
          <w:szCs w:val="26"/>
          <w:shd w:val="clear" w:color="auto" w:fill="FFFFFF"/>
        </w:rPr>
        <w:fldChar w:fldCharType="end"/>
      </w:r>
      <w:r w:rsidR="004D7F2F" w:rsidRPr="00FF62B8">
        <w:rPr>
          <w:color w:val="000000" w:themeColor="text1"/>
          <w:szCs w:val="26"/>
          <w:shd w:val="clear" w:color="auto" w:fill="FFFFFF"/>
        </w:rPr>
        <w:t xml:space="preserve">; </w:t>
      </w:r>
      <w:r w:rsidR="004D7F2F" w:rsidRPr="00FF62B8">
        <w:rPr>
          <w:i/>
          <w:iCs/>
          <w:color w:val="000000" w:themeColor="text1"/>
          <w:szCs w:val="26"/>
          <w:shd w:val="clear" w:color="auto" w:fill="FFFFFF"/>
        </w:rPr>
        <w:t>accord</w:t>
      </w:r>
      <w:r w:rsidR="004D7F2F" w:rsidRPr="00FF62B8">
        <w:rPr>
          <w:color w:val="000000" w:themeColor="text1"/>
          <w:szCs w:val="26"/>
          <w:shd w:val="clear" w:color="auto" w:fill="FFFFFF"/>
        </w:rPr>
        <w:t xml:space="preserve"> </w:t>
      </w:r>
      <w:r w:rsidR="004D7F2F" w:rsidRPr="00FF62B8">
        <w:rPr>
          <w:i/>
          <w:iCs/>
          <w:color w:val="000000" w:themeColor="text1"/>
          <w:szCs w:val="26"/>
          <w:bdr w:val="none" w:sz="0" w:space="0" w:color="auto" w:frame="1"/>
          <w:shd w:val="clear" w:color="auto" w:fill="FFFFFF"/>
        </w:rPr>
        <w:t>Fitts</w:t>
      </w:r>
      <w:r w:rsidR="004D7F2F" w:rsidRPr="00FF62B8">
        <w:rPr>
          <w:i/>
          <w:iCs/>
          <w:color w:val="000000" w:themeColor="text1"/>
          <w:szCs w:val="26"/>
          <w:bdr w:val="none" w:sz="0" w:space="0" w:color="auto" w:frame="1"/>
          <w:shd w:val="clear" w:color="auto" w:fill="FFFFFF"/>
        </w:rPr>
        <w:fldChar w:fldCharType="begin"/>
      </w:r>
      <w:r w:rsidR="004D7F2F" w:rsidRPr="00FF62B8">
        <w:rPr>
          <w:color w:val="000000" w:themeColor="text1"/>
          <w:szCs w:val="26"/>
        </w:rPr>
        <w:instrText xml:space="preserve"> TA \s "Fitts" </w:instrText>
      </w:r>
      <w:r w:rsidR="004D7F2F" w:rsidRPr="00FF62B8">
        <w:rPr>
          <w:i/>
          <w:iCs/>
          <w:color w:val="000000" w:themeColor="text1"/>
          <w:szCs w:val="26"/>
          <w:bdr w:val="none" w:sz="0" w:space="0" w:color="auto" w:frame="1"/>
          <w:shd w:val="clear" w:color="auto" w:fill="FFFFFF"/>
        </w:rPr>
        <w:fldChar w:fldCharType="end"/>
      </w:r>
      <w:r w:rsidR="004D7F2F" w:rsidRPr="00FF62B8">
        <w:rPr>
          <w:color w:val="000000" w:themeColor="text1"/>
          <w:szCs w:val="26"/>
          <w:shd w:val="clear" w:color="auto" w:fill="FFFFFF"/>
        </w:rPr>
        <w:t xml:space="preserve">, </w:t>
      </w:r>
      <w:r w:rsidR="005F38E1" w:rsidRPr="00FF62B8">
        <w:rPr>
          <w:color w:val="000000" w:themeColor="text1"/>
          <w:szCs w:val="26"/>
          <w:shd w:val="clear" w:color="auto" w:fill="FFFFFF"/>
        </w:rPr>
        <w:t xml:space="preserve">254 N.C. App. at 803, </w:t>
      </w:r>
      <w:r w:rsidR="004D7F2F" w:rsidRPr="00FF62B8">
        <w:rPr>
          <w:color w:val="000000" w:themeColor="text1"/>
          <w:szCs w:val="26"/>
          <w:shd w:val="clear" w:color="auto" w:fill="FFFFFF"/>
        </w:rPr>
        <w:t>803 S.E.2d at 656</w:t>
      </w:r>
      <w:r w:rsidR="005F38E1" w:rsidRPr="00FF62B8">
        <w:rPr>
          <w:color w:val="000000" w:themeColor="text1"/>
          <w:szCs w:val="26"/>
          <w:shd w:val="clear" w:color="auto" w:fill="FFFFFF"/>
        </w:rPr>
        <w:t>-57</w:t>
      </w:r>
      <w:r w:rsidR="004D7F2F" w:rsidRPr="00FF62B8">
        <w:rPr>
          <w:color w:val="000000" w:themeColor="text1"/>
          <w:szCs w:val="26"/>
          <w:shd w:val="clear" w:color="auto" w:fill="FFFFFF"/>
        </w:rPr>
        <w:t xml:space="preserve">. </w:t>
      </w:r>
      <w:r w:rsidRPr="00FF62B8">
        <w:rPr>
          <w:color w:val="000000" w:themeColor="text1"/>
          <w:szCs w:val="26"/>
          <w:shd w:val="clear" w:color="auto" w:fill="FFFFFF"/>
        </w:rPr>
        <w:t>“</w:t>
      </w:r>
      <w:r w:rsidR="00FF4888" w:rsidRPr="00FF62B8">
        <w:rPr>
          <w:color w:val="000000" w:themeColor="text1"/>
          <w:szCs w:val="26"/>
          <w:shd w:val="clear" w:color="auto" w:fill="FFFFFF"/>
        </w:rPr>
        <w:t xml:space="preserve">A defendant entitled to </w:t>
      </w:r>
      <w:r w:rsidR="00FF4888" w:rsidRPr="00FF62B8">
        <w:rPr>
          <w:i/>
          <w:iCs/>
          <w:color w:val="000000" w:themeColor="text1"/>
          <w:szCs w:val="26"/>
          <w:shd w:val="clear" w:color="auto" w:fill="FFFFFF"/>
        </w:rPr>
        <w:t>any</w:t>
      </w:r>
      <w:r w:rsidR="00FF4888" w:rsidRPr="00FF62B8">
        <w:rPr>
          <w:color w:val="000000" w:themeColor="text1"/>
          <w:szCs w:val="26"/>
          <w:shd w:val="clear" w:color="auto" w:fill="FFFFFF"/>
        </w:rPr>
        <w:t xml:space="preserve"> self-defense instruction is entitled to a </w:t>
      </w:r>
      <w:r w:rsidR="00FF4888" w:rsidRPr="00FF62B8">
        <w:rPr>
          <w:i/>
          <w:iCs/>
          <w:color w:val="000000" w:themeColor="text1"/>
          <w:szCs w:val="26"/>
          <w:shd w:val="clear" w:color="auto" w:fill="FFFFFF"/>
        </w:rPr>
        <w:t>complete</w:t>
      </w:r>
      <w:r w:rsidR="00FF4888" w:rsidRPr="00FF62B8">
        <w:rPr>
          <w:color w:val="000000" w:themeColor="text1"/>
          <w:szCs w:val="26"/>
          <w:shd w:val="clear" w:color="auto" w:fill="FFFFFF"/>
        </w:rPr>
        <w:t xml:space="preserve"> self-defense instruction.</w:t>
      </w:r>
      <w:r w:rsidRPr="00FF62B8">
        <w:rPr>
          <w:color w:val="000000" w:themeColor="text1"/>
          <w:szCs w:val="26"/>
          <w:shd w:val="clear" w:color="auto" w:fill="FFFFFF"/>
        </w:rPr>
        <w:t>”</w:t>
      </w:r>
      <w:r w:rsidR="00FF4888" w:rsidRPr="00FF62B8">
        <w:rPr>
          <w:color w:val="000000" w:themeColor="text1"/>
          <w:szCs w:val="26"/>
          <w:shd w:val="clear" w:color="auto" w:fill="FFFFFF"/>
        </w:rPr>
        <w:t xml:space="preserve"> </w:t>
      </w:r>
      <w:r w:rsidR="00FF4888" w:rsidRPr="00FF62B8">
        <w:rPr>
          <w:i/>
          <w:iCs/>
          <w:color w:val="000000" w:themeColor="text1"/>
          <w:szCs w:val="26"/>
          <w:shd w:val="clear" w:color="auto" w:fill="FFFFFF"/>
        </w:rPr>
        <w:t>Coley</w:t>
      </w:r>
      <w:r w:rsidR="00FF4888" w:rsidRPr="00FF62B8">
        <w:rPr>
          <w:color w:val="000000" w:themeColor="text1"/>
          <w:szCs w:val="26"/>
          <w:shd w:val="clear" w:color="auto" w:fill="FFFFFF"/>
        </w:rPr>
        <w:t xml:space="preserve">, 375 N.C. </w:t>
      </w:r>
      <w:r w:rsidR="005F38E1" w:rsidRPr="00FF62B8">
        <w:rPr>
          <w:color w:val="000000" w:themeColor="text1"/>
          <w:szCs w:val="26"/>
          <w:shd w:val="clear" w:color="auto" w:fill="FFFFFF"/>
        </w:rPr>
        <w:t>at</w:t>
      </w:r>
      <w:r w:rsidR="00FF4888" w:rsidRPr="00FF62B8">
        <w:rPr>
          <w:color w:val="000000" w:themeColor="text1"/>
          <w:szCs w:val="26"/>
          <w:shd w:val="clear" w:color="auto" w:fill="FFFFFF"/>
        </w:rPr>
        <w:t xml:space="preserve"> 159-60, 846 S.E.2d </w:t>
      </w:r>
      <w:r w:rsidR="005F38E1" w:rsidRPr="00FF62B8">
        <w:rPr>
          <w:color w:val="000000" w:themeColor="text1"/>
          <w:szCs w:val="26"/>
          <w:shd w:val="clear" w:color="auto" w:fill="FFFFFF"/>
        </w:rPr>
        <w:t>at</w:t>
      </w:r>
      <w:r w:rsidR="00FF4888" w:rsidRPr="00FF62B8">
        <w:rPr>
          <w:color w:val="000000" w:themeColor="text1"/>
          <w:szCs w:val="26"/>
          <w:shd w:val="clear" w:color="auto" w:fill="FFFFFF"/>
        </w:rPr>
        <w:t xml:space="preserve"> 458</w:t>
      </w:r>
      <w:r w:rsidR="006F7F63">
        <w:rPr>
          <w:color w:val="000000" w:themeColor="text1"/>
          <w:szCs w:val="26"/>
          <w:shd w:val="clear" w:color="auto" w:fill="FFFFFF"/>
        </w:rPr>
        <w:fldChar w:fldCharType="begin"/>
      </w:r>
      <w:r w:rsidR="006F7F63">
        <w:instrText xml:space="preserve"> TA \l "</w:instrText>
      </w:r>
      <w:r w:rsidR="006F7F63" w:rsidRPr="008A1CD0">
        <w:rPr>
          <w:i/>
          <w:iCs/>
          <w:color w:val="000000" w:themeColor="text1"/>
          <w:szCs w:val="26"/>
          <w:shd w:val="clear" w:color="auto" w:fill="FFFFFF"/>
        </w:rPr>
        <w:instrText>Coley</w:instrText>
      </w:r>
      <w:r w:rsidR="006F7F63" w:rsidRPr="008A1CD0">
        <w:rPr>
          <w:color w:val="000000" w:themeColor="text1"/>
          <w:szCs w:val="26"/>
          <w:shd w:val="clear" w:color="auto" w:fill="FFFFFF"/>
        </w:rPr>
        <w:instrText>, 375 N.C. at 159-60, 846 S.E.2d at 458</w:instrText>
      </w:r>
      <w:r w:rsidR="006F7F63">
        <w:instrText xml:space="preserve">" \s "Coley, 375 N.C. at 159-60, 846 S.E.2d at 458" \c 1 </w:instrText>
      </w:r>
      <w:r w:rsidR="006F7F63">
        <w:rPr>
          <w:color w:val="000000" w:themeColor="text1"/>
          <w:szCs w:val="26"/>
          <w:shd w:val="clear" w:color="auto" w:fill="FFFFFF"/>
        </w:rPr>
        <w:fldChar w:fldCharType="end"/>
      </w:r>
      <w:r w:rsidR="00FF4888" w:rsidRPr="00FF62B8">
        <w:rPr>
          <w:color w:val="000000" w:themeColor="text1"/>
          <w:szCs w:val="26"/>
          <w:shd w:val="clear" w:color="auto" w:fill="FFFFFF"/>
        </w:rPr>
        <w:t xml:space="preserve"> </w:t>
      </w:r>
      <w:r w:rsidR="005F38E1" w:rsidRPr="00FF62B8">
        <w:rPr>
          <w:color w:val="000000" w:themeColor="text1"/>
          <w:szCs w:val="26"/>
          <w:shd w:val="clear" w:color="auto" w:fill="FFFFFF"/>
        </w:rPr>
        <w:t>(cleaned up, emphasis in original).</w:t>
      </w:r>
      <w:r w:rsidR="00E6396F" w:rsidRPr="00FF62B8">
        <w:rPr>
          <w:color w:val="000000" w:themeColor="text1"/>
          <w:szCs w:val="26"/>
          <w:shd w:val="clear" w:color="auto" w:fill="FFFFFF"/>
        </w:rPr>
        <w:t xml:space="preserve"> As described above in Argument I(A)(ii), supra, </w:t>
      </w:r>
      <w:r w:rsidRPr="00FF62B8">
        <w:rPr>
          <w:color w:val="000000" w:themeColor="text1"/>
          <w:szCs w:val="26"/>
          <w:shd w:val="clear" w:color="auto" w:fill="FFFFFF"/>
        </w:rPr>
        <w:t>“</w:t>
      </w:r>
      <w:r w:rsidR="00E6396F" w:rsidRPr="00FF62B8">
        <w:rPr>
          <w:color w:val="000000" w:themeColor="text1"/>
          <w:szCs w:val="26"/>
          <w:shd w:val="clear" w:color="auto" w:fill="FFFFFF"/>
        </w:rPr>
        <w:t>[t]</w:t>
      </w:r>
      <w:r w:rsidR="004D7F2F" w:rsidRPr="00FF62B8">
        <w:rPr>
          <w:color w:val="000000" w:themeColor="text1"/>
          <w:szCs w:val="26"/>
          <w:shd w:val="clear" w:color="auto" w:fill="FFFFFF"/>
        </w:rPr>
        <w:t>he right of an accused in a criminal trial to due process is, in essence, the right to a fair opportunity to defend against the State</w:t>
      </w:r>
      <w:r w:rsidRPr="00FF62B8">
        <w:rPr>
          <w:color w:val="000000" w:themeColor="text1"/>
          <w:szCs w:val="26"/>
          <w:shd w:val="clear" w:color="auto" w:fill="FFFFFF"/>
        </w:rPr>
        <w:t>’</w:t>
      </w:r>
      <w:r w:rsidR="004D7F2F" w:rsidRPr="00FF62B8">
        <w:rPr>
          <w:color w:val="000000" w:themeColor="text1"/>
          <w:szCs w:val="26"/>
          <w:shd w:val="clear" w:color="auto" w:fill="FFFFFF"/>
        </w:rPr>
        <w:t>s accusations.</w:t>
      </w:r>
      <w:r w:rsidRPr="00FF62B8">
        <w:rPr>
          <w:color w:val="000000" w:themeColor="text1"/>
          <w:szCs w:val="26"/>
          <w:shd w:val="clear" w:color="auto" w:fill="FFFFFF"/>
        </w:rPr>
        <w:t>”</w:t>
      </w:r>
      <w:r w:rsidR="004D7F2F" w:rsidRPr="00FF62B8">
        <w:rPr>
          <w:color w:val="000000" w:themeColor="text1"/>
          <w:szCs w:val="26"/>
          <w:shd w:val="clear" w:color="auto" w:fill="FFFFFF"/>
        </w:rPr>
        <w:t xml:space="preserve"> </w:t>
      </w:r>
      <w:r w:rsidR="004D7F2F" w:rsidRPr="00FF62B8">
        <w:rPr>
          <w:i/>
          <w:color w:val="000000" w:themeColor="text1"/>
          <w:szCs w:val="26"/>
          <w:shd w:val="clear" w:color="auto" w:fill="FFFFFF"/>
        </w:rPr>
        <w:t>Chambers</w:t>
      </w:r>
      <w:r w:rsidR="004D7F2F" w:rsidRPr="00FF62B8">
        <w:rPr>
          <w:color w:val="000000" w:themeColor="text1"/>
          <w:szCs w:val="26"/>
          <w:shd w:val="clear" w:color="auto" w:fill="FFFFFF"/>
        </w:rPr>
        <w:t xml:space="preserve">, 410 U.S. </w:t>
      </w:r>
      <w:r w:rsidR="00E6396F" w:rsidRPr="00FF62B8">
        <w:rPr>
          <w:color w:val="000000" w:themeColor="text1"/>
          <w:szCs w:val="26"/>
          <w:shd w:val="clear" w:color="auto" w:fill="FFFFFF"/>
        </w:rPr>
        <w:t>at</w:t>
      </w:r>
      <w:r w:rsidR="004D7F2F" w:rsidRPr="00FF62B8">
        <w:rPr>
          <w:color w:val="000000" w:themeColor="text1"/>
          <w:szCs w:val="26"/>
          <w:shd w:val="clear" w:color="auto" w:fill="FFFFFF"/>
        </w:rPr>
        <w:t xml:space="preserve"> 294</w:t>
      </w:r>
      <w:r w:rsidR="006F7F63">
        <w:rPr>
          <w:color w:val="000000" w:themeColor="text1"/>
          <w:szCs w:val="26"/>
          <w:shd w:val="clear" w:color="auto" w:fill="FFFFFF"/>
        </w:rPr>
        <w:fldChar w:fldCharType="begin"/>
      </w:r>
      <w:r w:rsidR="006F7F63">
        <w:instrText xml:space="preserve"> TA \l "</w:instrText>
      </w:r>
      <w:r w:rsidR="006F7F63" w:rsidRPr="008A1CD0">
        <w:rPr>
          <w:i/>
          <w:color w:val="000000" w:themeColor="text1"/>
          <w:szCs w:val="26"/>
          <w:shd w:val="clear" w:color="auto" w:fill="FFFFFF"/>
        </w:rPr>
        <w:instrText>Chambers</w:instrText>
      </w:r>
      <w:r w:rsidR="006F7F63" w:rsidRPr="008A1CD0">
        <w:rPr>
          <w:color w:val="000000" w:themeColor="text1"/>
          <w:szCs w:val="26"/>
          <w:shd w:val="clear" w:color="auto" w:fill="FFFFFF"/>
        </w:rPr>
        <w:instrText>, 410 U.S. at 294</w:instrText>
      </w:r>
      <w:r w:rsidR="006F7F63">
        <w:instrText xml:space="preserve">" \s "Chambers, 410 U.S. at 294" \c 1 </w:instrText>
      </w:r>
      <w:r w:rsidR="006F7F63">
        <w:rPr>
          <w:color w:val="000000" w:themeColor="text1"/>
          <w:szCs w:val="26"/>
          <w:shd w:val="clear" w:color="auto" w:fill="FFFFFF"/>
        </w:rPr>
        <w:fldChar w:fldCharType="end"/>
      </w:r>
      <w:r w:rsidR="004D7F2F" w:rsidRPr="00FF62B8">
        <w:rPr>
          <w:color w:val="000000" w:themeColor="text1"/>
          <w:szCs w:val="26"/>
          <w:shd w:val="clear" w:color="auto" w:fill="FFFFFF"/>
        </w:rPr>
        <w:t>. Where there is sufficient evidence to support an instruction on a defense, due process requires that the trial court instruct the jury on the defense</w:t>
      </w:r>
      <w:r w:rsidR="00E6396F" w:rsidRPr="00FF62B8">
        <w:rPr>
          <w:color w:val="000000" w:themeColor="text1"/>
          <w:szCs w:val="26"/>
          <w:shd w:val="clear" w:color="auto" w:fill="FFFFFF"/>
        </w:rPr>
        <w:t xml:space="preserve">, lest it </w:t>
      </w:r>
      <w:r w:rsidRPr="00FF62B8">
        <w:rPr>
          <w:color w:val="000000" w:themeColor="text1"/>
          <w:szCs w:val="26"/>
          <w:shd w:val="clear" w:color="auto" w:fill="FFFFFF"/>
        </w:rPr>
        <w:lastRenderedPageBreak/>
        <w:t>“</w:t>
      </w:r>
      <w:r w:rsidR="00E6396F" w:rsidRPr="00FF62B8">
        <w:rPr>
          <w:color w:val="000000" w:themeColor="text1"/>
          <w:szCs w:val="26"/>
          <w:shd w:val="clear" w:color="auto" w:fill="FFFFFF"/>
        </w:rPr>
        <w:t>unconstitutionally relieve the State of its burden of proving beyond a reasonable doubt that the defendant did not act [lawfully] when defendant has met his burden of going forward to produce evidence that he did.</w:t>
      </w:r>
      <w:r w:rsidRPr="00FF62B8">
        <w:rPr>
          <w:color w:val="000000" w:themeColor="text1"/>
          <w:szCs w:val="26"/>
          <w:shd w:val="clear" w:color="auto" w:fill="FFFFFF"/>
        </w:rPr>
        <w:t>”</w:t>
      </w:r>
      <w:r w:rsidR="004D7F2F" w:rsidRPr="00FF62B8">
        <w:rPr>
          <w:color w:val="000000" w:themeColor="text1"/>
          <w:szCs w:val="26"/>
          <w:shd w:val="clear" w:color="auto" w:fill="FFFFFF"/>
        </w:rPr>
        <w:t xml:space="preserve"> </w:t>
      </w:r>
      <w:r w:rsidR="00E6396F" w:rsidRPr="00FF62B8">
        <w:rPr>
          <w:i/>
          <w:color w:val="000000" w:themeColor="text1"/>
          <w:szCs w:val="26"/>
          <w:shd w:val="clear" w:color="auto" w:fill="FFFFFF"/>
        </w:rPr>
        <w:t>Marshall</w:t>
      </w:r>
      <w:r w:rsidR="00E6396F" w:rsidRPr="00FF62B8">
        <w:rPr>
          <w:color w:val="000000" w:themeColor="text1"/>
          <w:szCs w:val="26"/>
          <w:shd w:val="clear" w:color="auto" w:fill="FFFFFF"/>
        </w:rPr>
        <w:t>, 105 N.C. App. at 525, 414 S.E.2d at 99</w:t>
      </w:r>
      <w:r w:rsidR="006F7F63">
        <w:rPr>
          <w:color w:val="000000" w:themeColor="text1"/>
          <w:szCs w:val="26"/>
          <w:shd w:val="clear" w:color="auto" w:fill="FFFFFF"/>
        </w:rPr>
        <w:fldChar w:fldCharType="begin"/>
      </w:r>
      <w:r w:rsidR="006F7F63">
        <w:instrText xml:space="preserve"> TA \l "</w:instrText>
      </w:r>
      <w:r w:rsidR="006F7F63" w:rsidRPr="008A1CD0">
        <w:rPr>
          <w:i/>
          <w:color w:val="000000" w:themeColor="text1"/>
          <w:szCs w:val="26"/>
          <w:shd w:val="clear" w:color="auto" w:fill="FFFFFF"/>
        </w:rPr>
        <w:instrText>Marshall</w:instrText>
      </w:r>
      <w:r w:rsidR="006F7F63" w:rsidRPr="008A1CD0">
        <w:rPr>
          <w:color w:val="000000" w:themeColor="text1"/>
          <w:szCs w:val="26"/>
          <w:shd w:val="clear" w:color="auto" w:fill="FFFFFF"/>
        </w:rPr>
        <w:instrText>, 105 N.C. App. at 525, 414 S.E.2d at 99</w:instrText>
      </w:r>
      <w:r w:rsidR="006F7F63">
        <w:instrText xml:space="preserve">" \s "Marshall, 105 N.C. App. at 525, 414 S.E.2d at 99" \c 1 </w:instrText>
      </w:r>
      <w:r w:rsidR="006F7F63">
        <w:rPr>
          <w:color w:val="000000" w:themeColor="text1"/>
          <w:szCs w:val="26"/>
          <w:shd w:val="clear" w:color="auto" w:fill="FFFFFF"/>
        </w:rPr>
        <w:fldChar w:fldCharType="end"/>
      </w:r>
      <w:r w:rsidR="00E6396F" w:rsidRPr="00FF62B8">
        <w:rPr>
          <w:color w:val="000000" w:themeColor="text1"/>
          <w:szCs w:val="26"/>
          <w:shd w:val="clear" w:color="auto" w:fill="FFFFFF"/>
        </w:rPr>
        <w:t xml:space="preserve"> (cleaned up).</w:t>
      </w:r>
    </w:p>
    <w:p w14:paraId="03290079" w14:textId="67F62440" w:rsidR="00511D4E" w:rsidRPr="00FF62B8" w:rsidRDefault="00511D4E" w:rsidP="00511D4E">
      <w:pPr>
        <w:pStyle w:val="Heading4"/>
        <w:rPr>
          <w:color w:val="000000" w:themeColor="text1"/>
          <w:shd w:val="clear" w:color="auto" w:fill="FFFFFF"/>
        </w:rPr>
      </w:pPr>
      <w:r w:rsidRPr="00FF62B8">
        <w:rPr>
          <w:color w:val="000000" w:themeColor="text1"/>
          <w:shd w:val="clear" w:color="auto" w:fill="FFFFFF"/>
        </w:rPr>
        <w:t>Defenses</w:t>
      </w:r>
      <w:r w:rsidR="003524FE" w:rsidRPr="00FF62B8">
        <w:rPr>
          <w:color w:val="000000" w:themeColor="text1"/>
          <w:shd w:val="clear" w:color="auto" w:fill="FFFFFF"/>
        </w:rPr>
        <w:t xml:space="preserve"> to possession of a firearm by a felon</w:t>
      </w:r>
      <w:r w:rsidRPr="00FF62B8">
        <w:rPr>
          <w:color w:val="000000" w:themeColor="text1"/>
          <w:shd w:val="clear" w:color="auto" w:fill="FFFFFF"/>
        </w:rPr>
        <w:t xml:space="preserve"> were a necessary part of the instructions</w:t>
      </w:r>
      <w:r w:rsidR="002C4703" w:rsidRPr="00FF62B8">
        <w:rPr>
          <w:color w:val="000000" w:themeColor="text1"/>
          <w:shd w:val="clear" w:color="auto" w:fill="FFFFFF"/>
        </w:rPr>
        <w:t>.</w:t>
      </w:r>
      <w:r w:rsidRPr="00FF62B8">
        <w:rPr>
          <w:color w:val="000000" w:themeColor="text1"/>
          <w:shd w:val="clear" w:color="auto" w:fill="FFFFFF"/>
        </w:rPr>
        <w:t xml:space="preserve"> </w:t>
      </w:r>
    </w:p>
    <w:p w14:paraId="73D6C6DD" w14:textId="785B5A74" w:rsidR="004D7F2F" w:rsidRPr="00FF62B8" w:rsidRDefault="004D7F2F" w:rsidP="004D7F2F">
      <w:pPr>
        <w:rPr>
          <w:color w:val="000000" w:themeColor="text1"/>
          <w:szCs w:val="26"/>
        </w:rPr>
      </w:pPr>
      <w:r w:rsidRPr="00FF62B8">
        <w:rPr>
          <w:color w:val="000000" w:themeColor="text1"/>
          <w:szCs w:val="26"/>
          <w:shd w:val="clear" w:color="auto" w:fill="FFFFFF"/>
        </w:rPr>
        <w:t>Though Mr. McLymore was not charged with possession of a firearm by a felon, the State was required to prove the elements of that offense beyond a reasonable doubt to prove he was not entitled to self-defense. However, the trial court did not instruct the jury on any of the elements of this uncharged offense</w:t>
      </w:r>
      <w:r w:rsidR="00CC7906" w:rsidRPr="00FF62B8">
        <w:rPr>
          <w:color w:val="000000" w:themeColor="text1"/>
          <w:szCs w:val="26"/>
          <w:shd w:val="clear" w:color="auto" w:fill="FFFFFF"/>
        </w:rPr>
        <w:t xml:space="preserve"> that</w:t>
      </w:r>
      <w:r w:rsidRPr="00FF62B8">
        <w:rPr>
          <w:color w:val="000000" w:themeColor="text1"/>
          <w:szCs w:val="26"/>
          <w:shd w:val="clear" w:color="auto" w:fill="FFFFFF"/>
        </w:rPr>
        <w:t xml:space="preserve"> the State was required to </w:t>
      </w:r>
      <w:r w:rsidR="00CC7906" w:rsidRPr="00FF62B8">
        <w:rPr>
          <w:color w:val="000000" w:themeColor="text1"/>
          <w:szCs w:val="26"/>
          <w:shd w:val="clear" w:color="auto" w:fill="FFFFFF"/>
        </w:rPr>
        <w:t>prove</w:t>
      </w:r>
      <w:r w:rsidRPr="00FF62B8">
        <w:rPr>
          <w:color w:val="000000" w:themeColor="text1"/>
          <w:szCs w:val="26"/>
          <w:shd w:val="clear" w:color="auto" w:fill="FFFFFF"/>
        </w:rPr>
        <w:t xml:space="preserve">. Likewise, the trial court failed to instruct the jury on any defenses which might have been available to Mr. McLymore </w:t>
      </w:r>
      <w:r w:rsidR="00CC7906" w:rsidRPr="00FF62B8">
        <w:rPr>
          <w:color w:val="000000" w:themeColor="text1"/>
          <w:szCs w:val="26"/>
          <w:shd w:val="clear" w:color="auto" w:fill="FFFFFF"/>
        </w:rPr>
        <w:t>on</w:t>
      </w:r>
      <w:r w:rsidRPr="00FF62B8">
        <w:rPr>
          <w:color w:val="000000" w:themeColor="text1"/>
          <w:szCs w:val="26"/>
          <w:shd w:val="clear" w:color="auto" w:fill="FFFFFF"/>
        </w:rPr>
        <w:t xml:space="preserve"> the uncharged felony of possession of a firearm by a felon. Because there are defenses which the jury could have found based on the evidence, and which would have rendered Mr. </w:t>
      </w:r>
      <w:proofErr w:type="spellStart"/>
      <w:r w:rsidRPr="00FF62B8">
        <w:rPr>
          <w:color w:val="000000" w:themeColor="text1"/>
          <w:szCs w:val="26"/>
          <w:shd w:val="clear" w:color="auto" w:fill="FFFFFF"/>
        </w:rPr>
        <w:t>McLymore</w:t>
      </w:r>
      <w:r w:rsidR="00FF62B8" w:rsidRPr="00FF62B8">
        <w:rPr>
          <w:color w:val="000000" w:themeColor="text1"/>
          <w:szCs w:val="26"/>
          <w:shd w:val="clear" w:color="auto" w:fill="FFFFFF"/>
        </w:rPr>
        <w:t>’</w:t>
      </w:r>
      <w:r w:rsidRPr="00FF62B8">
        <w:rPr>
          <w:color w:val="000000" w:themeColor="text1"/>
          <w:szCs w:val="26"/>
          <w:shd w:val="clear" w:color="auto" w:fill="FFFFFF"/>
        </w:rPr>
        <w:t>s</w:t>
      </w:r>
      <w:proofErr w:type="spellEnd"/>
      <w:r w:rsidRPr="00FF62B8">
        <w:rPr>
          <w:color w:val="000000" w:themeColor="text1"/>
          <w:szCs w:val="26"/>
          <w:shd w:val="clear" w:color="auto" w:fill="FFFFFF"/>
        </w:rPr>
        <w:t xml:space="preserve"> possession of the firearm </w:t>
      </w:r>
      <w:r w:rsidR="002D50BE" w:rsidRPr="00FF62B8">
        <w:rPr>
          <w:color w:val="000000" w:themeColor="text1"/>
          <w:szCs w:val="26"/>
          <w:shd w:val="clear" w:color="auto" w:fill="FFFFFF"/>
        </w:rPr>
        <w:t>non-felonious</w:t>
      </w:r>
      <w:r w:rsidR="002D50BE">
        <w:rPr>
          <w:color w:val="000000" w:themeColor="text1"/>
          <w:szCs w:val="26"/>
          <w:shd w:val="clear" w:color="auto" w:fill="FFFFFF"/>
        </w:rPr>
        <w:t xml:space="preserve"> during</w:t>
      </w:r>
      <w:r w:rsidRPr="00FF62B8">
        <w:rPr>
          <w:color w:val="000000" w:themeColor="text1"/>
          <w:szCs w:val="26"/>
          <w:shd w:val="clear" w:color="auto" w:fill="FFFFFF"/>
        </w:rPr>
        <w:t xml:space="preserve"> the moment of his defensive act, the trial court was required to instruct on these </w:t>
      </w:r>
      <w:r w:rsidR="00CC7906" w:rsidRPr="00FF62B8">
        <w:rPr>
          <w:color w:val="000000" w:themeColor="text1"/>
          <w:szCs w:val="26"/>
          <w:shd w:val="clear" w:color="auto" w:fill="FFFFFF"/>
        </w:rPr>
        <w:t xml:space="preserve">defenses </w:t>
      </w:r>
      <w:r w:rsidRPr="00FF62B8">
        <w:rPr>
          <w:color w:val="000000" w:themeColor="text1"/>
          <w:szCs w:val="26"/>
          <w:shd w:val="clear" w:color="auto" w:fill="FFFFFF"/>
        </w:rPr>
        <w:t>as well. For example, t</w:t>
      </w:r>
      <w:r w:rsidRPr="00FF62B8">
        <w:rPr>
          <w:color w:val="000000" w:themeColor="text1"/>
          <w:szCs w:val="26"/>
        </w:rPr>
        <w:t>his Court has recently recognized that the defense of justification is available to people charged with being felons in possession of firearms when acting in self-defense.</w:t>
      </w:r>
      <w:r w:rsidR="002564B7" w:rsidRPr="00FF62B8">
        <w:rPr>
          <w:color w:val="000000" w:themeColor="text1"/>
          <w:szCs w:val="26"/>
        </w:rPr>
        <w:t xml:space="preserve"> </w:t>
      </w:r>
      <w:r w:rsidR="002564B7" w:rsidRPr="00FF62B8">
        <w:rPr>
          <w:i/>
          <w:iCs/>
          <w:color w:val="000000" w:themeColor="text1"/>
          <w:szCs w:val="26"/>
        </w:rPr>
        <w:t>Mercer</w:t>
      </w:r>
      <w:r w:rsidR="002564B7" w:rsidRPr="00FF62B8">
        <w:rPr>
          <w:color w:val="000000" w:themeColor="text1"/>
          <w:szCs w:val="26"/>
        </w:rPr>
        <w:t>, 2020 N.C. LEXIS 104, at *8</w:t>
      </w:r>
      <w:r w:rsidR="006F7F63">
        <w:rPr>
          <w:color w:val="000000" w:themeColor="text1"/>
          <w:szCs w:val="26"/>
        </w:rPr>
        <w:fldChar w:fldCharType="begin"/>
      </w:r>
      <w:r w:rsidR="006F7F63">
        <w:instrText xml:space="preserve"> TA \l "</w:instrText>
      </w:r>
      <w:r w:rsidR="006F7F63" w:rsidRPr="008A1CD0">
        <w:rPr>
          <w:i/>
          <w:iCs/>
          <w:color w:val="000000" w:themeColor="text1"/>
          <w:szCs w:val="26"/>
        </w:rPr>
        <w:instrText>Mercer</w:instrText>
      </w:r>
      <w:r w:rsidR="006F7F63" w:rsidRPr="008A1CD0">
        <w:rPr>
          <w:color w:val="000000" w:themeColor="text1"/>
          <w:szCs w:val="26"/>
        </w:rPr>
        <w:instrText>, 2020 N.C. LEXIS 104, at *8</w:instrText>
      </w:r>
      <w:r w:rsidR="006F7F63">
        <w:instrText xml:space="preserve">" \s "Mercer, 2020 N.C. LEXIS 104, at *8" \c 1 </w:instrText>
      </w:r>
      <w:r w:rsidR="006F7F63">
        <w:rPr>
          <w:color w:val="000000" w:themeColor="text1"/>
          <w:szCs w:val="26"/>
        </w:rPr>
        <w:fldChar w:fldCharType="end"/>
      </w:r>
      <w:r w:rsidR="002564B7" w:rsidRPr="00FF62B8">
        <w:rPr>
          <w:color w:val="000000" w:themeColor="text1"/>
          <w:szCs w:val="26"/>
        </w:rPr>
        <w:t>.</w:t>
      </w:r>
      <w:r w:rsidRPr="00FF62B8">
        <w:rPr>
          <w:color w:val="000000" w:themeColor="text1"/>
          <w:szCs w:val="26"/>
        </w:rPr>
        <w:t xml:space="preserve"> There was evidence in the present case which would have allowed the jury to conclude that Mr. McLymore was </w:t>
      </w:r>
      <w:r w:rsidRPr="00FF62B8">
        <w:rPr>
          <w:color w:val="000000" w:themeColor="text1"/>
          <w:szCs w:val="26"/>
        </w:rPr>
        <w:lastRenderedPageBreak/>
        <w:t xml:space="preserve">justified in possessing the firearm, at least during the time he </w:t>
      </w:r>
      <w:r w:rsidR="002564B7" w:rsidRPr="00FF62B8">
        <w:rPr>
          <w:color w:val="000000" w:themeColor="text1"/>
          <w:szCs w:val="26"/>
        </w:rPr>
        <w:t>was acting</w:t>
      </w:r>
      <w:r w:rsidRPr="00FF62B8">
        <w:rPr>
          <w:color w:val="000000" w:themeColor="text1"/>
          <w:szCs w:val="26"/>
        </w:rPr>
        <w:t xml:space="preserve"> in self-defense. </w:t>
      </w:r>
      <w:r w:rsidRPr="00FF62B8">
        <w:rPr>
          <w:i/>
          <w:color w:val="000000" w:themeColor="text1"/>
          <w:szCs w:val="26"/>
        </w:rPr>
        <w:t xml:space="preserve">See id. </w:t>
      </w:r>
      <w:r w:rsidRPr="00FF62B8">
        <w:rPr>
          <w:color w:val="000000" w:themeColor="text1"/>
          <w:szCs w:val="26"/>
        </w:rPr>
        <w:t>(listing elements of justification defense).</w:t>
      </w:r>
    </w:p>
    <w:p w14:paraId="119814E2" w14:textId="4D7992F1" w:rsidR="004D7F2F" w:rsidRPr="00FF62B8" w:rsidRDefault="004D7F2F" w:rsidP="004D7F2F">
      <w:pPr>
        <w:rPr>
          <w:color w:val="000000" w:themeColor="text1"/>
          <w:szCs w:val="26"/>
        </w:rPr>
      </w:pPr>
      <w:r w:rsidRPr="00FF62B8">
        <w:rPr>
          <w:color w:val="000000" w:themeColor="text1"/>
          <w:szCs w:val="26"/>
        </w:rPr>
        <w:t xml:space="preserve">Though this Court has not yet recognized the availability of other defenses, such as necessity or duress, </w:t>
      </w:r>
      <w:r w:rsidRPr="00FF62B8">
        <w:rPr>
          <w:i/>
          <w:color w:val="000000" w:themeColor="text1"/>
          <w:szCs w:val="26"/>
        </w:rPr>
        <w:t>see id</w:t>
      </w:r>
      <w:r w:rsidRPr="00FF62B8">
        <w:rPr>
          <w:i/>
          <w:color w:val="000000" w:themeColor="text1"/>
          <w:szCs w:val="26"/>
        </w:rPr>
        <w:fldChar w:fldCharType="begin"/>
      </w:r>
      <w:r w:rsidRPr="00FF62B8">
        <w:rPr>
          <w:color w:val="000000" w:themeColor="text1"/>
          <w:szCs w:val="26"/>
        </w:rPr>
        <w:instrText xml:space="preserve"> TA \s "Mercer" </w:instrText>
      </w:r>
      <w:r w:rsidRPr="00FF62B8">
        <w:rPr>
          <w:i/>
          <w:color w:val="000000" w:themeColor="text1"/>
          <w:szCs w:val="26"/>
        </w:rPr>
        <w:fldChar w:fldCharType="end"/>
      </w:r>
      <w:r w:rsidRPr="00FF62B8">
        <w:rPr>
          <w:i/>
          <w:color w:val="000000" w:themeColor="text1"/>
          <w:szCs w:val="26"/>
        </w:rPr>
        <w:t>.</w:t>
      </w:r>
      <w:r w:rsidRPr="00FF62B8">
        <w:rPr>
          <w:color w:val="000000" w:themeColor="text1"/>
          <w:szCs w:val="26"/>
        </w:rPr>
        <w:t xml:space="preserve">, several other states have held that even a felon is entitled, at least momentarily, to possess a firearm in order to exercise his natural right to self-defense. </w:t>
      </w:r>
      <w:r w:rsidRPr="00FF62B8">
        <w:rPr>
          <w:i/>
          <w:color w:val="000000" w:themeColor="text1"/>
          <w:szCs w:val="26"/>
        </w:rPr>
        <w:t xml:space="preserve">See, e.g., State v. </w:t>
      </w:r>
      <w:proofErr w:type="spellStart"/>
      <w:r w:rsidRPr="00FF62B8">
        <w:rPr>
          <w:i/>
          <w:color w:val="000000" w:themeColor="text1"/>
          <w:szCs w:val="26"/>
        </w:rPr>
        <w:t>Blache</w:t>
      </w:r>
      <w:proofErr w:type="spellEnd"/>
      <w:r w:rsidRPr="00FF62B8">
        <w:rPr>
          <w:color w:val="000000" w:themeColor="text1"/>
          <w:szCs w:val="26"/>
        </w:rPr>
        <w:t>, 480 So.2d 304, 308 (La. 1985)</w:t>
      </w:r>
      <w:r w:rsidRPr="00FF62B8">
        <w:rPr>
          <w:color w:val="000000" w:themeColor="text1"/>
          <w:szCs w:val="26"/>
        </w:rPr>
        <w:fldChar w:fldCharType="begin"/>
      </w:r>
      <w:r w:rsidRPr="00FF62B8">
        <w:rPr>
          <w:color w:val="000000" w:themeColor="text1"/>
          <w:szCs w:val="26"/>
        </w:rPr>
        <w:instrText xml:space="preserve"> TA \l "</w:instrText>
      </w:r>
      <w:r w:rsidRPr="00FF62B8">
        <w:rPr>
          <w:i/>
          <w:color w:val="000000" w:themeColor="text1"/>
          <w:szCs w:val="26"/>
        </w:rPr>
        <w:instrText>State v. Blache</w:instrText>
      </w:r>
      <w:r w:rsidRPr="00FF62B8">
        <w:rPr>
          <w:color w:val="000000" w:themeColor="text1"/>
          <w:szCs w:val="26"/>
        </w:rPr>
        <w:instrText xml:space="preserve">, 480 So.2d 304 (La. 1985)" \s "State v. Blache, 480 So.2d 304, 308 (La. 1985)" \c 1 </w:instrText>
      </w:r>
      <w:r w:rsidRPr="00FF62B8">
        <w:rPr>
          <w:color w:val="000000" w:themeColor="text1"/>
          <w:szCs w:val="26"/>
        </w:rPr>
        <w:fldChar w:fldCharType="end"/>
      </w:r>
      <w:r w:rsidRPr="00FF62B8">
        <w:rPr>
          <w:color w:val="000000" w:themeColor="text1"/>
          <w:szCs w:val="26"/>
        </w:rPr>
        <w:t xml:space="preserve"> (</w:t>
      </w:r>
      <w:r w:rsidR="00FF62B8" w:rsidRPr="00FF62B8">
        <w:rPr>
          <w:color w:val="000000" w:themeColor="text1"/>
          <w:szCs w:val="26"/>
        </w:rPr>
        <w:t>“</w:t>
      </w:r>
      <w:r w:rsidRPr="00FF62B8">
        <w:rPr>
          <w:color w:val="000000" w:themeColor="text1"/>
          <w:szCs w:val="26"/>
        </w:rPr>
        <w:t>We hold that when a felon is in imminent peril of great bodily harm, or reasonably believes himself or others to be in such danger, he may take possession of a weapon for a period no longer than is necessary or apparently necessary to use it in self-defense, or in defense of others. In such situations justification is a defense to the charge of felon in possession of a firearm.</w:t>
      </w:r>
      <w:r w:rsidR="00FF62B8" w:rsidRPr="00FF62B8">
        <w:rPr>
          <w:color w:val="000000" w:themeColor="text1"/>
          <w:szCs w:val="26"/>
        </w:rPr>
        <w:t>”</w:t>
      </w:r>
      <w:r w:rsidRPr="00FF62B8">
        <w:rPr>
          <w:color w:val="000000" w:themeColor="text1"/>
          <w:szCs w:val="26"/>
        </w:rPr>
        <w:t xml:space="preserve">); </w:t>
      </w:r>
      <w:r w:rsidRPr="00FF62B8">
        <w:rPr>
          <w:i/>
          <w:color w:val="000000" w:themeColor="text1"/>
          <w:szCs w:val="26"/>
        </w:rPr>
        <w:t>Marrero v. State</w:t>
      </w:r>
      <w:r w:rsidRPr="00FF62B8">
        <w:rPr>
          <w:color w:val="000000" w:themeColor="text1"/>
          <w:szCs w:val="26"/>
        </w:rPr>
        <w:t xml:space="preserve">, 516 So.2d 1052, 1056 (Fla. </w:t>
      </w:r>
      <w:r w:rsidR="005F38E1" w:rsidRPr="00FF62B8">
        <w:rPr>
          <w:color w:val="000000" w:themeColor="text1"/>
          <w:szCs w:val="26"/>
        </w:rPr>
        <w:t xml:space="preserve">Dist. Ct. App. </w:t>
      </w:r>
      <w:r w:rsidRPr="00FF62B8">
        <w:rPr>
          <w:color w:val="000000" w:themeColor="text1"/>
          <w:szCs w:val="26"/>
        </w:rPr>
        <w:t>1987)</w:t>
      </w:r>
      <w:r w:rsidRPr="00FF62B8">
        <w:rPr>
          <w:color w:val="000000" w:themeColor="text1"/>
          <w:szCs w:val="26"/>
        </w:rPr>
        <w:fldChar w:fldCharType="begin"/>
      </w:r>
      <w:r w:rsidRPr="00FF62B8">
        <w:rPr>
          <w:color w:val="000000" w:themeColor="text1"/>
          <w:szCs w:val="26"/>
        </w:rPr>
        <w:instrText xml:space="preserve"> TA \l "</w:instrText>
      </w:r>
      <w:r w:rsidRPr="00FF62B8">
        <w:rPr>
          <w:i/>
          <w:color w:val="000000" w:themeColor="text1"/>
          <w:szCs w:val="26"/>
        </w:rPr>
        <w:instrText>Marrero v. State</w:instrText>
      </w:r>
      <w:r w:rsidRPr="00FF62B8">
        <w:rPr>
          <w:color w:val="000000" w:themeColor="text1"/>
          <w:szCs w:val="26"/>
        </w:rPr>
        <w:instrText xml:space="preserve">, 516 So.2d 1052 (Fla. 1987)" \s "Marrero v. State, 516 So.2d 1052, 1056 (Fla. 1987)" \c 1 </w:instrText>
      </w:r>
      <w:r w:rsidRPr="00FF62B8">
        <w:rPr>
          <w:color w:val="000000" w:themeColor="text1"/>
          <w:szCs w:val="26"/>
        </w:rPr>
        <w:fldChar w:fldCharType="end"/>
      </w:r>
      <w:r w:rsidRPr="00FF62B8">
        <w:rPr>
          <w:color w:val="000000" w:themeColor="text1"/>
          <w:szCs w:val="26"/>
        </w:rPr>
        <w:t xml:space="preserve"> (</w:t>
      </w:r>
      <w:r w:rsidR="00FF62B8" w:rsidRPr="00FF62B8">
        <w:rPr>
          <w:color w:val="000000" w:themeColor="text1"/>
          <w:szCs w:val="26"/>
        </w:rPr>
        <w:t>“</w:t>
      </w:r>
      <w:r w:rsidRPr="00FF62B8">
        <w:rPr>
          <w:color w:val="000000" w:themeColor="text1"/>
          <w:szCs w:val="26"/>
        </w:rPr>
        <w:t>We have no difficulty in concluding that the jury must be instructed that where the defendant retains the weapon after the necessity ends, he may not be convicted unless the jury finds that he continued to possess the weapon after he had sufficient time to reflect on the consequences of his possession.</w:t>
      </w:r>
      <w:r w:rsidR="00FF62B8" w:rsidRPr="00FF62B8">
        <w:rPr>
          <w:color w:val="000000" w:themeColor="text1"/>
          <w:szCs w:val="26"/>
        </w:rPr>
        <w:t>”</w:t>
      </w:r>
      <w:r w:rsidRPr="00FF62B8">
        <w:rPr>
          <w:color w:val="000000" w:themeColor="text1"/>
          <w:szCs w:val="26"/>
        </w:rPr>
        <w:t xml:space="preserve">); </w:t>
      </w:r>
      <w:r w:rsidRPr="00FF62B8">
        <w:rPr>
          <w:i/>
          <w:color w:val="000000" w:themeColor="text1"/>
          <w:szCs w:val="26"/>
        </w:rPr>
        <w:t>People v. Pepper</w:t>
      </w:r>
      <w:r w:rsidRPr="00FF62B8">
        <w:rPr>
          <w:color w:val="000000" w:themeColor="text1"/>
          <w:szCs w:val="26"/>
        </w:rPr>
        <w:t>, 48 Cal.Rptr.2d 877, 878 (</w:t>
      </w:r>
      <w:r w:rsidR="005F38E1" w:rsidRPr="00FF62B8">
        <w:rPr>
          <w:color w:val="000000" w:themeColor="text1"/>
          <w:szCs w:val="26"/>
        </w:rPr>
        <w:t xml:space="preserve">Cal. Ct. App. </w:t>
      </w:r>
      <w:r w:rsidRPr="00FF62B8">
        <w:rPr>
          <w:color w:val="000000" w:themeColor="text1"/>
          <w:szCs w:val="26"/>
        </w:rPr>
        <w:t>1996)</w:t>
      </w:r>
      <w:r w:rsidR="00AB3C40">
        <w:rPr>
          <w:color w:val="000000" w:themeColor="text1"/>
          <w:szCs w:val="26"/>
        </w:rPr>
        <w:fldChar w:fldCharType="begin"/>
      </w:r>
      <w:r w:rsidR="00AB3C40">
        <w:instrText xml:space="preserve"> TA \l "</w:instrText>
      </w:r>
      <w:r w:rsidR="00AB3C40" w:rsidRPr="008A1CD0">
        <w:rPr>
          <w:i/>
          <w:color w:val="000000" w:themeColor="text1"/>
          <w:szCs w:val="26"/>
        </w:rPr>
        <w:instrText>People v. Pepper</w:instrText>
      </w:r>
      <w:r w:rsidR="00AB3C40" w:rsidRPr="008A1CD0">
        <w:rPr>
          <w:color w:val="000000" w:themeColor="text1"/>
          <w:szCs w:val="26"/>
        </w:rPr>
        <w:instrText>, 48 Cal.Rptr.2d 877, 878 (Cal. Ct. App. 1996)</w:instrText>
      </w:r>
      <w:r w:rsidR="00AB3C40">
        <w:instrText xml:space="preserve">" \s "People v. Pepper, 48 Cal.Rptr.2d 877, 878 (Cal. Ct. App. 1996)" \c 1 </w:instrText>
      </w:r>
      <w:r w:rsidR="00AB3C40">
        <w:rPr>
          <w:color w:val="000000" w:themeColor="text1"/>
          <w:szCs w:val="26"/>
        </w:rPr>
        <w:fldChar w:fldCharType="end"/>
      </w:r>
      <w:r w:rsidRPr="00FF62B8">
        <w:rPr>
          <w:color w:val="000000" w:themeColor="text1"/>
          <w:szCs w:val="26"/>
        </w:rPr>
        <w:t xml:space="preserve"> (</w:t>
      </w:r>
      <w:r w:rsidR="00FF62B8" w:rsidRPr="00FF62B8">
        <w:rPr>
          <w:color w:val="000000" w:themeColor="text1"/>
          <w:szCs w:val="26"/>
        </w:rPr>
        <w:t>“</w:t>
      </w:r>
      <w:r w:rsidRPr="00FF62B8">
        <w:rPr>
          <w:color w:val="000000" w:themeColor="text1"/>
          <w:szCs w:val="26"/>
        </w:rPr>
        <w:t>As we shall explain, section 12021 prohibits convicted felons from possessing a firearm even momentarily except in self</w:t>
      </w:r>
      <w:r w:rsidR="007D6D9B" w:rsidRPr="00FF62B8">
        <w:rPr>
          <w:color w:val="000000" w:themeColor="text1"/>
          <w:szCs w:val="26"/>
        </w:rPr>
        <w:t>-</w:t>
      </w:r>
      <w:r w:rsidRPr="00FF62B8">
        <w:rPr>
          <w:color w:val="000000" w:themeColor="text1"/>
          <w:szCs w:val="26"/>
        </w:rPr>
        <w:t>defense, in defense of others, or as a result of necessity.</w:t>
      </w:r>
      <w:r w:rsidR="00FF62B8" w:rsidRPr="00FF62B8">
        <w:rPr>
          <w:color w:val="000000" w:themeColor="text1"/>
          <w:szCs w:val="26"/>
        </w:rPr>
        <w:t>”</w:t>
      </w:r>
      <w:r w:rsidRPr="00FF62B8">
        <w:rPr>
          <w:color w:val="000000" w:themeColor="text1"/>
          <w:szCs w:val="26"/>
        </w:rPr>
        <w:t xml:space="preserve">). These cases recognize that, while a felon may be criminally liable for their possession of a firearm before or after the moment of self-defense, </w:t>
      </w:r>
      <w:r w:rsidRPr="00FF62B8">
        <w:rPr>
          <w:color w:val="000000" w:themeColor="text1"/>
          <w:szCs w:val="26"/>
        </w:rPr>
        <w:lastRenderedPageBreak/>
        <w:t xml:space="preserve">during the time a felon reasonably believes their life is in danger, they may be entitled to take up arms. </w:t>
      </w:r>
    </w:p>
    <w:p w14:paraId="1265DAAD" w14:textId="2E00B90D" w:rsidR="004D7F2F" w:rsidRPr="00FF62B8" w:rsidRDefault="004D7F2F" w:rsidP="004D7F2F">
      <w:pPr>
        <w:rPr>
          <w:color w:val="000000" w:themeColor="text1"/>
          <w:szCs w:val="26"/>
          <w:shd w:val="clear" w:color="auto" w:fill="FFFFFF"/>
        </w:rPr>
      </w:pPr>
      <w:r w:rsidRPr="00FF62B8">
        <w:rPr>
          <w:color w:val="000000" w:themeColor="text1"/>
          <w:szCs w:val="26"/>
          <w:shd w:val="clear" w:color="auto" w:fill="FFFFFF"/>
        </w:rPr>
        <w:t>Though no North Carolina case has yet recognized and affirmed the availability of these</w:t>
      </w:r>
      <w:r w:rsidR="00D02653" w:rsidRPr="00FF62B8">
        <w:rPr>
          <w:color w:val="000000" w:themeColor="text1"/>
          <w:szCs w:val="26"/>
          <w:shd w:val="clear" w:color="auto" w:fill="FFFFFF"/>
        </w:rPr>
        <w:t xml:space="preserve"> additional</w:t>
      </w:r>
      <w:r w:rsidRPr="00FF62B8">
        <w:rPr>
          <w:color w:val="000000" w:themeColor="text1"/>
          <w:szCs w:val="26"/>
          <w:shd w:val="clear" w:color="auto" w:fill="FFFFFF"/>
        </w:rPr>
        <w:t xml:space="preserve"> defenses for a charge of possession of a firearm by a felon, Mr. McLymore has found none explicitly concluding they are not available either. </w:t>
      </w:r>
      <w:r w:rsidRPr="00FF62B8">
        <w:rPr>
          <w:i/>
          <w:color w:val="000000" w:themeColor="text1"/>
          <w:szCs w:val="26"/>
          <w:shd w:val="clear" w:color="auto" w:fill="FFFFFF"/>
        </w:rPr>
        <w:t>Mercer</w:t>
      </w:r>
      <w:r w:rsidRPr="00FF62B8">
        <w:rPr>
          <w:color w:val="000000" w:themeColor="text1"/>
          <w:szCs w:val="26"/>
          <w:shd w:val="clear" w:color="auto" w:fill="FFFFFF"/>
        </w:rPr>
        <w:t xml:space="preserve"> itself is an example of this Court for the first time recognizing and applying a defense which had </w:t>
      </w:r>
      <w:r w:rsidR="00FF62B8" w:rsidRPr="00FF62B8">
        <w:rPr>
          <w:color w:val="000000" w:themeColor="text1"/>
          <w:szCs w:val="26"/>
          <w:shd w:val="clear" w:color="auto" w:fill="FFFFFF"/>
        </w:rPr>
        <w:t>“</w:t>
      </w:r>
      <w:r w:rsidR="002564B7" w:rsidRPr="00FF62B8">
        <w:rPr>
          <w:color w:val="000000" w:themeColor="text1"/>
          <w:szCs w:val="26"/>
          <w:shd w:val="clear" w:color="auto" w:fill="FFFFFF"/>
        </w:rPr>
        <w:t>never been recognized</w:t>
      </w:r>
      <w:r w:rsidR="00FF62B8" w:rsidRPr="00FF62B8">
        <w:rPr>
          <w:color w:val="000000" w:themeColor="text1"/>
          <w:szCs w:val="26"/>
          <w:shd w:val="clear" w:color="auto" w:fill="FFFFFF"/>
        </w:rPr>
        <w:t>”</w:t>
      </w:r>
      <w:r w:rsidR="002564B7" w:rsidRPr="00FF62B8">
        <w:rPr>
          <w:color w:val="000000" w:themeColor="text1"/>
          <w:szCs w:val="26"/>
          <w:shd w:val="clear" w:color="auto" w:fill="FFFFFF"/>
        </w:rPr>
        <w:t xml:space="preserve"> before.</w:t>
      </w:r>
      <w:r w:rsidRPr="00FF62B8">
        <w:rPr>
          <w:color w:val="000000" w:themeColor="text1"/>
          <w:szCs w:val="26"/>
          <w:shd w:val="clear" w:color="auto" w:fill="FFFFFF"/>
        </w:rPr>
        <w:t xml:space="preserve"> </w:t>
      </w:r>
      <w:r w:rsidRPr="00FF62B8">
        <w:rPr>
          <w:i/>
          <w:color w:val="000000" w:themeColor="text1"/>
          <w:szCs w:val="26"/>
        </w:rPr>
        <w:t>Mercer</w:t>
      </w:r>
      <w:r w:rsidRPr="00FF62B8">
        <w:rPr>
          <w:color w:val="000000" w:themeColor="text1"/>
          <w:szCs w:val="26"/>
        </w:rPr>
        <w:t xml:space="preserve">, </w:t>
      </w:r>
      <w:r w:rsidR="002564B7" w:rsidRPr="00FF62B8">
        <w:rPr>
          <w:color w:val="000000" w:themeColor="text1"/>
          <w:szCs w:val="26"/>
        </w:rPr>
        <w:t>2020 N.C. Lexis 104, at *6-7</w:t>
      </w:r>
      <w:r w:rsidR="00AB3C40">
        <w:rPr>
          <w:color w:val="000000" w:themeColor="text1"/>
          <w:szCs w:val="26"/>
        </w:rPr>
        <w:fldChar w:fldCharType="begin"/>
      </w:r>
      <w:r w:rsidR="00AB3C40">
        <w:instrText xml:space="preserve"> TA \l "</w:instrText>
      </w:r>
      <w:r w:rsidR="00AB3C40" w:rsidRPr="008A1CD0">
        <w:rPr>
          <w:i/>
          <w:color w:val="000000" w:themeColor="text1"/>
          <w:szCs w:val="26"/>
        </w:rPr>
        <w:instrText>Mercer</w:instrText>
      </w:r>
      <w:r w:rsidR="00AB3C40" w:rsidRPr="008A1CD0">
        <w:rPr>
          <w:color w:val="000000" w:themeColor="text1"/>
          <w:szCs w:val="26"/>
        </w:rPr>
        <w:instrText>, 2020 N.C. Lexis 104, at *6-7</w:instrText>
      </w:r>
      <w:r w:rsidR="00AB3C40">
        <w:instrText xml:space="preserve">" \s "Mercer, 2020 N.C. Lexis 104, at *6-7" \c 1 </w:instrText>
      </w:r>
      <w:r w:rsidR="00AB3C40">
        <w:rPr>
          <w:color w:val="000000" w:themeColor="text1"/>
          <w:szCs w:val="26"/>
        </w:rPr>
        <w:fldChar w:fldCharType="end"/>
      </w:r>
      <w:r w:rsidR="002564B7" w:rsidRPr="00FF62B8">
        <w:rPr>
          <w:color w:val="000000" w:themeColor="text1"/>
          <w:szCs w:val="26"/>
        </w:rPr>
        <w:t>.</w:t>
      </w:r>
      <w:r w:rsidRPr="00FF62B8">
        <w:rPr>
          <w:color w:val="000000" w:themeColor="text1"/>
          <w:szCs w:val="26"/>
        </w:rPr>
        <w:t xml:space="preserve"> </w:t>
      </w:r>
      <w:r w:rsidRPr="00FF62B8">
        <w:rPr>
          <w:color w:val="000000" w:themeColor="text1"/>
          <w:szCs w:val="26"/>
          <w:shd w:val="clear" w:color="auto" w:fill="FFFFFF"/>
        </w:rPr>
        <w:t xml:space="preserve">The evidence in the present case also supported giving these instructions. </w:t>
      </w:r>
      <w:r w:rsidRPr="00FF62B8">
        <w:rPr>
          <w:i/>
          <w:color w:val="000000" w:themeColor="text1"/>
          <w:szCs w:val="26"/>
          <w:shd w:val="clear" w:color="auto" w:fill="FFFFFF"/>
        </w:rPr>
        <w:t>See</w:t>
      </w:r>
      <w:r w:rsidRPr="00FF62B8">
        <w:rPr>
          <w:color w:val="000000" w:themeColor="text1"/>
          <w:szCs w:val="26"/>
          <w:shd w:val="clear" w:color="auto" w:fill="FFFFFF"/>
        </w:rPr>
        <w:t xml:space="preserve">, </w:t>
      </w:r>
      <w:r w:rsidRPr="00FF62B8">
        <w:rPr>
          <w:i/>
          <w:color w:val="000000" w:themeColor="text1"/>
          <w:szCs w:val="26"/>
          <w:shd w:val="clear" w:color="auto" w:fill="FFFFFF"/>
        </w:rPr>
        <w:t>e.g.,</w:t>
      </w:r>
      <w:r w:rsidRPr="00FF62B8">
        <w:rPr>
          <w:color w:val="000000" w:themeColor="text1"/>
          <w:szCs w:val="26"/>
          <w:shd w:val="clear" w:color="auto" w:fill="FFFFFF"/>
        </w:rPr>
        <w:t xml:space="preserve"> </w:t>
      </w:r>
      <w:r w:rsidRPr="00FF62B8">
        <w:rPr>
          <w:i/>
          <w:iCs/>
          <w:color w:val="000000" w:themeColor="text1"/>
          <w:szCs w:val="26"/>
          <w:bdr w:val="none" w:sz="0" w:space="0" w:color="auto" w:frame="1"/>
          <w:shd w:val="clear" w:color="auto" w:fill="FFFFFF"/>
        </w:rPr>
        <w:t>State v. Miller</w:t>
      </w:r>
      <w:r w:rsidRPr="00FF62B8">
        <w:rPr>
          <w:color w:val="000000" w:themeColor="text1"/>
          <w:szCs w:val="26"/>
          <w:shd w:val="clear" w:color="auto" w:fill="FFFFFF"/>
        </w:rPr>
        <w:t xml:space="preserve">, </w:t>
      </w:r>
      <w:r w:rsidR="005F38E1" w:rsidRPr="00FF62B8">
        <w:rPr>
          <w:color w:val="000000" w:themeColor="text1"/>
          <w:szCs w:val="26"/>
          <w:shd w:val="clear" w:color="auto" w:fill="FFFFFF"/>
        </w:rPr>
        <w:t xml:space="preserve">258 N.C. App. 325, 333, </w:t>
      </w:r>
      <w:r w:rsidRPr="00FF62B8">
        <w:rPr>
          <w:color w:val="000000" w:themeColor="text1"/>
          <w:szCs w:val="26"/>
          <w:shd w:val="clear" w:color="auto" w:fill="FFFFFF"/>
        </w:rPr>
        <w:t>812 S.E.2d 692, 698 (2018)</w:t>
      </w:r>
      <w:r w:rsidR="00AB3C40">
        <w:rPr>
          <w:color w:val="000000" w:themeColor="text1"/>
          <w:szCs w:val="26"/>
          <w:shd w:val="clear" w:color="auto" w:fill="FFFFFF"/>
        </w:rPr>
        <w:fldChar w:fldCharType="begin"/>
      </w:r>
      <w:r w:rsidR="00AB3C40">
        <w:instrText xml:space="preserve"> TA \l "</w:instrText>
      </w:r>
      <w:r w:rsidR="00AB3C40" w:rsidRPr="008A1CD0">
        <w:rPr>
          <w:i/>
          <w:iCs/>
          <w:color w:val="000000" w:themeColor="text1"/>
          <w:szCs w:val="26"/>
          <w:bdr w:val="none" w:sz="0" w:space="0" w:color="auto" w:frame="1"/>
          <w:shd w:val="clear" w:color="auto" w:fill="FFFFFF"/>
        </w:rPr>
        <w:instrText>State v. Miller</w:instrText>
      </w:r>
      <w:r w:rsidR="00AB3C40" w:rsidRPr="008A1CD0">
        <w:rPr>
          <w:color w:val="000000" w:themeColor="text1"/>
          <w:szCs w:val="26"/>
          <w:shd w:val="clear" w:color="auto" w:fill="FFFFFF"/>
        </w:rPr>
        <w:instrText>, 258 N.C. App. 325, 333, 812 S.E.2d 692, 698 (2018)</w:instrText>
      </w:r>
      <w:r w:rsidR="00AB3C40">
        <w:instrText xml:space="preserve">" \s "State v. Miller, 258 N.C. App. 325, 333, 812 S.E.2d 692, 698 (2018)" \c 1 </w:instrText>
      </w:r>
      <w:r w:rsidR="00AB3C40">
        <w:rPr>
          <w:color w:val="000000" w:themeColor="text1"/>
          <w:szCs w:val="26"/>
          <w:shd w:val="clear" w:color="auto" w:fill="FFFFFF"/>
        </w:rPr>
        <w:fldChar w:fldCharType="end"/>
      </w:r>
      <w:r w:rsidRPr="00FF62B8">
        <w:rPr>
          <w:color w:val="000000" w:themeColor="text1"/>
          <w:szCs w:val="26"/>
          <w:shd w:val="clear" w:color="auto" w:fill="FFFFFF"/>
        </w:rPr>
        <w:t xml:space="preserve"> (listing elements of defenses of duress and necessity). </w:t>
      </w:r>
    </w:p>
    <w:p w14:paraId="6882D7A4" w14:textId="39677C2C" w:rsidR="004D7F2F" w:rsidRPr="00FF62B8" w:rsidRDefault="004D7F2F" w:rsidP="004D7F2F">
      <w:pPr>
        <w:rPr>
          <w:color w:val="000000" w:themeColor="text1"/>
          <w:szCs w:val="26"/>
          <w:shd w:val="clear" w:color="auto" w:fill="FFFFFF"/>
        </w:rPr>
      </w:pPr>
      <w:r w:rsidRPr="00FF62B8">
        <w:rPr>
          <w:color w:val="000000" w:themeColor="text1"/>
          <w:szCs w:val="26"/>
          <w:shd w:val="clear" w:color="auto" w:fill="FFFFFF"/>
        </w:rPr>
        <w:t xml:space="preserve">Here, though Mr. McLymore was not charged with possession of a firearm by a felon, he was deprived of his right to exercise self-defense because the jury was instructed he was not entitled to defend himself if he was committing the felony of possession of a firearm by a felon. Due process requires that the jury also be instructed on potential justifications that may have rendered Mr. </w:t>
      </w:r>
      <w:proofErr w:type="spellStart"/>
      <w:r w:rsidRPr="00FF62B8">
        <w:rPr>
          <w:color w:val="000000" w:themeColor="text1"/>
          <w:szCs w:val="26"/>
          <w:shd w:val="clear" w:color="auto" w:fill="FFFFFF"/>
        </w:rPr>
        <w:t>McLymore</w:t>
      </w:r>
      <w:r w:rsidR="00FF62B8" w:rsidRPr="00FF62B8">
        <w:rPr>
          <w:color w:val="000000" w:themeColor="text1"/>
          <w:szCs w:val="26"/>
          <w:shd w:val="clear" w:color="auto" w:fill="FFFFFF"/>
        </w:rPr>
        <w:t>’</w:t>
      </w:r>
      <w:r w:rsidRPr="00FF62B8">
        <w:rPr>
          <w:color w:val="000000" w:themeColor="text1"/>
          <w:szCs w:val="26"/>
          <w:shd w:val="clear" w:color="auto" w:fill="FFFFFF"/>
        </w:rPr>
        <w:t>s</w:t>
      </w:r>
      <w:proofErr w:type="spellEnd"/>
      <w:r w:rsidRPr="00FF62B8">
        <w:rPr>
          <w:color w:val="000000" w:themeColor="text1"/>
          <w:szCs w:val="26"/>
          <w:shd w:val="clear" w:color="auto" w:fill="FFFFFF"/>
        </w:rPr>
        <w:t xml:space="preserve"> possession of a firearm non-felonious. </w:t>
      </w:r>
    </w:p>
    <w:p w14:paraId="14685C36" w14:textId="520B0B19" w:rsidR="00BB2492" w:rsidRPr="00FF62B8" w:rsidRDefault="00BB2492" w:rsidP="00BB2492">
      <w:pPr>
        <w:rPr>
          <w:color w:val="000000" w:themeColor="text1"/>
          <w:szCs w:val="26"/>
        </w:rPr>
      </w:pPr>
      <w:r w:rsidRPr="00FF62B8">
        <w:rPr>
          <w:color w:val="000000" w:themeColor="text1"/>
          <w:szCs w:val="26"/>
        </w:rPr>
        <w:t xml:space="preserve">Mr. McLymore requested an instruction on self-defense, and the trial court agreed to give it. However, the trial court limited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self-defense instruction by also instructing the jury pursuant to N.C.G.S. § 14-51.4</w:t>
      </w:r>
      <w:r w:rsidRPr="00FF62B8">
        <w:rPr>
          <w:color w:val="000000" w:themeColor="text1"/>
          <w:szCs w:val="26"/>
        </w:rPr>
        <w:fldChar w:fldCharType="begin"/>
      </w:r>
      <w:r w:rsidRPr="00FF62B8">
        <w:rPr>
          <w:color w:val="000000" w:themeColor="text1"/>
          <w:szCs w:val="26"/>
        </w:rPr>
        <w:instrText xml:space="preserve"> TA \s "N.C.G.S. § 14-51.4" </w:instrText>
      </w:r>
      <w:r w:rsidRPr="00FF62B8">
        <w:rPr>
          <w:color w:val="000000" w:themeColor="text1"/>
          <w:szCs w:val="26"/>
        </w:rPr>
        <w:fldChar w:fldCharType="end"/>
      </w:r>
      <w:r w:rsidRPr="00FF62B8">
        <w:rPr>
          <w:color w:val="000000" w:themeColor="text1"/>
          <w:szCs w:val="26"/>
        </w:rPr>
        <w:t xml:space="preserve">. Assuming, without conceding, the trial court was right to instruct on N.C.G.S. </w:t>
      </w:r>
      <w:r w:rsidRPr="00FF62B8">
        <w:rPr>
          <w:color w:val="000000" w:themeColor="text1"/>
          <w:szCs w:val="26"/>
        </w:rPr>
        <w:lastRenderedPageBreak/>
        <w:t xml:space="preserve">§ 14-51.4, it did so improperly by failing to instruct the jury as to every essential feature of the case. </w:t>
      </w:r>
    </w:p>
    <w:p w14:paraId="648DA789" w14:textId="510D587A" w:rsidR="0017716D" w:rsidRPr="00FF62B8" w:rsidRDefault="0017716D" w:rsidP="0017716D">
      <w:pPr>
        <w:pStyle w:val="Heading4"/>
        <w:rPr>
          <w:color w:val="000000" w:themeColor="text1"/>
          <w:shd w:val="clear" w:color="auto" w:fill="FFFFFF"/>
        </w:rPr>
      </w:pPr>
      <w:r w:rsidRPr="00FF62B8">
        <w:rPr>
          <w:color w:val="000000" w:themeColor="text1"/>
          <w:shd w:val="clear" w:color="auto" w:fill="FFFFFF"/>
        </w:rPr>
        <w:t>Preservation</w:t>
      </w:r>
      <w:r w:rsidR="002C4703" w:rsidRPr="00FF62B8">
        <w:rPr>
          <w:color w:val="000000" w:themeColor="text1"/>
        </w:rPr>
        <w:t>, rule 2, and request for plain error review</w:t>
      </w:r>
    </w:p>
    <w:p w14:paraId="29612855" w14:textId="77777777" w:rsidR="0017716D" w:rsidRPr="00FF62B8" w:rsidRDefault="0017716D" w:rsidP="0017716D">
      <w:pPr>
        <w:rPr>
          <w:color w:val="000000" w:themeColor="text1"/>
          <w:szCs w:val="26"/>
          <w:shd w:val="clear" w:color="auto" w:fill="FFFFFF"/>
        </w:rPr>
      </w:pPr>
      <w:r w:rsidRPr="00FF62B8">
        <w:rPr>
          <w:color w:val="000000" w:themeColor="text1"/>
          <w:szCs w:val="26"/>
          <w:shd w:val="clear" w:color="auto" w:fill="FFFFFF"/>
        </w:rPr>
        <w:t>Though Mr. McLymore raised this argument before the Court of Appeals, arguing the issue was preserved, requesting the court to invoke Rule 2 to address the issue if it were not preserved and arguing plain error, the Court of Appeals failed to address this portion of the argument in its decision.</w:t>
      </w:r>
    </w:p>
    <w:p w14:paraId="0F551E7F" w14:textId="5E29250D" w:rsidR="0017716D" w:rsidRPr="00FF62B8" w:rsidRDefault="0017716D" w:rsidP="0017716D">
      <w:pPr>
        <w:rPr>
          <w:i/>
          <w:iCs/>
          <w:color w:val="000000" w:themeColor="text1"/>
          <w:szCs w:val="26"/>
        </w:rPr>
      </w:pPr>
      <w:r w:rsidRPr="00FF62B8">
        <w:rPr>
          <w:color w:val="000000" w:themeColor="text1"/>
          <w:szCs w:val="26"/>
        </w:rPr>
        <w:t>Mr. McLymore objected to the trial court</w:t>
      </w:r>
      <w:r w:rsidR="00FF62B8" w:rsidRPr="00FF62B8">
        <w:rPr>
          <w:color w:val="000000" w:themeColor="text1"/>
          <w:szCs w:val="26"/>
        </w:rPr>
        <w:t>’</w:t>
      </w:r>
      <w:r w:rsidRPr="00FF62B8">
        <w:rPr>
          <w:color w:val="000000" w:themeColor="text1"/>
          <w:szCs w:val="26"/>
        </w:rPr>
        <w:t>s intended instruction on self-defense as inapplicable due to his common</w:t>
      </w:r>
      <w:r w:rsidR="007D6D9B" w:rsidRPr="00FF62B8">
        <w:rPr>
          <w:color w:val="000000" w:themeColor="text1"/>
          <w:szCs w:val="26"/>
        </w:rPr>
        <w:t>-</w:t>
      </w:r>
      <w:r w:rsidRPr="00FF62B8">
        <w:rPr>
          <w:color w:val="000000" w:themeColor="text1"/>
          <w:szCs w:val="26"/>
        </w:rPr>
        <w:t xml:space="preserve">law right to self-defense and as unconstitutionally depriving him of his due process rights. (Tp 1212). However, because Mr. McLymore was not charged with possession of a firearm by a felon, the jury was not instructed on any of the elements of that charge, and no defenses to that charge were raised or considered. Likewise, Mr. McLymore did not request an instruction on any defenses to the uncharged conduct of possession of a firearm by a felon. Though the trial court maintains a duty to instruct on all substantive features of a case, to the extent any of these instructional issues were not preserved by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objection, Mr. McLymore requests this Court exercise its discretion under N.C. R. App. P. 2</w:t>
      </w:r>
      <w:r w:rsidRPr="00FF62B8">
        <w:rPr>
          <w:color w:val="000000" w:themeColor="text1"/>
          <w:szCs w:val="26"/>
        </w:rPr>
        <w:fldChar w:fldCharType="begin"/>
      </w:r>
      <w:r w:rsidRPr="00FF62B8">
        <w:rPr>
          <w:color w:val="000000" w:themeColor="text1"/>
          <w:szCs w:val="26"/>
        </w:rPr>
        <w:instrText xml:space="preserve"> TA \s "N.C. R. App. P. 2" </w:instrText>
      </w:r>
      <w:r w:rsidRPr="00FF62B8">
        <w:rPr>
          <w:color w:val="000000" w:themeColor="text1"/>
          <w:szCs w:val="26"/>
        </w:rPr>
        <w:fldChar w:fldCharType="end"/>
      </w:r>
      <w:r w:rsidRPr="00FF62B8">
        <w:rPr>
          <w:color w:val="000000" w:themeColor="text1"/>
          <w:szCs w:val="26"/>
        </w:rPr>
        <w:t xml:space="preserve"> to consider the issue</w:t>
      </w:r>
      <w:r w:rsidR="005F38E1" w:rsidRPr="00FF62B8">
        <w:rPr>
          <w:color w:val="000000" w:themeColor="text1"/>
          <w:szCs w:val="26"/>
        </w:rPr>
        <w:t>, under plain error review if necessary,</w:t>
      </w:r>
      <w:r w:rsidRPr="00FF62B8">
        <w:rPr>
          <w:color w:val="000000" w:themeColor="text1"/>
          <w:szCs w:val="26"/>
        </w:rPr>
        <w:t xml:space="preserve"> to prevent manifest injustice in this case: depriving a person of his right to self-defense and his constitutional rights to due process. </w:t>
      </w:r>
      <w:r w:rsidRPr="00FF62B8">
        <w:rPr>
          <w:i/>
          <w:iCs/>
          <w:color w:val="000000" w:themeColor="text1"/>
          <w:szCs w:val="26"/>
        </w:rPr>
        <w:t xml:space="preserve">See discussion of Rule 2 in Argument </w:t>
      </w:r>
      <w:r w:rsidRPr="00FF62B8">
        <w:rPr>
          <w:i/>
          <w:iCs/>
          <w:color w:val="000000" w:themeColor="text1"/>
          <w:szCs w:val="26"/>
        </w:rPr>
        <w:lastRenderedPageBreak/>
        <w:t>I(b)(i), supra.</w:t>
      </w:r>
    </w:p>
    <w:p w14:paraId="4F7FAAE7" w14:textId="4A944B77" w:rsidR="0017716D" w:rsidRPr="00FF62B8" w:rsidRDefault="0017716D" w:rsidP="0017716D">
      <w:pPr>
        <w:rPr>
          <w:color w:val="000000" w:themeColor="text1"/>
          <w:szCs w:val="26"/>
        </w:rPr>
      </w:pPr>
      <w:r w:rsidRPr="00FF62B8">
        <w:rPr>
          <w:color w:val="000000" w:themeColor="text1"/>
          <w:szCs w:val="26"/>
        </w:rPr>
        <w:t xml:space="preserve">As discussed in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pleadings below, the error here was prejudicial. The instructions in this case were both unconstitutional and violated North Carolina law, and they effectively prevented the jury from finding that Mr. McLymore acted in self-defense, which was his sole defense offered at trial. Under these circumstances, the error was prejudicial even under the plain error standard in that it </w:t>
      </w:r>
      <w:r w:rsidR="00FF62B8" w:rsidRPr="00FF62B8">
        <w:rPr>
          <w:rFonts w:cs="Helvetica"/>
          <w:color w:val="000000" w:themeColor="text1"/>
          <w:szCs w:val="26"/>
          <w:shd w:val="clear" w:color="auto" w:fill="FFFFFF"/>
        </w:rPr>
        <w:t>“</w:t>
      </w:r>
      <w:r w:rsidRPr="00FF62B8">
        <w:rPr>
          <w:rFonts w:cs="Helvetica"/>
          <w:color w:val="000000" w:themeColor="text1"/>
          <w:szCs w:val="26"/>
          <w:shd w:val="clear" w:color="auto" w:fill="FFFFFF"/>
        </w:rPr>
        <w:t>had a probable impact on the jury</w:t>
      </w:r>
      <w:r w:rsidR="00FF62B8" w:rsidRPr="00FF62B8">
        <w:rPr>
          <w:rFonts w:cs="Helvetica"/>
          <w:color w:val="000000" w:themeColor="text1"/>
          <w:szCs w:val="26"/>
          <w:shd w:val="clear" w:color="auto" w:fill="FFFFFF"/>
        </w:rPr>
        <w:t>’</w:t>
      </w:r>
      <w:r w:rsidRPr="00FF62B8">
        <w:rPr>
          <w:rFonts w:cs="Helvetica"/>
          <w:color w:val="000000" w:themeColor="text1"/>
          <w:szCs w:val="26"/>
          <w:shd w:val="clear" w:color="auto" w:fill="FFFFFF"/>
        </w:rPr>
        <w:t>s finding that [Mr. McLymore] was guilty.</w:t>
      </w:r>
      <w:r w:rsidR="00FF62B8" w:rsidRPr="00FF62B8">
        <w:rPr>
          <w:rFonts w:cs="Helvetica"/>
          <w:color w:val="000000" w:themeColor="text1"/>
          <w:szCs w:val="26"/>
          <w:shd w:val="clear" w:color="auto" w:fill="FFFFFF"/>
        </w:rPr>
        <w:t>”</w:t>
      </w:r>
      <w:r w:rsidRPr="00FF62B8">
        <w:rPr>
          <w:rFonts w:cs="Helvetica"/>
          <w:color w:val="000000" w:themeColor="text1"/>
          <w:szCs w:val="26"/>
          <w:shd w:val="clear" w:color="auto" w:fill="FFFFFF"/>
        </w:rPr>
        <w:t xml:space="preserve"> </w:t>
      </w:r>
      <w:r w:rsidRPr="00FF62B8">
        <w:rPr>
          <w:rFonts w:cs="Helvetica"/>
          <w:i/>
          <w:iCs/>
          <w:color w:val="000000" w:themeColor="text1"/>
          <w:szCs w:val="26"/>
          <w:bdr w:val="none" w:sz="0" w:space="0" w:color="auto" w:frame="1"/>
          <w:shd w:val="clear" w:color="auto" w:fill="FFFFFF"/>
        </w:rPr>
        <w:t>Lawrence</w:t>
      </w:r>
      <w:r w:rsidRPr="00FF62B8">
        <w:rPr>
          <w:rFonts w:cs="Helvetica"/>
          <w:color w:val="000000" w:themeColor="text1"/>
          <w:szCs w:val="26"/>
          <w:shd w:val="clear" w:color="auto" w:fill="FFFFFF"/>
        </w:rPr>
        <w:t xml:space="preserve">, 365 N.C. </w:t>
      </w:r>
      <w:r w:rsidR="005F38E1" w:rsidRPr="00FF62B8">
        <w:rPr>
          <w:rFonts w:cs="Helvetica"/>
          <w:color w:val="000000" w:themeColor="text1"/>
          <w:szCs w:val="26"/>
          <w:shd w:val="clear" w:color="auto" w:fill="FFFFFF"/>
        </w:rPr>
        <w:t>at</w:t>
      </w:r>
      <w:r w:rsidRPr="00FF62B8">
        <w:rPr>
          <w:rFonts w:cs="Helvetica"/>
          <w:color w:val="000000" w:themeColor="text1"/>
          <w:szCs w:val="26"/>
          <w:shd w:val="clear" w:color="auto" w:fill="FFFFFF"/>
        </w:rPr>
        <w:t xml:space="preserve"> 518, 723 S.E.2d </w:t>
      </w:r>
      <w:r w:rsidR="005F38E1" w:rsidRPr="00FF62B8">
        <w:rPr>
          <w:rFonts w:cs="Helvetica"/>
          <w:color w:val="000000" w:themeColor="text1"/>
          <w:szCs w:val="26"/>
          <w:shd w:val="clear" w:color="auto" w:fill="FFFFFF"/>
        </w:rPr>
        <w:t>at</w:t>
      </w:r>
      <w:r w:rsidRPr="00FF62B8">
        <w:rPr>
          <w:rFonts w:cs="Helvetica"/>
          <w:color w:val="000000" w:themeColor="text1"/>
          <w:szCs w:val="26"/>
          <w:shd w:val="clear" w:color="auto" w:fill="FFFFFF"/>
        </w:rPr>
        <w:t xml:space="preserve"> 334</w:t>
      </w:r>
      <w:r w:rsidR="00AB3C40">
        <w:rPr>
          <w:rFonts w:cs="Helvetica"/>
          <w:color w:val="000000" w:themeColor="text1"/>
          <w:szCs w:val="26"/>
          <w:shd w:val="clear" w:color="auto" w:fill="FFFFFF"/>
        </w:rPr>
        <w:fldChar w:fldCharType="begin"/>
      </w:r>
      <w:r w:rsidR="00AB3C40">
        <w:instrText xml:space="preserve"> TA \l "</w:instrText>
      </w:r>
      <w:r w:rsidR="00AB3C40" w:rsidRPr="008A1CD0">
        <w:rPr>
          <w:rFonts w:cs="Helvetica"/>
          <w:i/>
          <w:iCs/>
          <w:color w:val="000000" w:themeColor="text1"/>
          <w:szCs w:val="26"/>
          <w:bdr w:val="none" w:sz="0" w:space="0" w:color="auto" w:frame="1"/>
          <w:shd w:val="clear" w:color="auto" w:fill="FFFFFF"/>
        </w:rPr>
        <w:instrText>Lawrence</w:instrText>
      </w:r>
      <w:r w:rsidR="00AB3C40" w:rsidRPr="008A1CD0">
        <w:rPr>
          <w:rFonts w:cs="Helvetica"/>
          <w:color w:val="000000" w:themeColor="text1"/>
          <w:szCs w:val="26"/>
          <w:shd w:val="clear" w:color="auto" w:fill="FFFFFF"/>
        </w:rPr>
        <w:instrText>, 365 N.C. at 518, 723 S.E.2d at 334</w:instrText>
      </w:r>
      <w:r w:rsidR="00AB3C40">
        <w:instrText xml:space="preserve">" \s "Lawrence, 365 N.C. at 518, 723 S.E.2d at 334" \c 1 </w:instrText>
      </w:r>
      <w:r w:rsidR="00AB3C40">
        <w:rPr>
          <w:rFonts w:cs="Helvetica"/>
          <w:color w:val="000000" w:themeColor="text1"/>
          <w:szCs w:val="26"/>
          <w:shd w:val="clear" w:color="auto" w:fill="FFFFFF"/>
        </w:rPr>
        <w:fldChar w:fldCharType="end"/>
      </w:r>
      <w:r w:rsidR="00E6396F" w:rsidRPr="00FF62B8">
        <w:rPr>
          <w:rFonts w:cs="Helvetica"/>
          <w:color w:val="000000" w:themeColor="text1"/>
          <w:szCs w:val="26"/>
          <w:shd w:val="clear" w:color="auto" w:fill="FFFFFF"/>
        </w:rPr>
        <w:t xml:space="preserve"> (cleaned up)</w:t>
      </w:r>
      <w:r w:rsidRPr="00FF62B8">
        <w:rPr>
          <w:color w:val="000000" w:themeColor="text1"/>
          <w:szCs w:val="26"/>
        </w:rPr>
        <w:t>.</w:t>
      </w:r>
    </w:p>
    <w:p w14:paraId="3D9F6D9E" w14:textId="12A41A01" w:rsidR="004D7F2F" w:rsidRPr="00FF62B8" w:rsidRDefault="004D7F2F" w:rsidP="002C4703">
      <w:pPr>
        <w:pStyle w:val="Heading3"/>
        <w:rPr>
          <w:color w:val="000000" w:themeColor="text1"/>
          <w:szCs w:val="26"/>
        </w:rPr>
      </w:pPr>
      <w:bookmarkStart w:id="38" w:name="_Toc17291454"/>
      <w:r w:rsidRPr="00FF62B8">
        <w:rPr>
          <w:color w:val="000000" w:themeColor="text1"/>
          <w:szCs w:val="26"/>
        </w:rPr>
        <w:t xml:space="preserve">The </w:t>
      </w:r>
      <w:bookmarkStart w:id="39" w:name="_Hlk71629051"/>
      <w:r w:rsidRPr="00FF62B8">
        <w:rPr>
          <w:color w:val="000000" w:themeColor="text1"/>
          <w:szCs w:val="26"/>
        </w:rPr>
        <w:t>trial court</w:t>
      </w:r>
      <w:r w:rsidR="00FF62B8" w:rsidRPr="00FF62B8">
        <w:rPr>
          <w:color w:val="000000" w:themeColor="text1"/>
          <w:szCs w:val="26"/>
        </w:rPr>
        <w:t>’</w:t>
      </w:r>
      <w:r w:rsidRPr="00FF62B8">
        <w:rPr>
          <w:color w:val="000000" w:themeColor="text1"/>
          <w:szCs w:val="26"/>
        </w:rPr>
        <w:t>s instructional error was prejudicial</w:t>
      </w:r>
      <w:bookmarkEnd w:id="38"/>
      <w:bookmarkEnd w:id="39"/>
      <w:r w:rsidR="006F7F63">
        <w:rPr>
          <w:color w:val="000000" w:themeColor="text1"/>
          <w:szCs w:val="26"/>
        </w:rPr>
        <w:t>.</w:t>
      </w:r>
    </w:p>
    <w:p w14:paraId="283D24A9" w14:textId="6938397A" w:rsidR="004D7F2F" w:rsidRPr="00FF62B8" w:rsidRDefault="004D7F2F" w:rsidP="002C4703">
      <w:pPr>
        <w:rPr>
          <w:color w:val="000000" w:themeColor="text1"/>
          <w:szCs w:val="26"/>
        </w:rPr>
      </w:pPr>
      <w:r w:rsidRPr="00FF62B8">
        <w:rPr>
          <w:color w:val="000000" w:themeColor="text1"/>
          <w:szCs w:val="26"/>
        </w:rPr>
        <w:t>Mr. McLymore admitted that he shot Biggy. (Tp 1078). Thus, self-defense was his only defense to the murder charge. Under the instructions in this case, which were both unconstitutional and violated North Carolina law, the State cannot prove that the error was harmless beyond a reasonable doubt. N.C.G.S. § 15A-1443(b)</w:t>
      </w:r>
      <w:r w:rsidRPr="00FF62B8">
        <w:rPr>
          <w:color w:val="000000" w:themeColor="text1"/>
          <w:szCs w:val="26"/>
        </w:rPr>
        <w:fldChar w:fldCharType="begin"/>
      </w:r>
      <w:r w:rsidRPr="00FF62B8">
        <w:rPr>
          <w:color w:val="000000" w:themeColor="text1"/>
          <w:szCs w:val="26"/>
        </w:rPr>
        <w:instrText xml:space="preserve"> TA \l "N.C.G.S. § 15A-1443(b)" \s "N.C.G.S. § 15A-1443(b)" \c 2 </w:instrText>
      </w:r>
      <w:r w:rsidRPr="00FF62B8">
        <w:rPr>
          <w:color w:val="000000" w:themeColor="text1"/>
          <w:szCs w:val="26"/>
        </w:rPr>
        <w:fldChar w:fldCharType="end"/>
      </w:r>
      <w:r w:rsidRPr="00FF62B8">
        <w:rPr>
          <w:color w:val="000000" w:themeColor="text1"/>
          <w:szCs w:val="26"/>
        </w:rPr>
        <w:t xml:space="preserve">. </w:t>
      </w:r>
      <w:r w:rsidR="005053D2">
        <w:rPr>
          <w:color w:val="000000" w:themeColor="text1"/>
          <w:szCs w:val="26"/>
        </w:rPr>
        <w:t>Moreover, u</w:t>
      </w:r>
      <w:r w:rsidRPr="00FF62B8">
        <w:rPr>
          <w:color w:val="000000" w:themeColor="text1"/>
          <w:szCs w:val="26"/>
        </w:rPr>
        <w:t>nder the circumstances of this case, there is more than a reasonable possibility that the trial court</w:t>
      </w:r>
      <w:r w:rsidR="00FF62B8" w:rsidRPr="00FF62B8">
        <w:rPr>
          <w:color w:val="000000" w:themeColor="text1"/>
          <w:szCs w:val="26"/>
        </w:rPr>
        <w:t>’</w:t>
      </w:r>
      <w:r w:rsidRPr="00FF62B8">
        <w:rPr>
          <w:color w:val="000000" w:themeColor="text1"/>
          <w:szCs w:val="26"/>
        </w:rPr>
        <w:t>s erroneous instruction caused Mr. McLymore to improperly lose the benefit of self-defense. N.C.G.S. § 15A-1443(a)</w:t>
      </w:r>
      <w:r w:rsidRPr="00FF62B8">
        <w:rPr>
          <w:color w:val="000000" w:themeColor="text1"/>
          <w:szCs w:val="26"/>
        </w:rPr>
        <w:fldChar w:fldCharType="begin"/>
      </w:r>
      <w:r w:rsidRPr="00FF62B8">
        <w:rPr>
          <w:color w:val="000000" w:themeColor="text1"/>
          <w:szCs w:val="26"/>
        </w:rPr>
        <w:instrText xml:space="preserve"> TA \l "N.C.G.S. § 15A-1443(a)" \s "N.C.G.S. § 15A-1443(a)" \c 2 </w:instrText>
      </w:r>
      <w:r w:rsidRPr="00FF62B8">
        <w:rPr>
          <w:color w:val="000000" w:themeColor="text1"/>
          <w:szCs w:val="26"/>
        </w:rPr>
        <w:fldChar w:fldCharType="end"/>
      </w:r>
      <w:r w:rsidRPr="00FF62B8">
        <w:rPr>
          <w:color w:val="000000" w:themeColor="text1"/>
          <w:szCs w:val="26"/>
        </w:rPr>
        <w:t>.</w:t>
      </w:r>
      <w:r w:rsidR="00E6396F" w:rsidRPr="00FF62B8">
        <w:rPr>
          <w:color w:val="000000" w:themeColor="text1"/>
          <w:szCs w:val="26"/>
        </w:rPr>
        <w:t xml:space="preserve"> Even under the more stringent plain error standard, to the extent that standard is applicable, </w:t>
      </w:r>
      <w:r w:rsidR="00FF62B8" w:rsidRPr="00FF62B8">
        <w:rPr>
          <w:color w:val="000000" w:themeColor="text1"/>
          <w:szCs w:val="26"/>
        </w:rPr>
        <w:t>“</w:t>
      </w:r>
      <w:r w:rsidR="00E6396F" w:rsidRPr="00FF62B8">
        <w:rPr>
          <w:color w:val="000000" w:themeColor="text1"/>
          <w:szCs w:val="26"/>
        </w:rPr>
        <w:t>the error had a probable impact on the jury verdict.</w:t>
      </w:r>
      <w:r w:rsidR="00FF62B8" w:rsidRPr="00FF62B8">
        <w:rPr>
          <w:color w:val="000000" w:themeColor="text1"/>
          <w:szCs w:val="26"/>
        </w:rPr>
        <w:t>”</w:t>
      </w:r>
      <w:r w:rsidR="00E6396F" w:rsidRPr="00FF62B8">
        <w:rPr>
          <w:color w:val="000000" w:themeColor="text1"/>
          <w:szCs w:val="26"/>
        </w:rPr>
        <w:t xml:space="preserve"> </w:t>
      </w:r>
      <w:r w:rsidR="00E6396F" w:rsidRPr="00FF62B8">
        <w:rPr>
          <w:i/>
          <w:iCs/>
          <w:color w:val="000000" w:themeColor="text1"/>
          <w:szCs w:val="26"/>
        </w:rPr>
        <w:t>Lawrence</w:t>
      </w:r>
      <w:r w:rsidR="00E6396F" w:rsidRPr="00FF62B8">
        <w:rPr>
          <w:color w:val="000000" w:themeColor="text1"/>
          <w:szCs w:val="26"/>
        </w:rPr>
        <w:t>, 365 N.C. at 518, 723 S.E.2d at 334</w:t>
      </w:r>
      <w:r w:rsidR="00AB3C40">
        <w:rPr>
          <w:color w:val="000000" w:themeColor="text1"/>
          <w:szCs w:val="26"/>
        </w:rPr>
        <w:fldChar w:fldCharType="begin"/>
      </w:r>
      <w:r w:rsidR="00AB3C40">
        <w:instrText xml:space="preserve"> TA \s "Lawrence, 365 N.C. at 518, 723 S.E.2d at 334" </w:instrText>
      </w:r>
      <w:r w:rsidR="00AB3C40">
        <w:rPr>
          <w:color w:val="000000" w:themeColor="text1"/>
          <w:szCs w:val="26"/>
        </w:rPr>
        <w:fldChar w:fldCharType="end"/>
      </w:r>
      <w:r w:rsidR="00E6396F" w:rsidRPr="00FF62B8">
        <w:rPr>
          <w:color w:val="000000" w:themeColor="text1"/>
          <w:szCs w:val="26"/>
        </w:rPr>
        <w:t xml:space="preserve"> (cleaned up).</w:t>
      </w:r>
    </w:p>
    <w:p w14:paraId="4CB42E34" w14:textId="2F3309BF" w:rsidR="004D7F2F" w:rsidRPr="00FF62B8" w:rsidRDefault="004D7F2F" w:rsidP="004D7F2F">
      <w:pPr>
        <w:rPr>
          <w:color w:val="000000" w:themeColor="text1"/>
          <w:szCs w:val="26"/>
        </w:rPr>
      </w:pPr>
      <w:r w:rsidRPr="00FF62B8">
        <w:rPr>
          <w:color w:val="000000" w:themeColor="text1"/>
          <w:szCs w:val="26"/>
        </w:rPr>
        <w:t xml:space="preserve">Because there were no witnesses inside the car with Biggy and Mr. </w:t>
      </w:r>
      <w:r w:rsidRPr="00FF62B8">
        <w:rPr>
          <w:color w:val="000000" w:themeColor="text1"/>
          <w:szCs w:val="26"/>
        </w:rPr>
        <w:lastRenderedPageBreak/>
        <w:t>McLymore, this case hinged entirely on the jury</w:t>
      </w:r>
      <w:r w:rsidR="00FF62B8" w:rsidRPr="00FF62B8">
        <w:rPr>
          <w:color w:val="000000" w:themeColor="text1"/>
          <w:szCs w:val="26"/>
        </w:rPr>
        <w:t>’</w:t>
      </w:r>
      <w:r w:rsidRPr="00FF62B8">
        <w:rPr>
          <w:color w:val="000000" w:themeColor="text1"/>
          <w:szCs w:val="26"/>
        </w:rPr>
        <w:t xml:space="preserve">s assessment of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credibility. Moreover, because the State had the burden of proof, the jury had to find Mr. </w:t>
      </w:r>
      <w:proofErr w:type="spellStart"/>
      <w:r w:rsidRPr="00FF62B8">
        <w:rPr>
          <w:color w:val="000000" w:themeColor="text1"/>
          <w:szCs w:val="26"/>
        </w:rPr>
        <w:t>McLymore</w:t>
      </w:r>
      <w:r w:rsidR="00FF62B8" w:rsidRPr="00FF62B8">
        <w:rPr>
          <w:color w:val="000000" w:themeColor="text1"/>
          <w:szCs w:val="26"/>
        </w:rPr>
        <w:t>’</w:t>
      </w:r>
      <w:r w:rsidRPr="00FF62B8">
        <w:rPr>
          <w:color w:val="000000" w:themeColor="text1"/>
          <w:szCs w:val="26"/>
        </w:rPr>
        <w:t>s</w:t>
      </w:r>
      <w:proofErr w:type="spellEnd"/>
      <w:r w:rsidRPr="00FF62B8">
        <w:rPr>
          <w:color w:val="000000" w:themeColor="text1"/>
          <w:szCs w:val="26"/>
        </w:rPr>
        <w:t xml:space="preserve"> version of events less credible beyond a reasonable doubt than the version of events the State argued was suggested by the circumstantial evidence in order to convict him. However, because the jury was instructed that self-defense was unavailable to Mr. McLymore if he was committing the felony of possession of a firearm by a felon when he shot and killed Biggy, it was prevented from deciding the dispositive factual question in this case. </w:t>
      </w:r>
    </w:p>
    <w:p w14:paraId="375D4D51" w14:textId="737242D3" w:rsidR="004D7F2F" w:rsidRPr="00FF62B8" w:rsidRDefault="004D7F2F" w:rsidP="004D7F2F">
      <w:pPr>
        <w:rPr>
          <w:color w:val="000000" w:themeColor="text1"/>
          <w:szCs w:val="26"/>
        </w:rPr>
      </w:pPr>
      <w:r w:rsidRPr="00FF62B8">
        <w:rPr>
          <w:color w:val="000000" w:themeColor="text1"/>
          <w:szCs w:val="26"/>
        </w:rPr>
        <w:t>The jury was instructed on voluntary manslaughter, and it was instructed that it could find Mr. McLymore guilty of voluntary manslaughter if he was acting in self-defense while committing the felony of possession of a firearm by a felon. (Tp 1230). However, the inclusion of this instruction does not correct the error in the instructions here, because the jury was clearly and repeatedly told that self-defense was not a defense to the charge of murder several times prior. (Tpp 1230, 1233 lines 6-9 and lines 16-19). Following the instructions, if the jury found that Mr. McLymore committed first</w:t>
      </w:r>
      <w:r w:rsidR="007D6D9B" w:rsidRPr="00FF62B8">
        <w:rPr>
          <w:color w:val="000000" w:themeColor="text1"/>
          <w:szCs w:val="26"/>
        </w:rPr>
        <w:t>-</w:t>
      </w:r>
      <w:r w:rsidRPr="00FF62B8">
        <w:rPr>
          <w:color w:val="000000" w:themeColor="text1"/>
          <w:szCs w:val="26"/>
        </w:rPr>
        <w:t xml:space="preserve">degree murder, for which he could not claim self-defense, the jury would not have even considered voluntary manslaughter. </w:t>
      </w:r>
    </w:p>
    <w:p w14:paraId="116C00C2" w14:textId="157D211D" w:rsidR="004D7F2F" w:rsidRPr="00FF62B8" w:rsidRDefault="004D7F2F" w:rsidP="004D7F2F">
      <w:pPr>
        <w:rPr>
          <w:color w:val="000000" w:themeColor="text1"/>
          <w:szCs w:val="26"/>
        </w:rPr>
      </w:pPr>
      <w:r w:rsidRPr="00FF62B8">
        <w:rPr>
          <w:color w:val="000000" w:themeColor="text1"/>
          <w:szCs w:val="26"/>
        </w:rPr>
        <w:t xml:space="preserve">Moreover, even if the jury was correctly instructed on self-defense when the trial court instructed on voluntary manslaughter, it was incorrectly </w:t>
      </w:r>
      <w:r w:rsidRPr="00FF62B8">
        <w:rPr>
          <w:color w:val="000000" w:themeColor="text1"/>
          <w:szCs w:val="26"/>
        </w:rPr>
        <w:lastRenderedPageBreak/>
        <w:t xml:space="preserve">instructed on self-defense several times with respect to both first and second degree murder. This Court has stated that </w:t>
      </w:r>
      <w:r w:rsidR="00FF62B8" w:rsidRPr="00FF62B8">
        <w:rPr>
          <w:color w:val="000000" w:themeColor="text1"/>
          <w:szCs w:val="26"/>
        </w:rPr>
        <w:t>“</w:t>
      </w:r>
      <w:r w:rsidRPr="00FF62B8">
        <w:rPr>
          <w:color w:val="000000" w:themeColor="text1"/>
          <w:szCs w:val="26"/>
        </w:rPr>
        <w:t>[i]t must be assumed on appeal that the jury was influenced by that portion of the charge which is incorrect.</w:t>
      </w:r>
      <w:r w:rsidR="00FF62B8" w:rsidRPr="00FF62B8">
        <w:rPr>
          <w:color w:val="000000" w:themeColor="text1"/>
          <w:szCs w:val="26"/>
        </w:rPr>
        <w:t>”</w:t>
      </w:r>
      <w:r w:rsidRPr="00FF62B8">
        <w:rPr>
          <w:color w:val="000000" w:themeColor="text1"/>
          <w:szCs w:val="26"/>
        </w:rPr>
        <w:t xml:space="preserve"> </w:t>
      </w:r>
      <w:r w:rsidRPr="00FF62B8">
        <w:rPr>
          <w:i/>
          <w:color w:val="000000" w:themeColor="text1"/>
          <w:szCs w:val="26"/>
        </w:rPr>
        <w:t>State v. Castaneda</w:t>
      </w:r>
      <w:r w:rsidRPr="00FF62B8">
        <w:rPr>
          <w:color w:val="000000" w:themeColor="text1"/>
          <w:szCs w:val="26"/>
        </w:rPr>
        <w:t>, 196 N.C. App. 109, 117, 674 S.E.2d 707, 713 (2009) (cleaned up)</w:t>
      </w:r>
      <w:r w:rsidRPr="00FF62B8">
        <w:rPr>
          <w:color w:val="000000" w:themeColor="text1"/>
          <w:szCs w:val="26"/>
        </w:rPr>
        <w:fldChar w:fldCharType="begin"/>
      </w:r>
      <w:r w:rsidRPr="00FF62B8">
        <w:rPr>
          <w:color w:val="000000" w:themeColor="text1"/>
          <w:szCs w:val="26"/>
        </w:rPr>
        <w:instrText xml:space="preserve"> TA \l "</w:instrText>
      </w:r>
      <w:r w:rsidRPr="00FF62B8">
        <w:rPr>
          <w:i/>
          <w:color w:val="000000" w:themeColor="text1"/>
          <w:szCs w:val="26"/>
        </w:rPr>
        <w:instrText>State v. Castaneda</w:instrText>
      </w:r>
      <w:r w:rsidRPr="00FF62B8">
        <w:rPr>
          <w:color w:val="000000" w:themeColor="text1"/>
          <w:szCs w:val="26"/>
        </w:rPr>
        <w:instrText xml:space="preserve">, 196 N.C. App. 109, 674 S.E.2d 707 (2009)" \s "State v. Castaneda, 196 N.C. App. 109, 674 S.E.2d 707 (2009)" \c 1 </w:instrText>
      </w:r>
      <w:r w:rsidRPr="00FF62B8">
        <w:rPr>
          <w:color w:val="000000" w:themeColor="text1"/>
          <w:szCs w:val="26"/>
        </w:rPr>
        <w:fldChar w:fldCharType="end"/>
      </w:r>
      <w:r w:rsidRPr="00FF62B8">
        <w:rPr>
          <w:color w:val="000000" w:themeColor="text1"/>
          <w:szCs w:val="26"/>
        </w:rPr>
        <w:t xml:space="preserve">. </w:t>
      </w:r>
      <w:r w:rsidR="00FF62B8" w:rsidRPr="00FF62B8">
        <w:rPr>
          <w:color w:val="000000" w:themeColor="text1"/>
          <w:szCs w:val="26"/>
        </w:rPr>
        <w:t>“</w:t>
      </w:r>
      <w:r w:rsidRPr="00FF62B8">
        <w:rPr>
          <w:color w:val="000000" w:themeColor="text1"/>
          <w:szCs w:val="26"/>
        </w:rPr>
        <w:t>[B]</w:t>
      </w:r>
      <w:proofErr w:type="spellStart"/>
      <w:r w:rsidRPr="00FF62B8">
        <w:rPr>
          <w:color w:val="000000" w:themeColor="text1"/>
          <w:szCs w:val="26"/>
        </w:rPr>
        <w:t>ecause</w:t>
      </w:r>
      <w:proofErr w:type="spellEnd"/>
      <w:r w:rsidRPr="00FF62B8">
        <w:rPr>
          <w:color w:val="000000" w:themeColor="text1"/>
          <w:szCs w:val="26"/>
        </w:rPr>
        <w:t xml:space="preserve"> it cannot be assumed that the jury was more discriminating than the judge and ignored the erroneous instruction while applying the correct one, we hold that the </w:t>
      </w:r>
      <w:r w:rsidR="00E6396F" w:rsidRPr="00FF62B8">
        <w:rPr>
          <w:color w:val="000000" w:themeColor="text1"/>
          <w:szCs w:val="26"/>
        </w:rPr>
        <w:t>court</w:t>
      </w:r>
      <w:r w:rsidR="00FF62B8" w:rsidRPr="00FF62B8">
        <w:rPr>
          <w:color w:val="000000" w:themeColor="text1"/>
          <w:szCs w:val="26"/>
        </w:rPr>
        <w:t>’</w:t>
      </w:r>
      <w:r w:rsidR="00E6396F" w:rsidRPr="00FF62B8">
        <w:rPr>
          <w:color w:val="000000" w:themeColor="text1"/>
          <w:szCs w:val="26"/>
        </w:rPr>
        <w:t xml:space="preserve">s </w:t>
      </w:r>
      <w:r w:rsidRPr="00FF62B8">
        <w:rPr>
          <w:color w:val="000000" w:themeColor="text1"/>
          <w:szCs w:val="26"/>
        </w:rPr>
        <w:t>error was prejudicial and award a new trial.</w:t>
      </w:r>
      <w:r w:rsidR="00FF62B8" w:rsidRPr="00FF62B8">
        <w:rPr>
          <w:color w:val="000000" w:themeColor="text1"/>
          <w:szCs w:val="26"/>
        </w:rPr>
        <w:t>”</w:t>
      </w:r>
      <w:r w:rsidRPr="00FF62B8">
        <w:rPr>
          <w:color w:val="000000" w:themeColor="text1"/>
          <w:szCs w:val="26"/>
        </w:rPr>
        <w:t xml:space="preserve"> </w:t>
      </w:r>
      <w:r w:rsidRPr="00FF62B8">
        <w:rPr>
          <w:i/>
          <w:color w:val="000000" w:themeColor="text1"/>
          <w:szCs w:val="26"/>
        </w:rPr>
        <w:t>State v. Vaughn</w:t>
      </w:r>
      <w:r w:rsidRPr="00FF62B8">
        <w:rPr>
          <w:color w:val="000000" w:themeColor="text1"/>
          <w:szCs w:val="26"/>
        </w:rPr>
        <w:t>, 227 N.C. App. 198, 204, 742 S.E.2d 276, 280 (2013)</w:t>
      </w:r>
      <w:r w:rsidRPr="00FF62B8">
        <w:rPr>
          <w:color w:val="000000" w:themeColor="text1"/>
          <w:szCs w:val="26"/>
        </w:rPr>
        <w:fldChar w:fldCharType="begin"/>
      </w:r>
      <w:r w:rsidRPr="00FF62B8">
        <w:rPr>
          <w:color w:val="000000" w:themeColor="text1"/>
          <w:szCs w:val="26"/>
        </w:rPr>
        <w:instrText xml:space="preserve"> TA \l "</w:instrText>
      </w:r>
      <w:r w:rsidRPr="00FF62B8">
        <w:rPr>
          <w:i/>
          <w:color w:val="000000" w:themeColor="text1"/>
          <w:szCs w:val="26"/>
        </w:rPr>
        <w:instrText>State v. Vaughn</w:instrText>
      </w:r>
      <w:r w:rsidRPr="00FF62B8">
        <w:rPr>
          <w:color w:val="000000" w:themeColor="text1"/>
          <w:szCs w:val="26"/>
        </w:rPr>
        <w:instrText xml:space="preserve">, 227 N.C. App. 198,  742 S.E.2d 276 (2013)" \s "State v. Vaughn, 227 N.C. App. 198, 204, 742 S.E.2d 276, 280 (2013)" \c 1 </w:instrText>
      </w:r>
      <w:r w:rsidRPr="00FF62B8">
        <w:rPr>
          <w:color w:val="000000" w:themeColor="text1"/>
          <w:szCs w:val="26"/>
        </w:rPr>
        <w:fldChar w:fldCharType="end"/>
      </w:r>
      <w:r w:rsidRPr="00FF62B8">
        <w:rPr>
          <w:color w:val="000000" w:themeColor="text1"/>
          <w:szCs w:val="26"/>
        </w:rPr>
        <w:t xml:space="preserve"> (cleaned up). These considerations are equally applicable in this case, and Mr. McLymore is entitled to a new trial on his murder charge.</w:t>
      </w:r>
    </w:p>
    <w:p w14:paraId="4DFDEF38" w14:textId="77777777" w:rsidR="00B542FE" w:rsidRPr="00FF62B8" w:rsidRDefault="00B542FE" w:rsidP="0048414B">
      <w:pPr>
        <w:pStyle w:val="Heading1"/>
        <w:rPr>
          <w:color w:val="000000" w:themeColor="text1"/>
        </w:rPr>
      </w:pPr>
      <w:bookmarkStart w:id="40" w:name="_Toc503990254"/>
      <w:bookmarkStart w:id="41" w:name="_Toc505494713"/>
      <w:bookmarkStart w:id="42" w:name="_Toc15393848"/>
      <w:bookmarkStart w:id="43" w:name="_Toc16158662"/>
      <w:bookmarkEnd w:id="26"/>
      <w:bookmarkEnd w:id="27"/>
      <w:bookmarkEnd w:id="28"/>
      <w:bookmarkEnd w:id="29"/>
      <w:r w:rsidRPr="00FF62B8">
        <w:rPr>
          <w:color w:val="000000" w:themeColor="text1"/>
        </w:rPr>
        <w:t>CONCLUSION</w:t>
      </w:r>
      <w:bookmarkEnd w:id="40"/>
      <w:bookmarkEnd w:id="41"/>
      <w:bookmarkEnd w:id="42"/>
      <w:bookmarkEnd w:id="43"/>
    </w:p>
    <w:p w14:paraId="21CF1289" w14:textId="22EB95CD" w:rsidR="00776C8C" w:rsidRPr="00FF62B8" w:rsidRDefault="00776C8C" w:rsidP="00776C8C">
      <w:pPr>
        <w:pStyle w:val="WW-Default"/>
        <w:spacing w:line="480" w:lineRule="auto"/>
        <w:ind w:firstLine="720"/>
        <w:jc w:val="both"/>
        <w:rPr>
          <w:rFonts w:ascii="Century Schoolbook" w:hAnsi="Century Schoolbook" w:cs="Times New Roman"/>
          <w:b/>
          <w:color w:val="000000" w:themeColor="text1"/>
          <w:sz w:val="26"/>
          <w:szCs w:val="26"/>
          <w:lang w:eastAsia="ar-SA" w:bidi="ar-SA"/>
        </w:rPr>
      </w:pPr>
      <w:r w:rsidRPr="00FF62B8">
        <w:rPr>
          <w:rFonts w:ascii="Century Schoolbook" w:hAnsi="Century Schoolbook" w:cs="Times New Roman"/>
          <w:color w:val="000000" w:themeColor="text1"/>
          <w:sz w:val="26"/>
          <w:szCs w:val="26"/>
          <w:lang w:eastAsia="ar-SA" w:bidi="ar-SA"/>
        </w:rPr>
        <w:t xml:space="preserve">For the foregoing reasons and authorities, </w:t>
      </w:r>
      <w:r w:rsidR="004D7F2F" w:rsidRPr="00FF62B8">
        <w:rPr>
          <w:rFonts w:ascii="Century Schoolbook" w:hAnsi="Century Schoolbook" w:cs="Times New Roman"/>
          <w:color w:val="000000" w:themeColor="text1"/>
          <w:sz w:val="26"/>
          <w:szCs w:val="26"/>
          <w:lang w:eastAsia="ar-SA" w:bidi="ar-SA"/>
        </w:rPr>
        <w:t>Mr. McLymore</w:t>
      </w:r>
      <w:r w:rsidRPr="00FF62B8">
        <w:rPr>
          <w:rFonts w:ascii="Century Schoolbook" w:hAnsi="Century Schoolbook" w:cs="Times New Roman"/>
          <w:color w:val="000000" w:themeColor="text1"/>
          <w:sz w:val="26"/>
          <w:szCs w:val="26"/>
          <w:lang w:eastAsia="ar-SA" w:bidi="ar-SA"/>
        </w:rPr>
        <w:t xml:space="preserve"> respectfully requests this Court </w:t>
      </w:r>
      <w:r w:rsidR="00825DF3" w:rsidRPr="00FF62B8">
        <w:rPr>
          <w:rFonts w:ascii="Century Schoolbook" w:hAnsi="Century Schoolbook" w:cs="Times New Roman"/>
          <w:color w:val="000000" w:themeColor="text1"/>
          <w:sz w:val="26"/>
          <w:szCs w:val="26"/>
          <w:lang w:eastAsia="ar-SA" w:bidi="ar-SA"/>
        </w:rPr>
        <w:t>reverse the Court of Appeals</w:t>
      </w:r>
      <w:r w:rsidRPr="00FF62B8">
        <w:rPr>
          <w:rFonts w:ascii="Century Schoolbook" w:hAnsi="Century Schoolbook" w:cs="Times New Roman"/>
          <w:color w:val="000000" w:themeColor="text1"/>
          <w:sz w:val="26"/>
          <w:szCs w:val="26"/>
          <w:lang w:eastAsia="ar-SA" w:bidi="ar-SA"/>
        </w:rPr>
        <w:t xml:space="preserve">. </w:t>
      </w:r>
    </w:p>
    <w:p w14:paraId="2006C76C" w14:textId="20A9E3B0" w:rsidR="00776C8C" w:rsidRPr="00FF62B8" w:rsidRDefault="00776C8C" w:rsidP="00776C8C">
      <w:pPr>
        <w:pStyle w:val="WW-Default"/>
        <w:spacing w:line="480" w:lineRule="auto"/>
        <w:ind w:firstLine="720"/>
        <w:jc w:val="both"/>
        <w:rPr>
          <w:rFonts w:ascii="Century Schoolbook" w:hAnsi="Century Schoolbook" w:cs="Times New Roman"/>
          <w:color w:val="000000" w:themeColor="text1"/>
          <w:sz w:val="26"/>
          <w:szCs w:val="26"/>
          <w:u w:val="single"/>
        </w:rPr>
      </w:pPr>
      <w:r w:rsidRPr="00FF62B8">
        <w:rPr>
          <w:rFonts w:ascii="Century Schoolbook" w:hAnsi="Century Schoolbook" w:cs="Times New Roman"/>
          <w:color w:val="000000" w:themeColor="text1"/>
          <w:sz w:val="26"/>
          <w:szCs w:val="26"/>
        </w:rPr>
        <w:t xml:space="preserve">Respectfully submitted this, </w:t>
      </w:r>
      <w:r w:rsidR="00AB5E55" w:rsidRPr="00FF62B8">
        <w:rPr>
          <w:rFonts w:ascii="Century Schoolbook" w:hAnsi="Century Schoolbook" w:cs="Times New Roman"/>
          <w:color w:val="000000" w:themeColor="text1"/>
          <w:sz w:val="26"/>
          <w:szCs w:val="26"/>
        </w:rPr>
        <w:t>the 12th day of May 2021.</w:t>
      </w:r>
    </w:p>
    <w:p w14:paraId="3F1D2FCF" w14:textId="77777777" w:rsidR="00A62B96" w:rsidRPr="00FF62B8" w:rsidRDefault="00503187" w:rsidP="00A62B96">
      <w:pPr>
        <w:spacing w:line="240" w:lineRule="auto"/>
        <w:rPr>
          <w:color w:val="000000" w:themeColor="text1"/>
          <w:szCs w:val="26"/>
          <w:u w:val="single"/>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r>
      <w:r w:rsidR="00A62B96" w:rsidRPr="00FF62B8">
        <w:rPr>
          <w:color w:val="000000" w:themeColor="text1"/>
          <w:szCs w:val="26"/>
          <w:u w:val="single"/>
        </w:rPr>
        <w:t>Electronically Submitted</w:t>
      </w:r>
    </w:p>
    <w:p w14:paraId="5DBFED2B" w14:textId="77777777" w:rsidR="00A62B96" w:rsidRPr="00FF62B8" w:rsidRDefault="00A62B96" w:rsidP="00A62B96">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t>Sterling Rozear</w:t>
      </w:r>
    </w:p>
    <w:p w14:paraId="26FA63B6" w14:textId="77777777" w:rsidR="00A62B96" w:rsidRPr="00FF62B8" w:rsidRDefault="00A62B96" w:rsidP="00A62B96">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t>Assistant Appellate Defender</w:t>
      </w:r>
    </w:p>
    <w:p w14:paraId="6ED015D4" w14:textId="77777777" w:rsidR="00A62B96" w:rsidRPr="00FF62B8" w:rsidRDefault="00A62B96" w:rsidP="00A62B96">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t xml:space="preserve">North Carolina State Bar No. 40043 </w:t>
      </w:r>
    </w:p>
    <w:p w14:paraId="3FE2689E" w14:textId="77777777" w:rsidR="00A62B96" w:rsidRPr="00FF62B8" w:rsidRDefault="00A62B96" w:rsidP="00A62B96">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t>sterling.p.rozear@nccourts.org</w:t>
      </w:r>
    </w:p>
    <w:p w14:paraId="6BD43FF3" w14:textId="77777777" w:rsidR="00A62B96" w:rsidRPr="00FF62B8" w:rsidRDefault="00A62B96" w:rsidP="00A62B96">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r>
    </w:p>
    <w:p w14:paraId="48A64337" w14:textId="77777777" w:rsidR="00A62B96" w:rsidRPr="00FF62B8" w:rsidRDefault="00A62B96" w:rsidP="00A62B96">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t>Glenn Gerding</w:t>
      </w:r>
    </w:p>
    <w:p w14:paraId="2D6D6B39" w14:textId="77777777" w:rsidR="00A62B96" w:rsidRPr="00FF62B8" w:rsidRDefault="00A62B96" w:rsidP="00A62B96">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t>Appellate Defender</w:t>
      </w:r>
    </w:p>
    <w:p w14:paraId="59B7462B" w14:textId="77777777" w:rsidR="00A62B96" w:rsidRPr="00FF62B8" w:rsidRDefault="00A62B96" w:rsidP="00A62B96">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t>North Carolina State Bar No. 23124</w:t>
      </w:r>
    </w:p>
    <w:p w14:paraId="670BBF01" w14:textId="77777777" w:rsidR="00A62B96" w:rsidRPr="00FF62B8" w:rsidRDefault="00A62B96" w:rsidP="00A62B96">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t>Office of the Appellate Defender</w:t>
      </w:r>
    </w:p>
    <w:p w14:paraId="48AB6BF8" w14:textId="77777777" w:rsidR="00A62B96" w:rsidRPr="00FF62B8" w:rsidRDefault="00A62B96" w:rsidP="00A62B96">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t>123 West Main Street, Suite 500</w:t>
      </w:r>
    </w:p>
    <w:p w14:paraId="7359E46E" w14:textId="77777777" w:rsidR="00A62B96" w:rsidRPr="00FF62B8" w:rsidRDefault="00A62B96" w:rsidP="00A62B96">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t>Durham, North Carolina 27701</w:t>
      </w:r>
    </w:p>
    <w:p w14:paraId="5A9D39E9" w14:textId="77777777" w:rsidR="00A62B96" w:rsidRPr="00FF62B8" w:rsidRDefault="00A62B96" w:rsidP="00A62B96">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t>919.354.7210</w:t>
      </w:r>
    </w:p>
    <w:p w14:paraId="158263FC" w14:textId="77777777" w:rsidR="00A62B96" w:rsidRPr="00FF62B8" w:rsidRDefault="00A62B96" w:rsidP="00A62B96">
      <w:pPr>
        <w:spacing w:line="240" w:lineRule="auto"/>
        <w:rPr>
          <w:i/>
          <w:iCs/>
          <w:color w:val="000000" w:themeColor="text1"/>
          <w:szCs w:val="26"/>
        </w:rPr>
      </w:pPr>
      <w:r w:rsidRPr="00FF62B8">
        <w:rPr>
          <w:color w:val="000000" w:themeColor="text1"/>
          <w:szCs w:val="26"/>
        </w:rPr>
        <w:lastRenderedPageBreak/>
        <w:tab/>
      </w: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i/>
          <w:iCs/>
          <w:color w:val="000000" w:themeColor="text1"/>
          <w:szCs w:val="26"/>
        </w:rPr>
        <w:t>Attorneys for Defendant-Appellant</w:t>
      </w:r>
    </w:p>
    <w:p w14:paraId="46426ACD" w14:textId="77777777" w:rsidR="002D4BBA" w:rsidRPr="00FF62B8" w:rsidRDefault="002D4BBA" w:rsidP="00A62B96">
      <w:pPr>
        <w:spacing w:line="240" w:lineRule="auto"/>
        <w:rPr>
          <w:color w:val="000000" w:themeColor="text1"/>
          <w:szCs w:val="26"/>
        </w:rPr>
      </w:pPr>
      <w:r w:rsidRPr="00FF62B8">
        <w:rPr>
          <w:color w:val="000000" w:themeColor="text1"/>
          <w:szCs w:val="26"/>
        </w:rPr>
        <w:br w:type="page"/>
      </w:r>
    </w:p>
    <w:p w14:paraId="7D081369" w14:textId="77777777" w:rsidR="002D4BBA" w:rsidRPr="00FF62B8" w:rsidRDefault="002D4BBA" w:rsidP="0048414B">
      <w:pPr>
        <w:pStyle w:val="Heading1"/>
        <w:rPr>
          <w:color w:val="000000" w:themeColor="text1"/>
        </w:rPr>
      </w:pPr>
      <w:bookmarkStart w:id="44" w:name="_Toc505456217"/>
      <w:bookmarkStart w:id="45" w:name="_Toc505458121"/>
      <w:bookmarkStart w:id="46" w:name="_Toc505494715"/>
      <w:bookmarkStart w:id="47" w:name="_Toc15393850"/>
      <w:bookmarkStart w:id="48" w:name="_Toc16158664"/>
      <w:r w:rsidRPr="00FF62B8">
        <w:rPr>
          <w:color w:val="000000" w:themeColor="text1"/>
        </w:rPr>
        <w:lastRenderedPageBreak/>
        <w:t xml:space="preserve">CERTIFICATE OF </w:t>
      </w:r>
      <w:r w:rsidR="00825DF3" w:rsidRPr="00FF62B8">
        <w:rPr>
          <w:color w:val="000000" w:themeColor="text1"/>
        </w:rPr>
        <w:t xml:space="preserve">FILING AND </w:t>
      </w:r>
      <w:r w:rsidRPr="00FF62B8">
        <w:rPr>
          <w:color w:val="000000" w:themeColor="text1"/>
        </w:rPr>
        <w:t>SERVICE</w:t>
      </w:r>
      <w:bookmarkEnd w:id="44"/>
      <w:bookmarkEnd w:id="45"/>
      <w:bookmarkEnd w:id="46"/>
      <w:bookmarkEnd w:id="47"/>
      <w:bookmarkEnd w:id="48"/>
    </w:p>
    <w:p w14:paraId="39DD9449" w14:textId="77777777" w:rsidR="00CA31B6" w:rsidRPr="00FF62B8" w:rsidRDefault="00CA31B6" w:rsidP="00387DD3">
      <w:pPr>
        <w:spacing w:line="240" w:lineRule="auto"/>
        <w:rPr>
          <w:color w:val="000000" w:themeColor="text1"/>
          <w:szCs w:val="26"/>
        </w:rPr>
      </w:pPr>
      <w:r w:rsidRPr="00FF62B8">
        <w:rPr>
          <w:color w:val="000000" w:themeColor="text1"/>
          <w:szCs w:val="26"/>
        </w:rPr>
        <w:t>I hereby certify that</w:t>
      </w:r>
      <w:r w:rsidR="00177C93" w:rsidRPr="00FF62B8">
        <w:rPr>
          <w:color w:val="000000" w:themeColor="text1"/>
          <w:szCs w:val="26"/>
        </w:rPr>
        <w:t xml:space="preserve"> the original</w:t>
      </w:r>
      <w:r w:rsidRPr="00FF62B8">
        <w:rPr>
          <w:color w:val="000000" w:themeColor="text1"/>
          <w:szCs w:val="26"/>
        </w:rPr>
        <w:t xml:space="preserve"> </w:t>
      </w:r>
      <w:r w:rsidR="0088497F" w:rsidRPr="00FF62B8">
        <w:rPr>
          <w:color w:val="000000" w:themeColor="text1"/>
          <w:szCs w:val="26"/>
        </w:rPr>
        <w:t>New</w:t>
      </w:r>
      <w:r w:rsidRPr="00FF62B8">
        <w:rPr>
          <w:color w:val="000000" w:themeColor="text1"/>
          <w:szCs w:val="26"/>
        </w:rPr>
        <w:t xml:space="preserve"> Brief has been</w:t>
      </w:r>
      <w:r w:rsidR="00177C93" w:rsidRPr="00FF62B8">
        <w:rPr>
          <w:color w:val="000000" w:themeColor="text1"/>
          <w:szCs w:val="26"/>
        </w:rPr>
        <w:t xml:space="preserve"> duly</w:t>
      </w:r>
      <w:r w:rsidRPr="00FF62B8">
        <w:rPr>
          <w:color w:val="000000" w:themeColor="text1"/>
          <w:szCs w:val="26"/>
        </w:rPr>
        <w:t xml:space="preserve"> filed</w:t>
      </w:r>
      <w:r w:rsidR="00177C93" w:rsidRPr="00FF62B8">
        <w:rPr>
          <w:color w:val="000000" w:themeColor="text1"/>
          <w:szCs w:val="26"/>
        </w:rPr>
        <w:t>,</w:t>
      </w:r>
      <w:r w:rsidRPr="00FF62B8">
        <w:rPr>
          <w:color w:val="000000" w:themeColor="text1"/>
          <w:szCs w:val="26"/>
        </w:rPr>
        <w:t xml:space="preserve"> pursuant to Rule 26</w:t>
      </w:r>
      <w:r w:rsidR="00177C93" w:rsidRPr="00FF62B8">
        <w:rPr>
          <w:color w:val="000000" w:themeColor="text1"/>
          <w:szCs w:val="26"/>
        </w:rPr>
        <w:t>, by electronic means</w:t>
      </w:r>
      <w:r w:rsidRPr="00FF62B8">
        <w:rPr>
          <w:color w:val="000000" w:themeColor="text1"/>
          <w:szCs w:val="26"/>
        </w:rPr>
        <w:t xml:space="preserve"> with the Clerk of the </w:t>
      </w:r>
      <w:r w:rsidR="0088497F" w:rsidRPr="00FF62B8">
        <w:rPr>
          <w:color w:val="000000" w:themeColor="text1"/>
          <w:szCs w:val="26"/>
        </w:rPr>
        <w:t xml:space="preserve">Supreme Court of </w:t>
      </w:r>
      <w:r w:rsidRPr="00FF62B8">
        <w:rPr>
          <w:color w:val="000000" w:themeColor="text1"/>
          <w:szCs w:val="26"/>
        </w:rPr>
        <w:t>North Carolina.</w:t>
      </w:r>
    </w:p>
    <w:p w14:paraId="048E9927" w14:textId="77777777" w:rsidR="00CA31B6" w:rsidRPr="00FF62B8" w:rsidRDefault="00CA31B6" w:rsidP="00387DD3">
      <w:pPr>
        <w:spacing w:line="240" w:lineRule="auto"/>
        <w:rPr>
          <w:color w:val="000000" w:themeColor="text1"/>
          <w:szCs w:val="26"/>
        </w:rPr>
      </w:pPr>
    </w:p>
    <w:p w14:paraId="6D961E78" w14:textId="058ABB16" w:rsidR="00CA31B6" w:rsidRPr="00FF62B8" w:rsidRDefault="00CA31B6" w:rsidP="00387DD3">
      <w:pPr>
        <w:spacing w:line="240" w:lineRule="auto"/>
        <w:rPr>
          <w:color w:val="000000" w:themeColor="text1"/>
          <w:szCs w:val="26"/>
        </w:rPr>
      </w:pPr>
      <w:r w:rsidRPr="00FF62B8">
        <w:rPr>
          <w:color w:val="000000" w:themeColor="text1"/>
          <w:szCs w:val="26"/>
        </w:rPr>
        <w:t xml:space="preserve">I further certify that a copy of the </w:t>
      </w:r>
      <w:r w:rsidR="00177C93" w:rsidRPr="00FF62B8">
        <w:rPr>
          <w:color w:val="000000" w:themeColor="text1"/>
          <w:szCs w:val="26"/>
        </w:rPr>
        <w:t>foregoing</w:t>
      </w:r>
      <w:r w:rsidRPr="00FF62B8">
        <w:rPr>
          <w:color w:val="000000" w:themeColor="text1"/>
          <w:szCs w:val="26"/>
        </w:rPr>
        <w:t xml:space="preserve"> </w:t>
      </w:r>
      <w:r w:rsidR="0088497F" w:rsidRPr="00FF62B8">
        <w:rPr>
          <w:color w:val="000000" w:themeColor="text1"/>
          <w:szCs w:val="26"/>
        </w:rPr>
        <w:t xml:space="preserve">New </w:t>
      </w:r>
      <w:r w:rsidRPr="00FF62B8">
        <w:rPr>
          <w:color w:val="000000" w:themeColor="text1"/>
          <w:szCs w:val="26"/>
        </w:rPr>
        <w:t xml:space="preserve">Brief has been served upon </w:t>
      </w:r>
      <w:r w:rsidR="00AB5E55" w:rsidRPr="00FF62B8">
        <w:rPr>
          <w:color w:val="000000" w:themeColor="text1"/>
          <w:szCs w:val="26"/>
        </w:rPr>
        <w:t>Marc X. Sneed</w:t>
      </w:r>
      <w:r w:rsidRPr="00FF62B8">
        <w:rPr>
          <w:color w:val="000000" w:themeColor="text1"/>
          <w:szCs w:val="26"/>
        </w:rPr>
        <w:t xml:space="preserve">, </w:t>
      </w:r>
      <w:r w:rsidR="00AB5E55" w:rsidRPr="00FF62B8">
        <w:rPr>
          <w:color w:val="000000" w:themeColor="text1"/>
          <w:szCs w:val="26"/>
        </w:rPr>
        <w:t>Special Deputy</w:t>
      </w:r>
      <w:r w:rsidRPr="00FF62B8">
        <w:rPr>
          <w:color w:val="000000" w:themeColor="text1"/>
          <w:szCs w:val="26"/>
        </w:rPr>
        <w:t xml:space="preserve"> Attorney General, by sending it electronically to </w:t>
      </w:r>
      <w:r w:rsidR="00CE191A" w:rsidRPr="00FF62B8">
        <w:rPr>
          <w:color w:val="000000" w:themeColor="text1"/>
          <w:szCs w:val="26"/>
        </w:rPr>
        <w:t>the following</w:t>
      </w:r>
      <w:r w:rsidRPr="00FF62B8">
        <w:rPr>
          <w:color w:val="000000" w:themeColor="text1"/>
          <w:szCs w:val="26"/>
        </w:rPr>
        <w:t xml:space="preserve"> current email address, </w:t>
      </w:r>
      <w:r w:rsidR="00AB5E55" w:rsidRPr="00FF62B8">
        <w:rPr>
          <w:color w:val="000000" w:themeColor="text1"/>
          <w:szCs w:val="26"/>
        </w:rPr>
        <w:t>msneed</w:t>
      </w:r>
      <w:r w:rsidRPr="00FF62B8">
        <w:rPr>
          <w:color w:val="000000" w:themeColor="text1"/>
          <w:szCs w:val="26"/>
        </w:rPr>
        <w:t>@ncdoj.gov</w:t>
      </w:r>
      <w:r w:rsidR="00177C93" w:rsidRPr="00FF62B8">
        <w:rPr>
          <w:color w:val="000000" w:themeColor="text1"/>
          <w:szCs w:val="26"/>
        </w:rPr>
        <w:t>.</w:t>
      </w:r>
    </w:p>
    <w:p w14:paraId="331BCF5D" w14:textId="77777777" w:rsidR="00CA31B6" w:rsidRPr="00FF62B8" w:rsidRDefault="00CA31B6" w:rsidP="00503187">
      <w:pPr>
        <w:rPr>
          <w:color w:val="000000" w:themeColor="text1"/>
          <w:szCs w:val="26"/>
        </w:rPr>
      </w:pPr>
    </w:p>
    <w:p w14:paraId="4CEF00AB" w14:textId="6404141B" w:rsidR="00177C93" w:rsidRPr="00FF62B8" w:rsidRDefault="00CA31B6" w:rsidP="00503187">
      <w:pPr>
        <w:rPr>
          <w:color w:val="000000" w:themeColor="text1"/>
          <w:szCs w:val="26"/>
        </w:rPr>
      </w:pPr>
      <w:r w:rsidRPr="00FF62B8">
        <w:rPr>
          <w:color w:val="000000" w:themeColor="text1"/>
          <w:szCs w:val="26"/>
        </w:rPr>
        <w:t xml:space="preserve">This, the </w:t>
      </w:r>
      <w:r w:rsidR="00AB5E55" w:rsidRPr="00FF62B8">
        <w:rPr>
          <w:color w:val="000000" w:themeColor="text1"/>
          <w:szCs w:val="26"/>
        </w:rPr>
        <w:t>12th</w:t>
      </w:r>
      <w:r w:rsidRPr="00FF62B8">
        <w:rPr>
          <w:color w:val="000000" w:themeColor="text1"/>
          <w:szCs w:val="26"/>
        </w:rPr>
        <w:t xml:space="preserve"> day of </w:t>
      </w:r>
      <w:r w:rsidR="00AB5E55" w:rsidRPr="00FF62B8">
        <w:rPr>
          <w:color w:val="000000" w:themeColor="text1"/>
          <w:szCs w:val="26"/>
        </w:rPr>
        <w:t>May</w:t>
      </w:r>
      <w:r w:rsidRPr="00FF62B8">
        <w:rPr>
          <w:color w:val="000000" w:themeColor="text1"/>
          <w:szCs w:val="26"/>
        </w:rPr>
        <w:t xml:space="preserve"> 20</w:t>
      </w:r>
      <w:r w:rsidR="00AB5E55" w:rsidRPr="00FF62B8">
        <w:rPr>
          <w:color w:val="000000" w:themeColor="text1"/>
          <w:szCs w:val="26"/>
        </w:rPr>
        <w:t>21</w:t>
      </w:r>
      <w:r w:rsidRPr="00FF62B8">
        <w:rPr>
          <w:color w:val="000000" w:themeColor="text1"/>
          <w:szCs w:val="26"/>
        </w:rPr>
        <w:t>.</w:t>
      </w:r>
    </w:p>
    <w:p w14:paraId="07F990D1" w14:textId="77777777" w:rsidR="00177C93" w:rsidRPr="00FF62B8" w:rsidRDefault="00177C93" w:rsidP="00387DD3">
      <w:pPr>
        <w:spacing w:line="240" w:lineRule="auto"/>
        <w:rPr>
          <w:color w:val="000000" w:themeColor="text1"/>
          <w:szCs w:val="26"/>
          <w:u w:val="single"/>
        </w:rPr>
      </w:pPr>
      <w:r w:rsidRPr="00FF62B8">
        <w:rPr>
          <w:color w:val="000000" w:themeColor="text1"/>
          <w:szCs w:val="26"/>
        </w:rPr>
        <w:tab/>
      </w:r>
      <w:r w:rsidRPr="00FF62B8">
        <w:rPr>
          <w:color w:val="000000" w:themeColor="text1"/>
          <w:szCs w:val="26"/>
        </w:rPr>
        <w:tab/>
      </w:r>
      <w:r w:rsidRPr="00FF62B8">
        <w:rPr>
          <w:color w:val="000000" w:themeColor="text1"/>
          <w:szCs w:val="26"/>
        </w:rPr>
        <w:tab/>
      </w:r>
      <w:r w:rsidR="00387DD3" w:rsidRPr="00FF62B8">
        <w:rPr>
          <w:color w:val="000000" w:themeColor="text1"/>
          <w:szCs w:val="26"/>
        </w:rPr>
        <w:tab/>
      </w:r>
      <w:r w:rsidRPr="00FF62B8">
        <w:rPr>
          <w:color w:val="000000" w:themeColor="text1"/>
          <w:szCs w:val="26"/>
          <w:u w:val="single"/>
        </w:rPr>
        <w:t>Electronically Submitted</w:t>
      </w:r>
    </w:p>
    <w:p w14:paraId="0C355C99" w14:textId="77777777" w:rsidR="00177C93" w:rsidRPr="00FF62B8" w:rsidRDefault="00177C93" w:rsidP="00387DD3">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00387DD3" w:rsidRPr="00FF62B8">
        <w:rPr>
          <w:color w:val="000000" w:themeColor="text1"/>
          <w:szCs w:val="26"/>
        </w:rPr>
        <w:tab/>
      </w:r>
      <w:r w:rsidRPr="00FF62B8">
        <w:rPr>
          <w:color w:val="000000" w:themeColor="text1"/>
          <w:szCs w:val="26"/>
        </w:rPr>
        <w:t>Sterling Rozear</w:t>
      </w:r>
    </w:p>
    <w:p w14:paraId="762E15AC" w14:textId="77777777" w:rsidR="00177C93" w:rsidRPr="00FF62B8" w:rsidRDefault="00177C93" w:rsidP="00387DD3">
      <w:pPr>
        <w:spacing w:line="240" w:lineRule="auto"/>
        <w:rPr>
          <w:color w:val="000000" w:themeColor="text1"/>
          <w:szCs w:val="26"/>
        </w:rPr>
      </w:pPr>
      <w:r w:rsidRPr="00FF62B8">
        <w:rPr>
          <w:color w:val="000000" w:themeColor="text1"/>
          <w:szCs w:val="26"/>
        </w:rPr>
        <w:tab/>
      </w:r>
      <w:r w:rsidRPr="00FF62B8">
        <w:rPr>
          <w:color w:val="000000" w:themeColor="text1"/>
          <w:szCs w:val="26"/>
        </w:rPr>
        <w:tab/>
      </w:r>
      <w:r w:rsidRPr="00FF62B8">
        <w:rPr>
          <w:color w:val="000000" w:themeColor="text1"/>
          <w:szCs w:val="26"/>
        </w:rPr>
        <w:tab/>
      </w:r>
      <w:r w:rsidRPr="00FF62B8">
        <w:rPr>
          <w:color w:val="000000" w:themeColor="text1"/>
          <w:szCs w:val="26"/>
        </w:rPr>
        <w:tab/>
        <w:t>Assistant Appellate Defender</w:t>
      </w:r>
    </w:p>
    <w:p w14:paraId="61025B3F" w14:textId="22490305" w:rsidR="008462D9" w:rsidRPr="00FF62B8" w:rsidRDefault="008462D9">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color w:val="000000" w:themeColor="text1"/>
          <w:szCs w:val="26"/>
        </w:rPr>
      </w:pPr>
      <w:r w:rsidRPr="00FF62B8">
        <w:rPr>
          <w:color w:val="000000" w:themeColor="text1"/>
          <w:szCs w:val="26"/>
        </w:rPr>
        <w:br w:type="page"/>
      </w:r>
    </w:p>
    <w:p w14:paraId="707FADBB" w14:textId="77777777" w:rsidR="008462D9" w:rsidRPr="00FF62B8" w:rsidRDefault="008462D9" w:rsidP="008462D9">
      <w:pPr>
        <w:pStyle w:val="WW-Default"/>
        <w:tabs>
          <w:tab w:val="right" w:pos="9360"/>
        </w:tabs>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lastRenderedPageBreak/>
        <w:t>No. 270PA20</w:t>
      </w:r>
      <w:r w:rsidRPr="00FF62B8">
        <w:rPr>
          <w:rFonts w:ascii="Century Schoolbook" w:hAnsi="Century Schoolbook" w:cs="Times New Roman"/>
          <w:color w:val="000000" w:themeColor="text1"/>
          <w:sz w:val="26"/>
          <w:szCs w:val="26"/>
        </w:rPr>
        <w:tab/>
        <w:t xml:space="preserve">TWELFTH DISTRICT </w:t>
      </w:r>
    </w:p>
    <w:p w14:paraId="6D38CE59" w14:textId="77777777" w:rsidR="008462D9" w:rsidRPr="00FF62B8" w:rsidRDefault="008462D9" w:rsidP="008462D9">
      <w:pPr>
        <w:pStyle w:val="WW-Default"/>
        <w:jc w:val="center"/>
        <w:rPr>
          <w:rFonts w:ascii="Century Schoolbook" w:hAnsi="Century Schoolbook" w:cs="Times New Roman"/>
          <w:color w:val="000000" w:themeColor="text1"/>
          <w:sz w:val="26"/>
          <w:szCs w:val="26"/>
        </w:rPr>
      </w:pPr>
    </w:p>
    <w:p w14:paraId="3751306E" w14:textId="77777777" w:rsidR="008462D9" w:rsidRPr="00FF62B8" w:rsidRDefault="008462D9" w:rsidP="008462D9">
      <w:pPr>
        <w:pStyle w:val="WW-Default"/>
        <w:jc w:val="center"/>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SUPREME COURT OF NORTH CAROLINA</w:t>
      </w:r>
    </w:p>
    <w:p w14:paraId="40BBCECB" w14:textId="77777777" w:rsidR="008462D9" w:rsidRPr="00FF62B8" w:rsidRDefault="008462D9" w:rsidP="008462D9">
      <w:pPr>
        <w:pStyle w:val="WW-Default"/>
        <w:jc w:val="center"/>
        <w:rPr>
          <w:rFonts w:ascii="Century Schoolbook" w:hAnsi="Century Schoolbook" w:cs="Times New Roman"/>
          <w:color w:val="000000" w:themeColor="text1"/>
          <w:sz w:val="26"/>
          <w:szCs w:val="26"/>
        </w:rPr>
      </w:pPr>
    </w:p>
    <w:p w14:paraId="7FF90B9F" w14:textId="77777777" w:rsidR="008462D9" w:rsidRPr="00FF62B8" w:rsidRDefault="008462D9" w:rsidP="008462D9">
      <w:pPr>
        <w:pStyle w:val="WW-Default"/>
        <w:tabs>
          <w:tab w:val="left" w:pos="720"/>
          <w:tab w:val="left" w:pos="1440"/>
          <w:tab w:val="left" w:pos="2160"/>
          <w:tab w:val="left" w:pos="2880"/>
          <w:tab w:val="left" w:pos="4680"/>
          <w:tab w:val="left" w:pos="7200"/>
        </w:tabs>
        <w:jc w:val="center"/>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w:t>
      </w:r>
    </w:p>
    <w:p w14:paraId="103FD6B7" w14:textId="77777777" w:rsidR="008462D9" w:rsidRPr="00FF62B8" w:rsidRDefault="008462D9" w:rsidP="008462D9">
      <w:pPr>
        <w:pStyle w:val="WW-Default"/>
        <w:jc w:val="center"/>
        <w:rPr>
          <w:rFonts w:ascii="Century Schoolbook" w:hAnsi="Century Schoolbook" w:cs="Times New Roman"/>
          <w:color w:val="000000" w:themeColor="text1"/>
          <w:sz w:val="26"/>
          <w:szCs w:val="26"/>
        </w:rPr>
      </w:pPr>
    </w:p>
    <w:p w14:paraId="7C1CD902" w14:textId="77777777" w:rsidR="008462D9" w:rsidRPr="00FF62B8" w:rsidRDefault="008462D9" w:rsidP="008462D9">
      <w:pPr>
        <w:pStyle w:val="WW-Default"/>
        <w:tabs>
          <w:tab w:val="left" w:pos="4680"/>
        </w:tabs>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STATE OF NORTH CAROLINA</w:t>
      </w:r>
      <w:r w:rsidRPr="00FF62B8">
        <w:rPr>
          <w:rFonts w:ascii="Century Schoolbook" w:hAnsi="Century Schoolbook" w:cs="Times New Roman"/>
          <w:color w:val="000000" w:themeColor="text1"/>
          <w:sz w:val="26"/>
          <w:szCs w:val="26"/>
        </w:rPr>
        <w:tab/>
        <w:t>)</w:t>
      </w:r>
    </w:p>
    <w:p w14:paraId="79BE1A35" w14:textId="77777777" w:rsidR="008462D9" w:rsidRPr="00FF62B8" w:rsidRDefault="008462D9" w:rsidP="008462D9">
      <w:pPr>
        <w:pStyle w:val="WW-Default"/>
        <w:tabs>
          <w:tab w:val="left" w:pos="4680"/>
        </w:tabs>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ab/>
        <w:t>)</w:t>
      </w:r>
    </w:p>
    <w:p w14:paraId="0D006675" w14:textId="77777777" w:rsidR="008462D9" w:rsidRPr="00FF62B8" w:rsidRDefault="008462D9" w:rsidP="008462D9">
      <w:pPr>
        <w:pStyle w:val="WW-Default"/>
        <w:tabs>
          <w:tab w:val="left" w:pos="4680"/>
          <w:tab w:val="left" w:pos="5760"/>
        </w:tabs>
        <w:ind w:firstLine="720"/>
        <w:jc w:val="both"/>
        <w:rPr>
          <w:rFonts w:ascii="Century Schoolbook" w:hAnsi="Century Schoolbook" w:cs="Times New Roman"/>
          <w:color w:val="000000" w:themeColor="text1"/>
          <w:sz w:val="26"/>
          <w:szCs w:val="26"/>
          <w:u w:val="single"/>
        </w:rPr>
      </w:pPr>
      <w:r w:rsidRPr="00FF62B8">
        <w:rPr>
          <w:rFonts w:ascii="Century Schoolbook" w:hAnsi="Century Schoolbook" w:cs="Times New Roman"/>
          <w:color w:val="000000" w:themeColor="text1"/>
          <w:sz w:val="26"/>
          <w:szCs w:val="26"/>
        </w:rPr>
        <w:t>v.</w:t>
      </w:r>
      <w:r w:rsidRPr="00FF62B8">
        <w:rPr>
          <w:rFonts w:ascii="Century Schoolbook" w:hAnsi="Century Schoolbook" w:cs="Times New Roman"/>
          <w:color w:val="000000" w:themeColor="text1"/>
          <w:sz w:val="26"/>
          <w:szCs w:val="26"/>
        </w:rPr>
        <w:tab/>
        <w:t>)</w:t>
      </w:r>
      <w:r w:rsidRPr="00FF62B8">
        <w:rPr>
          <w:rFonts w:ascii="Century Schoolbook" w:hAnsi="Century Schoolbook" w:cs="Times New Roman"/>
          <w:color w:val="000000" w:themeColor="text1"/>
          <w:sz w:val="26"/>
          <w:szCs w:val="26"/>
        </w:rPr>
        <w:tab/>
      </w:r>
      <w:r w:rsidRPr="00FF62B8">
        <w:rPr>
          <w:rFonts w:ascii="Century Schoolbook" w:hAnsi="Century Schoolbook" w:cs="Times New Roman"/>
          <w:color w:val="000000" w:themeColor="text1"/>
          <w:sz w:val="26"/>
          <w:szCs w:val="26"/>
          <w:u w:val="single"/>
        </w:rPr>
        <w:t>From Cumberland County</w:t>
      </w:r>
    </w:p>
    <w:p w14:paraId="63674C13" w14:textId="77777777" w:rsidR="008462D9" w:rsidRPr="00FF62B8" w:rsidRDefault="008462D9" w:rsidP="008462D9">
      <w:pPr>
        <w:pStyle w:val="WW-Default"/>
        <w:tabs>
          <w:tab w:val="left" w:pos="4680"/>
        </w:tabs>
        <w:jc w:val="both"/>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ab/>
        <w:t>)</w:t>
      </w:r>
      <w:r w:rsidRPr="00FF62B8">
        <w:rPr>
          <w:rFonts w:ascii="Century Schoolbook" w:hAnsi="Century Schoolbook" w:cs="Times New Roman"/>
          <w:color w:val="000000" w:themeColor="text1"/>
          <w:sz w:val="26"/>
          <w:szCs w:val="26"/>
        </w:rPr>
        <w:tab/>
      </w:r>
      <w:r w:rsidRPr="00FF62B8">
        <w:rPr>
          <w:rFonts w:ascii="Century Schoolbook" w:hAnsi="Century Schoolbook" w:cs="Times New Roman"/>
          <w:color w:val="000000" w:themeColor="text1"/>
          <w:sz w:val="26"/>
          <w:szCs w:val="26"/>
        </w:rPr>
        <w:tab/>
      </w:r>
    </w:p>
    <w:p w14:paraId="0CDE703D" w14:textId="77777777" w:rsidR="008462D9" w:rsidRPr="00FF62B8" w:rsidRDefault="008462D9" w:rsidP="008462D9">
      <w:pPr>
        <w:pStyle w:val="WW-Default"/>
        <w:tabs>
          <w:tab w:val="left" w:pos="4680"/>
        </w:tabs>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DATORIUS LANE MCLYMORE</w:t>
      </w:r>
      <w:r w:rsidRPr="00FF62B8">
        <w:rPr>
          <w:rFonts w:ascii="Century Schoolbook" w:hAnsi="Century Schoolbook" w:cs="Times New Roman"/>
          <w:color w:val="000000" w:themeColor="text1"/>
          <w:sz w:val="26"/>
          <w:szCs w:val="26"/>
        </w:rPr>
        <w:tab/>
        <w:t>)</w:t>
      </w:r>
    </w:p>
    <w:p w14:paraId="4C8486E3" w14:textId="77777777" w:rsidR="008462D9" w:rsidRPr="00FF62B8" w:rsidRDefault="008462D9" w:rsidP="008462D9">
      <w:pPr>
        <w:pStyle w:val="WW-Default"/>
        <w:jc w:val="center"/>
        <w:rPr>
          <w:rFonts w:ascii="Century Schoolbook" w:hAnsi="Century Schoolbook" w:cs="Times New Roman"/>
          <w:color w:val="000000" w:themeColor="text1"/>
          <w:sz w:val="26"/>
          <w:szCs w:val="26"/>
        </w:rPr>
      </w:pPr>
    </w:p>
    <w:p w14:paraId="13378B2F" w14:textId="77777777" w:rsidR="008462D9" w:rsidRPr="00FF62B8" w:rsidRDefault="008462D9" w:rsidP="008462D9">
      <w:pPr>
        <w:pStyle w:val="WW-Default"/>
        <w:jc w:val="center"/>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w:t>
      </w:r>
    </w:p>
    <w:p w14:paraId="54E33FF2" w14:textId="77777777" w:rsidR="008462D9" w:rsidRPr="00FF62B8" w:rsidRDefault="008462D9" w:rsidP="008462D9">
      <w:pPr>
        <w:pStyle w:val="WW-Default"/>
        <w:jc w:val="center"/>
        <w:rPr>
          <w:rFonts w:ascii="Century Schoolbook" w:hAnsi="Century Schoolbook" w:cs="Times New Roman"/>
          <w:color w:val="000000" w:themeColor="text1"/>
          <w:sz w:val="26"/>
          <w:szCs w:val="26"/>
          <w:u w:val="single"/>
        </w:rPr>
      </w:pPr>
    </w:p>
    <w:p w14:paraId="2D1917C2" w14:textId="7759EFD2" w:rsidR="008462D9" w:rsidRPr="00FF62B8" w:rsidRDefault="008462D9" w:rsidP="008462D9">
      <w:pPr>
        <w:pStyle w:val="WW-Default"/>
        <w:jc w:val="center"/>
        <w:rPr>
          <w:rFonts w:ascii="Century Schoolbook" w:hAnsi="Century Schoolbook" w:cs="Times New Roman"/>
          <w:b/>
          <w:color w:val="000000" w:themeColor="text1"/>
          <w:sz w:val="26"/>
          <w:szCs w:val="26"/>
        </w:rPr>
      </w:pPr>
      <w:r w:rsidRPr="00FF62B8">
        <w:rPr>
          <w:rFonts w:ascii="Century Schoolbook" w:hAnsi="Century Schoolbook" w:cs="Times New Roman"/>
          <w:b/>
          <w:color w:val="000000" w:themeColor="text1"/>
          <w:sz w:val="26"/>
          <w:szCs w:val="26"/>
          <w:u w:val="single"/>
        </w:rPr>
        <w:t>APPENDIX TO DEFENDANT-APPELLANT</w:t>
      </w:r>
      <w:r w:rsidR="00FF62B8" w:rsidRPr="00FF62B8">
        <w:rPr>
          <w:rFonts w:ascii="Century Schoolbook" w:hAnsi="Century Schoolbook" w:cs="Times New Roman"/>
          <w:b/>
          <w:color w:val="000000" w:themeColor="text1"/>
          <w:sz w:val="26"/>
          <w:szCs w:val="26"/>
          <w:u w:val="single"/>
        </w:rPr>
        <w:t>’</w:t>
      </w:r>
      <w:r w:rsidRPr="00FF62B8">
        <w:rPr>
          <w:rFonts w:ascii="Century Schoolbook" w:hAnsi="Century Schoolbook" w:cs="Times New Roman"/>
          <w:b/>
          <w:color w:val="000000" w:themeColor="text1"/>
          <w:sz w:val="26"/>
          <w:szCs w:val="26"/>
          <w:u w:val="single"/>
        </w:rPr>
        <w:t>S NEW BRIEF</w:t>
      </w:r>
    </w:p>
    <w:p w14:paraId="36B13615" w14:textId="77777777" w:rsidR="008462D9" w:rsidRPr="00FF62B8" w:rsidRDefault="008462D9" w:rsidP="008462D9">
      <w:pPr>
        <w:pStyle w:val="WW-Default"/>
        <w:jc w:val="center"/>
        <w:rPr>
          <w:rFonts w:ascii="Century Schoolbook" w:hAnsi="Century Schoolbook" w:cs="Times New Roman"/>
          <w:color w:val="000000" w:themeColor="text1"/>
          <w:sz w:val="26"/>
          <w:szCs w:val="26"/>
        </w:rPr>
      </w:pPr>
    </w:p>
    <w:p w14:paraId="47749DD8" w14:textId="77777777" w:rsidR="008462D9" w:rsidRPr="00FF62B8" w:rsidRDefault="008462D9" w:rsidP="008462D9">
      <w:pPr>
        <w:pStyle w:val="WW-Default"/>
        <w:jc w:val="center"/>
        <w:rPr>
          <w:rFonts w:ascii="Century Schoolbook" w:hAnsi="Century Schoolbook" w:cs="Times New Roman"/>
          <w:color w:val="000000" w:themeColor="text1"/>
          <w:sz w:val="26"/>
          <w:szCs w:val="26"/>
        </w:rPr>
      </w:pPr>
      <w:r w:rsidRPr="00FF62B8">
        <w:rPr>
          <w:rFonts w:ascii="Century Schoolbook" w:hAnsi="Century Schoolbook" w:cs="Times New Roman"/>
          <w:color w:val="000000" w:themeColor="text1"/>
          <w:sz w:val="26"/>
          <w:szCs w:val="26"/>
        </w:rPr>
        <w:t>****************************************************</w:t>
      </w:r>
    </w:p>
    <w:p w14:paraId="5F5AAFE2" w14:textId="77777777" w:rsidR="004E4B97" w:rsidRPr="00FF62B8" w:rsidRDefault="004E4B97" w:rsidP="008462D9">
      <w:pPr>
        <w:ind w:firstLine="0"/>
        <w:rPr>
          <w:i/>
          <w:color w:val="000000" w:themeColor="text1"/>
          <w:szCs w:val="26"/>
        </w:rPr>
      </w:pPr>
    </w:p>
    <w:p w14:paraId="2C594CB3" w14:textId="77777777" w:rsidR="00445C70" w:rsidRDefault="004E4B97" w:rsidP="00445C70">
      <w:pPr>
        <w:tabs>
          <w:tab w:val="clear" w:pos="720"/>
          <w:tab w:val="clear" w:pos="1440"/>
          <w:tab w:val="clear" w:pos="2160"/>
          <w:tab w:val="clear" w:pos="2880"/>
          <w:tab w:val="clear" w:pos="4680"/>
          <w:tab w:val="clear" w:pos="7200"/>
          <w:tab w:val="right" w:leader="dot" w:pos="8640"/>
        </w:tabs>
        <w:spacing w:line="240" w:lineRule="auto"/>
        <w:ind w:left="720" w:hanging="720"/>
        <w:jc w:val="left"/>
        <w:rPr>
          <w:color w:val="000000" w:themeColor="text1"/>
          <w:szCs w:val="26"/>
        </w:rPr>
      </w:pPr>
      <w:r w:rsidRPr="00FF62B8">
        <w:rPr>
          <w:i/>
          <w:color w:val="000000" w:themeColor="text1"/>
          <w:szCs w:val="26"/>
        </w:rPr>
        <w:t>State v. McLymore</w:t>
      </w:r>
      <w:r w:rsidRPr="00FF62B8">
        <w:rPr>
          <w:color w:val="000000" w:themeColor="text1"/>
          <w:szCs w:val="26"/>
        </w:rPr>
        <w:t xml:space="preserve">, </w:t>
      </w:r>
    </w:p>
    <w:p w14:paraId="767A5A00" w14:textId="77777777" w:rsidR="00445C70" w:rsidRDefault="00445C70" w:rsidP="00445C70">
      <w:pPr>
        <w:tabs>
          <w:tab w:val="clear" w:pos="720"/>
          <w:tab w:val="clear" w:pos="1440"/>
          <w:tab w:val="clear" w:pos="2160"/>
          <w:tab w:val="clear" w:pos="2880"/>
          <w:tab w:val="clear" w:pos="4680"/>
          <w:tab w:val="clear" w:pos="7200"/>
          <w:tab w:val="right" w:leader="dot" w:pos="8640"/>
        </w:tabs>
        <w:spacing w:line="240" w:lineRule="auto"/>
        <w:ind w:left="720" w:hanging="720"/>
        <w:jc w:val="left"/>
        <w:rPr>
          <w:color w:val="000000" w:themeColor="text1"/>
          <w:szCs w:val="26"/>
        </w:rPr>
      </w:pPr>
      <w:r>
        <w:rPr>
          <w:color w:val="000000" w:themeColor="text1"/>
          <w:szCs w:val="26"/>
        </w:rPr>
        <w:tab/>
      </w:r>
      <w:r w:rsidR="004E4B97" w:rsidRPr="00FF62B8">
        <w:rPr>
          <w:color w:val="000000" w:themeColor="text1"/>
          <w:szCs w:val="26"/>
        </w:rPr>
        <w:t xml:space="preserve">No. COA19-428, 2020 N.C. App. LEXIS 333 (May 5, 2020) </w:t>
      </w:r>
    </w:p>
    <w:p w14:paraId="76BDA7F9" w14:textId="53203ADB" w:rsidR="008462D9" w:rsidRPr="00FF62B8" w:rsidRDefault="00445C70" w:rsidP="00445C70">
      <w:pPr>
        <w:tabs>
          <w:tab w:val="clear" w:pos="720"/>
          <w:tab w:val="clear" w:pos="1440"/>
          <w:tab w:val="clear" w:pos="2160"/>
          <w:tab w:val="clear" w:pos="2880"/>
          <w:tab w:val="clear" w:pos="4680"/>
          <w:tab w:val="clear" w:pos="7200"/>
          <w:tab w:val="right" w:leader="dot" w:pos="8640"/>
        </w:tabs>
        <w:spacing w:line="240" w:lineRule="auto"/>
        <w:ind w:left="720" w:hanging="720"/>
        <w:jc w:val="left"/>
        <w:rPr>
          <w:color w:val="000000" w:themeColor="text1"/>
          <w:szCs w:val="26"/>
        </w:rPr>
      </w:pPr>
      <w:r>
        <w:rPr>
          <w:color w:val="000000" w:themeColor="text1"/>
          <w:szCs w:val="26"/>
        </w:rPr>
        <w:tab/>
      </w:r>
      <w:r w:rsidR="004E4B97" w:rsidRPr="00FF62B8">
        <w:rPr>
          <w:color w:val="000000" w:themeColor="text1"/>
          <w:szCs w:val="26"/>
        </w:rPr>
        <w:t>(unpublished)</w:t>
      </w:r>
      <w:r>
        <w:rPr>
          <w:color w:val="000000" w:themeColor="text1"/>
          <w:szCs w:val="26"/>
        </w:rPr>
        <w:tab/>
      </w:r>
      <w:r w:rsidR="00DF6133">
        <w:rPr>
          <w:color w:val="000000" w:themeColor="text1"/>
          <w:szCs w:val="26"/>
        </w:rPr>
        <w:t>App. 1-19</w:t>
      </w:r>
    </w:p>
    <w:p w14:paraId="01CF6063" w14:textId="77777777" w:rsidR="00445C70" w:rsidRDefault="00445C70" w:rsidP="00445C70">
      <w:pPr>
        <w:tabs>
          <w:tab w:val="clear" w:pos="720"/>
          <w:tab w:val="clear" w:pos="1440"/>
          <w:tab w:val="clear" w:pos="2160"/>
          <w:tab w:val="clear" w:pos="2880"/>
          <w:tab w:val="clear" w:pos="4680"/>
          <w:tab w:val="clear" w:pos="7200"/>
          <w:tab w:val="right" w:leader="dot" w:pos="8640"/>
        </w:tabs>
        <w:spacing w:line="240" w:lineRule="auto"/>
        <w:ind w:left="720" w:hanging="720"/>
        <w:jc w:val="left"/>
        <w:rPr>
          <w:i/>
          <w:iCs/>
          <w:color w:val="000000" w:themeColor="text1"/>
          <w:szCs w:val="26"/>
        </w:rPr>
      </w:pPr>
    </w:p>
    <w:p w14:paraId="27F5F9FC" w14:textId="77777777" w:rsidR="00445C70" w:rsidRDefault="008462D9" w:rsidP="00445C70">
      <w:pPr>
        <w:tabs>
          <w:tab w:val="clear" w:pos="720"/>
          <w:tab w:val="clear" w:pos="1440"/>
          <w:tab w:val="clear" w:pos="2160"/>
          <w:tab w:val="clear" w:pos="2880"/>
          <w:tab w:val="clear" w:pos="4680"/>
          <w:tab w:val="clear" w:pos="7200"/>
          <w:tab w:val="right" w:leader="dot" w:pos="8640"/>
        </w:tabs>
        <w:spacing w:line="240" w:lineRule="auto"/>
        <w:ind w:left="720" w:hanging="720"/>
        <w:jc w:val="left"/>
        <w:rPr>
          <w:color w:val="000000" w:themeColor="text1"/>
          <w:szCs w:val="26"/>
        </w:rPr>
      </w:pPr>
      <w:r w:rsidRPr="00FF62B8">
        <w:rPr>
          <w:i/>
          <w:iCs/>
          <w:color w:val="000000" w:themeColor="text1"/>
          <w:szCs w:val="26"/>
        </w:rPr>
        <w:t>State v. Benner</w:t>
      </w:r>
      <w:r w:rsidRPr="00445C70">
        <w:rPr>
          <w:color w:val="000000" w:themeColor="text1"/>
          <w:szCs w:val="26"/>
        </w:rPr>
        <w:t xml:space="preserve">, </w:t>
      </w:r>
    </w:p>
    <w:p w14:paraId="2C49C04F" w14:textId="4CCA3410" w:rsidR="008462D9" w:rsidRPr="00FF62B8" w:rsidRDefault="00445C70" w:rsidP="00445C70">
      <w:pPr>
        <w:tabs>
          <w:tab w:val="clear" w:pos="720"/>
          <w:tab w:val="clear" w:pos="1440"/>
          <w:tab w:val="clear" w:pos="2160"/>
          <w:tab w:val="clear" w:pos="2880"/>
          <w:tab w:val="clear" w:pos="4680"/>
          <w:tab w:val="clear" w:pos="7200"/>
          <w:tab w:val="right" w:leader="dot" w:pos="8640"/>
        </w:tabs>
        <w:spacing w:line="240" w:lineRule="auto"/>
        <w:ind w:left="720" w:hanging="720"/>
        <w:jc w:val="left"/>
        <w:rPr>
          <w:color w:val="000000" w:themeColor="text1"/>
          <w:szCs w:val="26"/>
        </w:rPr>
      </w:pPr>
      <w:r>
        <w:rPr>
          <w:i/>
          <w:iCs/>
          <w:color w:val="000000" w:themeColor="text1"/>
          <w:szCs w:val="26"/>
        </w:rPr>
        <w:tab/>
      </w:r>
      <w:r w:rsidR="008462D9" w:rsidRPr="00FF62B8">
        <w:rPr>
          <w:color w:val="000000" w:themeColor="text1"/>
          <w:szCs w:val="26"/>
        </w:rPr>
        <w:t>2021-NCCOA-79 (unpublished)</w:t>
      </w:r>
      <w:r>
        <w:rPr>
          <w:color w:val="000000" w:themeColor="text1"/>
          <w:szCs w:val="26"/>
        </w:rPr>
        <w:tab/>
      </w:r>
      <w:r w:rsidR="00DF6133">
        <w:rPr>
          <w:color w:val="000000" w:themeColor="text1"/>
          <w:szCs w:val="26"/>
        </w:rPr>
        <w:t>App. 20-34</w:t>
      </w:r>
    </w:p>
    <w:sectPr w:rsidR="008462D9" w:rsidRPr="00FF62B8" w:rsidSect="00BF0874">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C9DC3" w14:textId="77777777" w:rsidR="008E5035" w:rsidRDefault="008E5035" w:rsidP="00503187">
      <w:r>
        <w:separator/>
      </w:r>
    </w:p>
    <w:p w14:paraId="530D2498" w14:textId="77777777" w:rsidR="008E5035" w:rsidRDefault="008E5035" w:rsidP="00503187"/>
  </w:endnote>
  <w:endnote w:type="continuationSeparator" w:id="0">
    <w:p w14:paraId="081BF77C" w14:textId="77777777" w:rsidR="008E5035" w:rsidRDefault="008E5035" w:rsidP="00503187">
      <w:r>
        <w:continuationSeparator/>
      </w:r>
    </w:p>
    <w:p w14:paraId="33F1FE21" w14:textId="77777777" w:rsidR="008E5035" w:rsidRDefault="008E5035" w:rsidP="00503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37227" w14:textId="77777777" w:rsidR="008E5035" w:rsidRDefault="008E5035" w:rsidP="00503187">
      <w:r>
        <w:separator/>
      </w:r>
    </w:p>
    <w:p w14:paraId="11EF1C16" w14:textId="77777777" w:rsidR="008E5035" w:rsidRDefault="008E5035" w:rsidP="00503187"/>
  </w:footnote>
  <w:footnote w:type="continuationSeparator" w:id="0">
    <w:p w14:paraId="50036E56" w14:textId="77777777" w:rsidR="008E5035" w:rsidRDefault="008E5035" w:rsidP="00503187">
      <w:r>
        <w:continuationSeparator/>
      </w:r>
    </w:p>
    <w:p w14:paraId="2EACA7D8" w14:textId="77777777" w:rsidR="008E5035" w:rsidRDefault="008E5035" w:rsidP="00503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76F6" w14:textId="77777777" w:rsidR="008E5035" w:rsidRPr="00BF0874" w:rsidRDefault="008E5035" w:rsidP="00503187">
    <w:pPr>
      <w:pStyle w:val="Headers"/>
    </w:pPr>
    <w:r>
      <w:t>-</w:t>
    </w:r>
    <w:r>
      <w:fldChar w:fldCharType="begin"/>
    </w:r>
    <w:r>
      <w:instrText xml:space="preserve"> PAGE   \* MERGEFORMAT </w:instrText>
    </w:r>
    <w:r>
      <w:fldChar w:fldCharType="separate"/>
    </w:r>
    <w:r>
      <w:rPr>
        <w:noProof/>
      </w:rPr>
      <w:t>4</w:t>
    </w:r>
    <w:r>
      <w:rPr>
        <w:noProof/>
      </w:rPr>
      <w:fldChar w:fldCharType="end"/>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RTF_Num 2"/>
    <w:lvl w:ilvl="0">
      <w:start w:val="1"/>
      <w:numFmt w:val="none"/>
      <w:suff w:val="nothing"/>
      <w:lvlText w:val=""/>
      <w:lvlJc w:val="left"/>
      <w:pPr>
        <w:tabs>
          <w:tab w:val="num" w:pos="4032"/>
        </w:tabs>
        <w:ind w:left="4032" w:hanging="432"/>
      </w:pPr>
      <w:rPr>
        <w:rFonts w:cs="Times New Roman"/>
      </w:rPr>
    </w:lvl>
    <w:lvl w:ilvl="1">
      <w:start w:val="1"/>
      <w:numFmt w:val="none"/>
      <w:suff w:val="nothing"/>
      <w:lvlText w:val=""/>
      <w:lvlJc w:val="left"/>
      <w:pPr>
        <w:tabs>
          <w:tab w:val="num" w:pos="4176"/>
        </w:tabs>
        <w:ind w:left="4176" w:hanging="576"/>
      </w:pPr>
      <w:rPr>
        <w:rFonts w:cs="Times New Roman"/>
      </w:rPr>
    </w:lvl>
    <w:lvl w:ilvl="2">
      <w:start w:val="1"/>
      <w:numFmt w:val="none"/>
      <w:suff w:val="nothing"/>
      <w:lvlText w:val=""/>
      <w:lvlJc w:val="left"/>
      <w:pPr>
        <w:tabs>
          <w:tab w:val="num" w:pos="4320"/>
        </w:tabs>
        <w:ind w:left="4320" w:hanging="720"/>
      </w:pPr>
      <w:rPr>
        <w:rFonts w:cs="Times New Roman"/>
      </w:rPr>
    </w:lvl>
    <w:lvl w:ilvl="3">
      <w:start w:val="1"/>
      <w:numFmt w:val="none"/>
      <w:suff w:val="nothing"/>
      <w:lvlText w:val=""/>
      <w:lvlJc w:val="left"/>
      <w:pPr>
        <w:tabs>
          <w:tab w:val="num" w:pos="4464"/>
        </w:tabs>
        <w:ind w:left="4464" w:hanging="864"/>
      </w:pPr>
      <w:rPr>
        <w:rFonts w:cs="Times New Roman"/>
      </w:rPr>
    </w:lvl>
    <w:lvl w:ilvl="4">
      <w:start w:val="1"/>
      <w:numFmt w:val="none"/>
      <w:suff w:val="nothing"/>
      <w:lvlText w:val=""/>
      <w:lvlJc w:val="left"/>
      <w:pPr>
        <w:tabs>
          <w:tab w:val="num" w:pos="4608"/>
        </w:tabs>
        <w:ind w:left="4608" w:hanging="1008"/>
      </w:pPr>
      <w:rPr>
        <w:rFonts w:cs="Times New Roman"/>
      </w:rPr>
    </w:lvl>
    <w:lvl w:ilvl="5">
      <w:start w:val="1"/>
      <w:numFmt w:val="none"/>
      <w:suff w:val="nothing"/>
      <w:lvlText w:val=""/>
      <w:lvlJc w:val="left"/>
      <w:pPr>
        <w:tabs>
          <w:tab w:val="num" w:pos="4752"/>
        </w:tabs>
        <w:ind w:left="4752" w:hanging="1152"/>
      </w:pPr>
      <w:rPr>
        <w:rFonts w:cs="Times New Roman"/>
      </w:rPr>
    </w:lvl>
    <w:lvl w:ilvl="6">
      <w:start w:val="1"/>
      <w:numFmt w:val="none"/>
      <w:suff w:val="nothing"/>
      <w:lvlText w:val=""/>
      <w:lvlJc w:val="left"/>
      <w:pPr>
        <w:tabs>
          <w:tab w:val="num" w:pos="4896"/>
        </w:tabs>
        <w:ind w:left="4896" w:hanging="1296"/>
      </w:pPr>
      <w:rPr>
        <w:rFonts w:cs="Times New Roman"/>
      </w:rPr>
    </w:lvl>
    <w:lvl w:ilvl="7">
      <w:start w:val="1"/>
      <w:numFmt w:val="none"/>
      <w:suff w:val="nothing"/>
      <w:lvlText w:val=""/>
      <w:lvlJc w:val="left"/>
      <w:pPr>
        <w:tabs>
          <w:tab w:val="num" w:pos="5040"/>
        </w:tabs>
        <w:ind w:left="5040" w:hanging="1440"/>
      </w:pPr>
      <w:rPr>
        <w:rFonts w:cs="Times New Roman"/>
      </w:rPr>
    </w:lvl>
    <w:lvl w:ilvl="8">
      <w:start w:val="1"/>
      <w:numFmt w:val="none"/>
      <w:suff w:val="nothing"/>
      <w:lvlText w:val=""/>
      <w:lvlJc w:val="left"/>
      <w:pPr>
        <w:tabs>
          <w:tab w:val="num" w:pos="5184"/>
        </w:tabs>
        <w:ind w:left="5184" w:hanging="1584"/>
      </w:pPr>
      <w:rPr>
        <w:rFonts w:cs="Times New Roman"/>
      </w:rPr>
    </w:lvl>
  </w:abstractNum>
  <w:abstractNum w:abstractNumId="1" w15:restartNumberingAfterBreak="0">
    <w:nsid w:val="00000006"/>
    <w:multiLevelType w:val="multilevel"/>
    <w:tmpl w:val="AABEB4FC"/>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BB2F17"/>
    <w:multiLevelType w:val="multilevel"/>
    <w:tmpl w:val="A06C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23951"/>
    <w:multiLevelType w:val="hybridMultilevel"/>
    <w:tmpl w:val="691487A2"/>
    <w:lvl w:ilvl="0" w:tplc="3A0C35EE">
      <w:start w:val="1"/>
      <w:numFmt w:val="upperLetter"/>
      <w:pStyle w:val="Heading3"/>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57322"/>
    <w:multiLevelType w:val="hybridMultilevel"/>
    <w:tmpl w:val="CD6EAD06"/>
    <w:lvl w:ilvl="0" w:tplc="F410C5AA">
      <w:start w:val="1"/>
      <w:numFmt w:val="lowerRoman"/>
      <w:pStyle w:val="Heading4"/>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D24A96"/>
    <w:multiLevelType w:val="hybridMultilevel"/>
    <w:tmpl w:val="5E9CFE28"/>
    <w:lvl w:ilvl="0" w:tplc="A02E9A64">
      <w:start w:val="1"/>
      <w:numFmt w:val="lowerLetter"/>
      <w:lvlText w:val="%1."/>
      <w:lvlJc w:val="left"/>
      <w:pPr>
        <w:ind w:left="2090" w:hanging="360"/>
      </w:pPr>
      <w:rPr>
        <w:rFonts w:hint="default"/>
      </w:rPr>
    </w:lvl>
    <w:lvl w:ilvl="1" w:tplc="04090019" w:tentative="1">
      <w:start w:val="1"/>
      <w:numFmt w:val="lowerLetter"/>
      <w:lvlText w:val="%2."/>
      <w:lvlJc w:val="left"/>
      <w:pPr>
        <w:ind w:left="2810" w:hanging="360"/>
      </w:pPr>
    </w:lvl>
    <w:lvl w:ilvl="2" w:tplc="0409001B" w:tentative="1">
      <w:start w:val="1"/>
      <w:numFmt w:val="lowerRoman"/>
      <w:lvlText w:val="%3."/>
      <w:lvlJc w:val="right"/>
      <w:pPr>
        <w:ind w:left="3530" w:hanging="180"/>
      </w:pPr>
    </w:lvl>
    <w:lvl w:ilvl="3" w:tplc="0409000F" w:tentative="1">
      <w:start w:val="1"/>
      <w:numFmt w:val="decimal"/>
      <w:lvlText w:val="%4."/>
      <w:lvlJc w:val="left"/>
      <w:pPr>
        <w:ind w:left="4250" w:hanging="360"/>
      </w:pPr>
    </w:lvl>
    <w:lvl w:ilvl="4" w:tplc="04090019" w:tentative="1">
      <w:start w:val="1"/>
      <w:numFmt w:val="lowerLetter"/>
      <w:lvlText w:val="%5."/>
      <w:lvlJc w:val="left"/>
      <w:pPr>
        <w:ind w:left="4970" w:hanging="360"/>
      </w:pPr>
    </w:lvl>
    <w:lvl w:ilvl="5" w:tplc="0409001B" w:tentative="1">
      <w:start w:val="1"/>
      <w:numFmt w:val="lowerRoman"/>
      <w:lvlText w:val="%6."/>
      <w:lvlJc w:val="right"/>
      <w:pPr>
        <w:ind w:left="5690" w:hanging="180"/>
      </w:pPr>
    </w:lvl>
    <w:lvl w:ilvl="6" w:tplc="0409000F" w:tentative="1">
      <w:start w:val="1"/>
      <w:numFmt w:val="decimal"/>
      <w:lvlText w:val="%7."/>
      <w:lvlJc w:val="left"/>
      <w:pPr>
        <w:ind w:left="6410" w:hanging="360"/>
      </w:pPr>
    </w:lvl>
    <w:lvl w:ilvl="7" w:tplc="04090019" w:tentative="1">
      <w:start w:val="1"/>
      <w:numFmt w:val="lowerLetter"/>
      <w:lvlText w:val="%8."/>
      <w:lvlJc w:val="left"/>
      <w:pPr>
        <w:ind w:left="7130" w:hanging="360"/>
      </w:pPr>
    </w:lvl>
    <w:lvl w:ilvl="8" w:tplc="0409001B" w:tentative="1">
      <w:start w:val="1"/>
      <w:numFmt w:val="lowerRoman"/>
      <w:lvlText w:val="%9."/>
      <w:lvlJc w:val="right"/>
      <w:pPr>
        <w:ind w:left="7850" w:hanging="180"/>
      </w:pPr>
    </w:lvl>
  </w:abstractNum>
  <w:abstractNum w:abstractNumId="6" w15:restartNumberingAfterBreak="0">
    <w:nsid w:val="19800001"/>
    <w:multiLevelType w:val="hybridMultilevel"/>
    <w:tmpl w:val="7F2AEA36"/>
    <w:lvl w:ilvl="0" w:tplc="38B02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46BD5"/>
    <w:multiLevelType w:val="hybridMultilevel"/>
    <w:tmpl w:val="1AD02750"/>
    <w:lvl w:ilvl="0" w:tplc="90A0BEF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A412BA"/>
    <w:multiLevelType w:val="hybridMultilevel"/>
    <w:tmpl w:val="5EA073B0"/>
    <w:lvl w:ilvl="0" w:tplc="9A40FF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3C45BF"/>
    <w:multiLevelType w:val="hybridMultilevel"/>
    <w:tmpl w:val="E6EC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A459F"/>
    <w:multiLevelType w:val="hybridMultilevel"/>
    <w:tmpl w:val="318C5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D62BB8"/>
    <w:multiLevelType w:val="hybridMultilevel"/>
    <w:tmpl w:val="A5B0E05A"/>
    <w:lvl w:ilvl="0" w:tplc="24AE80CC">
      <w:start w:val="20"/>
      <w:numFmt w:val="bullet"/>
      <w:lvlText w:val="-"/>
      <w:lvlJc w:val="left"/>
      <w:pPr>
        <w:ind w:left="1080" w:hanging="360"/>
      </w:pPr>
      <w:rPr>
        <w:rFonts w:ascii="Century Schoolbook" w:eastAsiaTheme="minorHAnsi" w:hAnsi="Century Schoolbook"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5519A4"/>
    <w:multiLevelType w:val="hybridMultilevel"/>
    <w:tmpl w:val="30D6FE36"/>
    <w:lvl w:ilvl="0" w:tplc="F25AEE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B857B9"/>
    <w:multiLevelType w:val="hybridMultilevel"/>
    <w:tmpl w:val="9370C4EC"/>
    <w:lvl w:ilvl="0" w:tplc="96A81D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E46C9"/>
    <w:multiLevelType w:val="hybridMultilevel"/>
    <w:tmpl w:val="A42237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ED42BE"/>
    <w:multiLevelType w:val="hybridMultilevel"/>
    <w:tmpl w:val="6BDE7C52"/>
    <w:lvl w:ilvl="0" w:tplc="C2C47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CB3AC5"/>
    <w:multiLevelType w:val="hybridMultilevel"/>
    <w:tmpl w:val="A1F60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F0152"/>
    <w:multiLevelType w:val="hybridMultilevel"/>
    <w:tmpl w:val="74961E72"/>
    <w:lvl w:ilvl="0" w:tplc="26C48DC6">
      <w:start w:val="1"/>
      <w:numFmt w:val="upperRoman"/>
      <w:pStyle w:val="Heading2"/>
      <w:lvlText w:val="%1."/>
      <w:lvlJc w:val="right"/>
      <w:pPr>
        <w:tabs>
          <w:tab w:val="num" w:pos="720"/>
        </w:tabs>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371B0"/>
    <w:multiLevelType w:val="hybridMultilevel"/>
    <w:tmpl w:val="9CF25C98"/>
    <w:lvl w:ilvl="0" w:tplc="F49CC8DE">
      <w:start w:val="1"/>
      <w:numFmt w:val="upperRoman"/>
      <w:lvlText w:val="%1."/>
      <w:lvlJc w:val="left"/>
      <w:pPr>
        <w:ind w:left="1800" w:hanging="1080"/>
      </w:pPr>
      <w:rPr>
        <w:rFonts w:hint="default"/>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
  </w:num>
  <w:num w:numId="4">
    <w:abstractNumId w:val="3"/>
  </w:num>
  <w:num w:numId="5">
    <w:abstractNumId w:val="17"/>
  </w:num>
  <w:num w:numId="6">
    <w:abstractNumId w:val="4"/>
  </w:num>
  <w:num w:numId="7">
    <w:abstractNumId w:val="8"/>
  </w:num>
  <w:num w:numId="8">
    <w:abstractNumId w:val="13"/>
  </w:num>
  <w:num w:numId="9">
    <w:abstractNumId w:val="9"/>
  </w:num>
  <w:num w:numId="10">
    <w:abstractNumId w:val="16"/>
  </w:num>
  <w:num w:numId="11">
    <w:abstractNumId w:val="14"/>
  </w:num>
  <w:num w:numId="12">
    <w:abstractNumId w:val="10"/>
  </w:num>
  <w:num w:numId="13">
    <w:abstractNumId w:val="11"/>
  </w:num>
  <w:num w:numId="14">
    <w:abstractNumId w:val="3"/>
    <w:lvlOverride w:ilvl="0">
      <w:startOverride w:val="1"/>
    </w:lvlOverride>
  </w:num>
  <w:num w:numId="15">
    <w:abstractNumId w:val="7"/>
  </w:num>
  <w:num w:numId="16">
    <w:abstractNumId w:val="6"/>
  </w:num>
  <w:num w:numId="17">
    <w:abstractNumId w:val="2"/>
  </w:num>
  <w:num w:numId="18">
    <w:abstractNumId w:val="3"/>
    <w:lvlOverride w:ilvl="0">
      <w:startOverride w:val="1"/>
    </w:lvlOverride>
  </w:num>
  <w:num w:numId="19">
    <w:abstractNumId w:val="4"/>
    <w:lvlOverride w:ilvl="0">
      <w:startOverride w:val="1"/>
    </w:lvlOverride>
  </w:num>
  <w:num w:numId="20">
    <w:abstractNumId w:val="18"/>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2"/>
  </w:num>
  <w:num w:numId="25">
    <w:abstractNumId w:val="15"/>
  </w:num>
  <w:num w:numId="26">
    <w:abstractNumId w:val="4"/>
    <w:lvlOverride w:ilvl="0">
      <w:startOverride w:val="1"/>
    </w:lvlOverride>
  </w:num>
  <w:num w:numId="27">
    <w:abstractNumId w:val="4"/>
  </w:num>
  <w:num w:numId="28">
    <w:abstractNumId w:val="4"/>
    <w:lvlOverride w:ilvl="0">
      <w:startOverride w:val="1"/>
    </w:lvlOverride>
  </w:num>
  <w:num w:numId="29">
    <w:abstractNumId w:val="4"/>
    <w:lvlOverride w:ilvl="0">
      <w:startOverride w:val="1"/>
    </w:lvlOverride>
  </w:num>
  <w:num w:numId="30">
    <w:abstractNumId w:val="5"/>
  </w:num>
  <w:num w:numId="31">
    <w:abstractNumId w:val="4"/>
    <w:lvlOverride w:ilvl="0">
      <w:startOverride w:val="1"/>
    </w:lvlOverride>
  </w:num>
  <w:num w:numId="3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55"/>
    <w:rsid w:val="00002026"/>
    <w:rsid w:val="00012935"/>
    <w:rsid w:val="00023B73"/>
    <w:rsid w:val="00031BE1"/>
    <w:rsid w:val="00037A93"/>
    <w:rsid w:val="00054C11"/>
    <w:rsid w:val="00071EC6"/>
    <w:rsid w:val="000B3BA9"/>
    <w:rsid w:val="000D423F"/>
    <w:rsid w:val="000F1F49"/>
    <w:rsid w:val="00107883"/>
    <w:rsid w:val="00135405"/>
    <w:rsid w:val="00142AC7"/>
    <w:rsid w:val="001768A3"/>
    <w:rsid w:val="0017716D"/>
    <w:rsid w:val="00177C93"/>
    <w:rsid w:val="00190991"/>
    <w:rsid w:val="001D2F07"/>
    <w:rsid w:val="00213DA2"/>
    <w:rsid w:val="0021400E"/>
    <w:rsid w:val="0025453F"/>
    <w:rsid w:val="002564B7"/>
    <w:rsid w:val="00295AB1"/>
    <w:rsid w:val="002C4703"/>
    <w:rsid w:val="002D4BBA"/>
    <w:rsid w:val="002D50BE"/>
    <w:rsid w:val="003033DF"/>
    <w:rsid w:val="00324E82"/>
    <w:rsid w:val="00342D4D"/>
    <w:rsid w:val="0034694C"/>
    <w:rsid w:val="003524FE"/>
    <w:rsid w:val="00352D0E"/>
    <w:rsid w:val="0036530B"/>
    <w:rsid w:val="00373995"/>
    <w:rsid w:val="00387DD3"/>
    <w:rsid w:val="003A1A57"/>
    <w:rsid w:val="003A75F8"/>
    <w:rsid w:val="003B37DF"/>
    <w:rsid w:val="0042068C"/>
    <w:rsid w:val="00445C70"/>
    <w:rsid w:val="00470FC4"/>
    <w:rsid w:val="00474C4F"/>
    <w:rsid w:val="00475479"/>
    <w:rsid w:val="00476EDD"/>
    <w:rsid w:val="00483D55"/>
    <w:rsid w:val="0048414B"/>
    <w:rsid w:val="004909D1"/>
    <w:rsid w:val="004A114F"/>
    <w:rsid w:val="004D316D"/>
    <w:rsid w:val="004D7F2F"/>
    <w:rsid w:val="004E4B97"/>
    <w:rsid w:val="004F1CA2"/>
    <w:rsid w:val="004F2756"/>
    <w:rsid w:val="004F5B5A"/>
    <w:rsid w:val="004F77AD"/>
    <w:rsid w:val="00503187"/>
    <w:rsid w:val="005053D2"/>
    <w:rsid w:val="00505E6C"/>
    <w:rsid w:val="00511D4E"/>
    <w:rsid w:val="005218E2"/>
    <w:rsid w:val="0057601C"/>
    <w:rsid w:val="0058194D"/>
    <w:rsid w:val="005877B9"/>
    <w:rsid w:val="0059638D"/>
    <w:rsid w:val="005A27E9"/>
    <w:rsid w:val="005A3F68"/>
    <w:rsid w:val="005B18E3"/>
    <w:rsid w:val="005C0036"/>
    <w:rsid w:val="005C194A"/>
    <w:rsid w:val="005D1E6D"/>
    <w:rsid w:val="005E4A7F"/>
    <w:rsid w:val="005F38E1"/>
    <w:rsid w:val="00604F0D"/>
    <w:rsid w:val="0064047D"/>
    <w:rsid w:val="00655EDE"/>
    <w:rsid w:val="006618E1"/>
    <w:rsid w:val="00677088"/>
    <w:rsid w:val="00683914"/>
    <w:rsid w:val="0068694D"/>
    <w:rsid w:val="006A7F9D"/>
    <w:rsid w:val="006B7E40"/>
    <w:rsid w:val="006B7EA5"/>
    <w:rsid w:val="006C51F0"/>
    <w:rsid w:val="006E5A2F"/>
    <w:rsid w:val="006E62DB"/>
    <w:rsid w:val="006F308E"/>
    <w:rsid w:val="006F7F63"/>
    <w:rsid w:val="007028B6"/>
    <w:rsid w:val="00721186"/>
    <w:rsid w:val="0073633F"/>
    <w:rsid w:val="00776C8C"/>
    <w:rsid w:val="007B13DA"/>
    <w:rsid w:val="007B1C2D"/>
    <w:rsid w:val="007D6D9B"/>
    <w:rsid w:val="00825DF3"/>
    <w:rsid w:val="008350A2"/>
    <w:rsid w:val="008462D9"/>
    <w:rsid w:val="008671E8"/>
    <w:rsid w:val="00873FF6"/>
    <w:rsid w:val="0088324B"/>
    <w:rsid w:val="0088497F"/>
    <w:rsid w:val="008A3521"/>
    <w:rsid w:val="008A4485"/>
    <w:rsid w:val="008B06EE"/>
    <w:rsid w:val="008B0BAF"/>
    <w:rsid w:val="008D19B2"/>
    <w:rsid w:val="008E5035"/>
    <w:rsid w:val="00967632"/>
    <w:rsid w:val="00972D69"/>
    <w:rsid w:val="00994866"/>
    <w:rsid w:val="00A305BB"/>
    <w:rsid w:val="00A33453"/>
    <w:rsid w:val="00A34B78"/>
    <w:rsid w:val="00A62B96"/>
    <w:rsid w:val="00AA7BA3"/>
    <w:rsid w:val="00AB0DB8"/>
    <w:rsid w:val="00AB3C40"/>
    <w:rsid w:val="00AB4AF1"/>
    <w:rsid w:val="00AB5E55"/>
    <w:rsid w:val="00AC21A0"/>
    <w:rsid w:val="00B0570C"/>
    <w:rsid w:val="00B542FE"/>
    <w:rsid w:val="00B72FF3"/>
    <w:rsid w:val="00B7406B"/>
    <w:rsid w:val="00B93BA3"/>
    <w:rsid w:val="00B9525C"/>
    <w:rsid w:val="00BA7AC9"/>
    <w:rsid w:val="00BB2492"/>
    <w:rsid w:val="00BE7DA9"/>
    <w:rsid w:val="00BF0874"/>
    <w:rsid w:val="00BF35CA"/>
    <w:rsid w:val="00C204D9"/>
    <w:rsid w:val="00C50B99"/>
    <w:rsid w:val="00C82FA7"/>
    <w:rsid w:val="00C9256C"/>
    <w:rsid w:val="00C92DF9"/>
    <w:rsid w:val="00C943D8"/>
    <w:rsid w:val="00C9447D"/>
    <w:rsid w:val="00C97B35"/>
    <w:rsid w:val="00CA31B6"/>
    <w:rsid w:val="00CC2CD4"/>
    <w:rsid w:val="00CC7906"/>
    <w:rsid w:val="00CE191A"/>
    <w:rsid w:val="00D02653"/>
    <w:rsid w:val="00D06753"/>
    <w:rsid w:val="00D070E6"/>
    <w:rsid w:val="00D21A02"/>
    <w:rsid w:val="00D33A37"/>
    <w:rsid w:val="00D6041D"/>
    <w:rsid w:val="00D74BFF"/>
    <w:rsid w:val="00DB64FD"/>
    <w:rsid w:val="00DC079F"/>
    <w:rsid w:val="00DC5DBC"/>
    <w:rsid w:val="00DC668A"/>
    <w:rsid w:val="00DE41B8"/>
    <w:rsid w:val="00DF6133"/>
    <w:rsid w:val="00E17221"/>
    <w:rsid w:val="00E318ED"/>
    <w:rsid w:val="00E33E9A"/>
    <w:rsid w:val="00E37DC9"/>
    <w:rsid w:val="00E40EB6"/>
    <w:rsid w:val="00E57803"/>
    <w:rsid w:val="00E6396F"/>
    <w:rsid w:val="00E6565E"/>
    <w:rsid w:val="00E67654"/>
    <w:rsid w:val="00E70974"/>
    <w:rsid w:val="00E7208D"/>
    <w:rsid w:val="00E97BEF"/>
    <w:rsid w:val="00EB0101"/>
    <w:rsid w:val="00EE6846"/>
    <w:rsid w:val="00EF2D2B"/>
    <w:rsid w:val="00EF539E"/>
    <w:rsid w:val="00F23871"/>
    <w:rsid w:val="00F25B52"/>
    <w:rsid w:val="00FA402B"/>
    <w:rsid w:val="00FC0FAE"/>
    <w:rsid w:val="00FE19C1"/>
    <w:rsid w:val="00FF4888"/>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01A35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F1"/>
    <w:pPr>
      <w:widowControl w:val="0"/>
      <w:tabs>
        <w:tab w:val="left" w:pos="720"/>
        <w:tab w:val="left" w:pos="1440"/>
        <w:tab w:val="left" w:pos="2160"/>
        <w:tab w:val="left" w:pos="2880"/>
        <w:tab w:val="left" w:pos="4680"/>
        <w:tab w:val="left" w:pos="7200"/>
      </w:tabs>
      <w:suppressAutoHyphens/>
      <w:spacing w:line="480" w:lineRule="auto"/>
      <w:ind w:firstLine="720"/>
      <w:contextualSpacing/>
      <w:jc w:val="both"/>
    </w:pPr>
    <w:rPr>
      <w:rFonts w:ascii="Century Schoolbook" w:eastAsia="Times New Roman" w:hAnsi="Century Schoolbook" w:cs="Times New Roman"/>
      <w:color w:val="000000"/>
      <w:kern w:val="1"/>
      <w:sz w:val="26"/>
      <w:szCs w:val="28"/>
    </w:rPr>
  </w:style>
  <w:style w:type="paragraph" w:styleId="Heading1">
    <w:name w:val="heading 1"/>
    <w:basedOn w:val="Normal"/>
    <w:next w:val="Normal"/>
    <w:link w:val="Heading1Char"/>
    <w:uiPriority w:val="9"/>
    <w:qFormat/>
    <w:rsid w:val="0048414B"/>
    <w:pPr>
      <w:numPr>
        <w:numId w:val="1"/>
      </w:numPr>
      <w:tabs>
        <w:tab w:val="left" w:pos="0"/>
      </w:tabs>
      <w:spacing w:after="280" w:line="240" w:lineRule="auto"/>
      <w:ind w:left="0" w:firstLine="0"/>
      <w:jc w:val="center"/>
      <w:outlineLvl w:val="0"/>
    </w:pPr>
    <w:rPr>
      <w:b/>
      <w:bCs/>
      <w:szCs w:val="26"/>
      <w:u w:val="single"/>
    </w:rPr>
  </w:style>
  <w:style w:type="paragraph" w:styleId="Heading2">
    <w:name w:val="heading 2"/>
    <w:basedOn w:val="Normal"/>
    <w:next w:val="Normal"/>
    <w:link w:val="Heading2Char"/>
    <w:uiPriority w:val="9"/>
    <w:qFormat/>
    <w:rsid w:val="0059638D"/>
    <w:pPr>
      <w:numPr>
        <w:numId w:val="5"/>
      </w:numPr>
      <w:tabs>
        <w:tab w:val="clear" w:pos="720"/>
        <w:tab w:val="left" w:pos="0"/>
      </w:tabs>
      <w:spacing w:after="280" w:line="240" w:lineRule="auto"/>
      <w:outlineLvl w:val="1"/>
    </w:pPr>
    <w:rPr>
      <w:b/>
      <w:bCs/>
      <w:szCs w:val="26"/>
    </w:rPr>
  </w:style>
  <w:style w:type="paragraph" w:styleId="Heading3">
    <w:name w:val="heading 3"/>
    <w:basedOn w:val="Normal"/>
    <w:next w:val="Normal"/>
    <w:link w:val="Heading3Char"/>
    <w:uiPriority w:val="9"/>
    <w:unhideWhenUsed/>
    <w:qFormat/>
    <w:rsid w:val="0059638D"/>
    <w:pPr>
      <w:keepNext/>
      <w:keepLines/>
      <w:numPr>
        <w:numId w:val="4"/>
      </w:numPr>
      <w:spacing w:after="280" w:line="240" w:lineRule="auto"/>
      <w:outlineLvl w:val="2"/>
    </w:pPr>
    <w:rPr>
      <w:rFonts w:eastAsiaTheme="majorEastAsia" w:cstheme="majorBidi"/>
      <w:szCs w:val="24"/>
      <w:u w:val="single"/>
    </w:rPr>
  </w:style>
  <w:style w:type="paragraph" w:styleId="Heading4">
    <w:name w:val="heading 4"/>
    <w:basedOn w:val="Normal"/>
    <w:next w:val="Normal"/>
    <w:link w:val="Heading4Char"/>
    <w:uiPriority w:val="9"/>
    <w:qFormat/>
    <w:rsid w:val="0059638D"/>
    <w:pPr>
      <w:numPr>
        <w:numId w:val="27"/>
      </w:numPr>
      <w:tabs>
        <w:tab w:val="clear" w:pos="1440"/>
      </w:tabs>
      <w:spacing w:after="280" w:line="240" w:lineRule="auto"/>
      <w:outlineLvl w:val="3"/>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B542FE"/>
    <w:pPr>
      <w:widowControl w:val="0"/>
      <w:suppressAutoHyphens/>
      <w:autoSpaceDE w:val="0"/>
    </w:pPr>
    <w:rPr>
      <w:rFonts w:ascii="TimesNewRomanPSMT" w:eastAsia="Times New Roman" w:hAnsi="TimesNewRomanPSMT" w:cs="TimesNewRomanPSMT"/>
      <w:kern w:val="1"/>
      <w:sz w:val="24"/>
      <w:szCs w:val="24"/>
      <w:lang w:eastAsia="hi-IN" w:bidi="hi-IN"/>
    </w:rPr>
  </w:style>
  <w:style w:type="character" w:customStyle="1" w:styleId="Heading1Char">
    <w:name w:val="Heading 1 Char"/>
    <w:basedOn w:val="DefaultParagraphFont"/>
    <w:link w:val="Heading1"/>
    <w:uiPriority w:val="9"/>
    <w:rsid w:val="0048414B"/>
    <w:rPr>
      <w:rFonts w:ascii="Century Schoolbook" w:eastAsia="Times New Roman" w:hAnsi="Century Schoolbook" w:cs="Times New Roman"/>
      <w:b/>
      <w:bCs/>
      <w:color w:val="000000"/>
      <w:kern w:val="1"/>
      <w:sz w:val="26"/>
      <w:szCs w:val="26"/>
      <w:u w:val="single"/>
    </w:rPr>
  </w:style>
  <w:style w:type="character" w:customStyle="1" w:styleId="Heading2Char">
    <w:name w:val="Heading 2 Char"/>
    <w:basedOn w:val="DefaultParagraphFont"/>
    <w:link w:val="Heading2"/>
    <w:uiPriority w:val="9"/>
    <w:rsid w:val="0059638D"/>
    <w:rPr>
      <w:rFonts w:ascii="Century Schoolbook" w:eastAsia="Times New Roman" w:hAnsi="Century Schoolbook" w:cs="Times New Roman"/>
      <w:b/>
      <w:bCs/>
      <w:color w:val="000000"/>
      <w:kern w:val="1"/>
      <w:sz w:val="26"/>
      <w:szCs w:val="26"/>
    </w:rPr>
  </w:style>
  <w:style w:type="character" w:customStyle="1" w:styleId="Heading4Char">
    <w:name w:val="Heading 4 Char"/>
    <w:basedOn w:val="DefaultParagraphFont"/>
    <w:link w:val="Heading4"/>
    <w:uiPriority w:val="9"/>
    <w:rsid w:val="0059638D"/>
    <w:rPr>
      <w:rFonts w:ascii="Century Schoolbook" w:eastAsia="Times New Roman" w:hAnsi="Century Schoolbook" w:cs="Times New Roman"/>
      <w:bCs/>
      <w:i/>
      <w:iCs/>
      <w:color w:val="000000"/>
      <w:kern w:val="1"/>
      <w:sz w:val="26"/>
      <w:szCs w:val="26"/>
    </w:rPr>
  </w:style>
  <w:style w:type="paragraph" w:styleId="FootnoteText">
    <w:name w:val="footnote text"/>
    <w:basedOn w:val="Normal"/>
    <w:link w:val="FootnoteTextChar"/>
    <w:uiPriority w:val="99"/>
    <w:unhideWhenUsed/>
    <w:rsid w:val="00AB4AF1"/>
    <w:pPr>
      <w:spacing w:line="240" w:lineRule="auto"/>
    </w:pPr>
    <w:rPr>
      <w:szCs w:val="20"/>
    </w:rPr>
  </w:style>
  <w:style w:type="character" w:customStyle="1" w:styleId="FootnoteTextChar">
    <w:name w:val="Footnote Text Char"/>
    <w:basedOn w:val="DefaultParagraphFont"/>
    <w:link w:val="FootnoteText"/>
    <w:uiPriority w:val="99"/>
    <w:rsid w:val="00AB4AF1"/>
    <w:rPr>
      <w:rFonts w:ascii="Century Schoolbook" w:eastAsia="Times New Roman" w:hAnsi="Century Schoolbook" w:cs="Times New Roman"/>
      <w:color w:val="000000"/>
      <w:kern w:val="1"/>
      <w:sz w:val="26"/>
      <w:szCs w:val="20"/>
    </w:rPr>
  </w:style>
  <w:style w:type="character" w:styleId="FootnoteReference">
    <w:name w:val="footnote reference"/>
    <w:uiPriority w:val="99"/>
    <w:rsid w:val="00B542FE"/>
    <w:rPr>
      <w:rFonts w:cs="Times New Roman"/>
      <w:vertAlign w:val="superscript"/>
    </w:rPr>
  </w:style>
  <w:style w:type="character" w:customStyle="1" w:styleId="Heading3Char">
    <w:name w:val="Heading 3 Char"/>
    <w:basedOn w:val="DefaultParagraphFont"/>
    <w:link w:val="Heading3"/>
    <w:uiPriority w:val="9"/>
    <w:rsid w:val="0059638D"/>
    <w:rPr>
      <w:rFonts w:ascii="Century Schoolbook" w:eastAsiaTheme="majorEastAsia" w:hAnsi="Century Schoolbook" w:cstheme="majorBidi"/>
      <w:color w:val="000000"/>
      <w:kern w:val="1"/>
      <w:sz w:val="26"/>
      <w:szCs w:val="24"/>
      <w:u w:val="single"/>
    </w:rPr>
  </w:style>
  <w:style w:type="character" w:styleId="Hyperlink">
    <w:name w:val="Hyperlink"/>
    <w:basedOn w:val="DefaultParagraphFont"/>
    <w:uiPriority w:val="99"/>
    <w:unhideWhenUsed/>
    <w:rsid w:val="00776C8C"/>
    <w:rPr>
      <w:color w:val="0563C1" w:themeColor="hyperlink"/>
      <w:u w:val="single"/>
    </w:rPr>
  </w:style>
  <w:style w:type="paragraph" w:styleId="BodyText">
    <w:name w:val="Body Text"/>
    <w:basedOn w:val="Normal"/>
    <w:link w:val="BodyTextChar"/>
    <w:unhideWhenUsed/>
    <w:rsid w:val="00B542FE"/>
    <w:pPr>
      <w:spacing w:after="120"/>
    </w:pPr>
  </w:style>
  <w:style w:type="character" w:customStyle="1" w:styleId="BodyTextChar">
    <w:name w:val="Body Text Char"/>
    <w:basedOn w:val="DefaultParagraphFont"/>
    <w:link w:val="BodyText"/>
    <w:rsid w:val="00B542FE"/>
  </w:style>
  <w:style w:type="paragraph" w:styleId="TOC1">
    <w:name w:val="toc 1"/>
    <w:basedOn w:val="Normal"/>
    <w:next w:val="Normal"/>
    <w:autoRedefine/>
    <w:uiPriority w:val="39"/>
    <w:unhideWhenUsed/>
    <w:rsid w:val="00D21A02"/>
    <w:pPr>
      <w:tabs>
        <w:tab w:val="clear" w:pos="720"/>
        <w:tab w:val="clear" w:pos="1440"/>
        <w:tab w:val="clear" w:pos="2160"/>
        <w:tab w:val="clear" w:pos="2880"/>
        <w:tab w:val="clear" w:pos="4680"/>
        <w:tab w:val="right" w:leader="dot" w:pos="7200"/>
      </w:tabs>
      <w:spacing w:after="280" w:line="240" w:lineRule="auto"/>
      <w:ind w:right="720" w:firstLine="0"/>
      <w:contextualSpacing w:val="0"/>
    </w:pPr>
    <w:rPr>
      <w:rFonts w:cs="Mangal"/>
      <w:szCs w:val="25"/>
    </w:rPr>
  </w:style>
  <w:style w:type="paragraph" w:styleId="TOC2">
    <w:name w:val="toc 2"/>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720" w:right="720" w:hanging="360"/>
      <w:contextualSpacing w:val="0"/>
    </w:pPr>
    <w:rPr>
      <w:rFonts w:cs="Mangal"/>
      <w:szCs w:val="25"/>
    </w:rPr>
  </w:style>
  <w:style w:type="paragraph" w:styleId="TOC3">
    <w:name w:val="toc 3"/>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1440" w:right="720" w:hanging="720"/>
      <w:contextualSpacing w:val="0"/>
    </w:pPr>
    <w:rPr>
      <w:rFonts w:cs="Mangal"/>
      <w:szCs w:val="25"/>
    </w:rPr>
  </w:style>
  <w:style w:type="paragraph" w:styleId="TOC4">
    <w:name w:val="toc 4"/>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2160" w:right="720" w:hanging="1080"/>
      <w:contextualSpacing w:val="0"/>
    </w:pPr>
    <w:rPr>
      <w:rFonts w:cs="Mangal"/>
      <w:szCs w:val="25"/>
    </w:rPr>
  </w:style>
  <w:style w:type="paragraph" w:styleId="TOAHeading">
    <w:name w:val="toa heading"/>
    <w:basedOn w:val="Normal"/>
    <w:next w:val="Normal"/>
    <w:uiPriority w:val="99"/>
    <w:unhideWhenUsed/>
    <w:rsid w:val="00E57803"/>
    <w:pPr>
      <w:ind w:firstLine="0"/>
      <w:contextualSpacing w:val="0"/>
      <w:jc w:val="center"/>
    </w:pPr>
    <w:rPr>
      <w:rFonts w:eastAsiaTheme="majorEastAsia" w:cs="Mangal"/>
      <w:b/>
      <w:bCs/>
      <w:szCs w:val="21"/>
    </w:rPr>
  </w:style>
  <w:style w:type="paragraph" w:styleId="TableofAuthorities">
    <w:name w:val="table of authorities"/>
    <w:basedOn w:val="Normal"/>
    <w:next w:val="Normal"/>
    <w:autoRedefine/>
    <w:uiPriority w:val="99"/>
    <w:unhideWhenUsed/>
    <w:rsid w:val="005C0036"/>
    <w:pPr>
      <w:tabs>
        <w:tab w:val="clear" w:pos="720"/>
        <w:tab w:val="clear" w:pos="1440"/>
        <w:tab w:val="clear" w:pos="2160"/>
        <w:tab w:val="clear" w:pos="2880"/>
        <w:tab w:val="clear" w:pos="4680"/>
        <w:tab w:val="clear" w:pos="7200"/>
        <w:tab w:val="right" w:leader="dot" w:pos="7190"/>
      </w:tabs>
      <w:spacing w:after="260" w:line="240" w:lineRule="auto"/>
      <w:ind w:left="720" w:right="432" w:hanging="720"/>
      <w:contextualSpacing w:val="0"/>
      <w:jc w:val="left"/>
    </w:pPr>
    <w:rPr>
      <w:rFonts w:cs="Mangal"/>
      <w:szCs w:val="25"/>
    </w:rPr>
  </w:style>
  <w:style w:type="paragraph" w:styleId="ListParagraph">
    <w:name w:val="List Paragraph"/>
    <w:basedOn w:val="Normal"/>
    <w:link w:val="ListParagraphChar"/>
    <w:uiPriority w:val="34"/>
    <w:qFormat/>
    <w:rsid w:val="00CA31B6"/>
    <w:pPr>
      <w:ind w:left="720"/>
    </w:pPr>
    <w:rPr>
      <w:color w:val="auto"/>
    </w:rPr>
  </w:style>
  <w:style w:type="character" w:customStyle="1" w:styleId="ListParagraphChar">
    <w:name w:val="List Paragraph Char"/>
    <w:basedOn w:val="DefaultParagraphFont"/>
    <w:link w:val="ListParagraph"/>
    <w:uiPriority w:val="34"/>
    <w:rsid w:val="00CA31B6"/>
    <w:rPr>
      <w:rFonts w:ascii="Century Schoolbook" w:eastAsia="Times New Roman" w:hAnsi="Century Schoolbook" w:cs="Times New Roman"/>
      <w:kern w:val="1"/>
      <w:sz w:val="28"/>
      <w:szCs w:val="28"/>
      <w:lang w:eastAsia="hi-IN" w:bidi="hi-IN"/>
    </w:rPr>
  </w:style>
  <w:style w:type="paragraph" w:styleId="Header">
    <w:name w:val="header"/>
    <w:basedOn w:val="Normal"/>
    <w:link w:val="HeaderChar"/>
    <w:uiPriority w:val="99"/>
    <w:unhideWhenUsed/>
    <w:rsid w:val="00BF0874"/>
    <w:pPr>
      <w:tabs>
        <w:tab w:val="clear" w:pos="720"/>
        <w:tab w:val="center" w:pos="4680"/>
        <w:tab w:val="right" w:pos="9360"/>
      </w:tabs>
      <w:spacing w:line="240" w:lineRule="auto"/>
    </w:pPr>
    <w:rPr>
      <w:rFonts w:cs="Mangal"/>
      <w:szCs w:val="25"/>
    </w:rPr>
  </w:style>
  <w:style w:type="character" w:customStyle="1" w:styleId="HeaderChar">
    <w:name w:val="Header Char"/>
    <w:basedOn w:val="DefaultParagraphFont"/>
    <w:link w:val="Header"/>
    <w:uiPriority w:val="99"/>
    <w:rsid w:val="00BF0874"/>
    <w:rPr>
      <w:rFonts w:ascii="Century Schoolbook" w:eastAsia="Times New Roman" w:hAnsi="Century Schoolbook" w:cs="Mangal"/>
      <w:color w:val="000000"/>
      <w:kern w:val="1"/>
      <w:sz w:val="28"/>
      <w:szCs w:val="25"/>
      <w:lang w:eastAsia="hi-IN" w:bidi="hi-IN"/>
    </w:rPr>
  </w:style>
  <w:style w:type="paragraph" w:styleId="Footer">
    <w:name w:val="footer"/>
    <w:basedOn w:val="Normal"/>
    <w:link w:val="FooterChar"/>
    <w:uiPriority w:val="99"/>
    <w:unhideWhenUsed/>
    <w:rsid w:val="00BF0874"/>
    <w:pPr>
      <w:tabs>
        <w:tab w:val="clear" w:pos="720"/>
        <w:tab w:val="center" w:pos="4680"/>
        <w:tab w:val="right" w:pos="9360"/>
      </w:tabs>
      <w:spacing w:line="240" w:lineRule="auto"/>
    </w:pPr>
    <w:rPr>
      <w:rFonts w:cs="Mangal"/>
      <w:szCs w:val="25"/>
    </w:rPr>
  </w:style>
  <w:style w:type="character" w:customStyle="1" w:styleId="FooterChar">
    <w:name w:val="Footer Char"/>
    <w:basedOn w:val="DefaultParagraphFont"/>
    <w:link w:val="Footer"/>
    <w:uiPriority w:val="99"/>
    <w:rsid w:val="00BF0874"/>
    <w:rPr>
      <w:rFonts w:ascii="Century Schoolbook" w:eastAsia="Times New Roman" w:hAnsi="Century Schoolbook" w:cs="Mangal"/>
      <w:color w:val="000000"/>
      <w:kern w:val="1"/>
      <w:sz w:val="28"/>
      <w:szCs w:val="25"/>
      <w:lang w:eastAsia="hi-IN" w:bidi="hi-IN"/>
    </w:rPr>
  </w:style>
  <w:style w:type="paragraph" w:customStyle="1" w:styleId="DefaultText">
    <w:name w:val="Default Text"/>
    <w:basedOn w:val="Normal"/>
    <w:link w:val="DefaultTextChar"/>
    <w:rsid w:val="00D33A37"/>
    <w:rPr>
      <w:szCs w:val="26"/>
    </w:rPr>
  </w:style>
  <w:style w:type="paragraph" w:customStyle="1" w:styleId="Headers">
    <w:name w:val="Headers"/>
    <w:basedOn w:val="Header"/>
    <w:link w:val="HeadersChar"/>
    <w:qFormat/>
    <w:rsid w:val="00D33A37"/>
    <w:pPr>
      <w:ind w:firstLine="0"/>
      <w:jc w:val="center"/>
    </w:pPr>
  </w:style>
  <w:style w:type="character" w:customStyle="1" w:styleId="DefaultTextChar">
    <w:name w:val="Default Text Char"/>
    <w:basedOn w:val="DefaultParagraphFont"/>
    <w:link w:val="DefaultText"/>
    <w:rsid w:val="00D33A37"/>
    <w:rPr>
      <w:rFonts w:ascii="Century Schoolbook" w:eastAsia="Times New Roman" w:hAnsi="Century Schoolbook" w:cs="Times New Roman"/>
      <w:color w:val="000000"/>
      <w:kern w:val="1"/>
      <w:sz w:val="26"/>
      <w:szCs w:val="26"/>
      <w:lang w:eastAsia="hi-IN" w:bidi="hi-IN"/>
    </w:rPr>
  </w:style>
  <w:style w:type="character" w:customStyle="1" w:styleId="HeadersChar">
    <w:name w:val="Headers Char"/>
    <w:basedOn w:val="HeaderChar"/>
    <w:link w:val="Headers"/>
    <w:rsid w:val="00D33A37"/>
    <w:rPr>
      <w:rFonts w:ascii="Century Schoolbook" w:eastAsia="Times New Roman" w:hAnsi="Century Schoolbook" w:cs="Mangal"/>
      <w:color w:val="000000"/>
      <w:kern w:val="1"/>
      <w:sz w:val="26"/>
      <w:szCs w:val="25"/>
      <w:lang w:eastAsia="hi-IN" w:bidi="hi-IN"/>
    </w:rPr>
  </w:style>
  <w:style w:type="character" w:styleId="CommentReference">
    <w:name w:val="annotation reference"/>
    <w:basedOn w:val="DefaultParagraphFont"/>
    <w:uiPriority w:val="99"/>
    <w:semiHidden/>
    <w:unhideWhenUsed/>
    <w:rsid w:val="003033DF"/>
    <w:rPr>
      <w:sz w:val="16"/>
      <w:szCs w:val="16"/>
    </w:rPr>
  </w:style>
  <w:style w:type="paragraph" w:styleId="CommentText">
    <w:name w:val="annotation text"/>
    <w:basedOn w:val="Normal"/>
    <w:link w:val="CommentTextChar"/>
    <w:uiPriority w:val="99"/>
    <w:unhideWhenUsed/>
    <w:rsid w:val="003033DF"/>
    <w:pPr>
      <w:spacing w:line="240" w:lineRule="auto"/>
    </w:pPr>
    <w:rPr>
      <w:sz w:val="20"/>
      <w:szCs w:val="20"/>
    </w:rPr>
  </w:style>
  <w:style w:type="character" w:customStyle="1" w:styleId="CommentTextChar">
    <w:name w:val="Comment Text Char"/>
    <w:basedOn w:val="DefaultParagraphFont"/>
    <w:link w:val="CommentText"/>
    <w:uiPriority w:val="99"/>
    <w:rsid w:val="003033DF"/>
    <w:rPr>
      <w:rFonts w:ascii="Century Schoolbook" w:eastAsia="Times New Roman" w:hAnsi="Century Schoolbook" w:cs="Times New Roman"/>
      <w:color w:val="000000"/>
      <w:kern w:val="1"/>
      <w:sz w:val="20"/>
      <w:szCs w:val="20"/>
    </w:rPr>
  </w:style>
  <w:style w:type="paragraph" w:styleId="CommentSubject">
    <w:name w:val="annotation subject"/>
    <w:basedOn w:val="CommentText"/>
    <w:next w:val="CommentText"/>
    <w:link w:val="CommentSubjectChar"/>
    <w:uiPriority w:val="99"/>
    <w:semiHidden/>
    <w:unhideWhenUsed/>
    <w:rsid w:val="003033DF"/>
    <w:rPr>
      <w:b/>
      <w:bCs/>
    </w:rPr>
  </w:style>
  <w:style w:type="character" w:customStyle="1" w:styleId="CommentSubjectChar">
    <w:name w:val="Comment Subject Char"/>
    <w:basedOn w:val="CommentTextChar"/>
    <w:link w:val="CommentSubject"/>
    <w:uiPriority w:val="99"/>
    <w:semiHidden/>
    <w:rsid w:val="003033DF"/>
    <w:rPr>
      <w:rFonts w:ascii="Century Schoolbook" w:eastAsia="Times New Roman" w:hAnsi="Century Schoolbook" w:cs="Times New Roman"/>
      <w:b/>
      <w:bCs/>
      <w:color w:val="000000"/>
      <w:kern w:val="1"/>
      <w:sz w:val="20"/>
      <w:szCs w:val="20"/>
    </w:rPr>
  </w:style>
  <w:style w:type="paragraph" w:styleId="BalloonText">
    <w:name w:val="Balloon Text"/>
    <w:basedOn w:val="Normal"/>
    <w:link w:val="BalloonTextChar"/>
    <w:uiPriority w:val="99"/>
    <w:semiHidden/>
    <w:unhideWhenUsed/>
    <w:rsid w:val="003033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DF"/>
    <w:rPr>
      <w:rFonts w:ascii="Segoe UI" w:eastAsia="Times New Roman" w:hAnsi="Segoe UI" w:cs="Segoe UI"/>
      <w:color w:val="000000"/>
      <w:kern w:val="1"/>
      <w:sz w:val="18"/>
      <w:szCs w:val="18"/>
    </w:rPr>
  </w:style>
  <w:style w:type="paragraph" w:styleId="NoSpacing">
    <w:name w:val="No Spacing"/>
    <w:uiPriority w:val="1"/>
    <w:qFormat/>
    <w:rsid w:val="004D7F2F"/>
    <w:pPr>
      <w:widowControl w:val="0"/>
      <w:tabs>
        <w:tab w:val="left" w:pos="720"/>
        <w:tab w:val="left" w:pos="1440"/>
        <w:tab w:val="left" w:pos="2160"/>
        <w:tab w:val="left" w:pos="2880"/>
        <w:tab w:val="left" w:pos="4680"/>
        <w:tab w:val="left" w:pos="7200"/>
      </w:tabs>
      <w:suppressAutoHyphens/>
      <w:ind w:firstLine="720"/>
      <w:contextualSpacing/>
      <w:jc w:val="both"/>
    </w:pPr>
    <w:rPr>
      <w:rFonts w:ascii="Century Schoolbook" w:eastAsia="Times New Roman" w:hAnsi="Century Schoolbook" w:cs="Times New Roman"/>
      <w:color w:val="000000"/>
      <w:kern w:val="1"/>
      <w:sz w:val="26"/>
      <w:szCs w:val="28"/>
    </w:rPr>
  </w:style>
  <w:style w:type="character" w:styleId="Emphasis">
    <w:name w:val="Emphasis"/>
    <w:basedOn w:val="DefaultParagraphFont"/>
    <w:uiPriority w:val="20"/>
    <w:qFormat/>
    <w:rsid w:val="004D7F2F"/>
    <w:rPr>
      <w:i/>
      <w:iCs/>
    </w:rPr>
  </w:style>
  <w:style w:type="paragraph" w:styleId="NormalWeb">
    <w:name w:val="Normal (Web)"/>
    <w:basedOn w:val="Normal"/>
    <w:uiPriority w:val="99"/>
    <w:unhideWhenUsed/>
    <w:rsid w:val="004D7F2F"/>
    <w:pPr>
      <w:widowControl/>
      <w:tabs>
        <w:tab w:val="clear" w:pos="720"/>
        <w:tab w:val="clear" w:pos="1440"/>
        <w:tab w:val="clear" w:pos="2160"/>
        <w:tab w:val="clear" w:pos="2880"/>
        <w:tab w:val="clear" w:pos="4680"/>
        <w:tab w:val="clear" w:pos="7200"/>
      </w:tabs>
      <w:suppressAutoHyphens w:val="0"/>
      <w:spacing w:before="100" w:beforeAutospacing="1" w:after="100" w:afterAutospacing="1" w:line="240" w:lineRule="auto"/>
      <w:ind w:firstLine="0"/>
      <w:contextualSpacing w:val="0"/>
      <w:jc w:val="left"/>
    </w:pPr>
    <w:rPr>
      <w:rFonts w:ascii="Times New Roman" w:hAnsi="Times New Roman"/>
      <w:color w:val="auto"/>
      <w:kern w:val="0"/>
      <w:sz w:val="24"/>
      <w:szCs w:val="24"/>
    </w:rPr>
  </w:style>
  <w:style w:type="character" w:styleId="Strong">
    <w:name w:val="Strong"/>
    <w:basedOn w:val="DefaultParagraphFont"/>
    <w:uiPriority w:val="22"/>
    <w:qFormat/>
    <w:rsid w:val="004D7F2F"/>
    <w:rPr>
      <w:b/>
      <w:bCs/>
    </w:rPr>
  </w:style>
  <w:style w:type="character" w:customStyle="1" w:styleId="sssh">
    <w:name w:val="ss_sh"/>
    <w:basedOn w:val="DefaultParagraphFont"/>
    <w:rsid w:val="004D7F2F"/>
  </w:style>
  <w:style w:type="character" w:customStyle="1" w:styleId="sh4220595259">
    <w:name w:val="sh_4220595259"/>
    <w:basedOn w:val="DefaultParagraphFont"/>
    <w:rsid w:val="004D7F2F"/>
  </w:style>
  <w:style w:type="character" w:customStyle="1" w:styleId="ssit">
    <w:name w:val="ss_it"/>
    <w:basedOn w:val="DefaultParagraphFont"/>
    <w:rsid w:val="004D7F2F"/>
  </w:style>
  <w:style w:type="character" w:customStyle="1" w:styleId="ssrfcpassagedeactivated">
    <w:name w:val="ss_rfcpassage_deactivated"/>
    <w:basedOn w:val="DefaultParagraphFont"/>
    <w:rsid w:val="004D7F2F"/>
  </w:style>
  <w:style w:type="character" w:customStyle="1" w:styleId="ssib">
    <w:name w:val="ss_ib"/>
    <w:basedOn w:val="DefaultParagraphFont"/>
    <w:rsid w:val="004D7F2F"/>
  </w:style>
  <w:style w:type="character" w:customStyle="1" w:styleId="sscrbhighlight">
    <w:name w:val="ss_crbhighlight"/>
    <w:basedOn w:val="DefaultParagraphFont"/>
    <w:rsid w:val="004D7F2F"/>
  </w:style>
  <w:style w:type="character" w:customStyle="1" w:styleId="ssun">
    <w:name w:val="ss_un"/>
    <w:basedOn w:val="DefaultParagraphFont"/>
    <w:rsid w:val="004D7F2F"/>
  </w:style>
  <w:style w:type="character" w:customStyle="1" w:styleId="ssprior">
    <w:name w:val="ss_prior"/>
    <w:basedOn w:val="DefaultParagraphFont"/>
    <w:rsid w:val="004D7F2F"/>
  </w:style>
  <w:style w:type="character" w:customStyle="1" w:styleId="ssleftalign">
    <w:name w:val="ss_leftalign"/>
    <w:basedOn w:val="DefaultParagraphFont"/>
    <w:rsid w:val="004D7F2F"/>
  </w:style>
  <w:style w:type="character" w:customStyle="1" w:styleId="sh2620973864">
    <w:name w:val="sh_2620973864"/>
    <w:basedOn w:val="DefaultParagraphFont"/>
    <w:rsid w:val="004D7F2F"/>
  </w:style>
  <w:style w:type="character" w:customStyle="1" w:styleId="sh605050076">
    <w:name w:val="sh_605050076"/>
    <w:basedOn w:val="DefaultParagraphFont"/>
    <w:rsid w:val="004D7F2F"/>
  </w:style>
  <w:style w:type="character" w:customStyle="1" w:styleId="sh4067598836">
    <w:name w:val="sh_4067598836"/>
    <w:basedOn w:val="DefaultParagraphFont"/>
    <w:rsid w:val="004D7F2F"/>
  </w:style>
  <w:style w:type="character" w:customStyle="1" w:styleId="ssparalabel">
    <w:name w:val="ss_paralabel"/>
    <w:basedOn w:val="DefaultParagraphFont"/>
    <w:rsid w:val="004D7F2F"/>
  </w:style>
  <w:style w:type="character" w:customStyle="1" w:styleId="ssbf">
    <w:name w:val="ss_bf"/>
    <w:basedOn w:val="DefaultParagraphFont"/>
    <w:rsid w:val="004D7F2F"/>
  </w:style>
  <w:style w:type="character" w:customStyle="1" w:styleId="ssparacontent">
    <w:name w:val="ss_paracontent"/>
    <w:basedOn w:val="DefaultParagraphFont"/>
    <w:rsid w:val="004D7F2F"/>
  </w:style>
  <w:style w:type="paragraph" w:styleId="BlockText">
    <w:name w:val="Block Text"/>
    <w:basedOn w:val="Normal"/>
    <w:rsid w:val="004D7F2F"/>
    <w:pPr>
      <w:tabs>
        <w:tab w:val="clear" w:pos="1440"/>
        <w:tab w:val="clear" w:pos="2160"/>
        <w:tab w:val="clear" w:pos="2880"/>
        <w:tab w:val="clear" w:pos="4680"/>
        <w:tab w:val="clear" w:pos="7200"/>
        <w:tab w:val="left" w:pos="1800"/>
        <w:tab w:val="left" w:pos="6840"/>
        <w:tab w:val="left" w:pos="7110"/>
      </w:tabs>
      <w:spacing w:after="120" w:line="200" w:lineRule="atLeast"/>
      <w:ind w:left="1440" w:right="1440" w:firstLine="0"/>
    </w:pPr>
    <w:rPr>
      <w:color w:val="auto"/>
      <w:sz w:val="24"/>
      <w:szCs w:val="24"/>
      <w:lang w:eastAsia="hi-IN" w:bidi="hi-IN"/>
    </w:rPr>
  </w:style>
  <w:style w:type="paragraph" w:styleId="TOC8">
    <w:name w:val="toc 8"/>
    <w:basedOn w:val="Normal"/>
    <w:next w:val="Normal"/>
    <w:autoRedefine/>
    <w:uiPriority w:val="39"/>
    <w:semiHidden/>
    <w:unhideWhenUsed/>
    <w:rsid w:val="004D7F2F"/>
    <w:pPr>
      <w:tabs>
        <w:tab w:val="clear" w:pos="720"/>
        <w:tab w:val="clear" w:pos="1440"/>
        <w:tab w:val="clear" w:pos="2160"/>
        <w:tab w:val="clear" w:pos="2880"/>
        <w:tab w:val="clear" w:pos="4680"/>
        <w:tab w:val="clear" w:pos="7200"/>
      </w:tabs>
      <w:spacing w:after="100"/>
      <w:ind w:left="1820"/>
    </w:pPr>
  </w:style>
  <w:style w:type="character" w:customStyle="1" w:styleId="ssrfcsection">
    <w:name w:val="ss_rfcsection"/>
    <w:basedOn w:val="DefaultParagraphFont"/>
    <w:rsid w:val="0083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4404">
      <w:bodyDiv w:val="1"/>
      <w:marLeft w:val="0"/>
      <w:marRight w:val="0"/>
      <w:marTop w:val="0"/>
      <w:marBottom w:val="0"/>
      <w:divBdr>
        <w:top w:val="none" w:sz="0" w:space="0" w:color="auto"/>
        <w:left w:val="none" w:sz="0" w:space="0" w:color="auto"/>
        <w:bottom w:val="none" w:sz="0" w:space="0" w:color="auto"/>
        <w:right w:val="none" w:sz="0" w:space="0" w:color="auto"/>
      </w:divBdr>
      <w:divsChild>
        <w:div w:id="1599559796">
          <w:marLeft w:val="0"/>
          <w:marRight w:val="0"/>
          <w:marTop w:val="0"/>
          <w:marBottom w:val="0"/>
          <w:divBdr>
            <w:top w:val="none" w:sz="0" w:space="0" w:color="auto"/>
            <w:left w:val="none" w:sz="0" w:space="0" w:color="auto"/>
            <w:bottom w:val="none" w:sz="0" w:space="0" w:color="auto"/>
            <w:right w:val="none" w:sz="0" w:space="0" w:color="auto"/>
          </w:divBdr>
        </w:div>
      </w:divsChild>
    </w:div>
    <w:div w:id="30617627">
      <w:bodyDiv w:val="1"/>
      <w:marLeft w:val="0"/>
      <w:marRight w:val="0"/>
      <w:marTop w:val="0"/>
      <w:marBottom w:val="0"/>
      <w:divBdr>
        <w:top w:val="none" w:sz="0" w:space="0" w:color="auto"/>
        <w:left w:val="none" w:sz="0" w:space="0" w:color="auto"/>
        <w:bottom w:val="none" w:sz="0" w:space="0" w:color="auto"/>
        <w:right w:val="none" w:sz="0" w:space="0" w:color="auto"/>
      </w:divBdr>
      <w:divsChild>
        <w:div w:id="1166288081">
          <w:marLeft w:val="0"/>
          <w:marRight w:val="0"/>
          <w:marTop w:val="0"/>
          <w:marBottom w:val="0"/>
          <w:divBdr>
            <w:top w:val="none" w:sz="0" w:space="0" w:color="auto"/>
            <w:left w:val="none" w:sz="0" w:space="0" w:color="auto"/>
            <w:bottom w:val="none" w:sz="0" w:space="0" w:color="auto"/>
            <w:right w:val="none" w:sz="0" w:space="0" w:color="auto"/>
          </w:divBdr>
        </w:div>
      </w:divsChild>
    </w:div>
    <w:div w:id="57409940">
      <w:bodyDiv w:val="1"/>
      <w:marLeft w:val="0"/>
      <w:marRight w:val="0"/>
      <w:marTop w:val="0"/>
      <w:marBottom w:val="0"/>
      <w:divBdr>
        <w:top w:val="none" w:sz="0" w:space="0" w:color="auto"/>
        <w:left w:val="none" w:sz="0" w:space="0" w:color="auto"/>
        <w:bottom w:val="none" w:sz="0" w:space="0" w:color="auto"/>
        <w:right w:val="none" w:sz="0" w:space="0" w:color="auto"/>
      </w:divBdr>
      <w:divsChild>
        <w:div w:id="301616230">
          <w:marLeft w:val="0"/>
          <w:marRight w:val="0"/>
          <w:marTop w:val="0"/>
          <w:marBottom w:val="0"/>
          <w:divBdr>
            <w:top w:val="none" w:sz="0" w:space="0" w:color="auto"/>
            <w:left w:val="none" w:sz="0" w:space="0" w:color="auto"/>
            <w:bottom w:val="none" w:sz="0" w:space="0" w:color="auto"/>
            <w:right w:val="none" w:sz="0" w:space="0" w:color="auto"/>
          </w:divBdr>
        </w:div>
      </w:divsChild>
    </w:div>
    <w:div w:id="178006638">
      <w:bodyDiv w:val="1"/>
      <w:marLeft w:val="0"/>
      <w:marRight w:val="0"/>
      <w:marTop w:val="0"/>
      <w:marBottom w:val="0"/>
      <w:divBdr>
        <w:top w:val="none" w:sz="0" w:space="0" w:color="auto"/>
        <w:left w:val="none" w:sz="0" w:space="0" w:color="auto"/>
        <w:bottom w:val="none" w:sz="0" w:space="0" w:color="auto"/>
        <w:right w:val="none" w:sz="0" w:space="0" w:color="auto"/>
      </w:divBdr>
      <w:divsChild>
        <w:div w:id="341710950">
          <w:marLeft w:val="0"/>
          <w:marRight w:val="0"/>
          <w:marTop w:val="0"/>
          <w:marBottom w:val="0"/>
          <w:divBdr>
            <w:top w:val="none" w:sz="0" w:space="0" w:color="auto"/>
            <w:left w:val="none" w:sz="0" w:space="0" w:color="auto"/>
            <w:bottom w:val="none" w:sz="0" w:space="0" w:color="auto"/>
            <w:right w:val="none" w:sz="0" w:space="0" w:color="auto"/>
          </w:divBdr>
        </w:div>
      </w:divsChild>
    </w:div>
    <w:div w:id="202524460">
      <w:bodyDiv w:val="1"/>
      <w:marLeft w:val="0"/>
      <w:marRight w:val="0"/>
      <w:marTop w:val="0"/>
      <w:marBottom w:val="0"/>
      <w:divBdr>
        <w:top w:val="none" w:sz="0" w:space="0" w:color="auto"/>
        <w:left w:val="none" w:sz="0" w:space="0" w:color="auto"/>
        <w:bottom w:val="none" w:sz="0" w:space="0" w:color="auto"/>
        <w:right w:val="none" w:sz="0" w:space="0" w:color="auto"/>
      </w:divBdr>
      <w:divsChild>
        <w:div w:id="1268538221">
          <w:marLeft w:val="0"/>
          <w:marRight w:val="0"/>
          <w:marTop w:val="0"/>
          <w:marBottom w:val="0"/>
          <w:divBdr>
            <w:top w:val="none" w:sz="0" w:space="0" w:color="auto"/>
            <w:left w:val="none" w:sz="0" w:space="0" w:color="auto"/>
            <w:bottom w:val="none" w:sz="0" w:space="0" w:color="auto"/>
            <w:right w:val="none" w:sz="0" w:space="0" w:color="auto"/>
          </w:divBdr>
        </w:div>
      </w:divsChild>
    </w:div>
    <w:div w:id="303202065">
      <w:bodyDiv w:val="1"/>
      <w:marLeft w:val="0"/>
      <w:marRight w:val="0"/>
      <w:marTop w:val="0"/>
      <w:marBottom w:val="0"/>
      <w:divBdr>
        <w:top w:val="none" w:sz="0" w:space="0" w:color="auto"/>
        <w:left w:val="none" w:sz="0" w:space="0" w:color="auto"/>
        <w:bottom w:val="none" w:sz="0" w:space="0" w:color="auto"/>
        <w:right w:val="none" w:sz="0" w:space="0" w:color="auto"/>
      </w:divBdr>
      <w:divsChild>
        <w:div w:id="1024744268">
          <w:marLeft w:val="0"/>
          <w:marRight w:val="0"/>
          <w:marTop w:val="0"/>
          <w:marBottom w:val="0"/>
          <w:divBdr>
            <w:top w:val="none" w:sz="0" w:space="0" w:color="auto"/>
            <w:left w:val="none" w:sz="0" w:space="0" w:color="auto"/>
            <w:bottom w:val="none" w:sz="0" w:space="0" w:color="auto"/>
            <w:right w:val="none" w:sz="0" w:space="0" w:color="auto"/>
          </w:divBdr>
        </w:div>
      </w:divsChild>
    </w:div>
    <w:div w:id="380400414">
      <w:bodyDiv w:val="1"/>
      <w:marLeft w:val="0"/>
      <w:marRight w:val="0"/>
      <w:marTop w:val="0"/>
      <w:marBottom w:val="0"/>
      <w:divBdr>
        <w:top w:val="none" w:sz="0" w:space="0" w:color="auto"/>
        <w:left w:val="none" w:sz="0" w:space="0" w:color="auto"/>
        <w:bottom w:val="none" w:sz="0" w:space="0" w:color="auto"/>
        <w:right w:val="none" w:sz="0" w:space="0" w:color="auto"/>
      </w:divBdr>
      <w:divsChild>
        <w:div w:id="332030123">
          <w:marLeft w:val="0"/>
          <w:marRight w:val="0"/>
          <w:marTop w:val="0"/>
          <w:marBottom w:val="0"/>
          <w:divBdr>
            <w:top w:val="none" w:sz="0" w:space="0" w:color="auto"/>
            <w:left w:val="none" w:sz="0" w:space="0" w:color="auto"/>
            <w:bottom w:val="none" w:sz="0" w:space="0" w:color="auto"/>
            <w:right w:val="none" w:sz="0" w:space="0" w:color="auto"/>
          </w:divBdr>
        </w:div>
      </w:divsChild>
    </w:div>
    <w:div w:id="398014558">
      <w:bodyDiv w:val="1"/>
      <w:marLeft w:val="0"/>
      <w:marRight w:val="0"/>
      <w:marTop w:val="0"/>
      <w:marBottom w:val="0"/>
      <w:divBdr>
        <w:top w:val="none" w:sz="0" w:space="0" w:color="auto"/>
        <w:left w:val="none" w:sz="0" w:space="0" w:color="auto"/>
        <w:bottom w:val="none" w:sz="0" w:space="0" w:color="auto"/>
        <w:right w:val="none" w:sz="0" w:space="0" w:color="auto"/>
      </w:divBdr>
      <w:divsChild>
        <w:div w:id="377900522">
          <w:marLeft w:val="0"/>
          <w:marRight w:val="0"/>
          <w:marTop w:val="0"/>
          <w:marBottom w:val="0"/>
          <w:divBdr>
            <w:top w:val="none" w:sz="0" w:space="0" w:color="auto"/>
            <w:left w:val="none" w:sz="0" w:space="0" w:color="auto"/>
            <w:bottom w:val="none" w:sz="0" w:space="0" w:color="auto"/>
            <w:right w:val="none" w:sz="0" w:space="0" w:color="auto"/>
          </w:divBdr>
        </w:div>
      </w:divsChild>
    </w:div>
    <w:div w:id="475727865">
      <w:bodyDiv w:val="1"/>
      <w:marLeft w:val="0"/>
      <w:marRight w:val="0"/>
      <w:marTop w:val="0"/>
      <w:marBottom w:val="0"/>
      <w:divBdr>
        <w:top w:val="none" w:sz="0" w:space="0" w:color="auto"/>
        <w:left w:val="none" w:sz="0" w:space="0" w:color="auto"/>
        <w:bottom w:val="none" w:sz="0" w:space="0" w:color="auto"/>
        <w:right w:val="none" w:sz="0" w:space="0" w:color="auto"/>
      </w:divBdr>
      <w:divsChild>
        <w:div w:id="1740784785">
          <w:marLeft w:val="0"/>
          <w:marRight w:val="0"/>
          <w:marTop w:val="0"/>
          <w:marBottom w:val="0"/>
          <w:divBdr>
            <w:top w:val="none" w:sz="0" w:space="0" w:color="auto"/>
            <w:left w:val="none" w:sz="0" w:space="0" w:color="auto"/>
            <w:bottom w:val="none" w:sz="0" w:space="0" w:color="auto"/>
            <w:right w:val="none" w:sz="0" w:space="0" w:color="auto"/>
          </w:divBdr>
        </w:div>
      </w:divsChild>
    </w:div>
    <w:div w:id="652832762">
      <w:bodyDiv w:val="1"/>
      <w:marLeft w:val="0"/>
      <w:marRight w:val="0"/>
      <w:marTop w:val="0"/>
      <w:marBottom w:val="0"/>
      <w:divBdr>
        <w:top w:val="none" w:sz="0" w:space="0" w:color="auto"/>
        <w:left w:val="none" w:sz="0" w:space="0" w:color="auto"/>
        <w:bottom w:val="none" w:sz="0" w:space="0" w:color="auto"/>
        <w:right w:val="none" w:sz="0" w:space="0" w:color="auto"/>
      </w:divBdr>
      <w:divsChild>
        <w:div w:id="1404835205">
          <w:marLeft w:val="0"/>
          <w:marRight w:val="0"/>
          <w:marTop w:val="0"/>
          <w:marBottom w:val="0"/>
          <w:divBdr>
            <w:top w:val="none" w:sz="0" w:space="0" w:color="auto"/>
            <w:left w:val="none" w:sz="0" w:space="0" w:color="auto"/>
            <w:bottom w:val="none" w:sz="0" w:space="0" w:color="auto"/>
            <w:right w:val="none" w:sz="0" w:space="0" w:color="auto"/>
          </w:divBdr>
        </w:div>
      </w:divsChild>
    </w:div>
    <w:div w:id="770202753">
      <w:bodyDiv w:val="1"/>
      <w:marLeft w:val="0"/>
      <w:marRight w:val="0"/>
      <w:marTop w:val="0"/>
      <w:marBottom w:val="0"/>
      <w:divBdr>
        <w:top w:val="none" w:sz="0" w:space="0" w:color="auto"/>
        <w:left w:val="none" w:sz="0" w:space="0" w:color="auto"/>
        <w:bottom w:val="none" w:sz="0" w:space="0" w:color="auto"/>
        <w:right w:val="none" w:sz="0" w:space="0" w:color="auto"/>
      </w:divBdr>
      <w:divsChild>
        <w:div w:id="1744719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09537">
      <w:bodyDiv w:val="1"/>
      <w:marLeft w:val="0"/>
      <w:marRight w:val="0"/>
      <w:marTop w:val="0"/>
      <w:marBottom w:val="0"/>
      <w:divBdr>
        <w:top w:val="none" w:sz="0" w:space="0" w:color="auto"/>
        <w:left w:val="none" w:sz="0" w:space="0" w:color="auto"/>
        <w:bottom w:val="none" w:sz="0" w:space="0" w:color="auto"/>
        <w:right w:val="none" w:sz="0" w:space="0" w:color="auto"/>
      </w:divBdr>
      <w:divsChild>
        <w:div w:id="1802264601">
          <w:marLeft w:val="0"/>
          <w:marRight w:val="0"/>
          <w:marTop w:val="0"/>
          <w:marBottom w:val="0"/>
          <w:divBdr>
            <w:top w:val="none" w:sz="0" w:space="0" w:color="auto"/>
            <w:left w:val="none" w:sz="0" w:space="0" w:color="auto"/>
            <w:bottom w:val="none" w:sz="0" w:space="0" w:color="auto"/>
            <w:right w:val="none" w:sz="0" w:space="0" w:color="auto"/>
          </w:divBdr>
        </w:div>
      </w:divsChild>
    </w:div>
    <w:div w:id="911744609">
      <w:bodyDiv w:val="1"/>
      <w:marLeft w:val="0"/>
      <w:marRight w:val="0"/>
      <w:marTop w:val="0"/>
      <w:marBottom w:val="0"/>
      <w:divBdr>
        <w:top w:val="none" w:sz="0" w:space="0" w:color="auto"/>
        <w:left w:val="none" w:sz="0" w:space="0" w:color="auto"/>
        <w:bottom w:val="none" w:sz="0" w:space="0" w:color="auto"/>
        <w:right w:val="none" w:sz="0" w:space="0" w:color="auto"/>
      </w:divBdr>
      <w:divsChild>
        <w:div w:id="640040962">
          <w:marLeft w:val="0"/>
          <w:marRight w:val="0"/>
          <w:marTop w:val="0"/>
          <w:marBottom w:val="0"/>
          <w:divBdr>
            <w:top w:val="none" w:sz="0" w:space="0" w:color="auto"/>
            <w:left w:val="none" w:sz="0" w:space="0" w:color="auto"/>
            <w:bottom w:val="none" w:sz="0" w:space="0" w:color="auto"/>
            <w:right w:val="none" w:sz="0" w:space="0" w:color="auto"/>
          </w:divBdr>
        </w:div>
      </w:divsChild>
    </w:div>
    <w:div w:id="952202096">
      <w:bodyDiv w:val="1"/>
      <w:marLeft w:val="0"/>
      <w:marRight w:val="0"/>
      <w:marTop w:val="0"/>
      <w:marBottom w:val="0"/>
      <w:divBdr>
        <w:top w:val="none" w:sz="0" w:space="0" w:color="auto"/>
        <w:left w:val="none" w:sz="0" w:space="0" w:color="auto"/>
        <w:bottom w:val="none" w:sz="0" w:space="0" w:color="auto"/>
        <w:right w:val="none" w:sz="0" w:space="0" w:color="auto"/>
      </w:divBdr>
      <w:divsChild>
        <w:div w:id="888762497">
          <w:marLeft w:val="0"/>
          <w:marRight w:val="0"/>
          <w:marTop w:val="0"/>
          <w:marBottom w:val="0"/>
          <w:divBdr>
            <w:top w:val="none" w:sz="0" w:space="0" w:color="auto"/>
            <w:left w:val="none" w:sz="0" w:space="0" w:color="auto"/>
            <w:bottom w:val="none" w:sz="0" w:space="0" w:color="auto"/>
            <w:right w:val="none" w:sz="0" w:space="0" w:color="auto"/>
          </w:divBdr>
        </w:div>
      </w:divsChild>
    </w:div>
    <w:div w:id="1055661455">
      <w:bodyDiv w:val="1"/>
      <w:marLeft w:val="0"/>
      <w:marRight w:val="0"/>
      <w:marTop w:val="0"/>
      <w:marBottom w:val="0"/>
      <w:divBdr>
        <w:top w:val="none" w:sz="0" w:space="0" w:color="auto"/>
        <w:left w:val="none" w:sz="0" w:space="0" w:color="auto"/>
        <w:bottom w:val="none" w:sz="0" w:space="0" w:color="auto"/>
        <w:right w:val="none" w:sz="0" w:space="0" w:color="auto"/>
      </w:divBdr>
      <w:divsChild>
        <w:div w:id="1106656382">
          <w:marLeft w:val="0"/>
          <w:marRight w:val="0"/>
          <w:marTop w:val="0"/>
          <w:marBottom w:val="0"/>
          <w:divBdr>
            <w:top w:val="none" w:sz="0" w:space="0" w:color="auto"/>
            <w:left w:val="none" w:sz="0" w:space="0" w:color="auto"/>
            <w:bottom w:val="none" w:sz="0" w:space="0" w:color="auto"/>
            <w:right w:val="none" w:sz="0" w:space="0" w:color="auto"/>
          </w:divBdr>
        </w:div>
      </w:divsChild>
    </w:div>
    <w:div w:id="1077823834">
      <w:bodyDiv w:val="1"/>
      <w:marLeft w:val="0"/>
      <w:marRight w:val="0"/>
      <w:marTop w:val="0"/>
      <w:marBottom w:val="0"/>
      <w:divBdr>
        <w:top w:val="none" w:sz="0" w:space="0" w:color="auto"/>
        <w:left w:val="none" w:sz="0" w:space="0" w:color="auto"/>
        <w:bottom w:val="none" w:sz="0" w:space="0" w:color="auto"/>
        <w:right w:val="none" w:sz="0" w:space="0" w:color="auto"/>
      </w:divBdr>
      <w:divsChild>
        <w:div w:id="1693456364">
          <w:marLeft w:val="0"/>
          <w:marRight w:val="0"/>
          <w:marTop w:val="0"/>
          <w:marBottom w:val="0"/>
          <w:divBdr>
            <w:top w:val="none" w:sz="0" w:space="0" w:color="auto"/>
            <w:left w:val="none" w:sz="0" w:space="0" w:color="auto"/>
            <w:bottom w:val="none" w:sz="0" w:space="0" w:color="auto"/>
            <w:right w:val="none" w:sz="0" w:space="0" w:color="auto"/>
          </w:divBdr>
        </w:div>
      </w:divsChild>
    </w:div>
    <w:div w:id="1133908322">
      <w:bodyDiv w:val="1"/>
      <w:marLeft w:val="0"/>
      <w:marRight w:val="0"/>
      <w:marTop w:val="0"/>
      <w:marBottom w:val="0"/>
      <w:divBdr>
        <w:top w:val="none" w:sz="0" w:space="0" w:color="auto"/>
        <w:left w:val="none" w:sz="0" w:space="0" w:color="auto"/>
        <w:bottom w:val="none" w:sz="0" w:space="0" w:color="auto"/>
        <w:right w:val="none" w:sz="0" w:space="0" w:color="auto"/>
      </w:divBdr>
      <w:divsChild>
        <w:div w:id="766316497">
          <w:marLeft w:val="0"/>
          <w:marRight w:val="0"/>
          <w:marTop w:val="0"/>
          <w:marBottom w:val="0"/>
          <w:divBdr>
            <w:top w:val="none" w:sz="0" w:space="0" w:color="auto"/>
            <w:left w:val="none" w:sz="0" w:space="0" w:color="auto"/>
            <w:bottom w:val="none" w:sz="0" w:space="0" w:color="auto"/>
            <w:right w:val="none" w:sz="0" w:space="0" w:color="auto"/>
          </w:divBdr>
          <w:divsChild>
            <w:div w:id="1037008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5627435">
      <w:bodyDiv w:val="1"/>
      <w:marLeft w:val="0"/>
      <w:marRight w:val="0"/>
      <w:marTop w:val="0"/>
      <w:marBottom w:val="0"/>
      <w:divBdr>
        <w:top w:val="none" w:sz="0" w:space="0" w:color="auto"/>
        <w:left w:val="none" w:sz="0" w:space="0" w:color="auto"/>
        <w:bottom w:val="none" w:sz="0" w:space="0" w:color="auto"/>
        <w:right w:val="none" w:sz="0" w:space="0" w:color="auto"/>
      </w:divBdr>
      <w:divsChild>
        <w:div w:id="1864827028">
          <w:marLeft w:val="0"/>
          <w:marRight w:val="0"/>
          <w:marTop w:val="0"/>
          <w:marBottom w:val="0"/>
          <w:divBdr>
            <w:top w:val="none" w:sz="0" w:space="0" w:color="auto"/>
            <w:left w:val="none" w:sz="0" w:space="0" w:color="auto"/>
            <w:bottom w:val="none" w:sz="0" w:space="0" w:color="auto"/>
            <w:right w:val="none" w:sz="0" w:space="0" w:color="auto"/>
          </w:divBdr>
        </w:div>
      </w:divsChild>
    </w:div>
    <w:div w:id="1238975012">
      <w:bodyDiv w:val="1"/>
      <w:marLeft w:val="0"/>
      <w:marRight w:val="0"/>
      <w:marTop w:val="0"/>
      <w:marBottom w:val="0"/>
      <w:divBdr>
        <w:top w:val="none" w:sz="0" w:space="0" w:color="auto"/>
        <w:left w:val="none" w:sz="0" w:space="0" w:color="auto"/>
        <w:bottom w:val="none" w:sz="0" w:space="0" w:color="auto"/>
        <w:right w:val="none" w:sz="0" w:space="0" w:color="auto"/>
      </w:divBdr>
      <w:divsChild>
        <w:div w:id="1151601046">
          <w:marLeft w:val="0"/>
          <w:marRight w:val="0"/>
          <w:marTop w:val="0"/>
          <w:marBottom w:val="0"/>
          <w:divBdr>
            <w:top w:val="none" w:sz="0" w:space="0" w:color="auto"/>
            <w:left w:val="none" w:sz="0" w:space="0" w:color="auto"/>
            <w:bottom w:val="none" w:sz="0" w:space="0" w:color="auto"/>
            <w:right w:val="none" w:sz="0" w:space="0" w:color="auto"/>
          </w:divBdr>
        </w:div>
      </w:divsChild>
    </w:div>
    <w:div w:id="1310675757">
      <w:bodyDiv w:val="1"/>
      <w:marLeft w:val="0"/>
      <w:marRight w:val="0"/>
      <w:marTop w:val="0"/>
      <w:marBottom w:val="0"/>
      <w:divBdr>
        <w:top w:val="none" w:sz="0" w:space="0" w:color="auto"/>
        <w:left w:val="none" w:sz="0" w:space="0" w:color="auto"/>
        <w:bottom w:val="none" w:sz="0" w:space="0" w:color="auto"/>
        <w:right w:val="none" w:sz="0" w:space="0" w:color="auto"/>
      </w:divBdr>
      <w:divsChild>
        <w:div w:id="1882479467">
          <w:marLeft w:val="0"/>
          <w:marRight w:val="0"/>
          <w:marTop w:val="0"/>
          <w:marBottom w:val="0"/>
          <w:divBdr>
            <w:top w:val="none" w:sz="0" w:space="0" w:color="auto"/>
            <w:left w:val="none" w:sz="0" w:space="0" w:color="auto"/>
            <w:bottom w:val="none" w:sz="0" w:space="0" w:color="auto"/>
            <w:right w:val="none" w:sz="0" w:space="0" w:color="auto"/>
          </w:divBdr>
        </w:div>
      </w:divsChild>
    </w:div>
    <w:div w:id="1328360758">
      <w:bodyDiv w:val="1"/>
      <w:marLeft w:val="0"/>
      <w:marRight w:val="0"/>
      <w:marTop w:val="0"/>
      <w:marBottom w:val="0"/>
      <w:divBdr>
        <w:top w:val="none" w:sz="0" w:space="0" w:color="auto"/>
        <w:left w:val="none" w:sz="0" w:space="0" w:color="auto"/>
        <w:bottom w:val="none" w:sz="0" w:space="0" w:color="auto"/>
        <w:right w:val="none" w:sz="0" w:space="0" w:color="auto"/>
      </w:divBdr>
      <w:divsChild>
        <w:div w:id="425812767">
          <w:marLeft w:val="0"/>
          <w:marRight w:val="0"/>
          <w:marTop w:val="0"/>
          <w:marBottom w:val="0"/>
          <w:divBdr>
            <w:top w:val="none" w:sz="0" w:space="0" w:color="auto"/>
            <w:left w:val="none" w:sz="0" w:space="0" w:color="auto"/>
            <w:bottom w:val="none" w:sz="0" w:space="0" w:color="auto"/>
            <w:right w:val="none" w:sz="0" w:space="0" w:color="auto"/>
          </w:divBdr>
        </w:div>
      </w:divsChild>
    </w:div>
    <w:div w:id="1362708511">
      <w:bodyDiv w:val="1"/>
      <w:marLeft w:val="0"/>
      <w:marRight w:val="0"/>
      <w:marTop w:val="0"/>
      <w:marBottom w:val="0"/>
      <w:divBdr>
        <w:top w:val="none" w:sz="0" w:space="0" w:color="auto"/>
        <w:left w:val="none" w:sz="0" w:space="0" w:color="auto"/>
        <w:bottom w:val="none" w:sz="0" w:space="0" w:color="auto"/>
        <w:right w:val="none" w:sz="0" w:space="0" w:color="auto"/>
      </w:divBdr>
    </w:div>
    <w:div w:id="1583488092">
      <w:bodyDiv w:val="1"/>
      <w:marLeft w:val="0"/>
      <w:marRight w:val="0"/>
      <w:marTop w:val="0"/>
      <w:marBottom w:val="0"/>
      <w:divBdr>
        <w:top w:val="none" w:sz="0" w:space="0" w:color="auto"/>
        <w:left w:val="none" w:sz="0" w:space="0" w:color="auto"/>
        <w:bottom w:val="none" w:sz="0" w:space="0" w:color="auto"/>
        <w:right w:val="none" w:sz="0" w:space="0" w:color="auto"/>
      </w:divBdr>
      <w:divsChild>
        <w:div w:id="1639455201">
          <w:marLeft w:val="0"/>
          <w:marRight w:val="0"/>
          <w:marTop w:val="0"/>
          <w:marBottom w:val="0"/>
          <w:divBdr>
            <w:top w:val="none" w:sz="0" w:space="0" w:color="auto"/>
            <w:left w:val="none" w:sz="0" w:space="0" w:color="auto"/>
            <w:bottom w:val="none" w:sz="0" w:space="0" w:color="auto"/>
            <w:right w:val="none" w:sz="0" w:space="0" w:color="auto"/>
          </w:divBdr>
        </w:div>
      </w:divsChild>
    </w:div>
    <w:div w:id="1701857984">
      <w:bodyDiv w:val="1"/>
      <w:marLeft w:val="0"/>
      <w:marRight w:val="0"/>
      <w:marTop w:val="0"/>
      <w:marBottom w:val="0"/>
      <w:divBdr>
        <w:top w:val="none" w:sz="0" w:space="0" w:color="auto"/>
        <w:left w:val="none" w:sz="0" w:space="0" w:color="auto"/>
        <w:bottom w:val="none" w:sz="0" w:space="0" w:color="auto"/>
        <w:right w:val="none" w:sz="0" w:space="0" w:color="auto"/>
      </w:divBdr>
      <w:divsChild>
        <w:div w:id="273101470">
          <w:marLeft w:val="0"/>
          <w:marRight w:val="0"/>
          <w:marTop w:val="0"/>
          <w:marBottom w:val="0"/>
          <w:divBdr>
            <w:top w:val="none" w:sz="0" w:space="0" w:color="auto"/>
            <w:left w:val="none" w:sz="0" w:space="0" w:color="auto"/>
            <w:bottom w:val="none" w:sz="0" w:space="0" w:color="auto"/>
            <w:right w:val="none" w:sz="0" w:space="0" w:color="auto"/>
          </w:divBdr>
        </w:div>
      </w:divsChild>
    </w:div>
    <w:div w:id="1741177590">
      <w:bodyDiv w:val="1"/>
      <w:marLeft w:val="0"/>
      <w:marRight w:val="0"/>
      <w:marTop w:val="0"/>
      <w:marBottom w:val="0"/>
      <w:divBdr>
        <w:top w:val="none" w:sz="0" w:space="0" w:color="auto"/>
        <w:left w:val="none" w:sz="0" w:space="0" w:color="auto"/>
        <w:bottom w:val="none" w:sz="0" w:space="0" w:color="auto"/>
        <w:right w:val="none" w:sz="0" w:space="0" w:color="auto"/>
      </w:divBdr>
      <w:divsChild>
        <w:div w:id="540365068">
          <w:marLeft w:val="0"/>
          <w:marRight w:val="0"/>
          <w:marTop w:val="0"/>
          <w:marBottom w:val="0"/>
          <w:divBdr>
            <w:top w:val="none" w:sz="0" w:space="0" w:color="auto"/>
            <w:left w:val="none" w:sz="0" w:space="0" w:color="auto"/>
            <w:bottom w:val="none" w:sz="0" w:space="0" w:color="auto"/>
            <w:right w:val="none" w:sz="0" w:space="0" w:color="auto"/>
          </w:divBdr>
        </w:div>
      </w:divsChild>
    </w:div>
    <w:div w:id="1849175098">
      <w:bodyDiv w:val="1"/>
      <w:marLeft w:val="0"/>
      <w:marRight w:val="0"/>
      <w:marTop w:val="0"/>
      <w:marBottom w:val="0"/>
      <w:divBdr>
        <w:top w:val="none" w:sz="0" w:space="0" w:color="auto"/>
        <w:left w:val="none" w:sz="0" w:space="0" w:color="auto"/>
        <w:bottom w:val="none" w:sz="0" w:space="0" w:color="auto"/>
        <w:right w:val="none" w:sz="0" w:space="0" w:color="auto"/>
      </w:divBdr>
      <w:divsChild>
        <w:div w:id="364336270">
          <w:marLeft w:val="0"/>
          <w:marRight w:val="0"/>
          <w:marTop w:val="0"/>
          <w:marBottom w:val="0"/>
          <w:divBdr>
            <w:top w:val="none" w:sz="0" w:space="0" w:color="auto"/>
            <w:left w:val="none" w:sz="0" w:space="0" w:color="auto"/>
            <w:bottom w:val="none" w:sz="0" w:space="0" w:color="auto"/>
            <w:right w:val="none" w:sz="0" w:space="0" w:color="auto"/>
          </w:divBdr>
        </w:div>
      </w:divsChild>
    </w:div>
    <w:div w:id="1889294087">
      <w:bodyDiv w:val="1"/>
      <w:marLeft w:val="0"/>
      <w:marRight w:val="0"/>
      <w:marTop w:val="0"/>
      <w:marBottom w:val="0"/>
      <w:divBdr>
        <w:top w:val="none" w:sz="0" w:space="0" w:color="auto"/>
        <w:left w:val="none" w:sz="0" w:space="0" w:color="auto"/>
        <w:bottom w:val="none" w:sz="0" w:space="0" w:color="auto"/>
        <w:right w:val="none" w:sz="0" w:space="0" w:color="auto"/>
      </w:divBdr>
      <w:divsChild>
        <w:div w:id="578831458">
          <w:marLeft w:val="0"/>
          <w:marRight w:val="0"/>
          <w:marTop w:val="0"/>
          <w:marBottom w:val="0"/>
          <w:divBdr>
            <w:top w:val="none" w:sz="0" w:space="0" w:color="auto"/>
            <w:left w:val="none" w:sz="0" w:space="0" w:color="auto"/>
            <w:bottom w:val="none" w:sz="0" w:space="0" w:color="auto"/>
            <w:right w:val="none" w:sz="0" w:space="0" w:color="auto"/>
          </w:divBdr>
        </w:div>
      </w:divsChild>
    </w:div>
    <w:div w:id="1892575424">
      <w:bodyDiv w:val="1"/>
      <w:marLeft w:val="0"/>
      <w:marRight w:val="0"/>
      <w:marTop w:val="0"/>
      <w:marBottom w:val="0"/>
      <w:divBdr>
        <w:top w:val="none" w:sz="0" w:space="0" w:color="auto"/>
        <w:left w:val="none" w:sz="0" w:space="0" w:color="auto"/>
        <w:bottom w:val="none" w:sz="0" w:space="0" w:color="auto"/>
        <w:right w:val="none" w:sz="0" w:space="0" w:color="auto"/>
      </w:divBdr>
      <w:divsChild>
        <w:div w:id="1660184836">
          <w:marLeft w:val="0"/>
          <w:marRight w:val="0"/>
          <w:marTop w:val="0"/>
          <w:marBottom w:val="0"/>
          <w:divBdr>
            <w:top w:val="none" w:sz="0" w:space="0" w:color="auto"/>
            <w:left w:val="none" w:sz="0" w:space="0" w:color="auto"/>
            <w:bottom w:val="none" w:sz="0" w:space="0" w:color="auto"/>
            <w:right w:val="none" w:sz="0" w:space="0" w:color="auto"/>
          </w:divBdr>
        </w:div>
      </w:divsChild>
    </w:div>
    <w:div w:id="1999965043">
      <w:bodyDiv w:val="1"/>
      <w:marLeft w:val="0"/>
      <w:marRight w:val="0"/>
      <w:marTop w:val="0"/>
      <w:marBottom w:val="0"/>
      <w:divBdr>
        <w:top w:val="none" w:sz="0" w:space="0" w:color="auto"/>
        <w:left w:val="none" w:sz="0" w:space="0" w:color="auto"/>
        <w:bottom w:val="none" w:sz="0" w:space="0" w:color="auto"/>
        <w:right w:val="none" w:sz="0" w:space="0" w:color="auto"/>
      </w:divBdr>
      <w:divsChild>
        <w:div w:id="65493111">
          <w:marLeft w:val="0"/>
          <w:marRight w:val="0"/>
          <w:marTop w:val="0"/>
          <w:marBottom w:val="0"/>
          <w:divBdr>
            <w:top w:val="none" w:sz="0" w:space="0" w:color="auto"/>
            <w:left w:val="none" w:sz="0" w:space="0" w:color="auto"/>
            <w:bottom w:val="none" w:sz="0" w:space="0" w:color="auto"/>
            <w:right w:val="none" w:sz="0" w:space="0" w:color="auto"/>
          </w:divBdr>
        </w:div>
      </w:divsChild>
    </w:div>
    <w:div w:id="2034450511">
      <w:bodyDiv w:val="1"/>
      <w:marLeft w:val="0"/>
      <w:marRight w:val="0"/>
      <w:marTop w:val="0"/>
      <w:marBottom w:val="0"/>
      <w:divBdr>
        <w:top w:val="none" w:sz="0" w:space="0" w:color="auto"/>
        <w:left w:val="none" w:sz="0" w:space="0" w:color="auto"/>
        <w:bottom w:val="none" w:sz="0" w:space="0" w:color="auto"/>
        <w:right w:val="none" w:sz="0" w:space="0" w:color="auto"/>
      </w:divBdr>
      <w:divsChild>
        <w:div w:id="207061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SPR\OneDrive%20-%20North%20Carolina%20Administrative%20Office%20of%20the%20Courts\Documents\Templates%20and%20Go-Bys\Templates\SCON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A0C6-1313-4B8D-9205-179D5AEF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SCONC Brief Template</Template>
  <TotalTime>0</TotalTime>
  <Pages>46</Pages>
  <Words>11809</Words>
  <Characters>59285</Characters>
  <Application>Microsoft Office Word</Application>
  <DocSecurity>0</DocSecurity>
  <Lines>1288</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2021-05-12T13:32:00Z</dcterms:created>
  <dcterms:modified xsi:type="dcterms:W3CDTF">2021-05-12T18:04:00Z</dcterms:modified>
</cp:coreProperties>
</file>